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a94b2b607a945539fbcbd4a2a496e0a"/>
        <w:lock w:val="sdtLocked"/>
        <w:richText/>
      </w:sdtPr>
      <w:sdtContent>
        <w:p>
          <w:pPr>
            <w:jc w:val="both"/>
            <w:rPr>
              <w:rFonts w:ascii="Times New Roman" w:hAnsi="Times New Roman"/>
            </w:rPr>
          </w:pPr>
          <w:r>
            <w:rPr>
              <w:rFonts w:ascii="Times New Roman" w:hAnsi="Times New Roman"/>
              <w:b/>
              <w:i/>
            </w:rPr>
            <w:t>Suvestinė redakcija nuo 2025-08-01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2024-07-01:</w:t>
          </w:r>
        </w:p>
        <w:p>
          <w:pPr>
            <w:rPr>
              <w:rFonts w:ascii="Times New Roman" w:hAnsi="Times New Roman"/>
              <w:sz w:val="20"/>
              <w:i/>
            </w:rPr>
          </w:pPr>
          <w:r>
            <w:rPr>
              <w:rFonts w:ascii="Times New Roman" w:hAnsi="Times New Roman"/>
              <w:sz w:val="20"/>
              <w:i/>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pPr>
            <w:rPr>
              <w:rFonts w:ascii="Times New Roman" w:hAnsi="Times New Roman"/>
              <w:sz w:val="22"/>
            </w:rPr>
          </w:pPr>
        </w:p>
        <w:p>
          <w:pPr>
            <w:ind w:firstLine="62"/>
            <w:jc w:val="center"/>
            <w:rPr>
              <w:color w:val="000000"/>
              <w:szCs w:val="24"/>
              <w:lang w:eastAsia="lt-LT"/>
            </w:rPr>
          </w:pPr>
          <w:r>
            <w:rPr>
              <w:b/>
              <w:bCs/>
              <w:color w:val="000000"/>
              <w:szCs w:val="24"/>
              <w:lang w:eastAsia="lt-LT"/>
            </w:rPr>
            <w:t>LIETUVOS RESPUBLIKOS</w:t>
          </w:r>
        </w:p>
        <w:p>
          <w:pPr>
            <w:ind w:firstLine="62"/>
            <w:jc w:val="center"/>
            <w:rPr>
              <w:color w:val="000000"/>
              <w:szCs w:val="24"/>
              <w:lang w:eastAsia="lt-LT"/>
            </w:rPr>
          </w:pPr>
          <w:r>
            <w:rPr>
              <w:b/>
              <w:bCs/>
              <w:color w:val="000000"/>
              <w:szCs w:val="24"/>
              <w:lang w:eastAsia="lt-LT"/>
            </w:rPr>
            <w:t>SOCIALINĖS APSAUGOS IR DARBO MINISTRAS</w:t>
          </w:r>
        </w:p>
        <w:p>
          <w:pPr>
            <w:ind w:firstLine="62"/>
            <w:jc w:val="center"/>
            <w:rPr>
              <w:color w:val="000000"/>
              <w:szCs w:val="24"/>
              <w:lang w:eastAsia="lt-LT"/>
            </w:rPr>
          </w:pPr>
        </w:p>
        <w:p>
          <w:pPr>
            <w:jc w:val="center"/>
            <w:rPr>
              <w:color w:val="000000"/>
              <w:szCs w:val="24"/>
              <w:lang w:eastAsia="lt-LT"/>
            </w:rPr>
          </w:pPr>
          <w:r>
            <w:rPr>
              <w:b/>
              <w:bCs/>
              <w:color w:val="000000"/>
              <w:szCs w:val="24"/>
              <w:lang w:eastAsia="lt-LT"/>
            </w:rPr>
            <w:t>ĮSAKYMAS</w:t>
          </w:r>
        </w:p>
        <w:p>
          <w:pPr>
            <w:jc w:val="center"/>
            <w:rPr>
              <w:color w:val="000000"/>
              <w:szCs w:val="24"/>
              <w:lang w:eastAsia="lt-LT"/>
            </w:rPr>
          </w:pPr>
          <w:r>
            <w:rPr>
              <w:b/>
              <w:bCs/>
              <w:color w:val="000000"/>
              <w:szCs w:val="24"/>
              <w:lang w:eastAsia="lt-LT"/>
            </w:rPr>
            <w:t>DĖL SOCIALINIŲ PASLAUGŲ KATALOGO PATVIRTINIMO</w:t>
          </w:r>
        </w:p>
        <w:p>
          <w:pPr>
            <w:jc w:val="both"/>
            <w:rPr>
              <w:color w:val="000000"/>
              <w:szCs w:val="24"/>
              <w:lang w:eastAsia="lt-LT"/>
            </w:rPr>
          </w:pPr>
        </w:p>
        <w:p>
          <w:pPr>
            <w:jc w:val="center"/>
            <w:rPr>
              <w:color w:val="000000"/>
              <w:szCs w:val="24"/>
              <w:lang w:eastAsia="lt-LT"/>
            </w:rPr>
          </w:pPr>
          <w:r>
            <w:t>2006 m. balandžio 5 d. Nr. A1-93</w:t>
            <w:br/>
          </w:r>
          <w:r>
            <w:rPr>
              <w:szCs w:val="24"/>
            </w:rPr>
            <w:t>Vilnius</w:t>
          </w:r>
        </w:p>
        <w:p>
          <w:pPr>
            <w:jc w:val="both"/>
            <w:rPr>
              <w:color w:val="000000"/>
              <w:szCs w:val="24"/>
              <w:lang w:eastAsia="lt-LT"/>
            </w:rPr>
          </w:pPr>
        </w:p>
        <w:sdt>
          <w:sdtPr>
            <w:alias w:val="preambule"/>
            <w:tag w:val="part_0abbeeb5207345c0bedef2a01eba564b"/>
            <w:lock w:val="sdtLocked"/>
            <w:richText/>
          </w:sdtPr>
          <w:sdtContent>
            <w:p>
              <w:pPr>
                <w:ind w:firstLine="851"/>
                <w:jc w:val="both"/>
              </w:pPr>
              <w:r>
                <w:rPr>
                  <w:szCs w:val="24"/>
                </w:rPr>
                <w:t xml:space="preserve">Vadovaudamasi Lietuvos Respublikos socialinių paslaugų įstatymo 7 straipsnio 2 dalimi, t v i r t i n u  Socialinių paslaugų katalogą (pridedama).</w:t>
              </w:r>
              <w:r>
                <w:t xml:space="preserve"> </w:t>
              </w:r>
            </w:p>
          </w:sdtContent>
        </w:sdt>
        <w:sdt>
          <w:sdtPr>
            <w:alias w:val="signatura"/>
            <w:tag w:val="part_04aa94e75bf646378d0f76e1215607f4"/>
            <w:lock w:val="sdtLocked"/>
            <w:richText/>
          </w:sdtPr>
          <w:sdtContent>
            <w:p>
              <w:pPr>
                <w:tabs>
                  <w:tab w:val="right" w:pos="9639"/>
                </w:tabs>
                <w:spacing w:line="276" w:lineRule="auto"/>
              </w:pPr>
            </w:p>
            <w:p>
              <w:pPr>
                <w:tabs>
                  <w:tab w:val="right" w:pos="9639"/>
                </w:tabs>
                <w:spacing w:line="276" w:lineRule="auto"/>
              </w:pPr>
            </w:p>
            <w:p>
              <w:pPr>
                <w:tabs>
                  <w:tab w:val="right" w:pos="9639"/>
                </w:tabs>
                <w:spacing w:line="276" w:lineRule="auto"/>
              </w:pPr>
            </w:p>
            <w:p>
              <w:pPr>
                <w:tabs>
                  <w:tab w:val="right" w:pos="9071"/>
                </w:tabs>
                <w:spacing w:line="276" w:lineRule="auto"/>
                <w:rPr>
                  <w:caps/>
                </w:rPr>
              </w:pPr>
              <w:r>
                <w:rPr>
                  <w:caps/>
                </w:rPr>
                <w:t>SOCIALINĖS APSAUGOS IR DARBO MINISTRĖ</w:t>
                <w:tab/>
                <w:t>VILIJA BLINKEVIČIŪTĖ</w:t>
              </w:r>
            </w:p>
          </w:sdtContent>
        </w:sdt>
        <w:p/>
      </w:sdtContent>
    </w:sdt>
    <w:sdt>
      <w:sdtPr>
        <w:alias w:val="patvirtinta"/>
        <w:tag w:val="part_920407810d9545889102d335cfa2fb62"/>
        <w:lock w:val="sdtLocked"/>
        <w:richText/>
      </w:sdtPr>
      <w:sdtContent>
        <w:p>
          <w:pPr>
            <w:ind w:left="9072"/>
            <w:sectPr>
              <w:headerReference w:type="even" r:id="rId8"/>
              <w:headerReference w:type="default" r:id="rId9"/>
              <w:footerReference w:type="even" r:id="rId10"/>
              <w:footerReference w:type="default" r:id="rId11"/>
              <w:headerReference w:type="first" r:id="rId12"/>
              <w:footerReference w:type="first" r:id="rId13"/>
              <w:pgSz w:w="11907" w:h="16839"/>
              <w:pgMar w:top="567" w:right="1134" w:bottom="1701" w:left="1134" w:header="567" w:footer="567" w:gutter="0"/>
              <w:cols w:space="1296"/>
              <w:titlePg/>
              <w:docGrid w:linePitch="360"/>
            </w:sectPr>
          </w:pPr>
        </w:p>
        <w:p>
          <w:pPr>
            <w:ind w:left="9072"/>
          </w:pPr>
          <w:r>
            <w:t>PATVIRTINTA</w:t>
          </w:r>
        </w:p>
        <w:p>
          <w:pPr>
            <w:widowControl w:val="0"/>
            <w:ind w:left="9072"/>
          </w:pPr>
          <w:r>
            <w:t xml:space="preserve">Lietuvos Respublikos socialinės apsaugos ir </w:t>
          </w:r>
        </w:p>
        <w:p>
          <w:pPr>
            <w:widowControl w:val="0"/>
            <w:ind w:left="9072"/>
          </w:pPr>
          <w:r>
            <w:t>darbo ministro</w:t>
          </w:r>
        </w:p>
        <w:p>
          <w:pPr>
            <w:widowControl w:val="0"/>
            <w:ind w:left="9072"/>
          </w:pPr>
          <w:r>
            <w:t>2006 m. balandžio 5 d. įsakymu Nr. A1-93</w:t>
          </w:r>
        </w:p>
        <w:p>
          <w:pPr>
            <w:widowControl w:val="0"/>
            <w:ind w:left="9072"/>
          </w:pPr>
          <w:r>
            <w:t>(Lietuvos Respublikos socialinės apsaugos ir</w:t>
          </w:r>
        </w:p>
        <w:p>
          <w:pPr>
            <w:widowControl w:val="0"/>
            <w:ind w:left="9072"/>
          </w:pPr>
          <w:r>
            <w:t>darbo ministro</w:t>
          </w:r>
        </w:p>
        <w:p>
          <w:pPr>
            <w:widowControl w:val="0"/>
            <w:ind w:left="9072"/>
          </w:pPr>
          <w:r>
            <w:t>2024 m. gegužės 30 d. įsakymo Nr. A1-375</w:t>
          </w:r>
        </w:p>
        <w:p>
          <w:pPr>
            <w:widowControl w:val="0"/>
            <w:ind w:left="9072"/>
          </w:pPr>
          <w:r>
            <w:t>redakcija)</w:t>
          </w:r>
        </w:p>
        <w:p>
          <w:pPr>
            <w:jc w:val="center"/>
            <w:rPr>
              <w:b/>
            </w:rPr>
          </w:pPr>
        </w:p>
        <w:p>
          <w:pPr>
            <w:widowControl w:val="0"/>
            <w:jc w:val="center"/>
            <w:rPr>
              <w:b/>
            </w:rPr>
          </w:pPr>
          <w:sdt>
            <w:sdtPr>
              <w:alias w:val="Pavadinimas"/>
              <w:tag w:val="title_920407810d9545889102d335cfa2fb62"/>
              <w:lock w:val="sdtLocked"/>
              <w:richText/>
            </w:sdtPr>
            <w:sdtContent>
              <w:r>
                <w:rPr>
                  <w:b/>
                </w:rPr>
                <w:t>SOCIALINIŲ PASLAUGŲ KATALOGAS</w:t>
              </w:r>
            </w:sdtContent>
          </w:sdt>
        </w:p>
        <w:p>
          <w:pPr>
            <w:rPr>
              <w:b/>
              <w:bCs/>
            </w:rPr>
          </w:pPr>
        </w:p>
        <w:sdt>
          <w:sdtPr>
            <w:alias w:val="skyrius"/>
            <w:tag w:val="part_f36441b88add4e56b879ab33ef894d78"/>
            <w:lock w:val="sdtLocked"/>
            <w:richText/>
          </w:sdtPr>
          <w:sdtContent>
            <w:p>
              <w:pPr>
                <w:widowControl w:val="0"/>
                <w:jc w:val="center"/>
                <w:rPr>
                  <w:b/>
                  <w:bCs/>
                </w:rPr>
              </w:pPr>
              <w:sdt>
                <w:sdtPr>
                  <w:alias w:val="Numeris"/>
                  <w:tag w:val="nr_f36441b88add4e56b879ab33ef894d78"/>
                  <w:lock w:val="sdtLocked"/>
                  <w:richText/>
                </w:sdtPr>
                <w:sdtContent>
                  <w:r>
                    <w:rPr>
                      <w:b/>
                      <w:bCs/>
                    </w:rPr>
                    <w:t>I</w:t>
                  </w:r>
                </w:sdtContent>
              </w:sdt>
              <w:r>
                <w:rPr>
                  <w:b/>
                  <w:bCs/>
                </w:rPr>
                <w:t xml:space="preserve"> SKYRIUS </w:t>
              </w:r>
            </w:p>
            <w:p>
              <w:pPr>
                <w:widowControl w:val="0"/>
                <w:jc w:val="center"/>
                <w:rPr>
                  <w:b/>
                  <w:bCs/>
                </w:rPr>
              </w:pPr>
              <w:sdt>
                <w:sdtPr>
                  <w:alias w:val="Pavadinimas"/>
                  <w:tag w:val="title_f36441b88add4e56b879ab33ef894d78"/>
                  <w:lock w:val="sdtLocked"/>
                  <w:richText/>
                </w:sdtPr>
                <w:sdtContent>
                  <w:r>
                    <w:rPr>
                      <w:b/>
                      <w:bCs/>
                    </w:rPr>
                    <w:t>BENDROSIOS NUOSTATOS</w:t>
                  </w:r>
                </w:sdtContent>
              </w:sdt>
            </w:p>
            <w:p>
              <w:pPr>
                <w:jc w:val="center"/>
                <w:rPr>
                  <w:b/>
                  <w:bCs/>
                </w:rPr>
              </w:pPr>
            </w:p>
            <w:sdt>
              <w:sdtPr>
                <w:alias w:val="1 p."/>
                <w:tag w:val="part_d8152ab0754646a99303c2c61acd865c"/>
                <w:lock w:val="sdtLocked"/>
                <w:richText/>
              </w:sdtPr>
              <w:sdtContent>
                <w:p>
                  <w:pPr>
                    <w:widowControl w:val="0"/>
                    <w:ind w:firstLine="851"/>
                    <w:jc w:val="both"/>
                  </w:pPr>
                  <w:sdt>
                    <w:sdtPr>
                      <w:alias w:val="Numeris"/>
                      <w:tag w:val="nr_d8152ab0754646a99303c2c61acd865c"/>
                      <w:lock w:val="sdtLocked"/>
                      <w:richText/>
                    </w:sdtPr>
                    <w:sdtContent>
                      <w:r>
                        <w:t>1</w:t>
                      </w:r>
                    </w:sdtContent>
                  </w:sdt>
                  <w:r>
                    <w:t xml:space="preserve">. Socialinių paslaugų katalogas (toliau – Katalogas) reglamentuoja socialines paslaugas, jų </w:t>
                  </w:r>
                  <w:r>
                    <w:rPr>
                      <w:szCs w:val="24"/>
                    </w:rPr>
                    <w:t>turinį (apibrėžtis, gavėjai, paslaugos teikimo vieta, trukmė ir dažnumas, paslaugos sudėtis, paslaugas teikiančių specialistų kategorijos, paslaugos teikimo ypatumai)</w:t>
                  </w:r>
                  <w:r>
                    <w:t>, socialinių paslaugų teikėjus ir socialinių paslaugų įstaigų tipus. Paslaugoms suteikiamas kodas, kuris naudojamas Socialinės paramos šeimai informacinėje sistemoje (toliau – SPIS).</w:t>
                  </w:r>
                </w:p>
              </w:sdtContent>
            </w:sdt>
            <w:sdt>
              <w:sdtPr>
                <w:alias w:val="2 p."/>
                <w:tag w:val="part_3dbbdcdacf264626a04529fb053b974a"/>
                <w:lock w:val="sdtLocked"/>
                <w:richText/>
              </w:sdtPr>
              <w:sdtContent>
                <w:p>
                  <w:pPr>
                    <w:widowControl w:val="0"/>
                    <w:ind w:firstLine="851"/>
                    <w:jc w:val="both"/>
                  </w:pPr>
                  <w:sdt>
                    <w:sdtPr>
                      <w:alias w:val="Numeris"/>
                      <w:tag w:val="nr_3dbbdcdacf264626a04529fb053b974a"/>
                      <w:lock w:val="sdtLocked"/>
                      <w:richText/>
                    </w:sdtPr>
                    <w:sdtContent>
                      <w:r>
                        <w:t>2</w:t>
                      </w:r>
                    </w:sdtContent>
                  </w:sdt>
                  <w:r>
                    <w:t>. Kataloge vartojamos sąvokos suprantamos taip, kaip jos apibrėžtos Lietuvos Respublikos socialinių paslaugų įstatyme, Lietuvos Respublikos apsaugos nuo smurto artimoje aplinkoje įstatyme, Lietuvos Respublikos vaiko teisių apsaugos pagrindų įstatyme, Lietuvos Respublikos jaunimo politikos pagrindų įstatyme, Lietuvos Respublikos a</w:t>
                  </w:r>
                  <w:r>
                    <w:rPr>
                      <w:color w:val="000000"/>
                      <w:szCs w:val="24"/>
                    </w:rPr>
                    <w:t>smens su negalia teisių apsaugos pagrindų įstatyme,</w:t>
                  </w:r>
                  <w:r>
                    <w:t xml:space="preserve"> Iš laisvės atėmimo bausmės atlikimo vietų paleidžiamų (paleistų) asmenų socialinės integracijos tvarkos apraše, patvirtintame Lietuvos Respublikos socialinės apsaugos ir darbo ministro ir Lietuvos Respublikos teisingumo ministro 2020 m. spalio 8 d. įsakymu Nr. A1-939/1R-324 „Dėl Iš laisvės atėmimo bausmės atlikimo vietų paleidžiamų (paleistų) asmenų socialinės integracijos tvarkos aprašo patvirtinimo“.</w:t>
                  </w:r>
                </w:p>
              </w:sdtContent>
            </w:sdt>
            <w:sdt>
              <w:sdtPr>
                <w:alias w:val="3 p."/>
                <w:tag w:val="part_1116edfbca0e4aad946845b184cc1684"/>
                <w:lock w:val="sdtLocked"/>
                <w:richText/>
              </w:sdtPr>
              <w:sdtContent>
                <w:p>
                  <w:pPr>
                    <w:widowControl w:val="0"/>
                    <w:ind w:firstLine="851"/>
                    <w:jc w:val="both"/>
                  </w:pPr>
                  <w:sdt>
                    <w:sdtPr>
                      <w:alias w:val="Numeris"/>
                      <w:tag w:val="nr_1116edfbca0e4aad946845b184cc1684"/>
                      <w:lock w:val="sdtLocked"/>
                      <w:richText/>
                    </w:sdtPr>
                    <w:sdtContent>
                      <w:r>
                        <w:t>3</w:t>
                      </w:r>
                    </w:sdtContent>
                  </w:sdt>
                  <w:r>
                    <w:t>. Teikiant socialines paslaugas, su asmenimis (šeimomis, bendruomenėmis) bendraujama jiems (joms) prieinamu būdu (pvz., gestų kalba, lengvai suprantama kalba ir kt.).</w:t>
                  </w:r>
                </w:p>
              </w:sdtContent>
            </w:sdt>
            <w:sdt>
              <w:sdtPr>
                <w:alias w:val="4 p."/>
                <w:tag w:val="part_5b05dfe6f4af43348a61c5d8ffec4f95"/>
                <w:lock w:val="sdtLocked"/>
                <w:richText/>
              </w:sdtPr>
              <w:sdtContent>
                <w:p>
                  <w:pPr>
                    <w:widowControl w:val="0"/>
                    <w:ind w:firstLine="851"/>
                    <w:jc w:val="both"/>
                  </w:pPr>
                  <w:sdt>
                    <w:sdtPr>
                      <w:alias w:val="Numeris"/>
                      <w:tag w:val="nr_5b05dfe6f4af43348a61c5d8ffec4f95"/>
                      <w:lock w:val="sdtLocked"/>
                      <w:richText/>
                    </w:sdtPr>
                    <w:sdtContent>
                      <w:r>
                        <w:t>4</w:t>
                      </w:r>
                    </w:sdtContent>
                  </w:sdt>
                  <w:r>
                    <w:t>. Individualios priežiūros darbuotojai ir (ar) socialinių paslaugų įstaigos užimtumo specialistai specialiąsias socialines paslaugas teikia komandoje su socialiniu darbuotoju, išskyrus atvejus, kai paslaugą teikiančių specialistų kategorijos apibūdinime numatyta, kad specialiąją paslaugą teikia vienas specialistas.</w:t>
                  </w:r>
                </w:p>
              </w:sdtContent>
            </w:sdt>
            <w:sdt>
              <w:sdtPr>
                <w:alias w:val="5 p."/>
                <w:tag w:val="part_f108012bc3454a7981190862cb82732f"/>
                <w:lock w:val="sdtLocked"/>
                <w:richText/>
              </w:sdtPr>
              <w:sdtContent>
                <w:p>
                  <w:pPr>
                    <w:widowControl w:val="0"/>
                    <w:ind w:firstLine="851"/>
                    <w:jc w:val="both"/>
                    <w:rPr>
                      <w:color w:val="000000"/>
                      <w:spacing w:val="-6"/>
                    </w:rPr>
                  </w:pPr>
                  <w:sdt>
                    <w:sdtPr>
                      <w:alias w:val="Numeris"/>
                      <w:tag w:val="nr_f108012bc3454a7981190862cb82732f"/>
                      <w:lock w:val="sdtLocked"/>
                      <w:richText/>
                    </w:sdtPr>
                    <w:sdtContent>
                      <w:r>
                        <w:rPr>
                          <w:color w:val="000000"/>
                          <w:spacing w:val="-6"/>
                        </w:rPr>
                        <w:t>5</w:t>
                      </w:r>
                    </w:sdtContent>
                  </w:sdt>
                  <w:r>
                    <w:rPr>
                      <w:color w:val="000000"/>
                      <w:spacing w:val="-6"/>
                    </w:rPr>
                    <w:t>. Pagalbos pinigai (kodas SPIS – 300) – piniginė išmoka, skiriama asmeniui (šeimai), kuriam (kuriai) bendrąsias socialines paslaugas ir socialinę priežiūrą yra veiksmingiau organizuoti pinigine forma. Pagalbos pinigų mokėjimo atvejus, tvarką ir paslaugų teikimo trukmę nustato savivaldybė</w:t>
                  </w:r>
                  <w:r>
                    <w:rPr>
                      <w:color w:val="000000"/>
                    </w:rPr>
                    <w:t>s taryba</w:t>
                  </w:r>
                  <w:r>
                    <w:rPr>
                      <w:color w:val="000000"/>
                      <w:spacing w:val="-6"/>
                    </w:rPr>
                    <w:t xml:space="preserve">. </w:t>
                  </w:r>
                </w:p>
                <w:p>
                  <w:pPr>
                    <w:jc w:val="center"/>
                    <w:rPr>
                      <w:b/>
                      <w:bCs/>
                    </w:rPr>
                  </w:pPr>
                </w:p>
              </w:sdtContent>
            </w:sdt>
          </w:sdtContent>
        </w:sdt>
        <w:sdt>
          <w:sdtPr>
            <w:alias w:val="skyrius"/>
            <w:tag w:val="part_eb39b1aff4104be1891f4f5819f8dcef"/>
            <w:lock w:val="sdtLocked"/>
            <w:richText/>
          </w:sdtPr>
          <w:sdtContent>
            <w:p>
              <w:pPr>
                <w:jc w:val="center"/>
                <w:rPr>
                  <w:b/>
                  <w:bCs/>
                </w:rPr>
              </w:pPr>
              <w:sdt>
                <w:sdtPr>
                  <w:alias w:val="Numeris"/>
                  <w:tag w:val="nr_eb39b1aff4104be1891f4f5819f8dcef"/>
                  <w:lock w:val="sdtLocked"/>
                  <w:richText/>
                </w:sdtPr>
                <w:sdtContent>
                  <w:r>
                    <w:rPr>
                      <w:b/>
                      <w:bCs/>
                    </w:rPr>
                    <w:t>II</w:t>
                  </w:r>
                </w:sdtContent>
              </w:sdt>
              <w:r>
                <w:rPr>
                  <w:b/>
                  <w:bCs/>
                </w:rPr>
                <w:t xml:space="preserve"> SKYRIUS</w:t>
              </w:r>
            </w:p>
            <w:p>
              <w:pPr>
                <w:jc w:val="center"/>
                <w:rPr>
                  <w:b/>
                  <w:bCs/>
                </w:rPr>
              </w:pPr>
              <w:sdt>
                <w:sdtPr>
                  <w:alias w:val="Pavadinimas"/>
                  <w:tag w:val="title_eb39b1aff4104be1891f4f5819f8dcef"/>
                  <w:lock w:val="sdtLocked"/>
                  <w:richText/>
                </w:sdtPr>
                <w:sdtContent>
                  <w:r>
                    <w:rPr>
                      <w:b/>
                      <w:bCs/>
                    </w:rPr>
                    <w:t>PREVENCINĖS SOCIALINĖS PASLAUGOS</w:t>
                  </w:r>
                </w:sdtContent>
              </w:sdt>
            </w:p>
            <w:p>
              <w:pPr>
                <w:jc w:val="center"/>
                <w:rPr>
                  <w:b/>
                  <w:bCs/>
                </w:rPr>
              </w:pPr>
            </w:p>
            <w:sdt>
              <w:sdtPr>
                <w:alias w:val="6 p."/>
                <w:tag w:val="part_2bfb922f65ab41b9bd28275a9434a548"/>
                <w:lock w:val="sdtLocked"/>
                <w:richText/>
              </w:sdtPr>
              <w:sdtContent>
                <w:p>
                  <w:pPr>
                    <w:ind w:firstLine="851"/>
                    <w:jc w:val="both"/>
                    <w:rPr>
                      <w:color w:val="000000"/>
                    </w:rPr>
                  </w:pPr>
                  <w:sdt>
                    <w:sdtPr>
                      <w:alias w:val="Numeris"/>
                      <w:tag w:val="nr_2bfb922f65ab41b9bd28275a9434a548"/>
                      <w:lock w:val="sdtLocked"/>
                      <w:richText/>
                    </w:sdtPr>
                    <w:sdtContent>
                      <w:r>
                        <w:t>6</w:t>
                      </w:r>
                    </w:sdtContent>
                  </w:sdt>
                  <w:r>
                    <w:t>.</w:t>
                  </w:r>
                  <w:r>
                    <w:rPr>
                      <w:b/>
                      <w:bCs/>
                    </w:rPr>
                    <w:t xml:space="preserve"> </w:t>
                  </w:r>
                  <w:r>
                    <w:rPr>
                      <w:color w:val="000000"/>
                    </w:rPr>
                    <w:t>Prevencinių socialinių paslaugų tikslas –</w:t>
                  </w:r>
                  <w:r>
                    <w:rPr>
                      <w:rFonts w:ascii="Trebuchet MS" w:hAnsi="Trebuchet MS"/>
                      <w:color w:val="4F81BD"/>
                      <w:kern w:val="24"/>
                      <w:sz w:val="36"/>
                      <w:szCs w:val="36"/>
                      <w:lang w:eastAsia="lt-LT"/>
                    </w:rPr>
                    <w:t xml:space="preserve"> </w:t>
                  </w:r>
                  <w:r>
                    <w:rPr>
                      <w:color w:val="000000"/>
                    </w:rPr>
                    <w:t>padėti asmeniui (šeimai) ir (ar) bendruomenei išvengti galimų socialinių problemų ir (ar) socialinės rizikos atsiradimo, sudaryti sąlygas asmeniui (šeimai) ugdyti ir (ar) stiprinti gebėjimus savarankiškai spręsti socialines problemas, palaikyti socialinius ryšius su visuomene, taip pat padėti didinti socialinę įtrauktį.</w:t>
                  </w:r>
                </w:p>
              </w:sdtContent>
            </w:sdt>
            <w:sdt>
              <w:sdtPr>
                <w:alias w:val="7 p."/>
                <w:tag w:val="part_122687cacad4404f8a06426e89b5274b"/>
                <w:lock w:val="sdtLocked"/>
                <w:richText/>
              </w:sdtPr>
              <w:sdtContent>
                <w:p>
                  <w:pPr>
                    <w:ind w:firstLine="851"/>
                    <w:jc w:val="both"/>
                    <w:rPr>
                      <w:color w:val="000000"/>
                    </w:rPr>
                  </w:pPr>
                  <w:sdt>
                    <w:sdtPr>
                      <w:alias w:val="Numeris"/>
                      <w:tag w:val="nr_122687cacad4404f8a06426e89b5274b"/>
                      <w:lock w:val="sdtLocked"/>
                      <w:richText/>
                    </w:sdtPr>
                    <w:sdtContent>
                      <w:r>
                        <w:rPr>
                          <w:color w:val="000000"/>
                        </w:rPr>
                        <w:t>7</w:t>
                      </w:r>
                    </w:sdtContent>
                  </w:sdt>
                  <w:r>
                    <w:rPr>
                      <w:color w:val="000000"/>
                    </w:rPr>
                    <w:t xml:space="preserve">. Prevencinės socialinės paslaugos: </w:t>
                  </w:r>
                </w:p>
                <w:p>
                  <w:pPr>
                    <w:ind w:firstLine="851"/>
                    <w:jc w:val="both"/>
                    <w:rPr>
                      <w:color w:val="000000"/>
                      <w:sz w:val="4"/>
                      <w:szCs w:val="4"/>
                    </w:rPr>
                  </w:pPr>
                </w:p>
                <w:tbl>
                  <w:tblPr>
                    <w:tblW w:w="14601" w:type="dxa"/>
                    <w:tblInd w:w="40" w:type="dxa"/>
                    <w:tblLayout w:type="fixed"/>
                    <w:tblCellMar>
                      <w:left w:w="40" w:type="dxa"/>
                      <w:right w:w="40" w:type="dxa"/>
                    </w:tblCellMar>
                    <w:tblLook w:val="0000" w:firstRow="0" w:lastRow="0" w:firstColumn="0" w:lastColumn="0" w:noHBand="0" w:noVBand="0"/>
                  </w:tblPr>
                  <w:tblGrid>
                    <w:gridCol w:w="799"/>
                    <w:gridCol w:w="713"/>
                    <w:gridCol w:w="1932"/>
                    <w:gridCol w:w="2178"/>
                    <w:gridCol w:w="8979"/>
                  </w:tblGrid>
                  <w:tr>
                    <w:trPr>
                      <w:cantSplit/>
                      <w:trHeight w:val="570"/>
                    </w:trPr>
                    <w:tc>
                      <w:tcPr>
                        <w:tcW w:w="799" w:type="dxa"/>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932"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78"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79"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3"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32"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78"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79"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559"/>
                    </w:trPr>
                    <w:tc>
                      <w:tcPr>
                        <w:tcW w:w="799"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7.1.</w:t>
                        </w:r>
                      </w:p>
                    </w:tc>
                    <w:tc>
                      <w:tcPr>
                        <w:tcW w:w="713" w:type="dxa"/>
                        <w:vMerge w:val="restart"/>
                        <w:tcBorders>
                          <w:top w:val="single" w:sz="8" w:space="0" w:color="000000"/>
                          <w:left w:val="single" w:sz="6" w:space="0" w:color="auto"/>
                          <w:right w:val="single" w:sz="6" w:space="0" w:color="auto"/>
                        </w:tcBorders>
                        <w:shd w:val="clear" w:color="auto" w:fill="FFFFFF" w:themeFill="background1"/>
                      </w:tcPr>
                      <w:p>
                        <w:pPr>
                          <w:widowControl w:val="0"/>
                          <w:jc w:val="center"/>
                          <w:rPr>
                            <w:b/>
                            <w:bCs/>
                            <w:sz w:val="20"/>
                          </w:rPr>
                        </w:pPr>
                        <w:r>
                          <w:rPr>
                            <w:b/>
                            <w:bCs/>
                            <w:sz w:val="20"/>
                          </w:rPr>
                          <w:t>001</w:t>
                        </w:r>
                      </w:p>
                    </w:tc>
                    <w:tc>
                      <w:tcPr>
                        <w:tcW w:w="1932" w:type="dxa"/>
                        <w:vMerge w:val="restart"/>
                        <w:tcBorders>
                          <w:top w:val="single" w:sz="8" w:space="0" w:color="000000"/>
                          <w:left w:val="single" w:sz="6" w:space="0" w:color="auto"/>
                          <w:right w:val="single" w:sz="6" w:space="0" w:color="auto"/>
                        </w:tcBorders>
                        <w:shd w:val="clear" w:color="auto" w:fill="FFFFFF" w:themeFill="background1"/>
                      </w:tcPr>
                      <w:p>
                        <w:pPr>
                          <w:widowControl w:val="0"/>
                          <w:rPr>
                            <w:b/>
                            <w:bCs/>
                            <w:sz w:val="20"/>
                          </w:rPr>
                        </w:pPr>
                        <w:r>
                          <w:rPr>
                            <w:b/>
                            <w:bCs/>
                            <w:sz w:val="20"/>
                          </w:rPr>
                          <w:t>Potencialių socialinių paslaugų gavėjų paieška</w:t>
                        </w:r>
                      </w:p>
                    </w:tc>
                    <w:tc>
                      <w:tcPr>
                        <w:tcW w:w="2178"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highlight w:val="yellow"/>
                          </w:rPr>
                        </w:pPr>
                        <w:r>
                          <w:rPr>
                            <w:sz w:val="20"/>
                          </w:rPr>
                          <w:t xml:space="preserve">Asmenų, kurie patiria įvairių sunkumų, paieška, santykio užmezgimas, palaikymas ir (ar) jų įtraukimas į pagalbos procesą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7.1.1.</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Asmenys ir šeimos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7.1.2.</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Asmens (šeimos) namuose, </w:t>
                        </w:r>
                      </w:p>
                      <w:p>
                        <w:pPr>
                          <w:widowControl w:val="0"/>
                          <w:rPr>
                            <w:sz w:val="20"/>
                          </w:rPr>
                        </w:pPr>
                        <w:r>
                          <w:rPr>
                            <w:sz w:val="20"/>
                          </w:rPr>
                          <w:t>įstaigose, organizacijose, viešosiose erdvėse, viešuose renginiuose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7.1.3.</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7.1.4.</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Konkrečios teritorijos ir (ar) tikslinės grupės asmenų stebėjimas ir situacijos vertinimas,</w:t>
                        </w:r>
                      </w:p>
                      <w:p>
                        <w:pPr>
                          <w:widowControl w:val="0"/>
                          <w:jc w:val="both"/>
                          <w:rPr>
                            <w:sz w:val="20"/>
                          </w:rPr>
                        </w:pPr>
                        <w:r>
                          <w:rPr>
                            <w:sz w:val="20"/>
                          </w:rPr>
                          <w:t>veiklos ir veiksmai, siekiant užmegzti ryšį su pasirinktos tikslinės grupės asmeniu,</w:t>
                        </w:r>
                      </w:p>
                      <w:p>
                        <w:pPr>
                          <w:widowControl w:val="0"/>
                          <w:jc w:val="both"/>
                          <w:rPr>
                            <w:sz w:val="20"/>
                          </w:rPr>
                        </w:pPr>
                        <w:r>
                          <w:rPr>
                            <w:sz w:val="20"/>
                          </w:rPr>
                          <w:t>veiklos ir veiksmai, siekiant palaikyti ryšį ir stiprinti santykius su pasirinktos tikslinės grupės asmeniu,</w:t>
                        </w:r>
                      </w:p>
                      <w:p>
                        <w:pPr>
                          <w:widowControl w:val="0"/>
                          <w:rPr>
                            <w:sz w:val="20"/>
                          </w:rPr>
                        </w:pPr>
                        <w:r>
                          <w:rPr>
                            <w:sz w:val="20"/>
                          </w:rPr>
                          <w:t xml:space="preserve">pasiūlymas asmeniui kreiptis pagalbos, siekiant įveikti jo patiriamus sunkumus </w:t>
                        </w:r>
                      </w:p>
                    </w:tc>
                  </w:tr>
                  <w:tr>
                    <w:trPr>
                      <w:cantSplit/>
                      <w:trHeight w:val="1564"/>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7.1.5.</w:t>
                        </w:r>
                      </w:p>
                    </w:tc>
                    <w:tc>
                      <w:tcPr>
                        <w:tcW w:w="713" w:type="dxa"/>
                        <w:vMerge/>
                        <w:tcBorders>
                          <w:left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Socialiniai darbuotojai,</w:t>
                        </w:r>
                      </w:p>
                      <w:p>
                        <w:pPr>
                          <w:widowControl w:val="0"/>
                          <w:jc w:val="both"/>
                          <w:rPr>
                            <w:sz w:val="20"/>
                          </w:rPr>
                        </w:pPr>
                        <w:r>
                          <w:rPr>
                            <w:sz w:val="20"/>
                          </w:rPr>
                          <w:t xml:space="preserve">psichologai, </w:t>
                        </w:r>
                      </w:p>
                      <w:p>
                        <w:pPr>
                          <w:widowControl w:val="0"/>
                          <w:jc w:val="both"/>
                          <w:rPr>
                            <w:sz w:val="20"/>
                          </w:rPr>
                        </w:pPr>
                        <w:r>
                          <w:rPr>
                            <w:sz w:val="20"/>
                          </w:rPr>
                          <w:t xml:space="preserve">su jaunimu dirbantys specialistai, </w:t>
                        </w:r>
                      </w:p>
                      <w:p>
                        <w:pPr>
                          <w:widowControl w:val="0"/>
                          <w:jc w:val="both"/>
                          <w:rPr>
                            <w:sz w:val="20"/>
                          </w:rPr>
                        </w:pPr>
                        <w:r>
                          <w:rPr>
                            <w:sz w:val="20"/>
                          </w:rPr>
                          <w:t xml:space="preserve">priklausomybių konsultantai, </w:t>
                        </w:r>
                      </w:p>
                      <w:p>
                        <w:pPr>
                          <w:widowControl w:val="0"/>
                          <w:jc w:val="both"/>
                          <w:rPr>
                            <w:sz w:val="20"/>
                          </w:rPr>
                        </w:pPr>
                        <w:r>
                          <w:rPr>
                            <w:sz w:val="20"/>
                          </w:rPr>
                          <w:t xml:space="preserve">socialinių paslaugų įstaigos užimtumo specialistai, </w:t>
                        </w:r>
                      </w:p>
                      <w:p>
                        <w:pPr>
                          <w:widowControl w:val="0"/>
                          <w:jc w:val="both"/>
                          <w:rPr>
                            <w:sz w:val="20"/>
                          </w:rPr>
                        </w:pPr>
                        <w:r>
                          <w:rPr>
                            <w:sz w:val="20"/>
                          </w:rPr>
                          <w:t>sielovados darbuotojai,</w:t>
                        </w:r>
                      </w:p>
                      <w:p>
                        <w:pPr>
                          <w:widowControl w:val="0"/>
                          <w:jc w:val="both"/>
                          <w:rPr>
                            <w:sz w:val="20"/>
                          </w:rPr>
                        </w:pPr>
                        <w:r>
                          <w:rPr>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7.1.6.</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Paslauga teikiama bendradarbiaujant su įvairiomis socialinio darbo įgyvendinimo srityse veikiančiomis įstaigomis, organizacijomis, vietos bendruomene, kitais suinteresuotais asmenimis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7.2.</w:t>
                        </w:r>
                      </w:p>
                    </w:tc>
                    <w:tc>
                      <w:tcPr>
                        <w:tcW w:w="713" w:type="dxa"/>
                        <w:vMerge w:val="restart"/>
                        <w:tcBorders>
                          <w:top w:val="single" w:sz="6"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100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Kompleksinės paslaugos šeimai</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b/>
                            <w:bCs/>
                            <w:sz w:val="20"/>
                          </w:rPr>
                        </w:pPr>
                        <w:r>
                          <w:rPr>
                            <w:sz w:val="20"/>
                          </w:rPr>
                          <w:t xml:space="preserve">Paslaugos, skirtos asmens (šeimos), patyrusio (-ios) sunkumų, gebėjimams savarankiškai spręsti iškilusias problemas stiprinti, siekiant ateityje išvengti galimų didesnių socialinių problemų ir (ar) socialinės rizikos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7.2.2.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 xml:space="preserve">Socialinių paslaugų įstaigose, </w:t>
                        </w:r>
                      </w:p>
                      <w:p>
                        <w:pPr>
                          <w:widowControl w:val="0"/>
                          <w:rPr>
                            <w:sz w:val="20"/>
                          </w:rPr>
                        </w:pPr>
                        <w:r>
                          <w:rPr>
                            <w:sz w:val="20"/>
                          </w:rPr>
                          <w:t xml:space="preserve">asmens (šeimos) namuose ir kt. </w:t>
                        </w:r>
                      </w:p>
                    </w:tc>
                  </w:tr>
                  <w:tr>
                    <w:trPr>
                      <w:cantSplit/>
                      <w:trHeight w:val="23"/>
                    </w:trPr>
                    <w:tc>
                      <w:tcPr>
                        <w:tcW w:w="799"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7.2.3.</w:t>
                        </w:r>
                      </w:p>
                    </w:tc>
                    <w:tc>
                      <w:tcPr>
                        <w:tcW w:w="713"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484"/>
                    </w:trPr>
                    <w:tc>
                      <w:tcPr>
                        <w:tcW w:w="799"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7.2.4.</w:t>
                        </w:r>
                      </w:p>
                      <w:p>
                        <w:pPr>
                          <w:widowControl w:val="0"/>
                          <w:jc w:val="center"/>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101</w:t>
                        </w:r>
                      </w:p>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vMerge w:val="restart"/>
                        <w:tcBorders>
                          <w:top w:val="single" w:sz="4" w:space="0" w:color="auto"/>
                          <w:left w:val="single" w:sz="6"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sz w:val="20"/>
                          </w:rPr>
                          <w:t>Individualių ir (ar) grupinių konsultacijų organizavimas ir teikimas asmenims, patiriantiems sunkumų asmeniniame gyvenime ir (ar) šeimoje</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jc w:val="center"/>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102</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Savitarpio pagalbos grupių organizavimas ir jų užsiėmimų vedimas asmenims, patyrusiems sunkumų asmeniniame gyvenime ir (ar) šeimoje</w:t>
                        </w:r>
                      </w:p>
                    </w:tc>
                  </w:tr>
                  <w:tr>
                    <w:trPr>
                      <w:cantSplit/>
                      <w:trHeight w:val="423"/>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103</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Socialinių įgūdžių ugdymo grupių vaikams ir paaugliams organizavimas ir užsiėmimų vedimas – </w:t>
                        </w:r>
                        <w:r>
                          <w:rPr>
                            <w:color w:val="000000"/>
                            <w:sz w:val="20"/>
                          </w:rPr>
                          <w:t>vaikų ir paauglių gyvenime reikalingų, įvairius socialinius įgūdžius, nuostatas ugdančių teminių grupių užsiėmimai</w:t>
                        </w:r>
                      </w:p>
                    </w:tc>
                  </w:tr>
                  <w:tr>
                    <w:trPr>
                      <w:cantSplit/>
                      <w:trHeight w:val="38"/>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104</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 xml:space="preserve">Tėvystės mokymų organizavimas ir teikimas – </w:t>
                        </w:r>
                        <w:r>
                          <w:rPr>
                            <w:color w:val="000000"/>
                            <w:sz w:val="20"/>
                          </w:rPr>
                          <w:t>paslaugos, teikiamos šeimoms, norinčioms įgyti tėvystės įgūdžių ar juos tobulinti, siekiant išugdyti geriausias tėvų ir vaikų savybes ir padėti jiems atskleisti savo gebėjimus ir galimybes</w:t>
                        </w:r>
                      </w:p>
                    </w:tc>
                  </w:tr>
                  <w:tr>
                    <w:trPr>
                      <w:cantSplit/>
                      <w:trHeight w:val="462"/>
                    </w:trPr>
                    <w:tc>
                      <w:tcPr>
                        <w:tcW w:w="799" w:type="dxa"/>
                        <w:vMerge/>
                        <w:tcBorders>
                          <w:top w:val="single" w:sz="4" w:space="0" w:color="auto"/>
                          <w:left w:val="single" w:sz="4" w:space="0" w:color="auto"/>
                          <w:bottom w:val="single" w:sz="4" w:space="0" w:color="auto"/>
                          <w:right w:val="single" w:sz="4" w:space="0" w:color="auto"/>
                        </w:tcBorders>
                      </w:tcPr>
                      <w:p>
                        <w:pPr>
                          <w:widowControl w:val="0"/>
                          <w:rPr>
                            <w:b/>
                            <w:bCs/>
                            <w:iCs/>
                            <w:sz w:val="20"/>
                            <w:szCs w:val="22"/>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105</w:t>
                        </w:r>
                      </w:p>
                    </w:tc>
                    <w:tc>
                      <w:tcPr>
                        <w:tcW w:w="1932" w:type="dxa"/>
                        <w:vMerge/>
                        <w:tcBorders>
                          <w:top w:val="single" w:sz="4" w:space="0" w:color="auto"/>
                          <w:left w:val="single" w:sz="6" w:space="0" w:color="auto"/>
                          <w:bottom w:val="single" w:sz="4"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bottom w:val="single" w:sz="4"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4"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mediacija –</w:t>
                        </w:r>
                        <w:r>
                          <w:rPr>
                            <w:color w:val="000000"/>
                            <w:sz w:val="20"/>
                          </w:rPr>
                          <w:t xml:space="preserve"> neteisminio civilinių ginčų taikinamojo tarpininkavimo paslauga, teikiama siekiant ginčus, tarpusavio konfliktus spręsti taikiai</w:t>
                        </w:r>
                      </w:p>
                    </w:tc>
                  </w:tr>
                  <w:tr>
                    <w:trPr>
                      <w:cantSplit/>
                      <w:trHeight w:val="38"/>
                    </w:trPr>
                    <w:tc>
                      <w:tcPr>
                        <w:tcW w:w="799"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106</w:t>
                        </w:r>
                      </w:p>
                    </w:tc>
                    <w:tc>
                      <w:tcPr>
                        <w:tcW w:w="1932" w:type="dxa"/>
                        <w:vMerge/>
                        <w:tcBorders>
                          <w:top w:val="single" w:sz="4" w:space="0" w:color="auto"/>
                          <w:left w:val="single" w:sz="6" w:space="0" w:color="auto"/>
                          <w:right w:val="single" w:sz="6" w:space="0" w:color="auto"/>
                        </w:tcBorders>
                      </w:tcPr>
                      <w:p>
                        <w:pPr>
                          <w:widowControl w:val="0"/>
                          <w:rPr>
                            <w:b/>
                            <w:bCs/>
                            <w:iCs/>
                            <w:sz w:val="20"/>
                            <w:szCs w:val="22"/>
                          </w:rPr>
                        </w:pPr>
                      </w:p>
                    </w:tc>
                    <w:tc>
                      <w:tcPr>
                        <w:tcW w:w="2178" w:type="dxa"/>
                        <w:vMerge/>
                        <w:tcBorders>
                          <w:top w:val="single" w:sz="4" w:space="0" w:color="auto"/>
                          <w:left w:val="single" w:sz="6" w:space="0" w:color="auto"/>
                          <w:right w:val="single" w:sz="4" w:space="0" w:color="auto"/>
                        </w:tcBorders>
                      </w:tcPr>
                      <w:p>
                        <w:pPr>
                          <w:widowControl w:val="0"/>
                          <w:rPr>
                            <w:b/>
                            <w:bCs/>
                            <w:iCs/>
                            <w:sz w:val="20"/>
                            <w:szCs w:val="22"/>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2"/>
                          </w:tabs>
                          <w:jc w:val="both"/>
                          <w:rPr>
                            <w:sz w:val="20"/>
                          </w:rPr>
                        </w:pPr>
                        <w:r>
                          <w:rPr>
                            <w:sz w:val="20"/>
                          </w:rPr>
                          <w:t>Šeimos konsultavimas asmens (šeimos) namuose – konsultacijos asmens (šeimos) namuose (gyvenamojoje vietoje), teikiamos asmeniui (šeimai) patiriant stiprius emocinius išgyvenimus (gimus kūdikiui, nustačius negalią ir kt.)</w:t>
                        </w:r>
                      </w:p>
                    </w:tc>
                  </w:tr>
                  <w:tr>
                    <w:trPr>
                      <w:cantSplit/>
                      <w:trHeight w:val="23"/>
                    </w:trPr>
                    <w:tc>
                      <w:tcPr>
                        <w:tcW w:w="799"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107</w:t>
                        </w:r>
                      </w:p>
                    </w:tc>
                    <w:tc>
                      <w:tcPr>
                        <w:tcW w:w="1932" w:type="dxa"/>
                        <w:vMerge w:val="restart"/>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vAlign w:val="center"/>
                      </w:tcPr>
                      <w:p>
                        <w:pPr>
                          <w:widowControl w:val="0"/>
                          <w:tabs>
                            <w:tab w:val="left" w:pos="535"/>
                          </w:tabs>
                          <w:jc w:val="both"/>
                          <w:rPr>
                            <w:sz w:val="20"/>
                          </w:rPr>
                        </w:pPr>
                        <w:r>
                          <w:rPr>
                            <w:color w:val="000000"/>
                            <w:sz w:val="20"/>
                          </w:rPr>
                          <w:t>Pavėžėjimo paslauga asmenims (šeimoms), gaunantiems (-čioms) kompleksines paslaugas, jei nėra galimybių naudotis viešuoju transportu (viešojo transporto nėra arba jis yra, bet neužtikrinama, kad paslaugų gavėjas laiku atvyks į paslaugų teikimo vietą, ir dėl to jam negalės būti suteiktos numatytos apimties paslaugos) ar asmeniniu transportu</w:t>
                        </w:r>
                      </w:p>
                    </w:tc>
                  </w:tr>
                  <w:tr>
                    <w:trPr>
                      <w:cantSplit/>
                      <w:trHeight w:val="23"/>
                    </w:trPr>
                    <w:tc>
                      <w:tcPr>
                        <w:tcW w:w="799"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713"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108</w:t>
                        </w: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8979"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tabs>
                            <w:tab w:val="left" w:pos="540"/>
                          </w:tabs>
                          <w:jc w:val="both"/>
                          <w:rPr>
                            <w:sz w:val="20"/>
                          </w:rPr>
                        </w:pPr>
                        <w:r>
                          <w:rPr>
                            <w:sz w:val="20"/>
                          </w:rPr>
                          <w:t xml:space="preserve">Vaikų priežiūros paslauga, teikiama tėvams (įtėviams, globėjams), kuriems tuo pačiu metu teikiamos kitos kompleksinės paslaugos šeimai. Šios paslaugos teikimo trukmė – ne ilgiau kaip 4 val. per dieną </w:t>
                        </w:r>
                      </w:p>
                    </w:tc>
                  </w:tr>
                  <w:tr>
                    <w:trPr>
                      <w:cantSplit/>
                      <w:trHeight w:val="1326"/>
                    </w:trPr>
                    <w:tc>
                      <w:tcPr>
                        <w:tcW w:w="799" w:type="dxa"/>
                        <w:tcBorders>
                          <w:top w:val="single" w:sz="4"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7.2.5.</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4"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Psichologai, </w:t>
                        </w:r>
                      </w:p>
                      <w:p>
                        <w:pPr>
                          <w:widowControl w:val="0"/>
                          <w:jc w:val="both"/>
                          <w:rPr>
                            <w:sz w:val="20"/>
                          </w:rPr>
                        </w:pPr>
                        <w:r>
                          <w:rPr>
                            <w:sz w:val="20"/>
                          </w:rPr>
                          <w:t xml:space="preserve">socialiniai darbuotojai, </w:t>
                        </w:r>
                      </w:p>
                      <w:p>
                        <w:pPr>
                          <w:widowControl w:val="0"/>
                          <w:jc w:val="both"/>
                          <w:rPr>
                            <w:sz w:val="20"/>
                          </w:rPr>
                        </w:pPr>
                        <w:r>
                          <w:rPr>
                            <w:sz w:val="20"/>
                          </w:rPr>
                          <w:t xml:space="preserve">mediatoriai, </w:t>
                        </w:r>
                      </w:p>
                      <w:p>
                        <w:pPr>
                          <w:widowControl w:val="0"/>
                          <w:jc w:val="both"/>
                          <w:rPr>
                            <w:sz w:val="20"/>
                          </w:rPr>
                        </w:pPr>
                        <w:r>
                          <w:rPr>
                            <w:sz w:val="20"/>
                          </w:rPr>
                          <w:t xml:space="preserve">socialinių paslaugų įstaigos užimtumo specialistai, </w:t>
                        </w:r>
                      </w:p>
                      <w:p>
                        <w:pPr>
                          <w:widowControl w:val="0"/>
                          <w:jc w:val="both"/>
                          <w:rPr>
                            <w:sz w:val="20"/>
                          </w:rPr>
                        </w:pPr>
                        <w:r>
                          <w:rPr>
                            <w:sz w:val="20"/>
                          </w:rPr>
                          <w:t xml:space="preserve">Jaunimo reikalų agentūros sertifikuoti jaunimo darbuotojai, </w:t>
                        </w:r>
                      </w:p>
                      <w:p>
                        <w:pPr>
                          <w:widowControl w:val="0"/>
                          <w:jc w:val="both"/>
                          <w:rPr>
                            <w:sz w:val="20"/>
                          </w:rPr>
                        </w:pPr>
                        <w:r>
                          <w:rPr>
                            <w:sz w:val="20"/>
                          </w:rPr>
                          <w:t>kiti specialistai</w:t>
                        </w:r>
                      </w:p>
                    </w:tc>
                  </w:tr>
                  <w:tr>
                    <w:trPr>
                      <w:cantSplit/>
                      <w:trHeight w:val="624"/>
                    </w:trPr>
                    <w:tc>
                      <w:tcPr>
                        <w:tcW w:w="799" w:type="dxa"/>
                        <w:tcBorders>
                          <w:top w:val="single" w:sz="6" w:space="0" w:color="auto"/>
                          <w:left w:val="single" w:sz="6" w:space="0" w:color="auto"/>
                          <w:bottom w:val="single" w:sz="6" w:space="0" w:color="auto"/>
                          <w:right w:val="single" w:sz="4" w:space="0" w:color="auto"/>
                        </w:tcBorders>
                        <w:shd w:val="clear" w:color="auto" w:fill="FFFFFF" w:themeFill="background1"/>
                      </w:tcPr>
                      <w:p>
                        <w:pPr>
                          <w:widowControl w:val="0"/>
                          <w:jc w:val="center"/>
                          <w:rPr>
                            <w:sz w:val="20"/>
                          </w:rPr>
                        </w:pPr>
                        <w:r>
                          <w:rPr>
                            <w:sz w:val="20"/>
                          </w:rPr>
                          <w:t>7.2.6.</w:t>
                        </w:r>
                      </w:p>
                    </w:tc>
                    <w:tc>
                      <w:tcPr>
                        <w:tcW w:w="713"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32" w:type="dxa"/>
                        <w:vMerge/>
                        <w:tcBorders>
                          <w:left w:val="single" w:sz="4" w:space="0" w:color="auto"/>
                          <w:bottom w:val="single" w:sz="6" w:space="0" w:color="auto"/>
                          <w:right w:val="single" w:sz="4" w:space="0" w:color="auto"/>
                        </w:tcBorders>
                        <w:shd w:val="clear" w:color="auto" w:fill="FFFFFF" w:themeFill="background1"/>
                      </w:tcPr>
                      <w:p>
                        <w:pPr>
                          <w:widowControl w:val="0"/>
                          <w:rPr>
                            <w:b/>
                            <w:bCs/>
                            <w:sz w:val="20"/>
                          </w:rPr>
                        </w:pPr>
                      </w:p>
                    </w:tc>
                    <w:tc>
                      <w:tcPr>
                        <w:tcW w:w="2178"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Rekomenduojama asmeniui (šeimai) teikti bent 2 paslaugas, nurodytas 7.2.4 papunktyje. </w:t>
                        </w:r>
                      </w:p>
                      <w:p>
                        <w:pPr>
                          <w:jc w:val="both"/>
                          <w:rPr>
                            <w:sz w:val="20"/>
                          </w:rPr>
                        </w:pPr>
                        <w:r>
                          <w:rPr>
                            <w:sz w:val="20"/>
                          </w:rPr>
                          <w:t>Kompleksines paslaugas šeimai vieno langelio principu organizuoja, o prireikus ir teikia bendruomeniniai šeimos namai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7.3.</w:t>
                        </w:r>
                      </w:p>
                    </w:tc>
                    <w:tc>
                      <w:tcPr>
                        <w:tcW w:w="713"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120</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bendruomene</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Asmenų, šeimų, jų grupių bei organizacijų gebėjimų, įgūdžių ir motyvacijos spręsti bendruomenės problemas ugdymas ir stiprinimas, siekiant kurti bendruomenei socialiai saugią aplinką</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Asmenys, šeimos, bendruomenės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rPr>
                            <w:sz w:val="20"/>
                          </w:rPr>
                        </w:pPr>
                        <w:r>
                          <w:rPr>
                            <w:sz w:val="20"/>
                          </w:rPr>
                          <w:t>Viešosios erdvės, įstaigos, organizacijos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Bendruomenės situacijos (ryšių, gebėjimų ir išteklių) stebėsena ir grįžtamojo ryšio teikimas,</w:t>
                        </w:r>
                      </w:p>
                      <w:p>
                        <w:pPr>
                          <w:widowControl w:val="0"/>
                          <w:jc w:val="both"/>
                          <w:rPr>
                            <w:sz w:val="20"/>
                          </w:rPr>
                        </w:pPr>
                        <w:r>
                          <w:rPr>
                            <w:sz w:val="20"/>
                          </w:rPr>
                          <w:t>ryšių tarp įvairių asmenų grupių stiprinimas ir šių grupių telkimas,</w:t>
                        </w:r>
                      </w:p>
                      <w:p>
                        <w:pPr>
                          <w:widowControl w:val="0"/>
                          <w:jc w:val="both"/>
                          <w:rPr>
                            <w:sz w:val="20"/>
                          </w:rPr>
                        </w:pPr>
                        <w:r>
                          <w:rPr>
                            <w:sz w:val="20"/>
                          </w:rPr>
                          <w:t>asmenų gebėjimų veikti savarankiškai ir iniciatyviai stiprinimas,</w:t>
                        </w:r>
                      </w:p>
                      <w:p>
                        <w:pPr>
                          <w:widowControl w:val="0"/>
                          <w:jc w:val="both"/>
                          <w:rPr>
                            <w:sz w:val="20"/>
                          </w:rPr>
                        </w:pPr>
                        <w:r>
                          <w:rPr>
                            <w:sz w:val="20"/>
                          </w:rPr>
                          <w:t>bendruomenei reikalingų viešųjų erdvių paieška ir jų prieinamumo gerinimas,</w:t>
                        </w:r>
                      </w:p>
                      <w:p>
                        <w:pPr>
                          <w:widowControl w:val="0"/>
                          <w:jc w:val="both"/>
                          <w:rPr>
                            <w:sz w:val="20"/>
                          </w:rPr>
                        </w:pPr>
                        <w:r>
                          <w:rPr>
                            <w:sz w:val="20"/>
                          </w:rPr>
                          <w:t>telkiančių ir įgalinančių bendruomeninių veiklų inicijavimas ir vykdymas,</w:t>
                        </w:r>
                      </w:p>
                      <w:p>
                        <w:pPr>
                          <w:widowControl w:val="0"/>
                          <w:jc w:val="both"/>
                          <w:rPr>
                            <w:sz w:val="20"/>
                          </w:rPr>
                        </w:pPr>
                        <w:r>
                          <w:rPr>
                            <w:sz w:val="20"/>
                          </w:rPr>
                          <w:t>bendruomeninei veiklai būtinų gebėjimų (iniciatyvumas, bendravimas ir bendradarbiavimas, planavimas) stiprinimas,</w:t>
                        </w:r>
                      </w:p>
                      <w:p>
                        <w:pPr>
                          <w:widowControl w:val="0"/>
                          <w:rPr>
                            <w:sz w:val="20"/>
                          </w:rPr>
                        </w:pPr>
                        <w:r>
                          <w:rPr>
                            <w:sz w:val="20"/>
                          </w:rPr>
                          <w:t>socialiai pažeidžiamų grupių identifikavimas ir jų ryšio su bendruomene stiprinimas</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Socialiniai darbuotojai, </w:t>
                        </w:r>
                      </w:p>
                      <w:p>
                        <w:pPr>
                          <w:widowControl w:val="0"/>
                          <w:jc w:val="both"/>
                          <w:rPr>
                            <w:sz w:val="20"/>
                          </w:rPr>
                        </w:pPr>
                        <w:r>
                          <w:rPr>
                            <w:sz w:val="20"/>
                          </w:rPr>
                          <w:t xml:space="preserve">psichologai, </w:t>
                        </w:r>
                      </w:p>
                      <w:p>
                        <w:pPr>
                          <w:widowControl w:val="0"/>
                          <w:jc w:val="both"/>
                          <w:rPr>
                            <w:sz w:val="20"/>
                          </w:rPr>
                        </w:pPr>
                        <w:r>
                          <w:rPr>
                            <w:sz w:val="20"/>
                          </w:rPr>
                          <w:t>socialinių paslaugų įstaigos užimtumo specialistai,</w:t>
                        </w:r>
                      </w:p>
                      <w:p>
                        <w:pPr>
                          <w:widowControl w:val="0"/>
                          <w:jc w:val="both"/>
                          <w:rPr>
                            <w:sz w:val="20"/>
                          </w:rPr>
                        </w:pPr>
                        <w:r>
                          <w:rPr>
                            <w:sz w:val="20"/>
                          </w:rPr>
                          <w:t>kiti specialistai</w:t>
                        </w:r>
                      </w:p>
                    </w:tc>
                  </w:tr>
                  <w:tr>
                    <w:trPr>
                      <w:cantSplit/>
                      <w:trHeight w:val="501"/>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7.3.6.</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Paslauga teikiama bendradarbiaujant su bendruomenėmis, seniūnijomis, seniūnaitijomis ir įvairiomis socialinio darbo įgyvendinimo srityse veikiančiomis institucijomis, įstaigomis, organizacijomis </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7.4.</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130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Šeimos konferencija</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ir vaiko (vaikų) įgalinimas ir taikinimas, ieškant šeimos ir vaiko paramos išteklių tarp išplėstinės šeimos ir (ar) kitų šeimai svarbių asmenų, siekiant įtraukti į sprendimo dėl situacijos vaiko šeimoje ir kitoje aplinkoje gerinimo priėmimą patį vaiką, jo šeimą ir išplėstinę šeimą</w:t>
                        </w:r>
                      </w:p>
                    </w:tc>
                  </w:tr>
                  <w:tr>
                    <w:trPr>
                      <w:cantSplit/>
                      <w:trHeight w:val="239"/>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Vaikai ir jų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 xml:space="preserve">Asmens (šeimos) namuose, </w:t>
                        </w:r>
                      </w:p>
                      <w:p>
                        <w:pPr>
                          <w:widowControl w:val="0"/>
                          <w:jc w:val="both"/>
                          <w:rPr>
                            <w:sz w:val="20"/>
                          </w:rPr>
                        </w:pPr>
                        <w:r>
                          <w:rPr>
                            <w:sz w:val="20"/>
                          </w:rPr>
                          <w:t>įstaigose, organizacijose, 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Viena šeimos konferencija – iki 35 val., ne daugiau kaip 2 kartus per kalendorinius metus</w:t>
                        </w:r>
                      </w:p>
                      <w:p>
                        <w:pPr>
                          <w:widowControl w:val="0"/>
                          <w:jc w:val="both"/>
                          <w:rPr>
                            <w:sz w:val="20"/>
                          </w:rPr>
                        </w:pP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7.4.4.</w:t>
                        </w:r>
                      </w:p>
                    </w:tc>
                    <w:tc>
                      <w:tcPr>
                        <w:tcW w:w="713"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val="restart"/>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konferencijos koordinatoriai, </w:t>
                        </w:r>
                      </w:p>
                      <w:p>
                        <w:pPr>
                          <w:widowControl w:val="0"/>
                          <w:jc w:val="both"/>
                          <w:rPr>
                            <w:sz w:val="20"/>
                          </w:rPr>
                        </w:pPr>
                        <w:r>
                          <w:rPr>
                            <w:sz w:val="20"/>
                          </w:rPr>
                          <w:t>socialiniai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7.4.5.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both"/>
                          <w:rPr>
                            <w:sz w:val="20"/>
                          </w:rPr>
                        </w:pPr>
                        <w:r>
                          <w:rPr>
                            <w:sz w:val="20"/>
                          </w:rPr>
                          <w:t>Šeimos konferencijos koordinatorius negali teikti šeimos konferencijos paslaugos šeimai, kuriai jis teikė arba teikia kitas socialines paslaugas ar pagalbą vaikui ir (ar) jo tėvams</w:t>
                        </w:r>
                      </w:p>
                    </w:tc>
                  </w:tr>
                  <w:tr>
                    <w:trPr>
                      <w:cantSplit/>
                      <w:trHeight w:val="817"/>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7.5.</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230</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highlight w:val="yellow"/>
                          </w:rPr>
                        </w:pPr>
                        <w:r>
                          <w:rPr>
                            <w:b/>
                            <w:bCs/>
                            <w:sz w:val="20"/>
                          </w:rPr>
                          <w:t>Atvirasis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siekiant ugdyti jaunų žmonių asmenines ir socialines kompetencijas, padėti jiems aktyviai įsitraukti į bendruomeninius ir visuomeninius procesus, lanksčiai ir konstruktyviai reaguoti į jauno žmogaus gyvenimo pokyčius. Jaunimas motyvuojamas dalyvauti jo interesus atitinkančioje veikloje, skatinamas tobulėti, ugdytis verslumą ir darbo rinkai reikalingus įgūdžius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7.5.1.</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7.5.2.</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Atviruosiuose jaunimo centruose, </w:t>
                        </w:r>
                      </w:p>
                      <w:p>
                        <w:pPr>
                          <w:widowControl w:val="0"/>
                          <w:jc w:val="both"/>
                          <w:rPr>
                            <w:sz w:val="20"/>
                          </w:rPr>
                        </w:pPr>
                        <w:r>
                          <w:rPr>
                            <w:sz w:val="20"/>
                          </w:rPr>
                          <w:t>atvirosiose jaunimo erdvėse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7.5.3.</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7.5.4.</w:t>
                        </w:r>
                      </w:p>
                    </w:tc>
                    <w:tc>
                      <w:tcPr>
                        <w:tcW w:w="713" w:type="dxa"/>
                        <w:vMerge/>
                        <w:tcBorders>
                          <w:left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 jaunimu dirbantys specialistai arba Jaunimo reikalų agentūros sertifikuoti jaunimo darbuotojai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7.5.5.</w:t>
                        </w:r>
                      </w:p>
                    </w:tc>
                    <w:tc>
                      <w:tcPr>
                        <w:tcW w:w="713" w:type="dxa"/>
                        <w:vMerge/>
                        <w:tcBorders>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p>
                    </w:tc>
                    <w:tc>
                      <w:tcPr>
                        <w:tcW w:w="1932" w:type="dxa"/>
                        <w:vMerge/>
                        <w:tcBorders>
                          <w:left w:val="single" w:sz="6" w:space="0" w:color="auto"/>
                          <w:bottom w:val="single" w:sz="6"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organizuojama individualiai ir (arba) dirbant su grupe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7.6.</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231</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r>
                          <w:rPr>
                            <w:b/>
                            <w:bCs/>
                            <w:sz w:val="20"/>
                          </w:rPr>
                          <w:t>Mobilusis darbas su jaunimu</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kuria siekiama padėti jauniems žmonėms tobulėti, (iš)spręsti kylančias problemas ir įveikti sunkumus (pvz., ugdymosi, užimtumo problemas ir pan.), stiprinti ryšius su bendruomene, sukurti saugią, atvirą, neformalią, neįpareigojančią aplinką, kurioje jauni žmonės galėtų kartu su draugais ir bendraamžiais ugdyti(s) socialinius įgūdžius. Teikiant paslaugą, siekiama padėti jaunimui įsitraukti į arčiausiai jo esančią darbo su jaunimu infrastruktūrą, savanorišką veiklą ir jaunimo organizacijų veiklą, užtikrinant turiningą laisvalaikį, ugdymą(si) ir socialinę integraciją, įgalinti jaunimą aktyviai veikti jaunų žmonių gyvenamojoje teritorijoje</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Gyvenamojoje teritorijoje, kurioje nėra darbo su jaunimu infrastruktūros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Darbuotojų komanda, kurioje dirba ne mažiau kaip 2 su jaunimu dirbantys specialistai arba Jaunimo reikalų agentūros sertifikuoti jaunimo darbuotojai. Bent vienas darbuotojas, vykdantis mobilųjį darbą su jaunimu, privalo turėti socialinio darbo, socialinės pedagogikos, psichologijos ar edukologijos išsilavinimą arba jaunimo darbuotojo sertifikatą</w:t>
                        </w:r>
                      </w:p>
                    </w:tc>
                  </w:tr>
                  <w:tr>
                    <w:trPr>
                      <w:cantSplit/>
                      <w:trHeight w:val="4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7.6.5.</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teikiama nuvykus į gyvenamąją teritoriją, kurioje nėra darbo su jaunimu infrastruktūros, atsižvelgiant į individualius šioje teritorijoje gyvenančių jaunų žmonių poreikius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7.7.</w:t>
                        </w:r>
                      </w:p>
                    </w:tc>
                    <w:tc>
                      <w:tcPr>
                        <w:tcW w:w="713"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207</w:t>
                        </w:r>
                      </w:p>
                    </w:tc>
                    <w:tc>
                      <w:tcPr>
                        <w:tcW w:w="1932" w:type="dxa"/>
                        <w:vMerge w:val="restart"/>
                        <w:tcBorders>
                          <w:top w:val="single" w:sz="6" w:space="0" w:color="auto"/>
                          <w:left w:val="single" w:sz="6" w:space="0" w:color="auto"/>
                          <w:bottom w:val="single" w:sz="4" w:space="0" w:color="auto"/>
                          <w:right w:val="single" w:sz="6" w:space="0" w:color="auto"/>
                        </w:tcBorders>
                        <w:shd w:val="clear" w:color="auto" w:fill="auto"/>
                      </w:tcPr>
                      <w:p>
                        <w:pPr>
                          <w:rPr>
                            <w:b/>
                            <w:bCs/>
                            <w:sz w:val="20"/>
                          </w:rPr>
                        </w:pPr>
                        <w:r>
                          <w:rPr>
                            <w:b/>
                            <w:bCs/>
                            <w:sz w:val="20"/>
                          </w:rPr>
                          <w:t>Sociokultūrinės paslaugos</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color w:val="000000"/>
                            <w:sz w:val="20"/>
                          </w:rPr>
                          <w:t>Laisvalaikio organizavimo paslaugos, teikiamos siekiant išvengti socialinių problemų, didinti socialinę įtrauktį. Jas gaunantys asmenys (šeimos) gali bendrauti, dalyvauti grupiniuose užsiėmimuose, užsiimti mėgstama veikla</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7.7.1.</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7.7.2.</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viešosiose erdvėse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7.7.3.</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7.7.4.</w:t>
                        </w:r>
                      </w:p>
                    </w:tc>
                    <w:tc>
                      <w:tcPr>
                        <w:tcW w:w="713"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highlight w:val="yellow"/>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Socialiniai darbuotojai, </w:t>
                        </w:r>
                      </w:p>
                      <w:p>
                        <w:pPr>
                          <w:jc w:val="both"/>
                          <w:rPr>
                            <w:color w:val="000000"/>
                            <w:sz w:val="20"/>
                          </w:rPr>
                        </w:pPr>
                        <w:r>
                          <w:rPr>
                            <w:color w:val="000000"/>
                            <w:sz w:val="20"/>
                          </w:rPr>
                          <w:t xml:space="preserve">individualios priežiūros darbuotojai, </w:t>
                        </w:r>
                      </w:p>
                      <w:p>
                        <w:pPr>
                          <w:jc w:val="both"/>
                          <w:rPr>
                            <w:color w:val="000000"/>
                            <w:sz w:val="20"/>
                          </w:rPr>
                        </w:pPr>
                        <w:r>
                          <w:rPr>
                            <w:color w:val="000000"/>
                            <w:sz w:val="20"/>
                          </w:rPr>
                          <w:t xml:space="preserve">socialinių paslaugų įstaigos užimtumo specialistai, </w:t>
                        </w:r>
                      </w:p>
                      <w:p>
                        <w:pPr>
                          <w:jc w:val="both"/>
                          <w:rPr>
                            <w:sz w:val="20"/>
                          </w:rPr>
                        </w:pPr>
                        <w:r>
                          <w:rPr>
                            <w:color w:val="000000"/>
                            <w:sz w:val="20"/>
                          </w:rPr>
                          <w:t>kiti specialistai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b/>
                            <w:bCs/>
                            <w:sz w:val="20"/>
                          </w:rPr>
                          <w:t>7.8.</w:t>
                        </w:r>
                      </w:p>
                    </w:tc>
                    <w:tc>
                      <w:tcPr>
                        <w:tcW w:w="713" w:type="dxa"/>
                        <w:vMerge w:val="restart"/>
                        <w:tcBorders>
                          <w:top w:val="single" w:sz="4" w:space="0" w:color="auto"/>
                          <w:left w:val="single" w:sz="6" w:space="0" w:color="auto"/>
                          <w:right w:val="single" w:sz="6" w:space="0" w:color="auto"/>
                        </w:tcBorders>
                        <w:shd w:val="clear" w:color="auto" w:fill="FFFFFF" w:themeFill="background1"/>
                      </w:tcPr>
                      <w:p>
                        <w:pPr>
                          <w:jc w:val="center"/>
                          <w:rPr>
                            <w:b/>
                            <w:bCs/>
                            <w:sz w:val="20"/>
                          </w:rPr>
                        </w:pPr>
                        <w:r>
                          <w:rPr>
                            <w:b/>
                            <w:bCs/>
                            <w:sz w:val="20"/>
                          </w:rPr>
                          <w:t>201</w:t>
                        </w:r>
                      </w:p>
                    </w:tc>
                    <w:tc>
                      <w:tcPr>
                        <w:tcW w:w="1932" w:type="dxa"/>
                        <w:vMerge w:val="restart"/>
                        <w:tcBorders>
                          <w:top w:val="single" w:sz="4" w:space="0" w:color="auto"/>
                          <w:left w:val="single" w:sz="6" w:space="0" w:color="auto"/>
                          <w:right w:val="single" w:sz="6" w:space="0" w:color="auto"/>
                        </w:tcBorders>
                        <w:shd w:val="clear" w:color="auto" w:fill="FFFFFF" w:themeFill="background1"/>
                      </w:tcPr>
                      <w:p>
                        <w:pPr>
                          <w:rPr>
                            <w:b/>
                            <w:bCs/>
                            <w:sz w:val="20"/>
                            <w:highlight w:val="yellow"/>
                          </w:rPr>
                        </w:pPr>
                        <w:r>
                          <w:rPr>
                            <w:b/>
                            <w:bCs/>
                            <w:sz w:val="20"/>
                          </w:rPr>
                          <w:t xml:space="preserve">Informavimas </w:t>
                        </w: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Reikalingos informacijos apie socialinę pagalbą suteikimas asmeniui (šeimai)</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7.8.1.</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Asmenys ir šeimos</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7.8.2.</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 xml:space="preserve">Socialinių paslaugų, švietimo, sveikatos priežiūros įstaigose, </w:t>
                        </w:r>
                      </w:p>
                      <w:p>
                        <w:pPr>
                          <w:jc w:val="both"/>
                          <w:rPr>
                            <w:color w:val="000000"/>
                            <w:sz w:val="20"/>
                          </w:rPr>
                        </w:pPr>
                        <w:r>
                          <w:rPr>
                            <w:color w:val="000000"/>
                            <w:sz w:val="20"/>
                          </w:rPr>
                          <w:t>asmens namuose ir kt.</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7.8.3.</w:t>
                        </w:r>
                      </w:p>
                    </w:tc>
                    <w:tc>
                      <w:tcPr>
                        <w:tcW w:w="713" w:type="dxa"/>
                        <w:vMerge/>
                        <w:tcBorders>
                          <w:left w:val="single" w:sz="6"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Pagal poreikį</w:t>
                        </w:r>
                      </w:p>
                    </w:tc>
                  </w:tr>
                  <w:tr>
                    <w:trPr>
                      <w:cantSplit/>
                      <w:trHeight w:val="23"/>
                    </w:trPr>
                    <w:tc>
                      <w:tcPr>
                        <w:tcW w:w="79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7.8.4.</w:t>
                        </w:r>
                      </w:p>
                    </w:tc>
                    <w:tc>
                      <w:tcPr>
                        <w:tcW w:w="713"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1932" w:type="dxa"/>
                        <w:vMerge/>
                        <w:tcBorders>
                          <w:left w:val="single" w:sz="6" w:space="0" w:color="auto"/>
                          <w:bottom w:val="single" w:sz="4" w:space="0" w:color="auto"/>
                          <w:right w:val="single" w:sz="6" w:space="0" w:color="auto"/>
                        </w:tcBorders>
                        <w:shd w:val="clear" w:color="auto" w:fill="FFFFFF" w:themeFill="background1"/>
                      </w:tcPr>
                      <w:p>
                        <w:pPr>
                          <w:rPr>
                            <w:b/>
                            <w:bCs/>
                            <w:sz w:val="20"/>
                          </w:rPr>
                        </w:pPr>
                      </w:p>
                    </w:tc>
                    <w:tc>
                      <w:tcPr>
                        <w:tcW w:w="2178"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79"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Socialiniai darbuotojai</w:t>
                        </w:r>
                      </w:p>
                    </w:tc>
                  </w:tr>
                </w:tbl>
                <w:p/>
              </w:sdtContent>
            </w:sdt>
          </w:sdtContent>
        </w:sdt>
        <w:sdt>
          <w:sdtPr>
            <w:alias w:val="skyrius"/>
            <w:tag w:val="part_1d4a2337b5e044dda5a150c333768227"/>
            <w:lock w:val="sdtLocked"/>
            <w:richText/>
          </w:sdtPr>
          <w:sdtContent>
            <w:p>
              <w:pPr>
                <w:widowControl w:val="0"/>
                <w:jc w:val="center"/>
                <w:rPr>
                  <w:b/>
                  <w:bCs/>
                </w:rPr>
              </w:pPr>
              <w:sdt>
                <w:sdtPr>
                  <w:alias w:val="Numeris"/>
                  <w:tag w:val="nr_1d4a2337b5e044dda5a150c333768227"/>
                  <w:lock w:val="sdtLocked"/>
                  <w:richText/>
                </w:sdtPr>
                <w:sdtContent>
                  <w:r>
                    <w:rPr>
                      <w:b/>
                      <w:bCs/>
                    </w:rPr>
                    <w:t>III</w:t>
                  </w:r>
                </w:sdtContent>
              </w:sdt>
              <w:r>
                <w:rPr>
                  <w:b/>
                  <w:bCs/>
                </w:rPr>
                <w:t xml:space="preserve"> SKYRIUS</w:t>
              </w:r>
            </w:p>
            <w:p>
              <w:pPr>
                <w:widowControl w:val="0"/>
                <w:jc w:val="center"/>
              </w:pPr>
              <w:sdt>
                <w:sdtPr>
                  <w:alias w:val="Pavadinimas"/>
                  <w:tag w:val="title_1d4a2337b5e044dda5a150c333768227"/>
                  <w:lock w:val="sdtLocked"/>
                  <w:richText/>
                </w:sdtPr>
                <w:sdtContent>
                  <w:r>
                    <w:rPr>
                      <w:b/>
                      <w:bCs/>
                    </w:rPr>
                    <w:t>BENDROSIOS SOCIALINĖS PASLAUGOS</w:t>
                  </w:r>
                </w:sdtContent>
              </w:sdt>
            </w:p>
            <w:p>
              <w:pPr>
                <w:ind w:firstLine="709"/>
                <w:jc w:val="both"/>
              </w:pPr>
            </w:p>
            <w:sdt>
              <w:sdtPr>
                <w:alias w:val="8 p."/>
                <w:tag w:val="part_8a978e7eca1d42f9ab47bfccabf30d2f"/>
                <w:lock w:val="sdtLocked"/>
                <w:richText/>
              </w:sdtPr>
              <w:sdtContent>
                <w:p>
                  <w:pPr>
                    <w:widowControl w:val="0"/>
                    <w:ind w:firstLine="851"/>
                    <w:jc w:val="both"/>
                  </w:pPr>
                  <w:sdt>
                    <w:sdtPr>
                      <w:alias w:val="Numeris"/>
                      <w:tag w:val="nr_8a978e7eca1d42f9ab47bfccabf30d2f"/>
                      <w:lock w:val="sdtLocked"/>
                      <w:richText/>
                    </w:sdtPr>
                    <w:sdtContent>
                      <w:r>
                        <w:t>8</w:t>
                      </w:r>
                    </w:sdtContent>
                  </w:sdt>
                  <w:r>
                    <w:t xml:space="preserve">. Bendrosios socialinės paslaugos yra atskiros, be nuolatinės specialistų pagalbos teikiamos paslaugos. Bendrųjų socialinių paslaugų tikslas – ugdyti ar kompensuoti asmens (šeimos) gebėjimus savarankiškai rūpintis savo (šeimos) gyvenimu ir dalyvauti visuomenės gyvenime. </w:t>
                  </w:r>
                </w:p>
              </w:sdtContent>
            </w:sdt>
            <w:sdt>
              <w:sdtPr>
                <w:alias w:val="9 p."/>
                <w:tag w:val="part_05485b13d5a74200a9a6fc917a3539d1"/>
                <w:lock w:val="sdtLocked"/>
                <w:richText/>
              </w:sdtPr>
              <w:sdtContent>
                <w:p>
                  <w:pPr>
                    <w:widowControl w:val="0"/>
                    <w:ind w:firstLine="851"/>
                    <w:jc w:val="both"/>
                  </w:pPr>
                  <w:sdt>
                    <w:sdtPr>
                      <w:alias w:val="Numeris"/>
                      <w:tag w:val="nr_05485b13d5a74200a9a6fc917a3539d1"/>
                      <w:lock w:val="sdtLocked"/>
                      <w:richText/>
                    </w:sdtPr>
                    <w:sdtContent>
                      <w:r>
                        <w:t>9</w:t>
                      </w:r>
                    </w:sdtContent>
                  </w:sdt>
                  <w:r>
                    <w:t>. Bendrosios socialinės paslaugos:</w:t>
                  </w:r>
                </w:p>
                <w:p>
                  <w:pPr>
                    <w:widowControl w:val="0"/>
                    <w:ind w:firstLine="851"/>
                    <w:jc w:val="both"/>
                    <w:rPr>
                      <w:sz w:val="4"/>
                      <w:szCs w:val="4"/>
                    </w:rPr>
                  </w:pPr>
                </w:p>
                <w:tbl>
                  <w:tblPr>
                    <w:tblW w:w="14553" w:type="dxa"/>
                    <w:tblInd w:w="40" w:type="dxa"/>
                    <w:tblLayout w:type="fixed"/>
                    <w:tblCellMar>
                      <w:left w:w="40" w:type="dxa"/>
                      <w:right w:w="40" w:type="dxa"/>
                    </w:tblCellMar>
                    <w:tblLook w:val="0000" w:firstRow="0" w:lastRow="0" w:firstColumn="0" w:lastColumn="0" w:noHBand="0" w:noVBand="0"/>
                  </w:tblPr>
                  <w:tblGrid>
                    <w:gridCol w:w="796"/>
                    <w:gridCol w:w="716"/>
                    <w:gridCol w:w="1917"/>
                    <w:gridCol w:w="2193"/>
                    <w:gridCol w:w="8931"/>
                  </w:tblGrid>
                  <w:tr>
                    <w:trPr>
                      <w:cantSplit/>
                      <w:trHeight w:val="570"/>
                    </w:trPr>
                    <w:tc>
                      <w:tcPr>
                        <w:tcW w:w="79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b/>
                            <w:bCs/>
                            <w:sz w:val="20"/>
                          </w:rPr>
                        </w:pPr>
                        <w:r>
                          <w:rPr>
                            <w:b/>
                            <w:bCs/>
                            <w:sz w:val="20"/>
                          </w:rPr>
                          <w:t>Eil.</w:t>
                        </w:r>
                      </w:p>
                      <w:p>
                        <w:pPr>
                          <w:widowControl w:val="0"/>
                          <w:jc w:val="center"/>
                          <w:rPr>
                            <w:sz w:val="20"/>
                          </w:rPr>
                        </w:pPr>
                        <w:r>
                          <w:rPr>
                            <w:b/>
                            <w:bCs/>
                            <w:sz w:val="20"/>
                          </w:rPr>
                          <w:t>Nr.</w:t>
                        </w:r>
                      </w:p>
                    </w:tc>
                    <w:tc>
                      <w:tcPr>
                        <w:tcW w:w="716"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Kodas SPIS</w:t>
                        </w:r>
                      </w:p>
                    </w:tc>
                    <w:tc>
                      <w:tcPr>
                        <w:tcW w:w="1917"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96"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716"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917" w:type="dxa"/>
                        <w:tcBorders>
                          <w:top w:val="single" w:sz="8"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8" w:space="0" w:color="000000"/>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9.1.</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rPr>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Konsultavimas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kurią teikiant kartu su asmeniu analizuojama asmens (šeimos) problema ir ieškoma veiksmingų jos sprendimo būdų</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9.1.4.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psichologai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9.2.</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203</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sz w:val="20"/>
                          </w:rPr>
                        </w:pPr>
                        <w:r>
                          <w:rPr>
                            <w:b/>
                            <w:bCs/>
                            <w:sz w:val="20"/>
                          </w:rPr>
                          <w:t>Tarpininkavimas ir atstovavimas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asmeniui (šeimai) suteikimas sprendžiant įvairias jo (jos) problemas (teisines, sveikatos, ūkines, buitines), tvarkant dokumentus, mokant mokesčius, registruojantis pas specialistus, organizuojant ūkinius darbus ir kt., palydint asmenį ir tarpininkaujant, asmeniui (šeimai) bendraujant su kitomis institucijomis, specialistais, kitais asmenimis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9.2.1.</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9.2.2.</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Įvairiose įstaigose (socialinių paslaugų, švietimo, sveikatos priežiūros įstaigose ir kt.),</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9.2.3.</w:t>
                        </w:r>
                      </w:p>
                    </w:tc>
                    <w:tc>
                      <w:tcPr>
                        <w:tcW w:w="716" w:type="dxa"/>
                        <w:vMerge/>
                        <w:tcBorders>
                          <w:left w:val="single" w:sz="6"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Kol problema bus išspręsta</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9.2.4.</w:t>
                        </w:r>
                      </w:p>
                    </w:tc>
                    <w:tc>
                      <w:tcPr>
                        <w:tcW w:w="716"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9.3</w:t>
                        </w:r>
                        <w:r>
                          <w:rPr>
                            <w:sz w:val="20"/>
                          </w:rPr>
                          <w:t>.</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204</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Maitinimo organizavimas</w:t>
                        </w: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nepakankamo savarankiškumo ar nepakankamų pajamų nepajėgia apsirūpinti maistu patys (pačios). Maitinimas gali būti organizuojamas pristatant karštą maistą ar maisto produktus į namus, suteikiant nemokamą maitinimą valgyklose, bendruomenės įstaigose ar kitose maitinimo vietose, organizuojant ir teikiant paramą maistu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w:t>
                        </w:r>
                      </w:p>
                      <w:p>
                        <w:pPr>
                          <w:widowControl w:val="0"/>
                          <w:jc w:val="both"/>
                          <w:rPr>
                            <w:sz w:val="20"/>
                          </w:rPr>
                        </w:pPr>
                        <w:r>
                          <w:rPr>
                            <w:sz w:val="20"/>
                          </w:rPr>
                          <w:t>labdaros valgyklose ir kitose maitinimo vietose,</w:t>
                        </w:r>
                      </w:p>
                      <w:p>
                        <w:pPr>
                          <w:widowControl w:val="0"/>
                          <w:jc w:val="both"/>
                          <w:rPr>
                            <w:sz w:val="20"/>
                          </w:rPr>
                        </w:pPr>
                        <w:r>
                          <w:rPr>
                            <w:sz w:val="20"/>
                          </w:rPr>
                          <w:t>asmens namuose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p>
                        <w:pPr>
                          <w:widowControl w:val="0"/>
                          <w:jc w:val="both"/>
                          <w:rPr>
                            <w:sz w:val="20"/>
                          </w:rPr>
                        </w:pP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9.3.4.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9.4.</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205</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Aprūpinimas būtiniausiais drabužiais ir avalyne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Būtiniausių drabužių, avalynės ir kitų reikmenų teikimas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9.4.4.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9.5.</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206</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Transporto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color w:val="000000"/>
                            <w:sz w:val="20"/>
                          </w:rPr>
                          <w:t>Paslauga, teikiama pagal poreikius asmenims, kurie dėl negalios, ligos ar senatvės turi judėjimo problemų ir dėl to ar dėl nepakankamų pajamų, ar dėl poreikio atlikti hemodializę negali naudotis visuomeniniu ar individualiu transportu. Transporto organizavimo paslauga apima pavėžėjimą, pagal individualius asmens poreikius teikiamą pagalbą, palydint asmenį iš jo namų iki transporto priemonės, iš jos iki tikslo objekto ir atgal.</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p>
                      <w:p>
                        <w:pPr>
                          <w:widowControl w:val="0"/>
                          <w:jc w:val="both"/>
                          <w:rPr>
                            <w:sz w:val="20"/>
                          </w:rPr>
                        </w:pPr>
                        <w:r>
                          <w:rPr>
                            <w:sz w:val="20"/>
                          </w:rPr>
                          <w:t>suaugę asmenys su negalia ir jų šeimos,</w:t>
                        </w:r>
                      </w:p>
                      <w:p>
                        <w:pPr>
                          <w:widowControl w:val="0"/>
                          <w:jc w:val="both"/>
                          <w:rPr>
                            <w:sz w:val="20"/>
                          </w:rPr>
                        </w:pPr>
                        <w:r>
                          <w:rPr>
                            <w:sz w:val="20"/>
                          </w:rPr>
                          <w:t xml:space="preserve">senyvo amžiaus asmenys ir jų šeimos, </w:t>
                        </w:r>
                      </w:p>
                      <w:p>
                        <w:pPr>
                          <w:widowControl w:val="0"/>
                          <w:jc w:val="both"/>
                          <w:rPr>
                            <w:sz w:val="20"/>
                          </w:rPr>
                        </w:pPr>
                        <w:r>
                          <w:rPr>
                            <w:sz w:val="20"/>
                          </w:rPr>
                          <w:t>socialinę riziką patiriančios šeimos,</w:t>
                        </w:r>
                      </w:p>
                      <w:p>
                        <w:pPr>
                          <w:widowControl w:val="0"/>
                          <w:jc w:val="both"/>
                          <w:rPr>
                            <w:sz w:val="20"/>
                          </w:rPr>
                        </w:pPr>
                        <w:r>
                          <w:rPr>
                            <w:sz w:val="20"/>
                          </w:rPr>
                          <w:t>kiti 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9.5.4.</w:t>
                        </w:r>
                      </w:p>
                    </w:tc>
                    <w:tc>
                      <w:tcPr>
                        <w:tcW w:w="716"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Vairuotojai ir (ar) individualios priežiūros darbuotojai, socialiniai darbuotojai,</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9.5.5.</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highlight w:val="green"/>
                          </w:rPr>
                        </w:pPr>
                        <w:r>
                          <w:rPr>
                            <w:color w:val="000000"/>
                            <w:sz w:val="20"/>
                          </w:rPr>
                          <w:t xml:space="preserve">Jei paslauga reikalinga tiems asmenims ir tais pavėžėjimo atvejais, kurie numatyti Pacientų pavėžėjimo paslaugų organizavimo ir teikimo tvarkos apraše, patvirtintame Lietuvos Respublikos Vyriausybės 2022 m. lapkričio 30 d. nutarimu Nr. 1196 „Dėl Pacientų pavėžėjimo paslaugų organizavimo ir teikimo tvarkos aprašo patvirtinimo“ (toliau – Aprašas), taikomos Aprašo nuostatos.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9.6.</w:t>
                        </w:r>
                      </w:p>
                    </w:tc>
                    <w:tc>
                      <w:tcPr>
                        <w:tcW w:w="716"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b/>
                            <w:bCs/>
                            <w:sz w:val="20"/>
                          </w:rPr>
                        </w:pPr>
                        <w:r>
                          <w:rPr>
                            <w:b/>
                            <w:bCs/>
                            <w:sz w:val="20"/>
                          </w:rPr>
                          <w:t>208</w:t>
                        </w:r>
                      </w:p>
                    </w:tc>
                    <w:tc>
                      <w:tcPr>
                        <w:tcW w:w="1917"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Asmeninės higienos ir priežiūros paslaugų organizavimas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asmenims (šeimoms), kurie (kurios) dėl nepakankamų pajamų negali pasirūpinti savo higiena (pirties (dušo) ir (ar) skalbimo paslaugų organizavimas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9.6.1.</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Asmenys ir šeimos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9.6.2.</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9.6.3.</w:t>
                        </w:r>
                      </w:p>
                    </w:tc>
                    <w:tc>
                      <w:tcPr>
                        <w:tcW w:w="716" w:type="dxa"/>
                        <w:vMerge/>
                        <w:tcBorders>
                          <w:left w:val="single" w:sz="6" w:space="0" w:color="auto"/>
                          <w:right w:val="single" w:sz="6" w:space="0" w:color="auto"/>
                        </w:tcBorders>
                        <w:shd w:val="clear" w:color="auto" w:fill="FFFFFF" w:themeFill="background1"/>
                      </w:tcPr>
                      <w:p>
                        <w:pPr>
                          <w:widowControl w:val="0"/>
                          <w:rPr>
                            <w:b/>
                            <w:bCs/>
                            <w:sz w:val="20"/>
                          </w:rPr>
                        </w:pPr>
                      </w:p>
                    </w:tc>
                    <w:tc>
                      <w:tcPr>
                        <w:tcW w:w="1917" w:type="dxa"/>
                        <w:vMerge/>
                        <w:tcBorders>
                          <w:left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9.6.4.</w:t>
                        </w:r>
                      </w:p>
                    </w:tc>
                    <w:tc>
                      <w:tcPr>
                        <w:tcW w:w="716"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tcBorders>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kiti specialistai</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9.7.</w:t>
                        </w:r>
                      </w:p>
                    </w:tc>
                    <w:tc>
                      <w:tcPr>
                        <w:tcW w:w="716"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232</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Darbas su jaunimu gatvėje</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teikiama jaunuoliams ne institucinėje aplinkoje, o jų susibūrimo vietose, siekiant užmegzti santykius su sunkumų patiriančiais jaunais žmonėmis, leidžiančiais laiką gatvėje, skatinti jų motyvaciją keistis, padėti jiems atkurti arba užmegzti ryšius su socialine aplinka, įgalinti juos pasinaudoti įvairiomis savivaldybės teritorijoje jauniems žmonėms teikiamomis paslaugomis. Paslauga siekiama stiprinti asmeninius ir tarpasmeninius jaunimo bendravimo gebėjimus jo aplinkoje, organizuoti ir vykdyti veiklas, kurios padeda didinti jaunų žmonių sąmoningumą nusikalstamo elgesio, tabako, alkoholio, narkotinių ar kitų psichotropinių medžiagų vartojimo klausimais </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9.7.1.</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Mažiau galimybių turintis jaunimas</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9.7.2.</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highlight w:val="white"/>
                          </w:rPr>
                          <w:t xml:space="preserve">Neformaliose jaunimo susibūrimo vietose </w:t>
                        </w:r>
                        <w:r>
                          <w:rPr>
                            <w:sz w:val="20"/>
                          </w:rPr>
                          <w:t>(viešosiose erdvėse, gatvėse, parkuose, kavinėse, sporto aikštynuose, klubuose ir kt.)</w:t>
                        </w:r>
                      </w:p>
                    </w:tc>
                  </w:tr>
                  <w:tr>
                    <w:trPr>
                      <w:cantSplit/>
                      <w:trHeight w:val="23"/>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9.7.3.</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456"/>
                    </w:trPr>
                    <w:tc>
                      <w:tcPr>
                        <w:tcW w:w="79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9.7.4.</w:t>
                        </w:r>
                      </w:p>
                    </w:tc>
                    <w:tc>
                      <w:tcPr>
                        <w:tcW w:w="716"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Darbuotojų komanda, kurioje turi dirbti ne mažiau nei 2 darbuotojai, turintys socialinio darbo, socialinės pedagogikos, psichologijos išsilavinimą, arba Jaunimo reikalų agentūros sertifikuotas jaunimo darbuotojas</w:t>
                        </w:r>
                      </w:p>
                    </w:tc>
                  </w:tr>
                </w:tbl>
                <w:p>
                  <w:pPr>
                    <w:widowControl w:val="0"/>
                    <w:rPr>
                      <w:rFonts w:eastAsia="MS Mincho"/>
                      <w:i/>
                      <w:iCs/>
                      <w:sz w:val="20"/>
                    </w:rPr>
                  </w:pPr>
                </w:p>
              </w:sdtContent>
            </w:sdt>
          </w:sdtContent>
        </w:sdt>
        <w:sdt>
          <w:sdtPr>
            <w:alias w:val="skyrius"/>
            <w:tag w:val="part_c0b8957300624959b33295b4094b3844"/>
            <w:lock w:val="sdtLocked"/>
            <w:richText/>
          </w:sdtPr>
          <w:sdtContent>
            <w:p>
              <w:pPr>
                <w:widowControl w:val="0"/>
                <w:jc w:val="center"/>
                <w:rPr>
                  <w:b/>
                  <w:bCs/>
                </w:rPr>
              </w:pPr>
              <w:sdt>
                <w:sdtPr>
                  <w:alias w:val="Numeris"/>
                  <w:tag w:val="nr_c0b8957300624959b33295b4094b3844"/>
                  <w:lock w:val="sdtLocked"/>
                  <w:richText/>
                </w:sdtPr>
                <w:sdtContent>
                  <w:r>
                    <w:rPr>
                      <w:b/>
                      <w:bCs/>
                    </w:rPr>
                    <w:t>IV</w:t>
                  </w:r>
                </w:sdtContent>
              </w:sdt>
              <w:r>
                <w:rPr>
                  <w:b/>
                  <w:bCs/>
                </w:rPr>
                <w:t xml:space="preserve"> SKYRIUS </w:t>
              </w:r>
            </w:p>
            <w:p>
              <w:pPr>
                <w:widowControl w:val="0"/>
                <w:jc w:val="center"/>
                <w:rPr>
                  <w:b/>
                  <w:bCs/>
                </w:rPr>
              </w:pPr>
              <w:sdt>
                <w:sdtPr>
                  <w:alias w:val="Pavadinimas"/>
                  <w:tag w:val="title_c0b8957300624959b33295b4094b3844"/>
                  <w:lock w:val="sdtLocked"/>
                  <w:richText/>
                </w:sdtPr>
                <w:sdtContent>
                  <w:r>
                    <w:rPr>
                      <w:b/>
                      <w:bCs/>
                    </w:rPr>
                    <w:t>SPECIALIOSIOS SOCIALINĖS PASLAUGOS</w:t>
                  </w:r>
                </w:sdtContent>
              </w:sdt>
            </w:p>
            <w:p>
              <w:pPr>
                <w:widowControl w:val="0"/>
                <w:jc w:val="center"/>
                <w:rPr>
                  <w:b/>
                  <w:bCs/>
                </w:rPr>
              </w:pPr>
            </w:p>
            <w:sdt>
              <w:sdtPr>
                <w:alias w:val="skirsnis"/>
                <w:tag w:val="part_9c26c35398ba4e769e4e903960566126"/>
                <w:lock w:val="sdtLocked"/>
                <w:richText/>
              </w:sdtPr>
              <w:sdtContent>
                <w:p>
                  <w:pPr>
                    <w:jc w:val="center"/>
                    <w:rPr>
                      <w:color w:val="000000"/>
                      <w:szCs w:val="24"/>
                      <w:lang w:eastAsia="lt-LT"/>
                    </w:rPr>
                  </w:pPr>
                  <w:sdt>
                    <w:sdtPr>
                      <w:alias w:val="Numeris"/>
                      <w:tag w:val="nr_9c26c35398ba4e769e4e903960566126"/>
                      <w:lock w:val="sdtLocked"/>
                      <w:richText/>
                    </w:sdtPr>
                    <w:sdtContent>
                      <w:r>
                        <w:rPr>
                          <w:b/>
                          <w:bCs/>
                          <w:color w:val="000000"/>
                          <w:szCs w:val="24"/>
                          <w:lang w:eastAsia="lt-LT"/>
                        </w:rPr>
                        <w:t>PIRMASIS</w:t>
                      </w:r>
                    </w:sdtContent>
                  </w:sdt>
                  <w:r>
                    <w:rPr>
                      <w:b/>
                      <w:bCs/>
                      <w:color w:val="000000"/>
                      <w:szCs w:val="24"/>
                      <w:lang w:eastAsia="lt-LT"/>
                    </w:rPr>
                    <w:t xml:space="preserve"> SKIRSNIS</w:t>
                  </w:r>
                </w:p>
                <w:p>
                  <w:pPr>
                    <w:jc w:val="center"/>
                    <w:rPr>
                      <w:color w:val="000000"/>
                      <w:szCs w:val="24"/>
                      <w:lang w:eastAsia="lt-LT"/>
                    </w:rPr>
                  </w:pPr>
                  <w:sdt>
                    <w:sdtPr>
                      <w:alias w:val="Pavadinimas"/>
                      <w:tag w:val="title_9c26c35398ba4e769e4e903960566126"/>
                      <w:lock w:val="sdtLocked"/>
                      <w:richText/>
                    </w:sdtPr>
                    <w:sdtContent>
                      <w:r>
                        <w:rPr>
                          <w:b/>
                          <w:bCs/>
                          <w:color w:val="000000"/>
                          <w:szCs w:val="24"/>
                          <w:lang w:eastAsia="lt-LT"/>
                        </w:rPr>
                        <w:t>BENDROSIOS NUOSTATOS</w:t>
                      </w:r>
                    </w:sdtContent>
                  </w:sdt>
                </w:p>
                <w:p>
                  <w:pPr>
                    <w:widowControl w:val="0"/>
                    <w:jc w:val="center"/>
                  </w:pPr>
                </w:p>
                <w:sdt>
                  <w:sdtPr>
                    <w:alias w:val="10 p."/>
                    <w:tag w:val="part_add54df846464ea0b59143f72c663d8a"/>
                    <w:lock w:val="sdtLocked"/>
                    <w:richText/>
                  </w:sdtPr>
                  <w:sdtContent>
                    <w:p>
                      <w:pPr>
                        <w:widowControl w:val="0"/>
                        <w:ind w:firstLine="851"/>
                        <w:jc w:val="both"/>
                      </w:pPr>
                      <w:sdt>
                        <w:sdtPr>
                          <w:alias w:val="Numeris"/>
                          <w:tag w:val="nr_add54df846464ea0b59143f72c663d8a"/>
                          <w:lock w:val="sdtLocked"/>
                          <w:richText/>
                        </w:sdtPr>
                        <w:sdtContent>
                          <w:r>
                            <w:t>10</w:t>
                          </w:r>
                        </w:sdtContent>
                      </w:sdt>
                      <w:r>
                        <w:t>. Specialiosios socialinės paslaugos – paslaugos, teikiamos asmeniui (šeimai), kurio (kurios) gebėjimams savarankiškai rūpintis savo (šeimos) gyvenimu ir dalyvauti visuomenės gyvenime ugdyti ar jiems kompensuoti prevencinių ir (ar) bendrųjų socialinių paslaugų neužtenka. Specialiųjų socialinių paslaugų tikslas – didinti socialinę įtrauktį, ugdyti asmens (šeimos) socialinius įgūdžius ir gebėjimus pasirūpinti savimi (šeima) ar, teikiant nuolatinę specialistų pagalbą, palaikyti asmens gyvybiškai svarbias funkcijas ir (ar) ugdyti savarankiškumą, ar suteikti pagalbą asmeniui (šeimai), kad jis (ji) galėtų pailsėti nuo prižiūrimo asmens slaugos, priežiūros.</w:t>
                      </w:r>
                    </w:p>
                  </w:sdtContent>
                </w:sdt>
                <w:sdt>
                  <w:sdtPr>
                    <w:alias w:val="11 p."/>
                    <w:tag w:val="part_765141e9f10e4d0c9fe67c4803f55ac8"/>
                    <w:lock w:val="sdtLocked"/>
                    <w:richText/>
                  </w:sdtPr>
                  <w:sdtContent>
                    <w:p>
                      <w:pPr>
                        <w:widowControl w:val="0"/>
                        <w:ind w:firstLine="851"/>
                        <w:jc w:val="both"/>
                      </w:pPr>
                      <w:sdt>
                        <w:sdtPr>
                          <w:alias w:val="Numeris"/>
                          <w:tag w:val="nr_765141e9f10e4d0c9fe67c4803f55ac8"/>
                          <w:lock w:val="sdtLocked"/>
                          <w:richText/>
                        </w:sdtPr>
                        <w:sdtContent>
                          <w:r>
                            <w:t>11</w:t>
                          </w:r>
                        </w:sdtContent>
                      </w:sdt>
                      <w:r>
                        <w:t xml:space="preserve">. Į visų specialiųjų socialinių paslaugų sudėtį įeina informavimas, konsultavimas, tarpininkavimas ir (ar) atstovavimas. </w:t>
                      </w:r>
                    </w:p>
                    <w:p>
                      <w:pPr>
                        <w:widowControl w:val="0"/>
                        <w:ind w:firstLine="851"/>
                        <w:jc w:val="both"/>
                        <w:rPr>
                          <w:szCs w:val="24"/>
                        </w:rPr>
                      </w:pPr>
                    </w:p>
                  </w:sdtContent>
                </w:sdt>
              </w:sdtContent>
            </w:sdt>
            <w:sdt>
              <w:sdtPr>
                <w:alias w:val="skirsnis"/>
                <w:tag w:val="part_d15aacec47084812b635c868873ab183"/>
                <w:lock w:val="sdtLocked"/>
                <w:richText/>
              </w:sdtPr>
              <w:sdtContent>
                <w:p>
                  <w:pPr>
                    <w:jc w:val="center"/>
                    <w:rPr>
                      <w:color w:val="000000"/>
                      <w:szCs w:val="24"/>
                      <w:lang w:eastAsia="lt-LT"/>
                    </w:rPr>
                  </w:pPr>
                  <w:sdt>
                    <w:sdtPr>
                      <w:alias w:val="Numeris"/>
                      <w:tag w:val="nr_d15aacec47084812b635c868873ab183"/>
                      <w:lock w:val="sdtLocked"/>
                      <w:richText/>
                    </w:sdtPr>
                    <w:sdtContent>
                      <w:r>
                        <w:rPr>
                          <w:b/>
                          <w:bCs/>
                          <w:color w:val="000000"/>
                          <w:szCs w:val="24"/>
                          <w:lang w:eastAsia="lt-LT"/>
                        </w:rPr>
                        <w:t>ANTRASIS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d15aacec47084812b635c868873ab183"/>
                      <w:lock w:val="sdtLocked"/>
                      <w:richText/>
                    </w:sdtPr>
                    <w:sdtContent>
                      <w:r>
                        <w:rPr>
                          <w:b/>
                          <w:bCs/>
                          <w:color w:val="000000"/>
                          <w:szCs w:val="24"/>
                          <w:lang w:eastAsia="lt-LT"/>
                        </w:rPr>
                        <w:t>SOCIALINĖ PRIEŽIŪRA</w:t>
                      </w:r>
                    </w:sdtContent>
                  </w:sdt>
                </w:p>
                <w:p>
                  <w:pPr>
                    <w:jc w:val="center"/>
                    <w:rPr>
                      <w:szCs w:val="24"/>
                      <w:lang w:eastAsia="lt-LT"/>
                    </w:rPr>
                  </w:pPr>
                </w:p>
                <w:sdt>
                  <w:sdtPr>
                    <w:alias w:val="12 p."/>
                    <w:tag w:val="part_eb6054fa20484975ad4d2add836281ea"/>
                    <w:lock w:val="sdtLocked"/>
                    <w:richText/>
                  </w:sdtPr>
                  <w:sdtContent>
                    <w:p>
                      <w:pPr>
                        <w:widowControl w:val="0"/>
                        <w:ind w:firstLine="851"/>
                        <w:jc w:val="both"/>
                      </w:pPr>
                      <w:sdt>
                        <w:sdtPr>
                          <w:alias w:val="Numeris"/>
                          <w:tag w:val="nr_eb6054fa20484975ad4d2add836281ea"/>
                          <w:lock w:val="sdtLocked"/>
                          <w:richText/>
                        </w:sdtPr>
                        <w:sdtContent>
                          <w:r>
                            <w:t>12</w:t>
                          </w:r>
                        </w:sdtContent>
                      </w:sdt>
                      <w:r>
                        <w:t>. Socialinės priežiūros paslaugos:</w:t>
                      </w:r>
                    </w:p>
                    <w:p>
                      <w:pPr>
                        <w:widowControl w:val="0"/>
                        <w:ind w:firstLine="851"/>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1"/>
                        <w:gridCol w:w="781"/>
                        <w:gridCol w:w="1917"/>
                        <w:gridCol w:w="2193"/>
                        <w:gridCol w:w="8931"/>
                      </w:tblGrid>
                      <w:tr>
                        <w:trPr>
                          <w:cantSplit/>
                          <w:trHeight w:val="570"/>
                        </w:trPr>
                        <w:tc>
                          <w:tcPr>
                            <w:tcW w:w="77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Eil.</w:t>
                            </w:r>
                          </w:p>
                          <w:p>
                            <w:pPr>
                              <w:jc w:val="center"/>
                              <w:rPr>
                                <w:sz w:val="20"/>
                              </w:rPr>
                            </w:pPr>
                            <w:r>
                              <w:rPr>
                                <w:b/>
                                <w:bCs/>
                                <w:sz w:val="20"/>
                              </w:rPr>
                              <w:t>Nr.</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sz w:val="20"/>
                              </w:rPr>
                            </w:pPr>
                            <w:r>
                              <w:rPr>
                                <w:b/>
                                <w:bCs/>
                                <w:sz w:val="20"/>
                              </w:rPr>
                              <w:t>Kodas SPIS</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3"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1</w:t>
                            </w:r>
                          </w:p>
                        </w:tc>
                        <w:tc>
                          <w:tcPr>
                            <w:tcW w:w="78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jc w:val="center"/>
                              <w:rPr>
                                <w:b/>
                                <w:bCs/>
                                <w:sz w:val="20"/>
                              </w:rPr>
                            </w:pPr>
                            <w:r>
                              <w:rPr>
                                <w:b/>
                                <w:bCs/>
                                <w:sz w:val="20"/>
                              </w:rPr>
                              <w:t>2</w:t>
                            </w:r>
                          </w:p>
                        </w:tc>
                        <w:tc>
                          <w:tcPr>
                            <w:tcW w:w="1917"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w:t>
                            </w:r>
                          </w:p>
                        </w:tc>
                        <w:tc>
                          <w:tcPr>
                            <w:tcW w:w="781" w:type="dxa"/>
                            <w:tcBorders>
                              <w:top w:val="single" w:sz="6" w:space="0" w:color="auto"/>
                              <w:left w:val="single" w:sz="6" w:space="0" w:color="auto"/>
                              <w:right w:val="single" w:sz="6" w:space="0" w:color="auto"/>
                            </w:tcBorders>
                            <w:shd w:val="clear" w:color="auto" w:fill="FFFFFF" w:themeFill="background1"/>
                          </w:tcPr>
                          <w:p>
                            <w:pPr>
                              <w:jc w:val="center"/>
                              <w:rPr>
                                <w:b/>
                                <w:bCs/>
                                <w:sz w:val="20"/>
                              </w:rPr>
                            </w:pPr>
                            <w:r>
                              <w:rPr>
                                <w:b/>
                                <w:bCs/>
                                <w:sz w:val="20"/>
                              </w:rPr>
                              <w:t>310</w:t>
                            </w:r>
                          </w:p>
                        </w:tc>
                        <w:tc>
                          <w:tcPr>
                            <w:tcW w:w="1917"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r>
                              <w:rPr>
                                <w:b/>
                                <w:bCs/>
                                <w:sz w:val="20"/>
                              </w:rPr>
                              <w:t>Pagalba į namus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 teikiamos paslaugos, padedančios asmeniui (šeimai) tvarkytis buityje, rūpintis asmeniniu gyvenimu ir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12.1.1.</w:t>
                            </w:r>
                          </w:p>
                        </w:tc>
                        <w:tc>
                          <w:tcPr>
                            <w:tcW w:w="781" w:type="dxa"/>
                            <w:vMerge w:val="restart"/>
                            <w:tcBorders>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val="restart"/>
                            <w:tcBorders>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patiriančios šeimos,</w:t>
                            </w:r>
                          </w:p>
                          <w:p>
                            <w:pPr>
                              <w:widowControl w:val="0"/>
                              <w:jc w:val="both"/>
                              <w:rPr>
                                <w:sz w:val="20"/>
                              </w:rPr>
                            </w:pPr>
                            <w:r>
                              <w:rPr>
                                <w:sz w:val="20"/>
                              </w:rPr>
                              <w:t>vaikai su negalia ir jų šeimos,</w:t>
                            </w:r>
                          </w:p>
                          <w:p>
                            <w:pPr>
                              <w:widowControl w:val="0"/>
                              <w:jc w:val="both"/>
                              <w:rPr>
                                <w:sz w:val="20"/>
                              </w:rPr>
                            </w:pPr>
                            <w:r>
                              <w:rPr>
                                <w:sz w:val="20"/>
                              </w:rPr>
                              <w:t>kiti asmenys ir jų šeimos (laikinai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12.1.2.</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12.1.3.</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10 val. per savaitę</w:t>
                            </w:r>
                          </w:p>
                          <w:p>
                            <w:pPr>
                              <w:widowControl w:val="0"/>
                              <w:jc w:val="both"/>
                              <w:rPr>
                                <w:sz w:val="20"/>
                              </w:rPr>
                            </w:pP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lang w:eastAsia="lt-LT"/>
                              </w:rPr>
                            </w:pPr>
                            <w:r>
                              <w:rPr>
                                <w:color w:val="000000"/>
                                <w:sz w:val="20"/>
                              </w:rPr>
                              <w:t xml:space="preserve">Maitinimo organizavimas (jei maistą pristato tarnybos), pagalba ruošiant maistą, maisto produktų, buities priemonių nupirkimas, pristatymas, </w:t>
                            </w:r>
                          </w:p>
                          <w:p>
                            <w:pPr>
                              <w:widowControl w:val="0"/>
                              <w:jc w:val="both"/>
                              <w:rPr>
                                <w:color w:val="000000"/>
                                <w:sz w:val="20"/>
                                <w:lang w:eastAsia="lt-LT"/>
                              </w:rPr>
                            </w:pPr>
                            <w:r>
                              <w:rPr>
                                <w:color w:val="000000"/>
                                <w:sz w:val="20"/>
                              </w:rPr>
                              <w:t>kasdienė asmens higiena ir priežiūra,</w:t>
                            </w:r>
                          </w:p>
                          <w:p>
                            <w:pPr>
                              <w:widowControl w:val="0"/>
                              <w:jc w:val="both"/>
                              <w:rPr>
                                <w:color w:val="000000"/>
                                <w:sz w:val="20"/>
                                <w:lang w:eastAsia="lt-LT"/>
                              </w:rPr>
                            </w:pPr>
                            <w:r>
                              <w:rPr>
                                <w:color w:val="000000"/>
                                <w:sz w:val="20"/>
                              </w:rPr>
                              <w:t>pagalba buityje ir namų ruošoje,</w:t>
                            </w:r>
                          </w:p>
                          <w:p>
                            <w:pPr>
                              <w:widowControl w:val="0"/>
                              <w:jc w:val="both"/>
                              <w:rPr>
                                <w:color w:val="000000"/>
                                <w:sz w:val="20"/>
                                <w:lang w:eastAsia="lt-LT"/>
                              </w:rPr>
                            </w:pPr>
                            <w:r>
                              <w:rPr>
                                <w:color w:val="000000"/>
                                <w:sz w:val="20"/>
                              </w:rPr>
                              <w:t>palydėjimas į įvairias įstaigas,</w:t>
                            </w:r>
                          </w:p>
                          <w:p>
                            <w:pPr>
                              <w:widowControl w:val="0"/>
                              <w:jc w:val="both"/>
                              <w:rPr>
                                <w:color w:val="000000"/>
                                <w:sz w:val="20"/>
                                <w:lang w:eastAsia="lt-LT"/>
                              </w:rPr>
                            </w:pPr>
                            <w:r>
                              <w:rPr>
                                <w:color w:val="000000"/>
                                <w:sz w:val="20"/>
                              </w:rPr>
                              <w:t>kitos pagalbos organizavimas ligos paūmėjimo ar krizių atvejais,</w:t>
                            </w:r>
                          </w:p>
                          <w:p>
                            <w:pPr>
                              <w:widowControl w:val="0"/>
                              <w:jc w:val="both"/>
                              <w:rPr>
                                <w:sz w:val="20"/>
                                <w:lang w:eastAsia="lt-LT"/>
                              </w:rPr>
                            </w:pPr>
                            <w:r>
                              <w:rPr>
                                <w:color w:val="000000"/>
                                <w:sz w:val="20"/>
                              </w:rPr>
                              <w:t>kitos paslaugos, reikalingos siekiant asmeniui sudaryti galimybes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Individualios priežiūros darbuotojai </w:t>
                            </w:r>
                          </w:p>
                        </w:tc>
                      </w:tr>
                      <w:tr>
                        <w:trPr>
                          <w:cantSplit/>
                          <w:trHeight w:val="674"/>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12.1.6.</w:t>
                            </w:r>
                          </w:p>
                        </w:tc>
                        <w:tc>
                          <w:tcPr>
                            <w:tcW w:w="781"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p>
                        </w:tc>
                        <w:tc>
                          <w:tcPr>
                            <w:tcW w:w="191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Pagalbos į namus paslauga konkrečiam asmeniui, atsižvelgiant į jo poreikius, gali būti skirtinga. Visais atvejais pagalbos į namus paslaugą turi sudaryti ne mažiau kaip 3 paslaugos, nurodytos 12.1.4 papunktyje.</w:t>
                            </w:r>
                          </w:p>
                          <w:p>
                            <w:pPr>
                              <w:widowControl w:val="0"/>
                              <w:jc w:val="both"/>
                              <w:rPr>
                                <w:sz w:val="20"/>
                              </w:rPr>
                            </w:pPr>
                            <w:r>
                              <w:rPr>
                                <w:sz w:val="20"/>
                              </w:rPr>
                              <w:t>Pagalbos į namus paslaugos teikimą organizuoja ir koordinuoja socialinis darbuotojas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12.2.</w:t>
                            </w:r>
                          </w:p>
                        </w:tc>
                        <w:tc>
                          <w:tcPr>
                            <w:tcW w:w="78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320</w:t>
                            </w:r>
                          </w:p>
                        </w:tc>
                        <w:tc>
                          <w:tcPr>
                            <w:tcW w:w="1917"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Socialinių įgūdžių ugdymas, palaikymas ir (ar) atkūrimas</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Paslaugos, teikiamos asmenims (šeimoms), siekiant stiprinti jų bendravimo gebėjimus (ieškant pagalbos, prisitaikant prie naujų situacijų, dalyvaujant visuomenės gyvenime, užmezgant ir palaikant ryšius su artimaisiais ir pan.)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12.2.1.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senyvo amžiaus asmenys ir jų šeimos,</w:t>
                            </w:r>
                          </w:p>
                          <w:p>
                            <w:pPr>
                              <w:widowControl w:val="0"/>
                              <w:jc w:val="both"/>
                              <w:rPr>
                                <w:sz w:val="20"/>
                              </w:rPr>
                            </w:pPr>
                            <w:r>
                              <w:rPr>
                                <w:sz w:val="20"/>
                              </w:rPr>
                              <w:t>socialinę riziką patiriantys suaugę asmenys ir jų šeimos</w:t>
                            </w:r>
                          </w:p>
                        </w:tc>
                      </w:tr>
                      <w:tr>
                        <w:trPr>
                          <w:cantSplit/>
                          <w:trHeight w:val="23"/>
                        </w:trPr>
                        <w:tc>
                          <w:tcPr>
                            <w:tcW w:w="77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(socialinės priežiūros centruose), </w:t>
                            </w:r>
                          </w:p>
                          <w:p>
                            <w:pPr>
                              <w:widowControl w:val="0"/>
                              <w:jc w:val="both"/>
                              <w:rPr>
                                <w:sz w:val="20"/>
                              </w:rPr>
                            </w:pPr>
                            <w:r>
                              <w:rPr>
                                <w:sz w:val="20"/>
                              </w:rPr>
                              <w:t>asmens namuose ir kt.</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Kasdienio gyvenimo įgūdžių (pinigų apskaitos tvarkymo, apsipirkimo ir mokesčių mokėjimo, namų ruošos darbų planavimo, bendravimo ir pan.) ugdymas ir (ar) palaikymas, ir (ar) atkūrimas,</w:t>
                            </w:r>
                          </w:p>
                          <w:p>
                            <w:pPr>
                              <w:widowControl w:val="0"/>
                              <w:jc w:val="both"/>
                              <w:rPr>
                                <w:sz w:val="20"/>
                              </w:rPr>
                            </w:pPr>
                            <w:r>
                              <w:rPr>
                                <w:sz w:val="20"/>
                              </w:rPr>
                              <w:t>bendravimo, bendradarbiavimo, sprendimų priėmimo įgūdžių ugdymas,</w:t>
                            </w:r>
                          </w:p>
                          <w:p>
                            <w:pPr>
                              <w:widowControl w:val="0"/>
                              <w:jc w:val="both"/>
                              <w:rPr>
                                <w:sz w:val="20"/>
                              </w:rPr>
                            </w:pPr>
                            <w:r>
                              <w:rPr>
                                <w:sz w:val="20"/>
                              </w:rPr>
                              <w:t>maitinimo organizavimas</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priklausomybių konsultantai,</w:t>
                            </w:r>
                          </w:p>
                          <w:p>
                            <w:pPr>
                              <w:widowControl w:val="0"/>
                              <w:jc w:val="both"/>
                              <w:rPr>
                                <w:sz w:val="20"/>
                              </w:rPr>
                            </w:pPr>
                            <w:r>
                              <w:rPr>
                                <w:sz w:val="20"/>
                              </w:rPr>
                              <w:t>socialinių paslaugų įstaigos užimtumo specialistai</w:t>
                            </w:r>
                          </w:p>
                        </w:tc>
                      </w:tr>
                      <w:tr>
                        <w:trPr>
                          <w:cantSplit/>
                          <w:trHeight w:val="23"/>
                        </w:trPr>
                        <w:tc>
                          <w:tcPr>
                            <w:tcW w:w="771" w:type="dxa"/>
                            <w:tcBorders>
                              <w:top w:val="single" w:sz="4" w:space="0" w:color="auto"/>
                              <w:left w:val="single" w:sz="4" w:space="0" w:color="auto"/>
                              <w:bottom w:val="single" w:sz="4" w:space="0" w:color="auto"/>
                              <w:right w:val="single" w:sz="6" w:space="0" w:color="auto"/>
                            </w:tcBorders>
                            <w:shd w:val="clear" w:color="auto" w:fill="FFFFFF" w:themeFill="background1"/>
                          </w:tcPr>
                          <w:p>
                            <w:pPr>
                              <w:widowControl w:val="0"/>
                              <w:jc w:val="center"/>
                              <w:rPr>
                                <w:sz w:val="20"/>
                              </w:rPr>
                            </w:pPr>
                            <w:r>
                              <w:rPr>
                                <w:sz w:val="20"/>
                              </w:rPr>
                              <w:t>12.2.6.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Visais atvejais socialinių įgūdžių ugdymo, palaikymo ir (ar) atkūrimo paslaugą turi sudaryti visos paslaugos, nurodytos 12.2.4 papunktyje (išskyrus maitinimo organizavimą, kuris teikiamas 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12.3.</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321</w:t>
                            </w: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p>
                            <w:pPr>
                              <w:widowControl w:val="0"/>
                              <w:jc w:val="center"/>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Palydėjimo paslauga jaunuoliams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Visuma tarpusavyje susijusių paslaugų ir (ar) priemonių, kurios teikiamos ir (ar) įgyvendinamos, siekiant padėti palydėjimo paslaugos jaunuoliams gavėjams prisitaikyti prie socialinės aplinkos, ugdyti jų gebėjimus spręsti kylančias socialines ir kitas problemas, t. y. palengvinti palydėjimo paslaugos jaunuoliams gavėjų socialinę integraciją bendruomenėje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Likę be tėvų globos vaikai (nuo 16 m.), kuriems teikiama globa (rūpyba),</w:t>
                            </w:r>
                          </w:p>
                          <w:p>
                            <w:pPr>
                              <w:widowControl w:val="0"/>
                              <w:jc w:val="both"/>
                              <w:rPr>
                                <w:sz w:val="20"/>
                              </w:rPr>
                            </w:pPr>
                            <w:r>
                              <w:rPr>
                                <w:sz w:val="20"/>
                              </w:rPr>
                              <w:t>socialinę riziką patiriantys vaikai (nuo 16 m.), vaikai (nuo 16 m.), gyvenantys socialinę riziką patiriančiose šeimose,</w:t>
                            </w:r>
                          </w:p>
                          <w:p>
                            <w:pPr>
                              <w:widowControl w:val="0"/>
                              <w:jc w:val="both"/>
                              <w:rPr>
                                <w:sz w:val="20"/>
                              </w:rPr>
                            </w:pPr>
                            <w:r>
                              <w:rPr>
                                <w:sz w:val="20"/>
                              </w:rPr>
                              <w:t>sulaukę pilnametystės asmenys (iki 24 m.), kuriems buvo teikta globa (rūpyba) ar kurie gyveno socialinę riziką patiriančiose šeimose (į šią gavėjų grupę patenka ir asmenys, atliekantys privalomąją pradinę karo tarnybą)</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 xml:space="preserve">Paslauga teikiama, iki paslaugos gavėjui sukaks 24 metai. </w:t>
                            </w:r>
                          </w:p>
                          <w:p>
                            <w:pPr>
                              <w:widowControl w:val="0"/>
                              <w:jc w:val="both"/>
                              <w:rPr>
                                <w:color w:val="000000"/>
                                <w:sz w:val="20"/>
                              </w:rPr>
                            </w:pPr>
                            <w:r>
                              <w:rPr>
                                <w:color w:val="000000"/>
                                <w:sz w:val="20"/>
                              </w:rPr>
                              <w:t>Likusiems be tėvų globos vaikams (nuo 16 m.), kuriems teikiama globa (rūpyba):</w:t>
                            </w:r>
                          </w:p>
                          <w:p>
                            <w:pPr>
                              <w:widowControl w:val="0"/>
                              <w:jc w:val="both"/>
                              <w:rPr>
                                <w:color w:val="000000"/>
                                <w:sz w:val="20"/>
                              </w:rPr>
                            </w:pPr>
                            <w:r>
                              <w:rPr>
                                <w:sz w:val="20"/>
                              </w:rPr>
                              <w:t>-</w:t>
                            </w:r>
                            <w:r>
                              <w:rPr>
                                <w:color w:val="000000"/>
                                <w:sz w:val="20"/>
                              </w:rPr>
                              <w:t xml:space="preserve"> pagalba su apgyvendinimu savarankiško gyvenimo namuose teikiama ne mažiau nei 10 val. per parą;</w:t>
                            </w:r>
                          </w:p>
                          <w:p>
                            <w:pPr>
                              <w:widowControl w:val="0"/>
                              <w:jc w:val="both"/>
                              <w:rPr>
                                <w:color w:val="000000"/>
                                <w:sz w:val="20"/>
                              </w:rPr>
                            </w:pPr>
                            <w:r>
                              <w:rPr>
                                <w:sz w:val="20"/>
                              </w:rPr>
                              <w:t>-</w:t>
                            </w:r>
                            <w:r>
                              <w:rPr>
                                <w:color w:val="000000"/>
                                <w:sz w:val="20"/>
                              </w:rPr>
                              <w:t xml:space="preserve"> pagalba be apgyvendinimo savarankiško gyvenimo namuose teikiama pagal poreikį. </w:t>
                            </w:r>
                          </w:p>
                          <w:p>
                            <w:pPr>
                              <w:widowControl w:val="0"/>
                              <w:jc w:val="both"/>
                              <w:rPr>
                                <w:color w:val="000000"/>
                                <w:sz w:val="20"/>
                              </w:rPr>
                            </w:pPr>
                            <w:r>
                              <w:rPr>
                                <w:color w:val="000000"/>
                                <w:sz w:val="20"/>
                              </w:rPr>
                              <w:t>Socialinę riziką patiriantiems vaikams (nuo 16 m.), vaikams (nuo 16 m.), gyvenantiems socialinę riziką patiriančiose šeimose, pagalba teikiama nuo 1 iki 10 val. per savaitę.</w:t>
                            </w:r>
                          </w:p>
                          <w:p>
                            <w:pPr>
                              <w:widowControl w:val="0"/>
                              <w:jc w:val="both"/>
                              <w:rPr>
                                <w:color w:val="000000"/>
                                <w:sz w:val="20"/>
                              </w:rPr>
                            </w:pPr>
                            <w:r>
                              <w:rPr>
                                <w:color w:val="000000"/>
                                <w:sz w:val="20"/>
                              </w:rPr>
                              <w:t>Sulaukusiems pilnametystės asmenims (iki 24 m.), kuriems buvo teikta globa (rūpyba) ar kurie gyveno socialinę riziką patiriančiose šeimose (tiek teikiant pagalbą su apgyvendinimu savarankiško gyvenimo namuose ar apsaugotame būste, tiek pagalbą be apgyvendinimo), pagalba teikiama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(pinigų apskaitos tvarkymo, reikalingų prekių, paslaugų pirkimo ir mokesčių mokėjimo, namų ruošos darbų planavimo ir atlikimo ir pan.) ugdymas ir palaikymas,</w:t>
                            </w:r>
                          </w:p>
                          <w:p>
                            <w:pPr>
                              <w:widowControl w:val="0"/>
                              <w:jc w:val="both"/>
                              <w:rPr>
                                <w:sz w:val="20"/>
                              </w:rPr>
                            </w:pPr>
                            <w:r>
                              <w:rPr>
                                <w:sz w:val="20"/>
                              </w:rPr>
                              <w:t xml:space="preserve">psichologinės ir psichoterapinės pagalbos organizavimas, </w:t>
                            </w:r>
                          </w:p>
                          <w:p>
                            <w:pPr>
                              <w:widowControl w:val="0"/>
                              <w:jc w:val="both"/>
                              <w:rPr>
                                <w:sz w:val="20"/>
                              </w:rPr>
                            </w:pPr>
                            <w:r>
                              <w:rPr>
                                <w:sz w:val="20"/>
                              </w:rPr>
                              <w:t>darbinių įgūdžių ugdymas,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12.3.5.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Socialinės įtraukties koordinatoriai,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12.3.6.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su apgyvendinimu savarankiško gyvenimo namuose gali būti teikiama:</w:t>
                            </w:r>
                          </w:p>
                          <w:p>
                            <w:pPr>
                              <w:widowControl w:val="0"/>
                              <w:jc w:val="both"/>
                              <w:rPr>
                                <w:sz w:val="20"/>
                              </w:rPr>
                            </w:pPr>
                            <w:r>
                              <w:rPr>
                                <w:sz w:val="20"/>
                              </w:rPr>
                              <w:t xml:space="preserve">– likusiems be tėvų globos vaikams (nuo 16 m.), kuriems teikiama globa (rūpyba); </w:t>
                            </w:r>
                          </w:p>
                          <w:p>
                            <w:pPr>
                              <w:widowControl w:val="0"/>
                              <w:jc w:val="both"/>
                              <w:rPr>
                                <w:sz w:val="20"/>
                              </w:rPr>
                            </w:pPr>
                            <w:r>
                              <w:rPr>
                                <w:sz w:val="20"/>
                              </w:rPr>
                              <w:t>– sulaukusiems pilnametystės asmenims (iki 24 m.), kuriems buvo teikta globa (rūpyba) ar kurie gyveno socialinę riziką patiriančiose šeimose.</w:t>
                            </w:r>
                          </w:p>
                          <w:p>
                            <w:pPr>
                              <w:widowControl w:val="0"/>
                              <w:jc w:val="both"/>
                              <w:rPr>
                                <w:sz w:val="20"/>
                              </w:rPr>
                            </w:pPr>
                            <w:r>
                              <w:rPr>
                                <w:sz w:val="20"/>
                              </w:rPr>
                              <w:t>Pagalba su apgyvendinimu</w:t>
                            </w:r>
                            <w:r>
                              <w:rPr>
                                <w:b/>
                                <w:bCs/>
                                <w:sz w:val="20"/>
                              </w:rPr>
                              <w:t xml:space="preserve"> </w:t>
                            </w:r>
                            <w:r>
                              <w:rPr>
                                <w:sz w:val="20"/>
                              </w:rPr>
                              <w:t>apsaugotame būste gali būti teikiama sulaukusiems pilnametystės asmenims (iki 24 m.), kuriems buvo teikta globa (rūpyba) ar kurie gyveno socialinę riziką patiriančiose šeimose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12.4.</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325</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auto"/>
                          </w:tcPr>
                          <w:p>
                            <w:pPr>
                              <w:rPr>
                                <w:b/>
                                <w:bCs/>
                                <w:color w:val="000000"/>
                                <w:sz w:val="20"/>
                                <w:highlight w:val="green"/>
                              </w:rPr>
                            </w:pPr>
                            <w:r>
                              <w:rPr>
                                <w:b/>
                                <w:bCs/>
                                <w:color w:val="000000"/>
                                <w:sz w:val="20"/>
                              </w:rPr>
                              <w:t>Socialinė</w:t>
                            </w:r>
                            <w:r>
                              <w:rPr>
                                <w:b/>
                                <w:bCs/>
                                <w:color w:val="000000"/>
                                <w:sz w:val="20"/>
                                <w:shd w:val="clear" w:color="auto" w:fill="FFFFFF"/>
                              </w:rPr>
                              <w:t xml:space="preserve"> </w:t>
                            </w:r>
                            <w:r>
                              <w:rPr>
                                <w:b/>
                                <w:bCs/>
                                <w:color w:val="000000"/>
                                <w:sz w:val="20"/>
                              </w:rPr>
                              <w:t>priežiūra šeimoms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b/>
                                <w:bCs/>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Paslaugos, teikiamos sunkumų patiriančiai šeimai, turinčiai ar besilaukiančiai vaikų (krizė, socialinių įgūdžių stoka, priklausomybės, smurtas artimoje aplinkoje, vaikų nepriežiūra ir pan.), siekiant ją įgalinti savarankiškai rūpintis savo vaikais ir tinkamai juos prižiūrėti, savarankiškai spręsti problemas, užtikrinti emocinę ir psichologinę gerovę, palaikyti glaudesnį santykį su socialine aplinka, stiprinti šeimos narių gebėjimus prižiūrėti, pozityviai auklėti ir ugdyti vaikus nuo gimimo, padėti šeimai sukurti vaikų raidai palankią aplinką ir išvengti socialinės atskirties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patiriančios šeimos ir jų vaikai,</w:t>
                            </w:r>
                          </w:p>
                          <w:p>
                            <w:pPr>
                              <w:widowControl w:val="0"/>
                              <w:jc w:val="both"/>
                              <w:rPr>
                                <w:sz w:val="20"/>
                              </w:rPr>
                            </w:pPr>
                            <w:r>
                              <w:rPr>
                                <w:sz w:val="20"/>
                              </w:rPr>
                              <w:t>vaikus su negalia ar raidos sutrikimų turinčius vaikus auginančios šeimos ir jų vaikai,</w:t>
                            </w:r>
                          </w:p>
                          <w:p>
                            <w:pPr>
                              <w:widowControl w:val="0"/>
                              <w:jc w:val="both"/>
                              <w:rPr>
                                <w:sz w:val="20"/>
                              </w:rPr>
                            </w:pPr>
                            <w:r>
                              <w:rPr>
                                <w:sz w:val="20"/>
                              </w:rPr>
                              <w:t xml:space="preserve">asmenų su negalia šeimos ir jų vaikai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Šeimos namuose, </w:t>
                            </w:r>
                          </w:p>
                          <w:p>
                            <w:pPr>
                              <w:widowControl w:val="0"/>
                              <w:jc w:val="both"/>
                              <w:rPr>
                                <w:sz w:val="20"/>
                              </w:rPr>
                            </w:pPr>
                            <w:r>
                              <w:rPr>
                                <w:sz w:val="20"/>
                              </w:rPr>
                              <w:t xml:space="preserve">socialinių paslaugų įstaigose, </w:t>
                            </w:r>
                          </w:p>
                          <w:p>
                            <w:pPr>
                              <w:widowControl w:val="0"/>
                              <w:jc w:val="both"/>
                              <w:rPr>
                                <w:sz w:val="20"/>
                              </w:rPr>
                            </w:pPr>
                            <w:r>
                              <w:rPr>
                                <w:sz w:val="20"/>
                              </w:rPr>
                              <w:t>viešosiose erdvėse (pagalba apsiperkant, lankantis kitose įstaigose ir pan.)</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color w:val="000000"/>
                                <w:sz w:val="20"/>
                              </w:rPr>
                              <w:t>12.4.3.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jc w:val="both"/>
                              <w:rPr>
                                <w:color w:val="000000"/>
                                <w:sz w:val="20"/>
                                <w:lang w:eastAsia="lt-LT"/>
                              </w:rPr>
                            </w:pPr>
                            <w:r>
                              <w:rPr>
                                <w:color w:val="000000"/>
                                <w:sz w:val="20"/>
                              </w:rPr>
                              <w:t>Socialinio darbuotojo apsilankymas šeimos namuose – pagal poreikį, bet ne rečiau kaip vieną kartą per dvi savaites.</w:t>
                            </w:r>
                          </w:p>
                          <w:p>
                            <w:pPr>
                              <w:jc w:val="both"/>
                              <w:rPr>
                                <w:color w:val="000000"/>
                                <w:sz w:val="20"/>
                                <w:lang w:eastAsia="lt-LT"/>
                              </w:rPr>
                            </w:pPr>
                            <w:r>
                              <w:rPr>
                                <w:color w:val="000000"/>
                                <w:sz w:val="20"/>
                              </w:rPr>
                              <w:t>Individualios priežiūros darbuotojo apsilankymas šeimos namuose – iki 10 val. per savaitę.</w:t>
                            </w:r>
                          </w:p>
                          <w:p>
                            <w:pPr>
                              <w:jc w:val="both"/>
                              <w:rPr>
                                <w:sz w:val="20"/>
                              </w:rPr>
                            </w:pPr>
                            <w:r>
                              <w:rPr>
                                <w:color w:val="000000"/>
                                <w:sz w:val="20"/>
                              </w:rPr>
                              <w:t>Paslaugos teikimas socialinių paslaugų įstaigoje – pagal poreikį socialinio darbuotojo sprendimu (jei reikia kitų specialistų (pvz., psichologo) pagalbos ar jei taip organizuoti paslaugas efektyviau) arba pagal šeimos narių poreikius (asmeninės higienos ir priežiūros paslaugų organizavimas, maitinimo organizavimas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motyvavimas siekti teigiamų pokyčių šeimos gyvenime, </w:t>
                            </w:r>
                          </w:p>
                          <w:p>
                            <w:pPr>
                              <w:widowControl w:val="0"/>
                              <w:jc w:val="both"/>
                              <w:rPr>
                                <w:sz w:val="20"/>
                              </w:rPr>
                            </w:pPr>
                            <w:r>
                              <w:rPr>
                                <w:sz w:val="20"/>
                              </w:rPr>
                              <w:t xml:space="preserve">kitų pagalbos priemonių pagal šeimos narių poreikius (psichosocialinės ar intensyvios krizių įveikimo pagalbos, psichologinio konsultavimo, vaikų dienos socialinės priežiūros, piniginės paramos, užimtumo, sveikatos priežiūros, švietimo, socialinio būsto, </w:t>
                            </w:r>
                            <w:r>
                              <w:rPr>
                                <w:color w:val="000000"/>
                                <w:sz w:val="20"/>
                              </w:rPr>
                              <w:t>kitų priemonių, padedančių patenkinti individualius pagalbos poreikius,</w:t>
                            </w:r>
                            <w:r>
                              <w:rPr>
                                <w:sz w:val="20"/>
                              </w:rPr>
                              <w:t xml:space="preserve"> ir kt.) organizavimas,</w:t>
                            </w:r>
                          </w:p>
                          <w:p>
                            <w:pPr>
                              <w:widowControl w:val="0"/>
                              <w:jc w:val="both"/>
                              <w:rPr>
                                <w:sz w:val="20"/>
                              </w:rPr>
                            </w:pPr>
                            <w:r>
                              <w:rPr>
                                <w:sz w:val="20"/>
                              </w:rPr>
                              <w:t>pagalba šeimos nariams prižiūrint mažamečius vaikus ir vaikus su negalia, užtikrinant jų saugumą, įgūdžių ugdymą ir poreikių tenkinimą pagal vaiko amžių,</w:t>
                            </w:r>
                          </w:p>
                          <w:p>
                            <w:pPr>
                              <w:widowControl w:val="0"/>
                              <w:jc w:val="both"/>
                              <w:rPr>
                                <w:sz w:val="20"/>
                              </w:rPr>
                            </w:pPr>
                            <w:r>
                              <w:rPr>
                                <w:sz w:val="20"/>
                              </w:rPr>
                              <w:t xml:space="preserve">kitų specialistų (psichologo, dietologo, gydytojo, kineziterapeuto ir kt.) pagal poreikius teikiamų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socialinių paslaugų įstaigos socialiniai pedagogai,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12.4.6.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Paslauga gali būti pradedama teikti be šeimos (vieno iš suaugusių šeimos narių) prašymo.</w:t>
                            </w:r>
                          </w:p>
                          <w:p>
                            <w:pPr>
                              <w:widowControl w:val="0"/>
                              <w:jc w:val="both"/>
                              <w:rPr>
                                <w:sz w:val="20"/>
                              </w:rPr>
                            </w:pPr>
                            <w:r>
                              <w:rPr>
                                <w:sz w:val="20"/>
                              </w:rPr>
                              <w:t>Paslauga gali būti teikiama ir tuo atveju, kai vaikui ir (ar) šeimai nėra inicijuota ir (ar) taikoma atvejo vadyba, vadovaujantis Vaiko teisių apsaugos pagrindų įstatymu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12.5.</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330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savarankiško gyvenimo namuose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Namų aplinkos sąlygų sukūrimas ir reikalingų paslaugų suteikimas asmenims (šeimoms), kuriems (kurioms) nereikia nuolatinės, intensyvios priežiūros, kad jie (jos) galėtų savarankiškai tvarkytis asmeninį (šeimos) gyvenimą</w:t>
                            </w:r>
                          </w:p>
                        </w:tc>
                      </w:tr>
                      <w:tr>
                        <w:trPr>
                          <w:cantSplit/>
                          <w:trHeight w:val="621"/>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12.5.1.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w:t>
                            </w:r>
                          </w:p>
                          <w:p>
                            <w:pPr>
                              <w:widowControl w:val="0"/>
                              <w:jc w:val="both"/>
                              <w:rPr>
                                <w:sz w:val="20"/>
                              </w:rPr>
                            </w:pPr>
                            <w:r>
                              <w:rPr>
                                <w:sz w:val="20"/>
                              </w:rPr>
                              <w:t>senyvo amžiaus asmenys,</w:t>
                            </w:r>
                          </w:p>
                          <w:p>
                            <w:pPr>
                              <w:widowControl w:val="0"/>
                              <w:jc w:val="both"/>
                              <w:rPr>
                                <w:sz w:val="20"/>
                              </w:rPr>
                            </w:pPr>
                            <w:r>
                              <w:rPr>
                                <w:sz w:val="20"/>
                              </w:rPr>
                              <w:t>socialinę riziką patiriantys suaugę asmenys ir jų šeimos,</w:t>
                            </w:r>
                          </w:p>
                          <w:p>
                            <w:pPr>
                              <w:widowControl w:val="0"/>
                              <w:jc w:val="both"/>
                              <w:rPr>
                                <w:sz w:val="20"/>
                              </w:rPr>
                            </w:pPr>
                            <w:r>
                              <w:rPr>
                                <w:sz w:val="20"/>
                              </w:rPr>
                              <w:t>socialinę riziką patiriančios šeimos,</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(savarankiško gyvenimo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 (pagalba užtikrinama visą parą)</w:t>
                            </w:r>
                          </w:p>
                        </w:tc>
                      </w:tr>
                      <w:tr>
                        <w:trPr>
                          <w:cantSplit/>
                          <w:trHeight w:val="1650"/>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12.5.6.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Savarankiško gyvenimo namuose gyvenantys asmenys (šeimos), iš dalies padedami (-os) socialinio darbuotojo ar individualios priežiūros darbuotojų, patys (pačios) tvarkosi buitį (gaminasi maistą, moka už komunalines paslaugas, apsiperka)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12.6.</w:t>
                            </w:r>
                          </w:p>
                          <w:p>
                            <w:pPr>
                              <w:widowControl w:val="0"/>
                              <w:jc w:val="center"/>
                              <w:rPr>
                                <w:b/>
                                <w:bCs/>
                                <w:sz w:val="20"/>
                              </w:rPr>
                            </w:pP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328</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highlight w:val="yellow"/>
                              </w:rPr>
                            </w:pPr>
                            <w:r>
                              <w:rPr>
                                <w:b/>
                                <w:bCs/>
                                <w:sz w:val="20"/>
                              </w:rPr>
                              <w:t>Socialinė reabilitacija asmenims su negalia bendruomenėje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Kompleksiškai pagal negalios pobūdį, sunkumą ir specifiką teikiamos socialinių, savarankiško gyvenimo, mokymosi, darbinių įgūdžių ugdymo, palaikymo ar atkūrimo paslaugos, kuriomis siekiama įgalinti asmenis su negalia savarankiškai gyventi bendruomenėje, ugdytis ir dalyvauti darbo rinkoje ar užimtumo veikloje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12.6.1.</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Suaugę asmenys su negalia ir jų šeimos (globėjai), </w:t>
                            </w:r>
                          </w:p>
                          <w:p>
                            <w:pPr>
                              <w:widowControl w:val="0"/>
                              <w:jc w:val="both"/>
                              <w:rPr>
                                <w:sz w:val="20"/>
                              </w:rPr>
                            </w:pPr>
                            <w:r>
                              <w:rPr>
                                <w:sz w:val="20"/>
                              </w:rPr>
                              <w:t>vaikai su negalia ir jų šeimos (globėjai)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12.6.2.</w:t>
                            </w:r>
                          </w:p>
                          <w:p>
                            <w:pPr>
                              <w:widowControl w:val="0"/>
                              <w:jc w:val="center"/>
                              <w:rPr>
                                <w:b/>
                                <w:bCs/>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12.6.3.</w:t>
                            </w:r>
                          </w:p>
                        </w:tc>
                        <w:tc>
                          <w:tcPr>
                            <w:tcW w:w="781" w:type="dxa"/>
                            <w:vMerge/>
                            <w:tcBorders>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Paslaugos teikiamos pagal nustatytą poreikį bei sudarytą individualų planą. </w:t>
                            </w:r>
                          </w:p>
                          <w:p>
                            <w:pPr>
                              <w:widowControl w:val="0"/>
                              <w:jc w:val="both"/>
                              <w:rPr>
                                <w:sz w:val="20"/>
                              </w:rPr>
                            </w:pPr>
                            <w:r>
                              <w:rPr>
                                <w:sz w:val="20"/>
                              </w:rPr>
                              <w:t>Asmens paslaugos poreikis peržiūrimas kasmet, tačiau jos teikimo asmeniui trukmė – ne ilgesnė nei 3 metai, pagrindinės paslaugos turi būti teikiamos ne mažiau kaip 4 kartus per mėnesį</w:t>
                            </w:r>
                          </w:p>
                        </w:tc>
                      </w:tr>
                      <w:tr>
                        <w:trPr>
                          <w:cantSplit/>
                          <w:trHeight w:val="1340"/>
                        </w:trPr>
                        <w:tc>
                          <w:tcPr>
                            <w:tcW w:w="77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12.6.4.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vMerge w:val="restart"/>
                            <w:tcBorders>
                              <w:top w:val="single" w:sz="6" w:space="0" w:color="auto"/>
                              <w:left w:val="single" w:sz="4"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color w:val="000000"/>
                                <w:sz w:val="20"/>
                              </w:rPr>
                            </w:pPr>
                            <w:r>
                              <w:rPr>
                                <w:b/>
                                <w:bCs/>
                                <w:sz w:val="20"/>
                              </w:rPr>
                              <w:t xml:space="preserve">Pagrindinės </w:t>
                            </w:r>
                            <w:r>
                              <w:rPr>
                                <w:b/>
                                <w:bCs/>
                                <w:color w:val="000000"/>
                                <w:sz w:val="20"/>
                              </w:rPr>
                              <w:t xml:space="preserve">paslaugos: </w:t>
                            </w:r>
                          </w:p>
                          <w:p>
                            <w:pPr>
                              <w:widowControl w:val="0"/>
                              <w:jc w:val="both"/>
                              <w:rPr>
                                <w:sz w:val="20"/>
                              </w:rPr>
                            </w:pPr>
                            <w:r>
                              <w:rPr>
                                <w:color w:val="000000"/>
                                <w:sz w:val="20"/>
                              </w:rPr>
                              <w:t xml:space="preserve">socialinių </w:t>
                            </w:r>
                            <w:r>
                              <w:rPr>
                                <w:sz w:val="20"/>
                              </w:rPr>
                              <w:t>ir (ar) kasdienių savarankiško gyvenimo įgūdžių, gebėjimų ugdymas ir (ar) palaikymas, ir (ar) atkūrimas, suteikiant bendrąsias žinias ir praktiškai mokant spręsti dėl negalios buityje ir (ar) aplinkoje kylančias problemas,</w:t>
                            </w:r>
                          </w:p>
                          <w:p>
                            <w:pPr>
                              <w:widowControl w:val="0"/>
                              <w:jc w:val="both"/>
                              <w:rPr>
                                <w:sz w:val="20"/>
                              </w:rPr>
                            </w:pPr>
                            <w:r>
                              <w:rPr>
                                <w:sz w:val="20"/>
                              </w:rPr>
                              <w:t>mokymosi, užimtumo ir (ar) darbinių įgūdžių ugdymas, atkūrimas ir (ar) stiprinimas, padedant pasirengti dalyvauti darbo rinkoje ir (ar) įsidarbinti, ir (ar) išsilaikyti darbo vietoje ar dalyvauti užimtumo veikloje</w:t>
                            </w:r>
                          </w:p>
                        </w:tc>
                      </w:tr>
                      <w:tr>
                        <w:trPr>
                          <w:cantSplit/>
                          <w:trHeight w:val="1183"/>
                        </w:trPr>
                        <w:tc>
                          <w:tcPr>
                            <w:tcW w:w="771" w:type="dxa"/>
                            <w:vMerge/>
                            <w:tcBorders>
                              <w:left w:val="single" w:sz="4" w:space="0" w:color="auto"/>
                              <w:bottom w:val="single" w:sz="4" w:space="0" w:color="auto"/>
                              <w:right w:val="single" w:sz="4" w:space="0" w:color="auto"/>
                            </w:tcBorders>
                            <w:shd w:val="clear" w:color="auto" w:fill="FFFFFF" w:themeFill="background1"/>
                          </w:tcPr>
                          <w:p>
                            <w:pPr>
                              <w:widowControl w:val="0"/>
                              <w:jc w:val="center"/>
                              <w:rPr>
                                <w:sz w:val="20"/>
                              </w:rPr>
                            </w:pPr>
                          </w:p>
                        </w:tc>
                        <w:tc>
                          <w:tcPr>
                            <w:tcW w:w="781"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vMerge/>
                            <w:tcBorders>
                              <w:left w:val="single" w:sz="4" w:space="0" w:color="auto"/>
                              <w:bottom w:val="single" w:sz="6"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Papildomos paslaugos:</w:t>
                            </w:r>
                          </w:p>
                          <w:p>
                            <w:pPr>
                              <w:widowControl w:val="0"/>
                              <w:jc w:val="both"/>
                              <w:rPr>
                                <w:sz w:val="20"/>
                              </w:rPr>
                            </w:pPr>
                            <w:r>
                              <w:rPr>
                                <w:sz w:val="20"/>
                              </w:rPr>
                              <w:t>palydėjimas ir (ar) transporto organizavimas,</w:t>
                            </w:r>
                          </w:p>
                          <w:p>
                            <w:pPr>
                              <w:widowControl w:val="0"/>
                              <w:jc w:val="both"/>
                              <w:rPr>
                                <w:sz w:val="20"/>
                              </w:rPr>
                            </w:pPr>
                            <w:r>
                              <w:rPr>
                                <w:sz w:val="20"/>
                              </w:rPr>
                              <w:t xml:space="preserve">aktyvaus judėjimo ir sveikos gyvensenos įgūdžių ugdymas, </w:t>
                            </w:r>
                          </w:p>
                          <w:p>
                            <w:pPr>
                              <w:widowControl w:val="0"/>
                              <w:jc w:val="both"/>
                              <w:rPr>
                                <w:sz w:val="20"/>
                              </w:rPr>
                            </w:pPr>
                            <w:r>
                              <w:rPr>
                                <w:sz w:val="20"/>
                              </w:rPr>
                              <w:t xml:space="preserve">saviraiškos įgūdžių ir meninių gebėjimų lavinimas ir (ar) palaikymas, </w:t>
                            </w:r>
                          </w:p>
                          <w:p>
                            <w:pPr>
                              <w:widowControl w:val="0"/>
                              <w:jc w:val="both"/>
                              <w:rPr>
                                <w:sz w:val="20"/>
                              </w:rPr>
                            </w:pPr>
                            <w:r>
                              <w:rPr>
                                <w:sz w:val="20"/>
                              </w:rPr>
                              <w:t>individuali ir (ar) grupinė emocinė ir psichologinė pagalba, savitarpio paramos grupės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kiti specialistai (pvz., individualios priežiūros darbuotojai, psichologai, specialieji pedagogai, tiflopedagogai, ergoterapeutai, surdopedagogai, įvairių terapijų (pvz., užimtumo, meno ir pan.)</w:t>
                            </w:r>
                            <w:r>
                              <w:rPr>
                                <w:color w:val="000000"/>
                                <w:shd w:val="clear" w:color="auto" w:fill="FFFFFF"/>
                              </w:rPr>
                              <w:t xml:space="preserve"> </w:t>
                            </w:r>
                            <w:r>
                              <w:rPr>
                                <w:sz w:val="20"/>
                              </w:rPr>
                              <w:t xml:space="preserve">specialistai ir pan.)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12.6.6.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i/>
                                <w:iCs/>
                                <w:color w:val="000000"/>
                                <w:sz w:val="20"/>
                                <w:shd w:val="clear" w:color="auto" w:fill="FFFFFF"/>
                              </w:rPr>
                            </w:pPr>
                            <w:r>
                              <w:rPr>
                                <w:sz w:val="20"/>
                              </w:rPr>
                              <w:t>Socialinę reabilitaciją asmenims su negalia bendruomenėje sudaro 2 pagrindinės paslaugos.</w:t>
                            </w:r>
                            <w:r>
                              <w:rPr>
                                <w:i/>
                                <w:iCs/>
                                <w:color w:val="000000"/>
                                <w:sz w:val="20"/>
                                <w:shd w:val="clear" w:color="auto" w:fill="FFFFFF"/>
                              </w:rPr>
                              <w:t xml:space="preserve"> </w:t>
                            </w:r>
                          </w:p>
                          <w:p>
                            <w:pPr>
                              <w:widowControl w:val="0"/>
                              <w:jc w:val="both"/>
                              <w:rPr>
                                <w:i/>
                                <w:iCs/>
                                <w:sz w:val="20"/>
                              </w:rPr>
                            </w:pPr>
                            <w:r>
                              <w:rPr>
                                <w:sz w:val="20"/>
                              </w:rPr>
                              <w:t>Papildomos paslaugos, nurodytos 12.6.4 papunktyje, gali būti teikiamos pagal asmens poreikį.</w:t>
                            </w:r>
                            <w:r>
                              <w:rPr>
                                <w:i/>
                                <w:iCs/>
                                <w:sz w:val="20"/>
                              </w:rPr>
                              <w:t xml:space="preserve"> </w:t>
                            </w:r>
                          </w:p>
                          <w:p>
                            <w:pPr>
                              <w:widowControl w:val="0"/>
                              <w:jc w:val="both"/>
                              <w:rPr>
                                <w:sz w:val="20"/>
                              </w:rPr>
                            </w:pPr>
                            <w:r>
                              <w:rPr>
                                <w:sz w:val="20"/>
                              </w:rPr>
                              <w:t xml:space="preserve">Paslaugos konkrečiam asmeniui su negalia teikiamos pagal jo negalios pobūdį (pvz., teikiant paslaugas klausos negalią turintiems asmenims, turi būti užtikrintas paslaugos teikimas tiesiogiai lietuvių gestų kalba, nesant galimybės ‒ vertimas į gestų kalbą ir pan.), atsižvelgiant į jo poreikius, tiek grupėmis, tiek individualiai. </w:t>
                            </w:r>
                          </w:p>
                          <w:p>
                            <w:pPr>
                              <w:widowControl w:val="0"/>
                              <w:jc w:val="both"/>
                              <w:rPr>
                                <w:sz w:val="20"/>
                              </w:rPr>
                            </w:pPr>
                            <w:r>
                              <w:rPr>
                                <w:sz w:val="20"/>
                              </w:rPr>
                              <w:t>Paslaugos, atsižvelgiant į asmens su negalia poreikius, gali būti teikiamos ir 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12.7.</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
                                <w:bCs/>
                                <w:color w:val="000000"/>
                                <w:sz w:val="20"/>
                              </w:rPr>
                            </w:pPr>
                            <w:r>
                              <w:rPr>
                                <w:b/>
                                <w:bCs/>
                                <w:color w:val="000000"/>
                                <w:sz w:val="20"/>
                              </w:rPr>
                              <w:t>340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auto"/>
                          </w:tcPr>
                          <w:p>
                            <w:pPr>
                              <w:jc w:val="both"/>
                              <w:rPr>
                                <w:b/>
                                <w:bCs/>
                                <w:color w:val="000000"/>
                                <w:sz w:val="20"/>
                              </w:rPr>
                            </w:pPr>
                            <w:r>
                              <w:rPr>
                                <w:b/>
                                <w:bCs/>
                                <w:color w:val="000000"/>
                                <w:sz w:val="20"/>
                              </w:rPr>
                              <w:t>Laikinas</w:t>
                            </w:r>
                            <w:r>
                              <w:rPr>
                                <w:b/>
                                <w:bCs/>
                                <w:color w:val="000000"/>
                                <w:sz w:val="20"/>
                                <w:shd w:val="clear" w:color="auto" w:fill="E6E6E6"/>
                              </w:rPr>
                              <w:t xml:space="preserve"> </w:t>
                            </w:r>
                            <w:r>
                              <w:rPr>
                                <w:b/>
                                <w:bCs/>
                                <w:color w:val="000000"/>
                                <w:sz w:val="20"/>
                              </w:rPr>
                              <w:t>apnakvindinimas</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jc w:val="both"/>
                              <w:rPr>
                                <w:color w:val="000000"/>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color w:val="000000"/>
                                <w:sz w:val="20"/>
                              </w:rPr>
                              <w:t>Nakvynės ir būtinųjų paslaugų (asmens higienos, buitinių) suteikimas asmenims, kurie yra benamiai, smurto artimoje aplinkoje pavojų keliantys asmenys, yra apsvaigę nuo alkoholio, narkotinių, psichotropinių ar toksinių medžiagų, esant krizinei situacijai ir pan., jei, nesuteikus šių paslaugų, kyla grėsmė jų sveikatai ar gyvybei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eastAsia="lt-LT"/>
                              </w:rPr>
                            </w:pPr>
                            <w:r>
                              <w:rPr>
                                <w:color w:val="000000"/>
                                <w:sz w:val="20"/>
                              </w:rPr>
                              <w:t>12.7.1.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lang w:eastAsia="lt-LT"/>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rPr>
                                <w:sz w:val="20"/>
                                <w:lang w:eastAsia="lt-LT"/>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rPr>
                                <w:b/>
                                <w:bCs/>
                                <w:sz w:val="20"/>
                                <w:lang w:eastAsia="lt-LT"/>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lang w:eastAsia="lt-LT"/>
                              </w:rPr>
                            </w:pPr>
                            <w:r>
                              <w:rPr>
                                <w:sz w:val="20"/>
                              </w:rPr>
                              <w:t xml:space="preserve">Socialinę riziką patiriantys suaugę asmenys, </w:t>
                            </w:r>
                          </w:p>
                          <w:p>
                            <w:pPr>
                              <w:jc w:val="both"/>
                              <w:rPr>
                                <w:sz w:val="20"/>
                                <w:lang w:eastAsia="lt-LT"/>
                              </w:rPr>
                            </w:pPr>
                            <w:r>
                              <w:rPr>
                                <w:sz w:val="20"/>
                              </w:rPr>
                              <w:t xml:space="preserve">smurto artimoje aplinkoje pavojų keliantys asmenys, </w:t>
                            </w:r>
                          </w:p>
                          <w:p>
                            <w:pPr>
                              <w:jc w:val="both"/>
                              <w:rPr>
                                <w:sz w:val="20"/>
                                <w:lang w:eastAsia="lt-LT"/>
                              </w:rPr>
                            </w:pPr>
                            <w:r>
                              <w:rPr>
                                <w:sz w:val="20"/>
                              </w:rPr>
                              <w:t xml:space="preserve">iš laisvės atėmimo bausmės atlikimo vietų paleisti asmenys, nuo kurių paleidimo iš laisvės atėmimo bausmės atlikimo vietos dienos praėjo ne daugiau nei 12 mėn., </w:t>
                            </w:r>
                          </w:p>
                          <w:p>
                            <w:pPr>
                              <w:jc w:val="both"/>
                              <w:rPr>
                                <w:sz w:val="20"/>
                              </w:rPr>
                            </w:pPr>
                            <w:r>
                              <w:rPr>
                                <w:sz w:val="20"/>
                              </w:rPr>
                              <w:t>socialinę riziką patiriančios šeimos,</w:t>
                            </w:r>
                          </w:p>
                          <w:p>
                            <w:pPr>
                              <w:jc w:val="both"/>
                              <w:rPr>
                                <w:sz w:val="20"/>
                                <w:lang w:eastAsia="lt-LT"/>
                              </w:rPr>
                            </w:pPr>
                            <w:r>
                              <w:rPr>
                                <w:sz w:val="20"/>
                              </w:rPr>
                              <w:t>senyvo amžiaus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Laikino apnakvindinimo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Teikiama pagal poreikį, bet nepertraukiamai gali būti teikiama ne ilgiau kaip 7 paras. </w:t>
                            </w:r>
                          </w:p>
                          <w:p>
                            <w:pPr>
                              <w:widowControl w:val="0"/>
                              <w:jc w:val="both"/>
                              <w:rPr>
                                <w:b/>
                                <w:bCs/>
                                <w:sz w:val="20"/>
                              </w:rPr>
                            </w:pPr>
                            <w:r>
                              <w:rPr>
                                <w:sz w:val="20"/>
                              </w:rPr>
                              <w:t>Smurto artimoje aplinkoje pavojų keliančiam asmeniui – pagal poreikį, bet nepertraukiamai gali būti teikiama ne ilgiau kaip 15 parų</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suteikimas,</w:t>
                            </w:r>
                          </w:p>
                          <w:p>
                            <w:pPr>
                              <w:widowControl w:val="0"/>
                              <w:jc w:val="both"/>
                              <w:rPr>
                                <w:sz w:val="20"/>
                              </w:rPr>
                            </w:pPr>
                            <w:r>
                              <w:rPr>
                                <w:sz w:val="20"/>
                              </w:rPr>
                              <w:t>minimalios asmens higienos paslaugų (pvz., dušo) organizavimas,</w:t>
                            </w:r>
                          </w:p>
                          <w:p>
                            <w:pPr>
                              <w:widowControl w:val="0"/>
                              <w:jc w:val="both"/>
                              <w:rPr>
                                <w:sz w:val="20"/>
                              </w:rPr>
                            </w:pPr>
                            <w:r>
                              <w:rPr>
                                <w:sz w:val="20"/>
                              </w:rPr>
                              <w:t>minimalių buitinių paslaugų (pvz., virtuvėlės) organizavimas,</w:t>
                            </w:r>
                          </w:p>
                          <w:p>
                            <w:pPr>
                              <w:widowControl w:val="0"/>
                              <w:jc w:val="both"/>
                              <w:rPr>
                                <w:sz w:val="20"/>
                              </w:rPr>
                            </w:pPr>
                            <w:r>
                              <w:rPr>
                                <w:sz w:val="20"/>
                              </w:rPr>
                              <w:t>sveikatos priežiūros paslaugų organizavimas, palydėjimas į sveikatos priežiūros įstaigą</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auto"/>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color w:val="000000"/>
                                <w:sz w:val="20"/>
                              </w:rPr>
                              <w:t>sveikatos priežiūros specialistai,</w:t>
                            </w:r>
                            <w:r>
                              <w:rPr>
                                <w:sz w:val="20"/>
                              </w:rPr>
                              <w:t xml:space="preserve">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color w:val="000000"/>
                                <w:sz w:val="20"/>
                              </w:rPr>
                              <w:t>12.7.6.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Policijos ar greitosios medicinos pagalbos tarnybų pristatyti asmenys laikino apnakvindinimo įstaigose apnakvindinami esant sveikatos priežiūros specialistų išvadai, kad asmeniui nereikalinga būtinoji medicinos pagalba (išvada reikalinga, jei asmuo nebendraujantis)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12.8.</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350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Intensyvi krizių įveikimo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ir sprendimų priėmimo įgūdžių ugdymo, pagalbos, laikino apgyvendinimo (jei asmuo (šeima) dėl patirto smurto, prievartos, nustatyto vaiko apsaugos poreikio ar kitų priežasčių negali naudotis savo gyvenamąja vieta), kitų būtinųjų paslaugų (asmens higienos, buitinių ir kt.) suteikimas ir (ar) organizavimas asmeniui (šeimai), siekiant padėti jam (jai) įveikti krizinę situaciją, šalinti jos sukeltas pasekmes ir mažinti krizinės situacijos poveikį asmens (šeimos) gyvenimui, atkurti jo (jos) savarankiškumą, prarastus socialinius ryšius ir padėti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Vaikai, kuriems pagal Vaiko teisių apsaugos pagrindų įstatymą nustatyta laikinoji priežiūra, kiti tos šeimos vaikai kartu su jų atstovais (atstovu) pagal įstatymą, </w:t>
                            </w:r>
                          </w:p>
                          <w:p>
                            <w:pPr>
                              <w:widowControl w:val="0"/>
                              <w:jc w:val="both"/>
                              <w:rPr>
                                <w:sz w:val="20"/>
                              </w:rPr>
                            </w:pPr>
                            <w:r>
                              <w:rPr>
                                <w:sz w:val="20"/>
                              </w:rPr>
                              <w:t xml:space="preserve">socialinę riziką patiriantys vaikai ir jų šeimos, </w:t>
                            </w:r>
                          </w:p>
                          <w:p>
                            <w:pPr>
                              <w:widowControl w:val="0"/>
                              <w:jc w:val="both"/>
                              <w:rPr>
                                <w:sz w:val="20"/>
                              </w:rPr>
                            </w:pPr>
                            <w:r>
                              <w:rPr>
                                <w:sz w:val="20"/>
                              </w:rPr>
                              <w:t>socialinę riziką patiriantys suaugę asmenys,</w:t>
                            </w:r>
                          </w:p>
                          <w:p>
                            <w:pPr>
                              <w:widowControl w:val="0"/>
                              <w:jc w:val="both"/>
                              <w:rPr>
                                <w:sz w:val="20"/>
                              </w:rPr>
                            </w:pPr>
                            <w:r>
                              <w:rPr>
                                <w:sz w:val="20"/>
                              </w:rPr>
                              <w:t xml:space="preserve">socialinę riziką patiriančios šeimos, </w:t>
                            </w:r>
                          </w:p>
                          <w:p>
                            <w:pPr>
                              <w:rPr>
                                <w:strike/>
                                <w:sz w:val="20"/>
                              </w:rPr>
                            </w:pPr>
                            <w:r>
                              <w:rPr>
                                <w:color w:val="000000"/>
                                <w:sz w:val="20"/>
                              </w:rPr>
                              <w:t xml:space="preserve">smurto artimoje aplinkoje pavojų keliantys asmenys, </w:t>
                            </w:r>
                          </w:p>
                          <w:p>
                            <w:pPr>
                              <w:widowControl w:val="0"/>
                              <w:jc w:val="both"/>
                              <w:rPr>
                                <w:sz w:val="20"/>
                              </w:rPr>
                            </w:pPr>
                            <w:r>
                              <w:rPr>
                                <w:sz w:val="20"/>
                              </w:rPr>
                              <w:t xml:space="preserve">iš laisvės atėmimo bausmės atlikimo vietų paleisti asmenys, nuo kurių paleidimo iš laisvės atėmimo bausmės atlikimo vietos dienos praėjo ne daugiau nei 12 mėn., </w:t>
                            </w:r>
                          </w:p>
                          <w:p>
                            <w:pPr>
                              <w:widowControl w:val="0"/>
                              <w:jc w:val="both"/>
                              <w:rPr>
                                <w:sz w:val="20"/>
                              </w:rPr>
                            </w:pPr>
                            <w:r>
                              <w:rPr>
                                <w:sz w:val="20"/>
                              </w:rPr>
                              <w:t>kiti asmenys (pvz., smurtą patyrę asmenys, smurto artimoje aplinkoje pavojų patiriantys asmenys, jų vaikai ir kt.)</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krizių centruose),</w:t>
                            </w:r>
                          </w:p>
                          <w:p>
                            <w:pPr>
                              <w:widowControl w:val="0"/>
                              <w:jc w:val="both"/>
                              <w:rPr>
                                <w:sz w:val="20"/>
                              </w:rPr>
                            </w:pPr>
                            <w:r>
                              <w:rPr>
                                <w:sz w:val="20"/>
                              </w:rPr>
                              <w:t>laikino apgyvendinimo įstaigose šeimoms, turinčioms vaikų,</w:t>
                            </w:r>
                          </w:p>
                          <w:p>
                            <w:pPr>
                              <w:widowControl w:val="0"/>
                              <w:jc w:val="both"/>
                              <w:rPr>
                                <w:sz w:val="20"/>
                              </w:rPr>
                            </w:pPr>
                            <w:r>
                              <w:rPr>
                                <w:sz w:val="20"/>
                              </w:rPr>
                              <w:t>kitose įstaigose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12.8.4.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Bendravimo, bendradarbiavimo, sprendimų priėmimo įgūdžių ugdymas,</w:t>
                            </w:r>
                          </w:p>
                          <w:p>
                            <w:pPr>
                              <w:widowControl w:val="0"/>
                              <w:jc w:val="both"/>
                              <w:rPr>
                                <w:sz w:val="20"/>
                              </w:rPr>
                            </w:pPr>
                            <w:r>
                              <w:rPr>
                                <w:sz w:val="20"/>
                              </w:rPr>
                              <w:t>psichologinė pagalba,</w:t>
                            </w:r>
                          </w:p>
                          <w:p>
                            <w:pPr>
                              <w:widowControl w:val="0"/>
                              <w:jc w:val="both"/>
                              <w:rPr>
                                <w:sz w:val="20"/>
                              </w:rPr>
                            </w:pPr>
                            <w:r>
                              <w:rPr>
                                <w:sz w:val="20"/>
                              </w:rPr>
                              <w:t xml:space="preserve">laikinas apgyvendinimas, </w:t>
                            </w:r>
                          </w:p>
                          <w:p>
                            <w:pPr>
                              <w:widowControl w:val="0"/>
                              <w:jc w:val="both"/>
                              <w:rPr>
                                <w:sz w:val="20"/>
                              </w:rPr>
                            </w:pPr>
                            <w:r>
                              <w:rPr>
                                <w:sz w:val="20"/>
                              </w:rPr>
                              <w:t>kasdienio gyvenimo įgūdžių (savitvarkos, asmens higienos, sveikos gyvensenos, namų ruošos, švaros ir tvarkos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tėvystės įgūdžių ugdymas,</w:t>
                            </w:r>
                          </w:p>
                          <w:p>
                            <w:pPr>
                              <w:widowControl w:val="0"/>
                              <w:jc w:val="both"/>
                              <w:rPr>
                                <w:sz w:val="20"/>
                              </w:rPr>
                            </w:pPr>
                            <w:r>
                              <w:rPr>
                                <w:sz w:val="20"/>
                              </w:rPr>
                              <w:t>priklausomybių ligų prevencija ir sveikatos priežiūros paslaugų organizavimas,</w:t>
                            </w:r>
                          </w:p>
                          <w:p>
                            <w:pPr>
                              <w:widowControl w:val="0"/>
                              <w:jc w:val="both"/>
                              <w:rPr>
                                <w:sz w:val="20"/>
                              </w:rPr>
                            </w:pPr>
                            <w:r>
                              <w:rPr>
                                <w:sz w:val="20"/>
                              </w:rPr>
                              <w:t>darbinių įgūdžių ugdymas,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12.8.5.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individualios priežiūros darbuotojai, </w:t>
                            </w:r>
                          </w:p>
                          <w:p>
                            <w:pPr>
                              <w:widowControl w:val="0"/>
                              <w:jc w:val="both"/>
                              <w:rPr>
                                <w:sz w:val="20"/>
                              </w:rPr>
                            </w:pPr>
                            <w:r>
                              <w:rPr>
                                <w:sz w:val="20"/>
                              </w:rPr>
                              <w:t xml:space="preserve">psichologai, </w:t>
                            </w:r>
                          </w:p>
                          <w:p>
                            <w:pPr>
                              <w:widowControl w:val="0"/>
                              <w:jc w:val="both"/>
                              <w:rPr>
                                <w:sz w:val="20"/>
                              </w:rPr>
                            </w:pPr>
                            <w:r>
                              <w:rPr>
                                <w:sz w:val="20"/>
                              </w:rPr>
                              <w:t xml:space="preserve">kiti specialistai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ind w:firstLine="851"/>
                              <w:jc w:val="center"/>
                              <w:rPr>
                                <w:sz w:val="20"/>
                              </w:rPr>
                            </w:pPr>
                            <w:r>
                              <w:rPr>
                                <w:sz w:val="20"/>
                              </w:rPr>
                              <w:t>112.8.6.</w:t>
                            </w:r>
                          </w:p>
                          <w:p>
                            <w:pPr>
                              <w:widowControl w:val="0"/>
                              <w:ind w:firstLine="851"/>
                              <w:jc w:val="center"/>
                              <w:rPr>
                                <w:sz w:val="20"/>
                              </w:rPr>
                            </w:pPr>
                          </w:p>
                          <w:p>
                            <w:pPr>
                              <w:widowControl w:val="0"/>
                              <w:ind w:firstLine="851"/>
                              <w:jc w:val="center"/>
                            </w:pP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Tame pačiame krizių centre negali būti apgyvendinami smurtą patyrę asmenys, smurto artimoje aplinkoje pavojų patiriantys asmenys, nuo prekybos žmonėmis nukentėję asmenys kartu su smurto artimoje aplinkoje pavojų keliančiais asmenimis.</w:t>
                            </w:r>
                          </w:p>
                          <w:p>
                            <w:pPr>
                              <w:widowControl w:val="0"/>
                              <w:jc w:val="both"/>
                              <w:rPr>
                                <w:color w:val="4F81BD"/>
                                <w:sz w:val="20"/>
                              </w:rPr>
                            </w:pPr>
                            <w:r>
                              <w:rPr>
                                <w:sz w:val="20"/>
                              </w:rPr>
                              <w:t>Intensyvi krizių įveikimo pagalba asmenims teikiama pagal individualius poreikius. Visais atvejais intensyvią krizių įveikimo pagalbą turi sudaryti ne mažiau kaip 5 paslaugos, nurodytos 12.8.4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12.9.</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360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Psichosocialinė pagalba</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Pagalba (socialinė, psichologinė, sielovados) asmenims, išgyvenantiems krizę ar patiriantiems stiprius emocinius išgyvenimus (sunkias ligas, netektis, skyrybas šeimoje, psichologinį, moralinį, fizinį ar seksualinį smurtą), ir jų šeimoms, artimiesiems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12.9.1.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sz w:val="22"/>
                                <w:szCs w:val="22"/>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 ir jų šeimos,</w:t>
                            </w:r>
                            <w:r>
                              <w:rPr>
                                <w:sz w:val="20"/>
                                <w:shd w:val="clear" w:color="auto" w:fill="E6E6E6"/>
                              </w:rPr>
                              <w:t xml:space="preserve"> </w:t>
                            </w:r>
                          </w:p>
                          <w:p>
                            <w:pPr>
                              <w:widowControl w:val="0"/>
                              <w:jc w:val="both"/>
                              <w:rPr>
                                <w:sz w:val="20"/>
                              </w:rPr>
                            </w:pPr>
                            <w:r>
                              <w:rPr>
                                <w:sz w:val="20"/>
                              </w:rPr>
                              <w:t>vaikai, kuriems pagal Vaiko teisių apsaugos pagrindų įstatymą nustatyta laikinoji priežiūra, kiti tos šeimos vaikai kartu su jų atstovais pagal įstatymą</w:t>
                            </w:r>
                            <w:r>
                              <w:rPr>
                                <w:sz w:val="20"/>
                                <w:shd w:val="clear" w:color="auto" w:fill="FFFFFF"/>
                              </w:rPr>
                              <w:t>,</w:t>
                            </w:r>
                          </w:p>
                          <w:p>
                            <w:pPr>
                              <w:widowControl w:val="0"/>
                              <w:jc w:val="both"/>
                              <w:rPr>
                                <w:sz w:val="20"/>
                              </w:rPr>
                            </w:pPr>
                            <w:r>
                              <w:rPr>
                                <w:sz w:val="20"/>
                              </w:rPr>
                              <w:t xml:space="preserve">suaugę asmenys su negalia ir jų šeimos, artimieji, </w:t>
                            </w:r>
                          </w:p>
                          <w:p>
                            <w:pPr>
                              <w:widowControl w:val="0"/>
                              <w:jc w:val="both"/>
                              <w:rPr>
                                <w:sz w:val="20"/>
                              </w:rPr>
                            </w:pPr>
                            <w:r>
                              <w:rPr>
                                <w:sz w:val="20"/>
                              </w:rPr>
                              <w:t xml:space="preserve">senyvo amžiaus asmenys ir jų šeimos, artimieji, </w:t>
                            </w:r>
                          </w:p>
                          <w:p>
                            <w:pPr>
                              <w:widowControl w:val="0"/>
                              <w:jc w:val="both"/>
                              <w:rPr>
                                <w:sz w:val="20"/>
                              </w:rPr>
                            </w:pPr>
                            <w:r>
                              <w:rPr>
                                <w:sz w:val="20"/>
                              </w:rPr>
                              <w:t xml:space="preserve">krizinėje situacijoje (skyrybos, darbo praradimas, artimojo netektis ir kt.) esančios šeimos ir jų nariai, </w:t>
                            </w:r>
                          </w:p>
                          <w:p>
                            <w:pPr>
                              <w:widowControl w:val="0"/>
                              <w:jc w:val="both"/>
                              <w:rPr>
                                <w:sz w:val="20"/>
                              </w:rPr>
                            </w:pPr>
                            <w:r>
                              <w:rPr>
                                <w:sz w:val="20"/>
                              </w:rPr>
                              <w:t xml:space="preserve">socialinę riziką patyrę ar patiriantys vaikai ir jų šeimos, </w:t>
                            </w:r>
                          </w:p>
                          <w:p>
                            <w:pPr>
                              <w:widowControl w:val="0"/>
                              <w:jc w:val="both"/>
                              <w:rPr>
                                <w:sz w:val="20"/>
                              </w:rPr>
                            </w:pPr>
                            <w:r>
                              <w:rPr>
                                <w:sz w:val="20"/>
                              </w:rPr>
                              <w:t xml:space="preserve">socialinę riziką patyrę ar patiriantys suaugę asmenys ir jų šeimos, </w:t>
                            </w:r>
                          </w:p>
                          <w:p>
                            <w:pPr>
                              <w:widowControl w:val="0"/>
                              <w:jc w:val="both"/>
                              <w:rPr>
                                <w:sz w:val="20"/>
                              </w:rPr>
                            </w:pPr>
                            <w:r>
                              <w:rPr>
                                <w:sz w:val="20"/>
                              </w:rPr>
                              <w:t xml:space="preserve">smurto artimoje aplinkoje pavojų keliantys asmenys, </w:t>
                            </w:r>
                          </w:p>
                          <w:p>
                            <w:pPr>
                              <w:widowControl w:val="0"/>
                              <w:jc w:val="both"/>
                              <w:rPr>
                                <w:sz w:val="20"/>
                              </w:rPr>
                            </w:pPr>
                            <w:r>
                              <w:rPr>
                                <w:sz w:val="20"/>
                              </w:rPr>
                              <w:t>kiti asmenys ir jų šeimos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Socialinių paslaugų įstaigose (psichosocialinės pagalbos centruose, šeimos paramos centruose, paramos šeimai tarnybose ir kt.), </w:t>
                            </w:r>
                          </w:p>
                          <w:p>
                            <w:pPr>
                              <w:widowControl w:val="0"/>
                              <w:jc w:val="both"/>
                              <w:rPr>
                                <w:sz w:val="20"/>
                              </w:rPr>
                            </w:pPr>
                            <w:r>
                              <w:rPr>
                                <w:sz w:val="20"/>
                              </w:rPr>
                              <w:t>asmens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12.9.4.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Psichologinė pagalba,</w:t>
                            </w:r>
                          </w:p>
                          <w:p>
                            <w:pPr>
                              <w:widowControl w:val="0"/>
                              <w:jc w:val="both"/>
                              <w:rPr>
                                <w:sz w:val="20"/>
                              </w:rPr>
                            </w:pPr>
                            <w:r>
                              <w:rPr>
                                <w:sz w:val="20"/>
                              </w:rPr>
                              <w:t>sielovada,</w:t>
                            </w:r>
                          </w:p>
                          <w:p>
                            <w:pPr>
                              <w:widowControl w:val="0"/>
                              <w:jc w:val="both"/>
                              <w:rPr>
                                <w:sz w:val="20"/>
                              </w:rPr>
                            </w:pPr>
                            <w:r>
                              <w:rPr>
                                <w:sz w:val="20"/>
                              </w:rPr>
                              <w:t>savitarpio pagalbos grupių organizavimas,</w:t>
                            </w:r>
                          </w:p>
                          <w:p>
                            <w:pPr>
                              <w:widowControl w:val="0"/>
                              <w:jc w:val="both"/>
                              <w:rPr>
                                <w:sz w:val="20"/>
                              </w:rPr>
                            </w:pPr>
                            <w:r>
                              <w:rPr>
                                <w:sz w:val="20"/>
                              </w:rPr>
                              <w:t>emocinė pagalba per meninę saviraišką</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b/>
                                <w:bCs/>
                                <w:sz w:val="20"/>
                              </w:rPr>
                            </w:pPr>
                            <w:r>
                              <w:rPr>
                                <w:sz w:val="20"/>
                              </w:rPr>
                              <w:t>12.9.5.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Socialiniai darbuotojai, </w:t>
                            </w:r>
                          </w:p>
                          <w:p>
                            <w:pPr>
                              <w:widowControl w:val="0"/>
                              <w:jc w:val="both"/>
                              <w:rPr>
                                <w:sz w:val="20"/>
                              </w:rPr>
                            </w:pPr>
                            <w:r>
                              <w:rPr>
                                <w:sz w:val="20"/>
                              </w:rPr>
                              <w:t xml:space="preserve">socialinių paslaugų įstaigos užimtumo specialistai, </w:t>
                            </w:r>
                          </w:p>
                          <w:p>
                            <w:pPr>
                              <w:widowControl w:val="0"/>
                              <w:jc w:val="both"/>
                              <w:rPr>
                                <w:sz w:val="20"/>
                              </w:rPr>
                            </w:pPr>
                            <w:r>
                              <w:rPr>
                                <w:sz w:val="20"/>
                              </w:rPr>
                              <w:t>psichologai,</w:t>
                            </w:r>
                          </w:p>
                          <w:p>
                            <w:pPr>
                              <w:widowControl w:val="0"/>
                              <w:jc w:val="both"/>
                              <w:rPr>
                                <w:sz w:val="20"/>
                              </w:rPr>
                            </w:pPr>
                            <w:r>
                              <w:rPr>
                                <w:sz w:val="20"/>
                              </w:rPr>
                              <w:t xml:space="preserve">sielovados darbuotojai, </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12.9.6.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Psichosocialinė pagalba asmenims teikiama pagal individualius poreikius.</w:t>
                            </w:r>
                          </w:p>
                          <w:p>
                            <w:pPr>
                              <w:widowControl w:val="0"/>
                              <w:jc w:val="both"/>
                              <w:rPr>
                                <w:sz w:val="20"/>
                              </w:rPr>
                            </w:pPr>
                            <w:r>
                              <w:rPr>
                                <w:sz w:val="20"/>
                              </w:rPr>
                              <w:t>Teikiant paslaugą visą parą, gali būti organizuojamas laikinas apnakvindinimas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12.10.</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370</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 xml:space="preserve">Apgyvendinimas nakvynės namuose </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Laikinas nakvynės, bendravimo, bendradarbiavimo, sprendimų priėmimo įgūdžių ugdymo bei kitų būtinųjų paslaugų (asmens higienos, buitinių ir kt.) suteikimas asmenims, neturintiems gyvenamosios vietos ar dėl kitų priežasčių negalintiems ja naudotis, siekiant atkurti jų savarankiškumą, prarastus socialinius ryšius ir padėti jiems integruotis į visuomenę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12.10.1.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suaugę asmenys,</w:t>
                            </w:r>
                          </w:p>
                          <w:p>
                            <w:pPr>
                              <w:widowControl w:val="0"/>
                              <w:jc w:val="both"/>
                              <w:rPr>
                                <w:sz w:val="20"/>
                              </w:rPr>
                            </w:pPr>
                            <w:r>
                              <w:rPr>
                                <w:sz w:val="20"/>
                              </w:rPr>
                              <w:t xml:space="preserve">senyvo amžiaus asmenys, </w:t>
                            </w:r>
                          </w:p>
                          <w:p>
                            <w:pPr>
                              <w:widowControl w:val="0"/>
                              <w:jc w:val="both"/>
                              <w:rPr>
                                <w:sz w:val="20"/>
                              </w:rPr>
                            </w:pPr>
                            <w:r>
                              <w:rPr>
                                <w:sz w:val="20"/>
                              </w:rPr>
                              <w:t xml:space="preserve">smurto artimoje aplinkoje pavojų keliantys asmenys, </w:t>
                            </w:r>
                          </w:p>
                          <w:p>
                            <w:pPr>
                              <w:widowControl w:val="0"/>
                              <w:jc w:val="both"/>
                              <w:rPr>
                                <w:sz w:val="20"/>
                              </w:rPr>
                            </w:pPr>
                            <w:r>
                              <w:rPr>
                                <w:sz w:val="20"/>
                              </w:rPr>
                              <w:t xml:space="preserve">kiti socialinę riziką patiriantys asmenys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Nakvynės namuose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12.10.3.</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12 mėn. ar ilgiau</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12.10.4.</w:t>
                            </w:r>
                          </w:p>
                        </w:tc>
                        <w:tc>
                          <w:tcPr>
                            <w:tcW w:w="781"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val="restart"/>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emocinė ir psichologinė pagalba,</w:t>
                            </w:r>
                          </w:p>
                          <w:p>
                            <w:pPr>
                              <w:widowControl w:val="0"/>
                              <w:jc w:val="both"/>
                              <w:rPr>
                                <w:sz w:val="20"/>
                              </w:rPr>
                            </w:pPr>
                            <w:r>
                              <w:rPr>
                                <w:sz w:val="20"/>
                              </w:rPr>
                              <w:t>minimalių buitinių ir asmens higienos paslaugų (virtuvėlė, dušas, skalbimo paslaugos ir t. t.) organizavimas,</w:t>
                            </w:r>
                          </w:p>
                          <w:p>
                            <w:pPr>
                              <w:widowControl w:val="0"/>
                              <w:jc w:val="both"/>
                              <w:rPr>
                                <w:sz w:val="20"/>
                              </w:rPr>
                            </w:pPr>
                            <w:r>
                              <w:rPr>
                                <w:sz w:val="20"/>
                              </w:rPr>
                              <w:t xml:space="preserve">kasdienio gyvenimo įgūdžių (savitvarkos, asmens higienos, sveikos gyvensenos, namų ruošos darbų,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 </w:t>
                            </w:r>
                          </w:p>
                          <w:p>
                            <w:pPr>
                              <w:widowControl w:val="0"/>
                              <w:jc w:val="both"/>
                              <w:rPr>
                                <w:sz w:val="20"/>
                              </w:rPr>
                            </w:pPr>
                            <w:r>
                              <w:rPr>
                                <w:sz w:val="20"/>
                              </w:rPr>
                              <w:t>darbinių įgūdžių ugdymas,</w:t>
                            </w:r>
                          </w:p>
                          <w:p>
                            <w:pPr>
                              <w:widowControl w:val="0"/>
                              <w:jc w:val="both"/>
                              <w:rPr>
                                <w:sz w:val="20"/>
                              </w:rPr>
                            </w:pPr>
                            <w:r>
                              <w:rPr>
                                <w:sz w:val="20"/>
                              </w:rPr>
                              <w:t>sveikatos priežiūros paslaugų organizavimas,</w:t>
                            </w:r>
                          </w:p>
                          <w:p>
                            <w:pPr>
                              <w:widowControl w:val="0"/>
                              <w:jc w:val="both"/>
                              <w:rPr>
                                <w:sz w:val="20"/>
                              </w:rPr>
                            </w:pPr>
                            <w:r>
                              <w:rPr>
                                <w:sz w:val="20"/>
                              </w:rPr>
                              <w:t>apsaugos organizavimas,</w:t>
                            </w:r>
                          </w:p>
                          <w:p>
                            <w:pPr>
                              <w:widowControl w:val="0"/>
                              <w:jc w:val="both"/>
                              <w:rPr>
                                <w:sz w:val="20"/>
                              </w:rPr>
                            </w:pPr>
                            <w:r>
                              <w:rPr>
                                <w:sz w:val="20"/>
                              </w:rPr>
                              <w:t>kitų pagal individualius asmens poreikius reikalingų paslaugų organizavimas ir teikimas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priklausomybių konsultantai,</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12.10.6.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Apgyvendinimo nakvynės namuose laikotarpiu asmenims pagal individualius poreikius turi būti teikiamos ne mažiau kaip 3 skirtingos paslaugos, nurodytos 12.10.4 papunktyje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12.11.</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380</w:t>
                            </w:r>
                          </w:p>
                          <w:p>
                            <w:pPr>
                              <w:widowControl w:val="0"/>
                              <w:jc w:val="center"/>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Pagalba globėjams (rūpintojams), budintiems ir nuolatiniams globotojams, įtėviams ir šeimynų dalyviams ar besirengiantiesiems jais tapti</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Atrankos, konsultavimo, mokymų, pagalbos organizavimas ir teikimas globėjams (rūpintojams), budintiems ir nuolatiniams globotojams, įtėviams ir šeimynų dalyviams ar besirengiantiesiems jais tapti, jiems suteikiant žinių ir kompetencijų, reikalingų auginant globojamus (rūpinamus), prižiūrimus ir įvaikintus vaikus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Vaikus globojantys (rūpinantys), prižiūrintys, įvaikinę asmenys ir jų vaikai, </w:t>
                            </w:r>
                          </w:p>
                          <w:p>
                            <w:pPr>
                              <w:widowControl w:val="0"/>
                              <w:jc w:val="both"/>
                              <w:rPr>
                                <w:sz w:val="20"/>
                              </w:rPr>
                            </w:pPr>
                            <w:r>
                              <w:rPr>
                                <w:sz w:val="20"/>
                              </w:rPr>
                              <w:t xml:space="preserve">šeiminiuose namuose su globojamais (rūpinamais) vaikais dirbantys darbuotojai, </w:t>
                            </w:r>
                          </w:p>
                          <w:p>
                            <w:pPr>
                              <w:widowControl w:val="0"/>
                              <w:jc w:val="both"/>
                              <w:rPr>
                                <w:sz w:val="20"/>
                              </w:rPr>
                            </w:pPr>
                            <w:r>
                              <w:rPr>
                                <w:sz w:val="20"/>
                              </w:rPr>
                              <w:t>budinčiais ar nuolatiniais globotojais, globėjais (rūpintojais), šeimynų steigėjais, dalyviais ar įtėviais besirengiantys tapti asmenys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centruose,</w:t>
                            </w:r>
                          </w:p>
                          <w:p>
                            <w:pPr>
                              <w:widowControl w:val="0"/>
                              <w:jc w:val="both"/>
                              <w:rPr>
                                <w:sz w:val="20"/>
                              </w:rPr>
                            </w:pPr>
                            <w:r>
                              <w:rPr>
                                <w:sz w:val="20"/>
                              </w:rPr>
                              <w:t>kitose socialinių paslaugų, švietimo, sveikatos priežiūros įstaigose ir kt.,</w:t>
                            </w:r>
                          </w:p>
                          <w:p>
                            <w:pPr>
                              <w:widowControl w:val="0"/>
                              <w:jc w:val="both"/>
                              <w:rPr>
                                <w:sz w:val="20"/>
                              </w:rPr>
                            </w:pPr>
                            <w:r>
                              <w:rPr>
                                <w:sz w:val="20"/>
                              </w:rPr>
                              <w:t xml:space="preserve">budinčio, nuolatinio globotojo ar globėjo (rūpintojo), įtėvio namuose, </w:t>
                            </w:r>
                          </w:p>
                          <w:p>
                            <w:pPr>
                              <w:widowControl w:val="0"/>
                              <w:jc w:val="both"/>
                              <w:rPr>
                                <w:sz w:val="20"/>
                              </w:rPr>
                            </w:pPr>
                            <w:r>
                              <w:rPr>
                                <w:sz w:val="20"/>
                              </w:rPr>
                              <w:t xml:space="preserve">šeimynose, </w:t>
                            </w:r>
                          </w:p>
                          <w:p>
                            <w:pPr>
                              <w:widowControl w:val="0"/>
                              <w:jc w:val="both"/>
                              <w:rPr>
                                <w:sz w:val="20"/>
                              </w:rPr>
                            </w:pPr>
                            <w:r>
                              <w:rPr>
                                <w:sz w:val="20"/>
                              </w:rPr>
                              <w:t xml:space="preserve">šeiminiuose namuose ir kt. </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 patvirtintame Lietuvos Respublikos socialinės apsaugos ir darbo ministro 2018 m. sausio 19 d. įsakymu Nr. A1-28 „Dėl Globos centro veiklos aprašo patvirtinimo“ (toliau – Globos centro veiklos aprašas)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12.11.4.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Globėjų (rūpintojų), budinčių ir nuolatinių globotojų, įtėvių paieškos organizavimas,</w:t>
                            </w:r>
                          </w:p>
                          <w:p>
                            <w:pPr>
                              <w:widowControl w:val="0"/>
                              <w:jc w:val="both"/>
                              <w:rPr>
                                <w:sz w:val="20"/>
                              </w:rPr>
                            </w:pPr>
                            <w:r>
                              <w:rPr>
                                <w:sz w:val="20"/>
                              </w:rPr>
                              <w:t>globėjų (rūpintojų), budinčių ir nuolatinių globotojų, įtėvių, šeimynų dalyvių ir šeiminių namų darbuotojų mokymų organizavimas,</w:t>
                            </w:r>
                          </w:p>
                          <w:p>
                            <w:pPr>
                              <w:widowControl w:val="0"/>
                              <w:jc w:val="both"/>
                              <w:rPr>
                                <w:sz w:val="20"/>
                              </w:rPr>
                            </w:pPr>
                            <w:r>
                              <w:rPr>
                                <w:sz w:val="20"/>
                              </w:rPr>
                              <w:t xml:space="preserve">psichosocialinės, teisinės ir kitos pagalbos, siekiant vaiką, įvaikį tinkamai ugdyti ir auklėti šeimoje ar šeimos  aplinkoje, teikimo užtikrinimas, </w:t>
                            </w:r>
                          </w:p>
                          <w:p>
                            <w:pPr>
                              <w:widowControl w:val="0"/>
                              <w:jc w:val="both"/>
                              <w:rPr>
                                <w:sz w:val="20"/>
                              </w:rPr>
                            </w:pPr>
                            <w:r>
                              <w:rPr>
                                <w:sz w:val="20"/>
                              </w:rPr>
                              <w:t>savitarpio pagalbos grupių organizavimas,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12.11.5.</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Globos koordinatoriai,</w:t>
                            </w:r>
                          </w:p>
                          <w:p>
                            <w:pPr>
                              <w:widowControl w:val="0"/>
                              <w:jc w:val="both"/>
                              <w:rPr>
                                <w:sz w:val="20"/>
                              </w:rPr>
                            </w:pPr>
                            <w:r>
                              <w:rPr>
                                <w:sz w:val="20"/>
                              </w:rPr>
                              <w:t>globos centro veiklos koordinatoriai ar veiklos vadovai,</w:t>
                            </w:r>
                          </w:p>
                          <w:p>
                            <w:pPr>
                              <w:widowControl w:val="0"/>
                              <w:jc w:val="both"/>
                              <w:rPr>
                                <w:sz w:val="20"/>
                              </w:rPr>
                            </w:pPr>
                            <w:r>
                              <w:rPr>
                                <w:sz w:val="20"/>
                              </w:rPr>
                              <w:t xml:space="preserve">psichologai, </w:t>
                            </w:r>
                          </w:p>
                          <w:p>
                            <w:pPr>
                              <w:widowControl w:val="0"/>
                              <w:jc w:val="both"/>
                              <w:rPr>
                                <w:sz w:val="20"/>
                              </w:rPr>
                            </w:pPr>
                            <w:r>
                              <w:rPr>
                                <w:sz w:val="20"/>
                              </w:rPr>
                              <w:t>valstybinės vaiko teisių apsaugos institucijos atestuoti asmenys,</w:t>
                            </w:r>
                          </w:p>
                          <w:p>
                            <w:pPr>
                              <w:widowControl w:val="0"/>
                              <w:jc w:val="both"/>
                              <w:rPr>
                                <w:sz w:val="20"/>
                              </w:rPr>
                            </w:pPr>
                            <w:r>
                              <w:rPr>
                                <w:sz w:val="20"/>
                              </w:rPr>
                              <w:t>kiti specialistai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12.11.6.</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Kaip nurodyta Globos centro veiklos apraše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12.12.</w:t>
                            </w:r>
                          </w:p>
                        </w:tc>
                        <w:tc>
                          <w:tcPr>
                            <w:tcW w:w="781"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b/>
                                <w:bCs/>
                                <w:sz w:val="20"/>
                              </w:rPr>
                              <w:t>390</w:t>
                            </w:r>
                          </w:p>
                        </w:tc>
                        <w:tc>
                          <w:tcPr>
                            <w:tcW w:w="1917" w:type="dxa"/>
                            <w:vMerge w:val="restart"/>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r>
                              <w:rPr>
                                <w:b/>
                                <w:bCs/>
                                <w:sz w:val="20"/>
                              </w:rPr>
                              <w:t>Apgyvendinimas apsaugotame būste</w:t>
                            </w: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Asmens (šeimos) apgyvendinimas ir pagalbos suteikimas namų aplinkoje, reikalingų paslaugų organizavimas bendruomenėje, siekiant kompensuoti, atkurti, ugdyti, palaikyti ir plėtoti asmens (šeimos) socialinius ir savarankiško gyvenimo įgūdžius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12.12.1.</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Suaugę asmenys su negalia ir jų šeimos,</w:t>
                            </w:r>
                          </w:p>
                          <w:p>
                            <w:pPr>
                              <w:widowControl w:val="0"/>
                              <w:jc w:val="both"/>
                              <w:rPr>
                                <w:sz w:val="20"/>
                              </w:rPr>
                            </w:pPr>
                            <w:r>
                              <w:rPr>
                                <w:sz w:val="20"/>
                              </w:rPr>
                              <w:t>socialinę riziką patiriantys asmenys, kuriems reikalinga atkryčio prevencija</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12.12.2.</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Asmeniui (šeimai) suteiktoje gyvenamojoje vietoje</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12.12.3.</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ir jų šeimoms:</w:t>
                            </w:r>
                          </w:p>
                          <w:p>
                            <w:pPr>
                              <w:widowControl w:val="0"/>
                              <w:jc w:val="both"/>
                              <w:rPr>
                                <w:sz w:val="20"/>
                              </w:rPr>
                            </w:pPr>
                            <w:r>
                              <w:rPr>
                                <w:sz w:val="20"/>
                              </w:rPr>
                              <w:t xml:space="preserve">apgyvendinimo </w:t>
                            </w:r>
                            <w:r>
                              <w:rPr>
                                <w:color w:val="000000"/>
                                <w:sz w:val="20"/>
                              </w:rPr>
                              <w:t>paslauga – pagal poreikį, pagalba </w:t>
                            </w:r>
                            <w:r>
                              <w:rPr>
                                <w:sz w:val="20"/>
                              </w:rPr>
                              <w:t>– nuo 1 iki 10 val. per savaitę.</w:t>
                            </w:r>
                          </w:p>
                          <w:p>
                            <w:pPr>
                              <w:widowControl w:val="0"/>
                              <w:jc w:val="both"/>
                              <w:rPr>
                                <w:b/>
                                <w:bCs/>
                                <w:sz w:val="20"/>
                              </w:rPr>
                            </w:pPr>
                            <w:r>
                              <w:rPr>
                                <w:b/>
                                <w:bCs/>
                                <w:sz w:val="20"/>
                              </w:rPr>
                              <w:t>Socialinę riziką patiriantiems asmenims:</w:t>
                            </w:r>
                          </w:p>
                          <w:p>
                            <w:pPr>
                              <w:widowControl w:val="0"/>
                              <w:jc w:val="both"/>
                              <w:rPr>
                                <w:sz w:val="20"/>
                              </w:rPr>
                            </w:pPr>
                            <w:r>
                              <w:rPr>
                                <w:sz w:val="20"/>
                              </w:rPr>
                              <w:t>apgyvendinimo paslauga – iki 24 mėn., pagalba – nuo 1 iki 10 val. per savaitę</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12.12.4.</w:t>
                            </w:r>
                          </w:p>
                        </w:tc>
                        <w:tc>
                          <w:tcPr>
                            <w:tcW w:w="781"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gaminimo,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kitų pagal individualius asmens poreikius reikalingų paslaugų organizavimas</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12.12.5.</w:t>
                            </w:r>
                          </w:p>
                        </w:tc>
                        <w:tc>
                          <w:tcPr>
                            <w:tcW w:w="781"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1917" w:type="dxa"/>
                            <w:vMerge/>
                            <w:tcBorders>
                              <w:top w:val="single" w:sz="4" w:space="0" w:color="auto"/>
                              <w:left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tc>
                      </w:tr>
                      <w:tr>
                        <w:trPr>
                          <w:cantSplit/>
                          <w:trHeight w:val="23"/>
                        </w:trPr>
                        <w:tc>
                          <w:tcPr>
                            <w:tcW w:w="77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b/>
                                <w:bCs/>
                                <w:sz w:val="20"/>
                              </w:rPr>
                            </w:pPr>
                            <w:r>
                              <w:rPr>
                                <w:sz w:val="20"/>
                              </w:rPr>
                              <w:t>12.12.6.</w:t>
                            </w:r>
                          </w:p>
                        </w:tc>
                        <w:tc>
                          <w:tcPr>
                            <w:tcW w:w="781"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1917" w:type="dxa"/>
                            <w:tcBorders>
                              <w:left w:val="single" w:sz="4" w:space="0" w:color="auto"/>
                              <w:bottom w:val="single" w:sz="4" w:space="0" w:color="auto"/>
                              <w:right w:val="single" w:sz="4" w:space="0" w:color="auto"/>
                            </w:tcBorders>
                            <w:shd w:val="clear" w:color="auto" w:fill="FFFFFF" w:themeFill="background1"/>
                          </w:tcPr>
                          <w:p>
                            <w:pPr>
                              <w:widowControl w:val="0"/>
                              <w:rPr>
                                <w:b/>
                                <w:bCs/>
                                <w:sz w:val="20"/>
                              </w:rPr>
                            </w:pPr>
                          </w:p>
                        </w:tc>
                        <w:tc>
                          <w:tcPr>
                            <w:tcW w:w="2193"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Paslauga organizuojama taikant atvejo vadybos metodą. </w:t>
                            </w:r>
                          </w:p>
                          <w:p>
                            <w:pPr>
                              <w:widowControl w:val="0"/>
                              <w:jc w:val="both"/>
                              <w:rPr>
                                <w:color w:val="000000"/>
                                <w:sz w:val="20"/>
                              </w:rPr>
                            </w:pPr>
                            <w:r>
                              <w:rPr>
                                <w:color w:val="000000"/>
                                <w:sz w:val="20"/>
                              </w:rPr>
                              <w:t>Apgyvendinimo apsaugotame būste paslauga asmenims teikiama pagal individualius poreikius. Visais atvejais apgyvendinimo apsaugotame būste paslaugą turi sudaryti ne mažiau kaip 3 paslaugos, nurodytos 12.12.4 papunktyje.</w:t>
                            </w:r>
                          </w:p>
                          <w:p>
                            <w:pPr>
                              <w:widowControl w:val="0"/>
                              <w:jc w:val="both"/>
                              <w:rPr>
                                <w:color w:val="FFFF00"/>
                                <w:sz w:val="20"/>
                              </w:rPr>
                            </w:pPr>
                            <w:r>
                              <w:rPr>
                                <w:color w:val="000000"/>
                                <w:sz w:val="20"/>
                              </w:rPr>
                              <w:t>Apsaugotame būste apsigyvenę asmenys (šeimos) iš savo lėšų įsigyja maisto produktus, kitas reikalingas prekes bei paslaugas ir susimoka už komunalines paslaugas</w:t>
                            </w:r>
                          </w:p>
                        </w:tc>
                      </w:tr>
                      <w:tr>
                        <w:trPr>
                          <w:cantSplit/>
                          <w:trHeight w:val="23"/>
                        </w:trPr>
                        <w:tc>
                          <w:tcPr>
                            <w:tcW w:w="77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12.13.</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400</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Vaikų dienos socialinė priežiūra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Dienos socialinės priežiūros paslaugos, kuriomis siekiama ugdyti vaiko ir jo šeimos narių socialinius bei gyvenimo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Socialinę riziką patiriantys vaikai nuo 6 iki 18 m. ir jų šeimos,</w:t>
                            </w:r>
                          </w:p>
                          <w:p>
                            <w:pPr>
                              <w:widowControl w:val="0"/>
                              <w:jc w:val="both"/>
                              <w:rPr>
                                <w:sz w:val="20"/>
                              </w:rPr>
                            </w:pPr>
                            <w:r>
                              <w:rPr>
                                <w:sz w:val="20"/>
                              </w:rPr>
                              <w:t>vaikai nuo 6 iki 18 m. iš socialinę riziką patiriančių šeimų ir jų šeimos,</w:t>
                            </w:r>
                          </w:p>
                          <w:p>
                            <w:pPr>
                              <w:widowControl w:val="0"/>
                              <w:jc w:val="both"/>
                              <w:rPr>
                                <w:sz w:val="20"/>
                              </w:rPr>
                            </w:pPr>
                            <w:r>
                              <w:rPr>
                                <w:sz w:val="20"/>
                              </w:rPr>
                              <w:t>vaikai su negalia nuo 6 iki 18 m. ir jų šeimos,</w:t>
                            </w:r>
                          </w:p>
                          <w:p>
                            <w:pPr>
                              <w:widowControl w:val="0"/>
                              <w:jc w:val="both"/>
                              <w:rPr>
                                <w:sz w:val="20"/>
                              </w:rPr>
                            </w:pPr>
                            <w:r>
                              <w:rPr>
                                <w:sz w:val="20"/>
                              </w:rPr>
                              <w:t>kiti vaikai nuo 6 iki 18 m. ir jų šeimos (pvz., likę be tėvų globos vaikai)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Socialinių paslaugų įstaigose (pvz., vaikų dienos centruose)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Pagal poreikį, bet ne mažiau nei 16 val. per mėnesį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 xml:space="preserve">Paslaugos sudėtis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Kasdienio gyvenimo įgūdžių (savitvarkos, asmens higienos, sveikos gyvensenos ir kt.) ugdymas ir (ar) palaikymas, ir (ar) atkūrimas,</w:t>
                            </w:r>
                          </w:p>
                          <w:p>
                            <w:pPr>
                              <w:widowControl w:val="0"/>
                              <w:jc w:val="both"/>
                              <w:rPr>
                                <w:sz w:val="20"/>
                              </w:rPr>
                            </w:pPr>
                            <w:r>
                              <w:rPr>
                                <w:sz w:val="20"/>
                              </w:rPr>
                              <w:t>pagalba ruošiant pamokas,</w:t>
                            </w:r>
                          </w:p>
                          <w:p>
                            <w:pPr>
                              <w:widowControl w:val="0"/>
                              <w:jc w:val="both"/>
                              <w:rPr>
                                <w:sz w:val="20"/>
                              </w:rPr>
                            </w:pPr>
                            <w:r>
                              <w:rPr>
                                <w:sz w:val="20"/>
                              </w:rPr>
                              <w:t>maitinimo organizavimas,</w:t>
                            </w:r>
                          </w:p>
                          <w:p>
                            <w:pPr>
                              <w:widowControl w:val="0"/>
                              <w:jc w:val="both"/>
                              <w:rPr>
                                <w:sz w:val="20"/>
                              </w:rPr>
                            </w:pPr>
                            <w:r>
                              <w:rPr>
                                <w:sz w:val="20"/>
                              </w:rPr>
                              <w:t>laisvalaikio organizavimas,</w:t>
                            </w:r>
                          </w:p>
                          <w:p>
                            <w:pPr>
                              <w:widowControl w:val="0"/>
                              <w:jc w:val="both"/>
                              <w:rPr>
                                <w:sz w:val="20"/>
                              </w:rPr>
                            </w:pPr>
                            <w:r>
                              <w:rPr>
                                <w:sz w:val="20"/>
                              </w:rPr>
                              <w:t>psichologinės pagalbos organizavimas,</w:t>
                            </w:r>
                          </w:p>
                          <w:p>
                            <w:pPr>
                              <w:widowControl w:val="0"/>
                              <w:jc w:val="both"/>
                              <w:rPr>
                                <w:sz w:val="20"/>
                              </w:rPr>
                            </w:pPr>
                            <w:r>
                              <w:rPr>
                                <w:sz w:val="20"/>
                              </w:rPr>
                              <w:t xml:space="preserve">kitų pagal individualius vaiko poreikius reikalingų paslaugų (pvz., logopedo paslaugos) organizavimas </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socialinių paslaugų įstaigos socialiniai pedagogai,</w:t>
                            </w:r>
                          </w:p>
                          <w:p>
                            <w:pPr>
                              <w:widowControl w:val="0"/>
                              <w:jc w:val="both"/>
                              <w:rPr>
                                <w:sz w:val="20"/>
                              </w:rPr>
                            </w:pPr>
                            <w:r>
                              <w:rPr>
                                <w:sz w:val="20"/>
                              </w:rPr>
                              <w:t>socialinių paslaugų įstaigos užimtumo specialistai,</w:t>
                            </w:r>
                          </w:p>
                          <w:p>
                            <w:pPr>
                              <w:widowControl w:val="0"/>
                              <w:jc w:val="both"/>
                              <w:rPr>
                                <w:sz w:val="20"/>
                              </w:rPr>
                            </w:pPr>
                            <w:r>
                              <w:rPr>
                                <w:sz w:val="20"/>
                              </w:rPr>
                              <w:t>individualios priežiūros darbuotojai,</w:t>
                            </w:r>
                          </w:p>
                          <w:p>
                            <w:pPr>
                              <w:widowControl w:val="0"/>
                              <w:jc w:val="both"/>
                              <w:rPr>
                                <w:sz w:val="20"/>
                              </w:rPr>
                            </w:pPr>
                            <w:r>
                              <w:rPr>
                                <w:color w:val="000000"/>
                                <w:sz w:val="20"/>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12.13.6.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color w:val="000000"/>
                                <w:sz w:val="20"/>
                              </w:rPr>
                            </w:pPr>
                            <w:r>
                              <w:rPr>
                                <w:color w:val="000000"/>
                                <w:sz w:val="20"/>
                              </w:rPr>
                              <w:t>Vaikams, kuriems paslaugos teikimo metu sukanka 18 m. ir kurie mokosi pagal bendrojo ugdymo programą,  paslauga gali būti teikiama ir toliau, iki jie baigs mokytis pagal bendrojo ugdymo programą, bet ne ilgiau nei iki tų metų, kuriais jie baigia mokytis pagal šią programą, rugpjūčio 31 d.</w:t>
                            </w:r>
                          </w:p>
                          <w:p>
                            <w:pPr>
                              <w:widowControl w:val="0"/>
                              <w:jc w:val="both"/>
                              <w:rPr>
                                <w:color w:val="000000"/>
                                <w:sz w:val="20"/>
                              </w:rPr>
                            </w:pPr>
                            <w:r>
                              <w:rPr>
                                <w:color w:val="000000"/>
                                <w:sz w:val="20"/>
                              </w:rPr>
                              <w:t>Vaikams su negalia paslauga teikiama iki mokslo metų, kuriais jiems sukanka 21 metai ir kuriais jie mokosi pagal bendrojo ugdymo programą, pabaigos.</w:t>
                            </w:r>
                          </w:p>
                          <w:p>
                            <w:pPr>
                              <w:widowControl w:val="0"/>
                              <w:jc w:val="both"/>
                              <w:rPr>
                                <w:color w:val="000000"/>
                                <w:sz w:val="20"/>
                              </w:rPr>
                            </w:pPr>
                            <w:r>
                              <w:rPr>
                                <w:color w:val="000000"/>
                                <w:sz w:val="20"/>
                              </w:rPr>
                              <w:t>Jeigu asmeniui vaikų dienos socialinė priežiūra teikiama ilgiau nei 4 val. per dieną, turi būti organizuojamas maitinimas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12.14.</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rPr>
                            </w:pPr>
                            <w:r>
                              <w:rPr>
                                <w:b/>
                                <w:bCs/>
                                <w:sz w:val="20"/>
                              </w:rPr>
                              <w:t>323</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Socialinių dirbtuvių paslauga</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Apibrėžtis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Paslauga, kuria siekiama, atliekant prasmingas darbinio užimtumo veiklas, nukreiptas į konkrečios prekės (produkto) gamybą ir (ar) paslaugos teikimą bei realizavimą rinkoje, didinti asmenų įsidarbinimo atviroje darbo rinkoje galimybes, ugdyti, lavinti ir palaikyti bendruosius ir su konkrečia darbinio užimtumo veikla susijusius įgūdžius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12.14.1.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 xml:space="preserve">Gavėjai </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Asmenys su negalia, kuriems nustatytas nuo 0 iki 55 proc. dalyvumo lygis (iki 2023 m. gruodžio 31 d. – darbingumo lygis),</w:t>
                            </w:r>
                          </w:p>
                          <w:p>
                            <w:pPr>
                              <w:jc w:val="both"/>
                              <w:rPr>
                                <w:sz w:val="20"/>
                              </w:rPr>
                            </w:pPr>
                            <w:r>
                              <w:rPr>
                                <w:sz w:val="20"/>
                              </w:rPr>
                              <w:t>socialinę riziką patiriantys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Socialinėse dirbtuvėse, </w:t>
                            </w:r>
                          </w:p>
                          <w:p>
                            <w:pPr>
                              <w:jc w:val="both"/>
                              <w:rPr>
                                <w:sz w:val="20"/>
                              </w:rPr>
                            </w:pPr>
                            <w:r>
                              <w:rPr>
                                <w:sz w:val="20"/>
                              </w:rPr>
                              <w:t>kitose vietose, kuriose socialinių dirbtuvių dalyviai teikia paslaugas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 poreikį, bet ne rečiau kaip 3 dienas per savaitę, nuo 2 iki 10 val. per dieną (asmens darbinis užimtumas, atliekant konkrečias veiklas, turi trukti ne ilgiau kaip 5 val. per dieną)</w:t>
                            </w:r>
                          </w:p>
                        </w:tc>
                      </w:tr>
                      <w:tr>
                        <w:trPr>
                          <w:cantSplit/>
                          <w:trHeight w:val="1366"/>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12.14.4.</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Darbinių įgūdžių (funkcijų) ugdymas pagal individualius asmens gebėjimus,</w:t>
                            </w:r>
                          </w:p>
                          <w:p>
                            <w:pPr>
                              <w:rPr>
                                <w:sz w:val="20"/>
                              </w:rPr>
                            </w:pPr>
                            <w:r>
                              <w:rPr>
                                <w:sz w:val="20"/>
                              </w:rPr>
                              <w:t>darbinis užimtumas, atliekant konkrečias veiklas,</w:t>
                            </w:r>
                          </w:p>
                          <w:p>
                            <w:pPr>
                              <w:rPr>
                                <w:sz w:val="20"/>
                              </w:rPr>
                            </w:pPr>
                            <w:r>
                              <w:rPr>
                                <w:sz w:val="20"/>
                              </w:rPr>
                              <w:t>asmens motyvavimas ir rengimas darbui atviroje darbo rinkoje,</w:t>
                            </w:r>
                          </w:p>
                          <w:p>
                            <w:pPr>
                              <w:rPr>
                                <w:sz w:val="20"/>
                              </w:rPr>
                            </w:pPr>
                            <w:r>
                              <w:rPr>
                                <w:sz w:val="20"/>
                              </w:rPr>
                              <w:t>kasdienio gyvenimo įgūdžių ugdymas ir (ar) palaikymas, ir (ar) atkūrimas,</w:t>
                            </w:r>
                          </w:p>
                          <w:p>
                            <w:pPr>
                              <w:jc w:val="both"/>
                              <w:rPr>
                                <w:sz w:val="20"/>
                              </w:rPr>
                            </w:pPr>
                            <w:r>
                              <w:rPr>
                                <w:sz w:val="20"/>
                              </w:rPr>
                              <w:t>kitų gebėjimų (bendravimo, bendradarbiavimo, sprendimų priėmimo ir kt.), susijusių su darbinių gebėjimų formavimu, atkūrimas ir (ar) naujų įgijimas bei ugdymas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12.14.5.</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Socialiniai darbuotojai,</w:t>
                            </w:r>
                          </w:p>
                          <w:p>
                            <w:pPr>
                              <w:jc w:val="both"/>
                              <w:rPr>
                                <w:sz w:val="20"/>
                              </w:rPr>
                            </w:pPr>
                            <w:r>
                              <w:rPr>
                                <w:sz w:val="20"/>
                              </w:rPr>
                              <w:t>individualios priežiūros darbuotojai,</w:t>
                            </w:r>
                          </w:p>
                          <w:p>
                            <w:pPr>
                              <w:jc w:val="both"/>
                              <w:rPr>
                                <w:sz w:val="20"/>
                              </w:rPr>
                            </w:pPr>
                            <w:r>
                              <w:rPr>
                                <w:sz w:val="20"/>
                              </w:rPr>
                              <w:t xml:space="preserve">profesinės srities gamybos ir (ar) paslaugų specialistai (meistrai), </w:t>
                            </w:r>
                          </w:p>
                          <w:p>
                            <w:pPr>
                              <w:jc w:val="both"/>
                              <w:rPr>
                                <w:sz w:val="20"/>
                              </w:rPr>
                            </w:pPr>
                            <w:r>
                              <w:rPr>
                                <w:sz w:val="20"/>
                              </w:rPr>
                              <w:t>rinkodaros vadybininkai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12.14.6.</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lang w:eastAsia="lt-LT"/>
                              </w:rPr>
                            </w:pPr>
                            <w:r>
                              <w:rPr>
                                <w:sz w:val="20"/>
                                <w:lang w:eastAsia="lt-LT"/>
                              </w:rPr>
                              <w:t>Kiekvienai paslaugos gavėjų grupei paslauga organizuojama ir teikiama atskirose patalpose.</w:t>
                            </w:r>
                          </w:p>
                          <w:p>
                            <w:pPr>
                              <w:jc w:val="both"/>
                              <w:rPr>
                                <w:sz w:val="20"/>
                                <w:lang w:eastAsia="lt-LT"/>
                              </w:rPr>
                            </w:pPr>
                            <w:r>
                              <w:rPr>
                                <w:sz w:val="20"/>
                                <w:lang w:eastAsia="lt-LT"/>
                              </w:rPr>
                              <w:t>Teikiant paslaugą, turi būti vykdomos šios veiklos: asmenų gaminamų prekių (produktų) ir (ar) teikiamų paslaugų realizavimo rinkoje galimybių paieška ir realizavimas, darbdavių ir socialinių partnerių švietimas bei informavimas.</w:t>
                            </w:r>
                          </w:p>
                          <w:p>
                            <w:pPr>
                              <w:jc w:val="both"/>
                              <w:rPr>
                                <w:sz w:val="20"/>
                                <w:lang w:eastAsia="lt-LT"/>
                              </w:rPr>
                            </w:pPr>
                            <w:r>
                              <w:rPr>
                                <w:sz w:val="20"/>
                                <w:lang w:eastAsia="lt-LT"/>
                              </w:rPr>
                              <w:t>Atsižvelgdamas į individualius asmenų poreikius, socialinėse dirbtuvėse įgytus darbinius, savarankiškumo ir socialinius įgūdžius bei dalyvavimo darbinio užimtumo veiklose trukmę (valandų skaičių per dieną), socialinėse dirbtuvėse dirbantis socialinis darbuotojas, pasitelkdamas kitus specialistus ir (ar) Užimtumo tarnybą, įdarbinimo agentūras, darbdavius, turi organizuoti asmens galimybių vertinimą ir pagalbą įsidarbinant atviroje darbo rinkoje.</w:t>
                            </w:r>
                          </w:p>
                          <w:p>
                            <w:pPr>
                              <w:jc w:val="both"/>
                              <w:rPr>
                                <w:sz w:val="20"/>
                                <w:lang w:eastAsia="lt-LT"/>
                              </w:rPr>
                            </w:pPr>
                            <w:r>
                              <w:rPr>
                                <w:sz w:val="20"/>
                                <w:lang w:eastAsia="lt-LT"/>
                              </w:rPr>
                              <w:t>Asmens galimybių vertinimas atliekamas ne vėliau kaip per 12 mėn. nuo paslaugos teikimo pradžios. Jeigu įvertinama, kad asmuo pasirengęs įsidarbinti atviroje darbo rinkoje, jis turi būti įdarbinamas per 6 mėn. nuo asmens galimybių vertinimo atlikimo dienos. Asmeniui įsidarbinus atviroje darbo rinkoje, siekiant palaikyti jo gebėjimus įsitvirtinti darbo aplinkoje ir užtikrinti sklandų jo perėjimą į atvirą darbo rinką, socialinių dirbtuvių paslaugos teikimas, esant poreikiui, gali būti tęsiamas ne ilgiau kaip du mėnesius nuo jo įsidarbinimo dienos.</w:t>
                            </w:r>
                          </w:p>
                          <w:p>
                            <w:pPr>
                              <w:jc w:val="both"/>
                              <w:rPr>
                                <w:sz w:val="20"/>
                                <w:lang w:eastAsia="lt-LT"/>
                              </w:rPr>
                            </w:pPr>
                            <w:r>
                              <w:rPr>
                                <w:sz w:val="20"/>
                                <w:lang w:eastAsia="lt-LT"/>
                              </w:rPr>
                              <w:t>Paslaugos gavėjams turi būti sudaromos sąlygos pailsėti.</w:t>
                            </w:r>
                          </w:p>
                          <w:p>
                            <w:pPr>
                              <w:jc w:val="both"/>
                              <w:rPr>
                                <w:sz w:val="20"/>
                                <w:lang w:eastAsia="lt-LT"/>
                              </w:rPr>
                            </w:pPr>
                            <w:r>
                              <w:rPr>
                                <w:sz w:val="20"/>
                                <w:lang w:eastAsia="lt-LT"/>
                              </w:rPr>
                              <w:t>Paslaugos gavėjams, atsižvelgiant į jų atliekamas užduotis, pasiekimus bei rezultatus ir siekiant juos motyvuoti dalyvauti darbinio užimtumo veikloje, paslaugos teikėjo nustatyta tvarka mokama piniginė skatinimo priemonė – kompensacija už dalyvavimą socialinių dirbtuvių veikloje, kuri turi būti proporcinga asmens atliktų užduočių mastui, tačiau vidutinis mėnesinis kompensacijos dydis negali viršyti 1 valstybės remiamų pajamų dydžio</w:t>
                            </w:r>
                          </w:p>
                        </w:tc>
                      </w:tr>
                      <w:tr>
                        <w:trPr>
                          <w:cantSplit/>
                          <w:trHeight w:val="971"/>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b/>
                                <w:bCs/>
                                <w:sz w:val="20"/>
                              </w:rPr>
                              <w:t>12.15.</w:t>
                            </w:r>
                          </w:p>
                        </w:tc>
                        <w:tc>
                          <w:tcPr>
                            <w:tcW w:w="781"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jc w:val="center"/>
                              <w:rPr>
                                <w:b/>
                                <w:bCs/>
                                <w:sz w:val="20"/>
                                <w:lang w:val="en-US"/>
                              </w:rPr>
                            </w:pPr>
                            <w:r>
                              <w:rPr>
                                <w:b/>
                                <w:bCs/>
                                <w:sz w:val="20"/>
                                <w:lang w:val="en-US"/>
                              </w:rPr>
                              <w:t>329</w:t>
                            </w:r>
                          </w:p>
                        </w:tc>
                        <w:tc>
                          <w:tcPr>
                            <w:tcW w:w="1917"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Psichologinė ir socialinė reabilitacija vaikams bendruomenėje</w:t>
                            </w: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Pagalbos (psichologinės, socialinės) suteikimas ir organizavimas socialinę riziką patiriantiems nuo psichoaktyviųjų medžiagų vartojimo priklausomiems ir (ar) rizikingai, žalingai alkoholį vartojantiems vaikams bei jų šeimoms, siekiant suteikti vaikams galimybę atsisakyti psichoaktyviųjų medžiagų ir (ar) alkoholio ir pasiekti optimalų savarankiško funkcionavimo bendruomenėje lygį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sz w:val="20"/>
                              </w:rPr>
                            </w:pPr>
                            <w:r>
                              <w:rPr>
                                <w:sz w:val="20"/>
                              </w:rPr>
                              <w:t>12.15.1.</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auto"/>
                          </w:tcPr>
                          <w:p>
                            <w:pPr>
                              <w:jc w:val="both"/>
                              <w:rPr>
                                <w:color w:val="000000"/>
                                <w:sz w:val="20"/>
                              </w:rPr>
                            </w:pPr>
                            <w:r>
                              <w:rPr>
                                <w:color w:val="000000"/>
                                <w:sz w:val="20"/>
                              </w:rPr>
                              <w:t xml:space="preserve">Socialinę riziką patiriantys nuo psichoaktyviųjų medžiagų vartojimo priklausomi vaikai, nuo kurių gydymo sveikatos priežiūros įstaigoje pabaigos praėjo ne daugiau nei 12 mėn., </w:t>
                            </w:r>
                          </w:p>
                          <w:p>
                            <w:pPr>
                              <w:jc w:val="both"/>
                              <w:rPr>
                                <w:color w:val="000000"/>
                                <w:sz w:val="20"/>
                              </w:rPr>
                            </w:pPr>
                            <w:r>
                              <w:rPr>
                                <w:color w:val="000000"/>
                                <w:sz w:val="20"/>
                              </w:rPr>
                              <w:t>rizikingai ir žalingai alkoholį vartojantys vaikai bei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12.15.2.</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Socialinių paslaugų įstaigose, </w:t>
                            </w:r>
                          </w:p>
                          <w:p>
                            <w:pPr>
                              <w:jc w:val="both"/>
                              <w:rPr>
                                <w:sz w:val="20"/>
                              </w:rPr>
                            </w:pPr>
                            <w:r>
                              <w:rPr>
                                <w:sz w:val="20"/>
                              </w:rPr>
                              <w:t>asmens (šeimos)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12.15.3.</w:t>
                            </w:r>
                          </w:p>
                        </w:tc>
                        <w:tc>
                          <w:tcPr>
                            <w:tcW w:w="78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Pagal poreikį, bet ne rečiau nei 2 kartus per savaitę. </w:t>
                            </w:r>
                          </w:p>
                          <w:p>
                            <w:pPr>
                              <w:jc w:val="both"/>
                              <w:rPr>
                                <w:sz w:val="20"/>
                              </w:rPr>
                            </w:pPr>
                            <w:r>
                              <w:rPr>
                                <w:sz w:val="20"/>
                              </w:rPr>
                              <w:t>Atkryčių prevencijos paslaugos teikiamos ne rečiau nei 1 kartą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12.15.4.</w:t>
                            </w:r>
                          </w:p>
                        </w:tc>
                        <w:tc>
                          <w:tcPr>
                            <w:tcW w:w="781" w:type="dxa"/>
                            <w:vMerge/>
                            <w:tcBorders>
                              <w:top w:val="single" w:sz="4" w:space="0" w:color="auto"/>
                              <w:left w:val="single" w:sz="6" w:space="0" w:color="auto"/>
                              <w:right w:val="single" w:sz="6" w:space="0" w:color="auto"/>
                            </w:tcBorders>
                            <w:shd w:val="clear" w:color="auto" w:fill="FFFFFF" w:themeFill="background1"/>
                          </w:tcPr>
                          <w:p>
                            <w:pPr>
                              <w:rPr>
                                <w:sz w:val="20"/>
                              </w:rPr>
                            </w:pPr>
                          </w:p>
                        </w:tc>
                        <w:tc>
                          <w:tcPr>
                            <w:tcW w:w="1917" w:type="dxa"/>
                            <w:vMerge/>
                            <w:tcBorders>
                              <w:top w:val="single" w:sz="4" w:space="0" w:color="auto"/>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sudėtis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Psichologinės pagalbos teikimas ir organizavimas,</w:t>
                            </w:r>
                          </w:p>
                          <w:p>
                            <w:pPr>
                              <w:jc w:val="both"/>
                              <w:rPr>
                                <w:sz w:val="20"/>
                              </w:rPr>
                            </w:pPr>
                            <w:r>
                              <w:rPr>
                                <w:sz w:val="20"/>
                              </w:rPr>
                              <w:t>bendravimo, bendradarbiavimo, sprendimų priėmimo įgūdžių ugdymas,</w:t>
                            </w:r>
                          </w:p>
                          <w:p>
                            <w:pPr>
                              <w:jc w:val="both"/>
                              <w:rPr>
                                <w:sz w:val="20"/>
                              </w:rPr>
                            </w:pPr>
                            <w:r>
                              <w:rPr>
                                <w:sz w:val="20"/>
                              </w:rPr>
                              <w:t>savitarpio pagalbos grupių organizavimas ir jų užsiėmimų vedimas,</w:t>
                            </w:r>
                          </w:p>
                          <w:p>
                            <w:pPr>
                              <w:jc w:val="both"/>
                              <w:rPr>
                                <w:sz w:val="20"/>
                              </w:rPr>
                            </w:pPr>
                            <w:r>
                              <w:rPr>
                                <w:sz w:val="20"/>
                              </w:rPr>
                              <w:t>priklausomybės ar atkryčių prevencijos paslaugos (vaiko, nutraukusio psichoaktyvių medžiagų ir (ar) alkoholio vartojimą, ir jo šeimos stebėsena, palaikymas, motyvavimas),</w:t>
                            </w:r>
                          </w:p>
                          <w:p>
                            <w:pPr>
                              <w:jc w:val="both"/>
                              <w:rPr>
                                <w:sz w:val="20"/>
                              </w:rPr>
                            </w:pPr>
                            <w:r>
                              <w:rPr>
                                <w:sz w:val="20"/>
                              </w:rPr>
                              <w:t>dienos užimtumo veiklos,</w:t>
                            </w:r>
                          </w:p>
                          <w:p>
                            <w:pPr>
                              <w:jc w:val="both"/>
                              <w:rPr>
                                <w:sz w:val="20"/>
                              </w:rPr>
                            </w:pPr>
                            <w:r>
                              <w:rPr>
                                <w:sz w:val="20"/>
                              </w:rPr>
                              <w:t>kitos veiklos, nurodytos psichologinės ir socialinės reabilitacijos bendruomenėje programoje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12.15.5.</w:t>
                            </w:r>
                          </w:p>
                        </w:tc>
                        <w:tc>
                          <w:tcPr>
                            <w:tcW w:w="781" w:type="dxa"/>
                            <w:tcBorders>
                              <w:left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Socialiniai darbuotojai,</w:t>
                            </w:r>
                          </w:p>
                          <w:p>
                            <w:pPr>
                              <w:jc w:val="both"/>
                              <w:rPr>
                                <w:sz w:val="20"/>
                              </w:rPr>
                            </w:pPr>
                            <w:r>
                              <w:rPr>
                                <w:sz w:val="20"/>
                              </w:rPr>
                              <w:t>socialinių paslaugų įstaigos socialiniai pedagogai,</w:t>
                            </w:r>
                          </w:p>
                          <w:p>
                            <w:pPr>
                              <w:jc w:val="both"/>
                              <w:rPr>
                                <w:sz w:val="20"/>
                              </w:rPr>
                            </w:pPr>
                            <w:r>
                              <w:rPr>
                                <w:sz w:val="20"/>
                              </w:rPr>
                              <w:t>socialinių paslaugų įstaigos užimtumo specialistai,</w:t>
                            </w:r>
                          </w:p>
                          <w:p>
                            <w:pPr>
                              <w:jc w:val="both"/>
                              <w:rPr>
                                <w:sz w:val="20"/>
                              </w:rPr>
                            </w:pPr>
                            <w:r>
                              <w:rPr>
                                <w:sz w:val="20"/>
                              </w:rPr>
                              <w:t>psichologai,</w:t>
                            </w:r>
                          </w:p>
                          <w:p>
                            <w:pPr>
                              <w:jc w:val="both"/>
                              <w:rPr>
                                <w:sz w:val="20"/>
                              </w:rPr>
                            </w:pPr>
                            <w:r>
                              <w:rPr>
                                <w:sz w:val="20"/>
                              </w:rPr>
                              <w:t>priklausomybių konsultantai</w:t>
                            </w:r>
                          </w:p>
                        </w:tc>
                      </w:tr>
                      <w:tr>
                        <w:trPr>
                          <w:cantSplit/>
                          <w:trHeight w:val="2155"/>
                        </w:trPr>
                        <w:tc>
                          <w:tcPr>
                            <w:tcW w:w="77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center"/>
                              <w:rPr>
                                <w:b/>
                                <w:bCs/>
                                <w:sz w:val="20"/>
                              </w:rPr>
                            </w:pPr>
                            <w:r>
                              <w:rPr>
                                <w:sz w:val="20"/>
                              </w:rPr>
                              <w:t>12.15.6.</w:t>
                            </w:r>
                          </w:p>
                        </w:tc>
                        <w:tc>
                          <w:tcPr>
                            <w:tcW w:w="781" w:type="dxa"/>
                            <w:tcBorders>
                              <w:left w:val="single" w:sz="6" w:space="0" w:color="auto"/>
                              <w:bottom w:val="single" w:sz="6" w:space="0" w:color="auto"/>
                              <w:right w:val="single" w:sz="6" w:space="0" w:color="auto"/>
                            </w:tcBorders>
                            <w:shd w:val="clear" w:color="auto" w:fill="FFFFFF" w:themeFill="background1"/>
                          </w:tcPr>
                          <w:p>
                            <w:pPr>
                              <w:rPr>
                                <w:sz w:val="20"/>
                              </w:rPr>
                            </w:pPr>
                          </w:p>
                        </w:tc>
                        <w:tc>
                          <w:tcPr>
                            <w:tcW w:w="1917" w:type="dxa"/>
                            <w:tcBorders>
                              <w:left w:val="single" w:sz="6" w:space="0" w:color="auto"/>
                              <w:bottom w:val="single" w:sz="6" w:space="0" w:color="auto"/>
                              <w:right w:val="single" w:sz="6" w:space="0" w:color="auto"/>
                            </w:tcBorders>
                            <w:shd w:val="clear" w:color="auto" w:fill="FFFFFF" w:themeFill="background1"/>
                          </w:tcPr>
                          <w:p>
                            <w:pPr>
                              <w:rPr>
                                <w:b/>
                                <w:bCs/>
                                <w:sz w:val="20"/>
                              </w:rPr>
                            </w:pPr>
                          </w:p>
                        </w:tc>
                        <w:tc>
                          <w:tcPr>
                            <w:tcW w:w="2193"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 xml:space="preserve">Paslauga teikiama vaikui ir jo šeimai. </w:t>
                            </w:r>
                          </w:p>
                          <w:p>
                            <w:pPr>
                              <w:jc w:val="both"/>
                              <w:rPr>
                                <w:sz w:val="20"/>
                              </w:rPr>
                            </w:pPr>
                            <w:r>
                              <w:rPr>
                                <w:sz w:val="20"/>
                              </w:rPr>
                              <w:t>Kiekvienam vaikui sudaromas individualus pagalbos planas (į jį įtraukiamos ir vaiko šeimai teikiamos pagalbos priemonės). Pagal poreikį, bet ne rečiau nei kartą per 3 mėnesius vykdoma pagalbos plano peržiūra, į ją įtraukiant ir vaiką bei jo šeimą. Pagalbos plano peržiūros metu aptariamos ir prireikus tikslinamos, keičiamos pagalbos vaikui ir jo šeimai priemonės.</w:t>
                            </w:r>
                          </w:p>
                          <w:p>
                            <w:pPr>
                              <w:jc w:val="both"/>
                              <w:rPr>
                                <w:sz w:val="20"/>
                              </w:rPr>
                            </w:pPr>
                            <w:r>
                              <w:rPr>
                                <w:sz w:val="20"/>
                              </w:rPr>
                              <w:t>Priklausomybės ar atkryčių prevencijos paslaugos teikiamos pagal poreikį, bet ne ilgiau nei 6 mėn., vaikui nutraukus psichoaktyviųjų medžiagų ir (ar) alkoholio vartojimą.</w:t>
                            </w:r>
                          </w:p>
                          <w:p>
                            <w:pPr>
                              <w:jc w:val="both"/>
                              <w:rPr>
                                <w:sz w:val="20"/>
                              </w:rPr>
                            </w:pPr>
                            <w:r>
                              <w:rPr>
                                <w:sz w:val="20"/>
                              </w:rPr>
                              <w:t>Paslauga teikiama vadovaujantis psichologinės ir socialinės reabilitacijos vaikams bendruomenėje programa.</w:t>
                            </w:r>
                          </w:p>
                          <w:p>
                            <w:pPr>
                              <w:jc w:val="both"/>
                              <w:rPr>
                                <w:sz w:val="20"/>
                              </w:rPr>
                            </w:pPr>
                            <w:r>
                              <w:rPr>
                                <w:sz w:val="20"/>
                              </w:rPr>
                              <w:t xml:space="preserve">Visais atvejais psichologinę ir socialinę reabilitaciją vaikams bendruomenėje turi sudaryti visos paslaugos, nurodytos 12.15.4 papunktyje </w:t>
                            </w:r>
                          </w:p>
                        </w:tc>
                      </w:tr>
                    </w:tbl>
                    <w:p>
                      <w:pPr>
                        <w:widowControl w:val="0"/>
                        <w:suppressAutoHyphens/>
                        <w:jc w:val="both"/>
                        <w:rPr>
                          <w:color w:val="000000"/>
                          <w:spacing w:val="-6"/>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skirsnis"/>
                <w:tag w:val="part_84d899ea4cf64c1ba7c928bc613549fc"/>
                <w:lock w:val="sdtLocked"/>
                <w:richText/>
              </w:sdtPr>
              <w:sdtContent>
                <w:p>
                  <w:pPr>
                    <w:jc w:val="center"/>
                    <w:rPr>
                      <w:color w:val="000000"/>
                      <w:szCs w:val="24"/>
                      <w:lang w:eastAsia="lt-LT"/>
                    </w:rPr>
                  </w:pPr>
                  <w:sdt>
                    <w:sdtPr>
                      <w:alias w:val="Numeris"/>
                      <w:tag w:val="nr_84d899ea4cf64c1ba7c928bc613549fc"/>
                      <w:lock w:val="sdtLocked"/>
                      <w:richText/>
                    </w:sdtPr>
                    <w:sdtContent>
                      <w:r>
                        <w:rPr>
                          <w:b/>
                          <w:bCs/>
                          <w:color w:val="000000"/>
                          <w:szCs w:val="24"/>
                          <w:lang w:eastAsia="lt-LT"/>
                        </w:rPr>
                        <w:t>TREČIASIS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84d899ea4cf64c1ba7c928bc613549fc"/>
                      <w:lock w:val="sdtLocked"/>
                      <w:richText/>
                    </w:sdtPr>
                    <w:sdtContent>
                      <w:r>
                        <w:rPr>
                          <w:b/>
                          <w:bCs/>
                          <w:color w:val="000000"/>
                          <w:szCs w:val="24"/>
                          <w:lang w:eastAsia="lt-LT"/>
                        </w:rPr>
                        <w:t>SOCIALINĖ GLOBA</w:t>
                      </w:r>
                    </w:sdtContent>
                  </w:sdt>
                </w:p>
                <w:p>
                  <w:pPr>
                    <w:jc w:val="center"/>
                    <w:rPr>
                      <w:color w:val="000000"/>
                      <w:spacing w:val="-6"/>
                      <w:szCs w:val="24"/>
                      <w:lang w:eastAsia="lt-LT"/>
                    </w:rPr>
                  </w:pPr>
                </w:p>
                <w:sdt>
                  <w:sdtPr>
                    <w:alias w:val="13 p."/>
                    <w:tag w:val="part_47722ff69479460c94c41274210f8fa0"/>
                    <w:lock w:val="sdtLocked"/>
                    <w:richText/>
                  </w:sdtPr>
                  <w:sdtContent>
                    <w:p>
                      <w:pPr>
                        <w:widowControl w:val="0"/>
                        <w:ind w:firstLine="709"/>
                        <w:jc w:val="both"/>
                      </w:pPr>
                      <w:sdt>
                        <w:sdtPr>
                          <w:alias w:val="Numeris"/>
                          <w:tag w:val="nr_47722ff69479460c94c41274210f8fa0"/>
                          <w:lock w:val="sdtLocked"/>
                          <w:richText/>
                        </w:sdtPr>
                        <w:sdtContent>
                          <w:r>
                            <w:t>13</w:t>
                          </w:r>
                        </w:sdtContent>
                      </w:sdt>
                      <w:r>
                        <w:t>. Socialinės globos paslaugos:</w:t>
                      </w:r>
                    </w:p>
                    <w:p>
                      <w:pPr>
                        <w:widowControl w:val="0"/>
                        <w:ind w:firstLine="709"/>
                        <w:jc w:val="both"/>
                        <w:rPr>
                          <w:sz w:val="4"/>
                          <w:szCs w:val="4"/>
                        </w:rPr>
                      </w:pPr>
                    </w:p>
                    <w:tbl>
                      <w:tblPr>
                        <w:tblW w:w="14593" w:type="dxa"/>
                        <w:tblLayout w:type="fixed"/>
                        <w:tblCellMar>
                          <w:left w:w="40" w:type="dxa"/>
                          <w:right w:w="40" w:type="dxa"/>
                        </w:tblCellMar>
                        <w:tblLook w:val="0000" w:firstRow="0" w:lastRow="0" w:firstColumn="0" w:lastColumn="0" w:noHBand="0" w:noVBand="0"/>
                      </w:tblPr>
                      <w:tblGrid>
                        <w:gridCol w:w="770"/>
                        <w:gridCol w:w="964"/>
                        <w:gridCol w:w="1734"/>
                        <w:gridCol w:w="2194"/>
                        <w:gridCol w:w="8931"/>
                      </w:tblGrid>
                      <w:tr>
                        <w:trPr>
                          <w:cantSplit/>
                          <w:trHeight w:val="570"/>
                        </w:trPr>
                        <w:tc>
                          <w:tcPr>
                            <w:tcW w:w="770"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Eil. Nr.</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73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94"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31" w:type="dxa"/>
                            <w:tcBorders>
                              <w:top w:val="single" w:sz="6" w:space="0" w:color="auto"/>
                              <w:left w:val="single" w:sz="6"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cantSplit/>
                          <w:trHeight w:val="23"/>
                        </w:trPr>
                        <w:tc>
                          <w:tcPr>
                            <w:tcW w:w="770"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6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73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94"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31" w:type="dxa"/>
                            <w:tcBorders>
                              <w:top w:val="single" w:sz="6" w:space="0" w:color="auto"/>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cantSplit/>
                          <w:trHeight w:val="23"/>
                        </w:trPr>
                        <w:tc>
                          <w:tcPr>
                            <w:tcW w:w="770"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13.1.</w:t>
                            </w:r>
                          </w:p>
                        </w:tc>
                        <w:tc>
                          <w:tcPr>
                            <w:tcW w:w="964" w:type="dxa"/>
                            <w:tcBorders>
                              <w:top w:val="single" w:sz="8" w:space="0" w:color="000000"/>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Dienos socialinė globa</w:t>
                            </w:r>
                          </w:p>
                        </w:tc>
                        <w:tc>
                          <w:tcPr>
                            <w:tcW w:w="2194"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8" w:space="0" w:color="000000"/>
                              <w:left w:val="single" w:sz="6" w:space="0" w:color="auto"/>
                              <w:bottom w:val="single" w:sz="6" w:space="0" w:color="auto"/>
                              <w:right w:val="single" w:sz="6" w:space="0" w:color="auto"/>
                            </w:tcBorders>
                            <w:shd w:val="clear" w:color="auto" w:fill="auto"/>
                          </w:tcPr>
                          <w:p>
                            <w:pPr>
                              <w:widowControl w:val="0"/>
                              <w:jc w:val="both"/>
                              <w:rPr>
                                <w:sz w:val="20"/>
                              </w:rPr>
                            </w:pPr>
                            <w:r>
                              <w:rPr>
                                <w:color w:val="000000"/>
                                <w:sz w:val="20"/>
                              </w:rPr>
                              <w:t>Asmeniui dienos metu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411</w:t>
                            </w:r>
                          </w:p>
                          <w:p>
                            <w:pPr>
                              <w:widowControl w:val="0"/>
                              <w:jc w:val="center"/>
                              <w:rPr>
                                <w:b/>
                                <w:bCs/>
                                <w:sz w:val="20"/>
                              </w:rPr>
                            </w:pPr>
                            <w:r>
                              <w:rPr>
                                <w:b/>
                                <w:bCs/>
                                <w:sz w:val="20"/>
                              </w:rPr>
                              <w:t>414</w:t>
                            </w:r>
                          </w:p>
                          <w:p>
                            <w:pPr>
                              <w:widowControl w:val="0"/>
                              <w:jc w:val="center"/>
                              <w:rPr>
                                <w:sz w:val="20"/>
                              </w:rPr>
                            </w:pPr>
                            <w:r>
                              <w:rPr>
                                <w:b/>
                                <w:bCs/>
                                <w:sz w:val="20"/>
                              </w:rPr>
                              <w:t>415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Gavėjai</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Vaikai su negalia,</w:t>
                            </w:r>
                          </w:p>
                          <w:p>
                            <w:pPr>
                              <w:widowControl w:val="0"/>
                              <w:jc w:val="both"/>
                              <w:rPr>
                                <w:sz w:val="20"/>
                              </w:rPr>
                            </w:pPr>
                            <w:r>
                              <w:rPr>
                                <w:sz w:val="20"/>
                              </w:rPr>
                              <w:t>suaugę asmenys su negalia,</w:t>
                            </w:r>
                          </w:p>
                          <w:p>
                            <w:pPr>
                              <w:widowControl w:val="0"/>
                              <w:jc w:val="both"/>
                              <w:rPr>
                                <w:sz w:val="20"/>
                              </w:rPr>
                            </w:pPr>
                            <w:r>
                              <w:rPr>
                                <w:sz w:val="20"/>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13.1.2.</w:t>
                            </w: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Dienos socialinės globos centruose, </w:t>
                            </w:r>
                          </w:p>
                          <w:p>
                            <w:pPr>
                              <w:widowControl w:val="0"/>
                              <w:jc w:val="both"/>
                              <w:rPr>
                                <w:sz w:val="20"/>
                              </w:rPr>
                            </w:pPr>
                            <w:r>
                              <w:rPr>
                                <w:sz w:val="20"/>
                              </w:rPr>
                              <w:t>asmens namuose</w:t>
                            </w:r>
                          </w:p>
                        </w:tc>
                      </w:tr>
                      <w:tr>
                        <w:trPr>
                          <w:cantSplit/>
                          <w:trHeight w:val="770"/>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13.1.3.</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Dienos socialinės globos centre:</w:t>
                            </w:r>
                          </w:p>
                          <w:p>
                            <w:pPr>
                              <w:widowControl w:val="0"/>
                              <w:jc w:val="both"/>
                              <w:rPr>
                                <w:sz w:val="20"/>
                              </w:rPr>
                            </w:pPr>
                            <w:r>
                              <w:rPr>
                                <w:sz w:val="20"/>
                              </w:rPr>
                              <w:t>nuo 3 val. per dieną iki 5 dienų per savaitę.</w:t>
                            </w:r>
                          </w:p>
                          <w:p>
                            <w:pPr>
                              <w:widowControl w:val="0"/>
                              <w:jc w:val="both"/>
                              <w:rPr>
                                <w:b/>
                                <w:bCs/>
                                <w:sz w:val="20"/>
                              </w:rPr>
                            </w:pPr>
                            <w:r>
                              <w:rPr>
                                <w:b/>
                                <w:bCs/>
                                <w:sz w:val="20"/>
                              </w:rPr>
                              <w:t>Asmens namuose:</w:t>
                            </w:r>
                          </w:p>
                          <w:p>
                            <w:pPr>
                              <w:widowControl w:val="0"/>
                              <w:jc w:val="both"/>
                              <w:rPr>
                                <w:color w:val="000000"/>
                                <w:sz w:val="20"/>
                                <w:lang w:eastAsia="lt-LT"/>
                              </w:rPr>
                            </w:pPr>
                            <w:r>
                              <w:rPr>
                                <w:color w:val="000000"/>
                                <w:sz w:val="20"/>
                              </w:rPr>
                              <w:t>nuo 11 iki 25 val. per savaitę,</w:t>
                            </w:r>
                          </w:p>
                          <w:p>
                            <w:pPr>
                              <w:widowControl w:val="0"/>
                              <w:jc w:val="both"/>
                              <w:rPr>
                                <w:color w:val="FF0000"/>
                                <w:sz w:val="20"/>
                                <w:lang w:eastAsia="lt-LT"/>
                              </w:rPr>
                            </w:pPr>
                            <w:r>
                              <w:rPr>
                                <w:sz w:val="20"/>
                              </w:rPr>
                              <w:t xml:space="preserve">nuo 11 iki 40 val. per savaitę asmeniui su negalia, kuriam nustatytas </w:t>
                            </w:r>
                            <w:r>
                              <w:rPr>
                                <w:color w:val="000000"/>
                                <w:sz w:val="20"/>
                              </w:rPr>
                              <w:t xml:space="preserve">pirmo arba antro lygio individualios pagalbos teikimo išlaidų kompensacijos poreikis (iki 2023 m. gruodžio 31 d. – </w:t>
                            </w:r>
                            <w:r>
                              <w:rPr>
                                <w:color w:val="000000"/>
                                <w:sz w:val="20"/>
                                <w:shd w:val="clear" w:color="auto" w:fill="FFFFFF"/>
                              </w:rPr>
                              <w:t>specialusis nuolatinės slaugos poreikis)</w:t>
                            </w:r>
                            <w:r>
                              <w:rPr>
                                <w:color w:val="000000"/>
                                <w:sz w:val="20"/>
                              </w:rPr>
                              <w:t>.</w:t>
                            </w:r>
                          </w:p>
                          <w:p>
                            <w:pPr>
                              <w:widowControl w:val="0"/>
                              <w:jc w:val="both"/>
                              <w:rPr>
                                <w:sz w:val="20"/>
                              </w:rPr>
                            </w:pPr>
                            <w:r>
                              <w:rPr>
                                <w:sz w:val="20"/>
                              </w:rPr>
                              <w:t xml:space="preserve">Išimtiniais atvejais, kai asmeniui, atsižvelgiant į individualius jo poreikius ir savarankiškumą (asmeniui, iš šeimos narių negaunančiam pagalbos ir (ar) priežiūros, vienam gyvenančiam asmeniui ir kitiems asmenims savivaldybės mero nustatytais atvejais), reikia ilgesnės trukmės paslaugos, gali būti skiriama nuo 11 iki 70 val. per savaitę trukmės paslauga  </w:t>
                            </w:r>
                          </w:p>
                        </w:tc>
                      </w:tr>
                      <w:tr>
                        <w:trPr>
                          <w:cantSplit/>
                          <w:trHeight w:val="2252"/>
                        </w:trPr>
                        <w:tc>
                          <w:tcPr>
                            <w:tcW w:w="770"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13.1.4.</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sudėtis</w:t>
                            </w:r>
                          </w:p>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Kai paslauga teikiama dienos socialinės globos centre:</w:t>
                            </w:r>
                          </w:p>
                          <w:p>
                            <w:pPr>
                              <w:widowControl w:val="0"/>
                              <w:jc w:val="both"/>
                              <w:rPr>
                                <w:sz w:val="20"/>
                              </w:rPr>
                            </w:pPr>
                            <w:r>
                              <w:rPr>
                                <w:sz w:val="20"/>
                              </w:rPr>
                              <w:t>bendravimo, bendradarbiavimo, sprendimų priėmimo įgūdžių ugdymas,</w:t>
                            </w:r>
                          </w:p>
                          <w:p>
                            <w:pPr>
                              <w:widowControl w:val="0"/>
                              <w:jc w:val="both"/>
                              <w:rPr>
                                <w:sz w:val="20"/>
                              </w:rPr>
                            </w:pPr>
                            <w:r>
                              <w:rPr>
                                <w:sz w:val="20"/>
                              </w:rPr>
                              <w:t>dienos užimtumo veiklų (siuvimas, mezgimas, audimas, dailės dirbiniai, keramika, savarankiškas patalpų, aplinkos tvarkymas ir pan.) organizavimas ir (ar) vykdymas įstaigoje,</w:t>
                            </w:r>
                          </w:p>
                          <w:p>
                            <w:pPr>
                              <w:widowControl w:val="0"/>
                              <w:jc w:val="both"/>
                              <w:rPr>
                                <w:sz w:val="20"/>
                                <w:lang w:eastAsia="lt-LT"/>
                              </w:rPr>
                            </w:pPr>
                            <w:r>
                              <w:rPr>
                                <w:sz w:val="20"/>
                              </w:rPr>
                              <w:t>psichologinė, psichoterapinė pagalba,</w:t>
                            </w:r>
                          </w:p>
                          <w:p>
                            <w:pPr>
                              <w:widowControl w:val="0"/>
                              <w:jc w:val="both"/>
                              <w:rPr>
                                <w:sz w:val="20"/>
                                <w:lang w:eastAsia="lt-LT"/>
                              </w:rPr>
                            </w:pPr>
                            <w:r>
                              <w:rPr>
                                <w:sz w:val="20"/>
                              </w:rPr>
                              <w:t>kasdienių asmens higienos įgūdžių ugdymas, palaikymas ir (ar) atkūrimas,</w:t>
                            </w:r>
                          </w:p>
                          <w:p>
                            <w:pPr>
                              <w:widowControl w:val="0"/>
                              <w:jc w:val="both"/>
                              <w:rPr>
                                <w:sz w:val="20"/>
                                <w:lang w:eastAsia="lt-LT"/>
                              </w:rPr>
                            </w:pPr>
                            <w:r>
                              <w:rPr>
                                <w:sz w:val="20"/>
                              </w:rPr>
                              <w:t>maitinimo organizavimas (jei paslauga teikiama ilgiau nei 5 val. per dieną),</w:t>
                            </w:r>
                          </w:p>
                          <w:p>
                            <w:pPr>
                              <w:widowControl w:val="0"/>
                              <w:jc w:val="both"/>
                            </w:pPr>
                            <w:r>
                              <w:rPr>
                                <w:sz w:val="20"/>
                              </w:rPr>
                              <w:t>pagalba maitinantis arba asmens maitinimas,</w:t>
                            </w:r>
                            <w:r>
                              <w:t xml:space="preserve"> </w:t>
                            </w:r>
                          </w:p>
                          <w:p>
                            <w:pPr>
                              <w:widowControl w:val="0"/>
                              <w:jc w:val="both"/>
                              <w:rPr>
                                <w:sz w:val="20"/>
                                <w:lang w:eastAsia="lt-LT"/>
                              </w:rPr>
                            </w:pPr>
                            <w:r>
                              <w:rPr>
                                <w:sz w:val="20"/>
                              </w:rPr>
                              <w:t>laisvalaikio organizavimas,</w:t>
                            </w:r>
                          </w:p>
                          <w:p>
                            <w:pPr>
                              <w:widowControl w:val="0"/>
                              <w:jc w:val="both"/>
                              <w:rPr>
                                <w:sz w:val="20"/>
                                <w:lang w:eastAsia="lt-LT"/>
                              </w:rPr>
                            </w:pPr>
                            <w:r>
                              <w:rPr>
                                <w:sz w:val="20"/>
                              </w:rPr>
                              <w:t>sveikatos priežiūros paslaugų organizavimas ir (ar) teikimas,</w:t>
                            </w:r>
                          </w:p>
                          <w:p>
                            <w:pPr>
                              <w:widowControl w:val="0"/>
                              <w:jc w:val="both"/>
                              <w:rPr>
                                <w:sz w:val="20"/>
                              </w:rPr>
                            </w:pPr>
                            <w:r>
                              <w:rPr>
                                <w:sz w:val="20"/>
                              </w:rPr>
                              <w:t>transporto paslaugų organizavimas ir (ar) teikimas,</w:t>
                            </w:r>
                          </w:p>
                          <w:p>
                            <w:pPr>
                              <w:widowControl w:val="0"/>
                              <w:jc w:val="both"/>
                              <w:rPr>
                                <w:sz w:val="20"/>
                              </w:rPr>
                            </w:pPr>
                            <w:r>
                              <w:rPr>
                                <w:sz w:val="20"/>
                              </w:rPr>
                              <w:t>kitos paslaugos, reikalingos asmeniui pagal jo savarankiškumą</w:t>
                            </w:r>
                          </w:p>
                        </w:tc>
                      </w:tr>
                      <w:tr>
                        <w:trPr>
                          <w:cantSplit/>
                          <w:trHeight w:val="21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4"/>
                                <w:szCs w:val="4"/>
                              </w:rPr>
                            </w:pPr>
                          </w:p>
                          <w:p>
                            <w:pPr>
                              <w:widowControl w:val="0"/>
                              <w:jc w:val="both"/>
                              <w:rPr>
                                <w:b/>
                                <w:bCs/>
                                <w:sz w:val="20"/>
                              </w:rPr>
                            </w:pPr>
                            <w:r>
                              <w:rPr>
                                <w:b/>
                                <w:bCs/>
                                <w:sz w:val="20"/>
                              </w:rPr>
                              <w:t xml:space="preserve">Kai paslauga teikiama asmens namuose: </w:t>
                            </w:r>
                          </w:p>
                          <w:p>
                            <w:pPr>
                              <w:widowControl w:val="0"/>
                              <w:jc w:val="both"/>
                              <w:rPr>
                                <w:sz w:val="20"/>
                              </w:rPr>
                            </w:pPr>
                            <w:r>
                              <w:rPr>
                                <w:sz w:val="20"/>
                              </w:rPr>
                              <w:t>maitinimo organizavimas (jei maistą pristato tarnybos)</w:t>
                            </w:r>
                            <w:r>
                              <w:rPr>
                                <w:color w:val="000000"/>
                                <w:sz w:val="20"/>
                              </w:rPr>
                              <w:t xml:space="preserve">, pagalba ruošiant maistą, maisto produktų nupirkimas, pristatymas, </w:t>
                            </w:r>
                            <w:r>
                              <w:rPr>
                                <w:sz w:val="20"/>
                              </w:rPr>
                              <w:t>pagalba maitinantis arba asmens maitinimas,</w:t>
                            </w:r>
                          </w:p>
                          <w:p>
                            <w:pPr>
                              <w:widowControl w:val="0"/>
                              <w:jc w:val="both"/>
                              <w:rPr>
                                <w:color w:val="000000"/>
                                <w:sz w:val="20"/>
                                <w:lang w:eastAsia="lt-LT"/>
                              </w:rPr>
                            </w:pPr>
                            <w:r>
                              <w:rPr>
                                <w:color w:val="000000"/>
                                <w:sz w:val="20"/>
                              </w:rPr>
                              <w:t>buities priemonių nupirkimas, pristatymas,</w:t>
                            </w:r>
                          </w:p>
                          <w:p>
                            <w:pPr>
                              <w:widowControl w:val="0"/>
                              <w:jc w:val="both"/>
                              <w:rPr>
                                <w:sz w:val="20"/>
                              </w:rPr>
                            </w:pPr>
                            <w:r>
                              <w:rPr>
                                <w:sz w:val="20"/>
                              </w:rPr>
                              <w:t>pagalba buityje ir namų ruošoje,</w:t>
                            </w:r>
                          </w:p>
                          <w:p>
                            <w:pPr>
                              <w:widowControl w:val="0"/>
                              <w:jc w:val="both"/>
                              <w:rPr>
                                <w:sz w:val="20"/>
                              </w:rPr>
                            </w:pPr>
                            <w:r>
                              <w:rPr>
                                <w:sz w:val="20"/>
                              </w:rPr>
                              <w:t xml:space="preserve">pagalba rengiantis, prausiantis, užtikrinant kasdienę asmens higieną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palydėjimas į įvairias įstaigas,</w:t>
                            </w:r>
                          </w:p>
                          <w:p>
                            <w:pPr>
                              <w:widowControl w:val="0"/>
                              <w:jc w:val="both"/>
                              <w:rPr>
                                <w:sz w:val="20"/>
                              </w:rPr>
                            </w:pPr>
                            <w:r>
                              <w:rPr>
                                <w:sz w:val="20"/>
                              </w:rPr>
                              <w:t>kitos paslaugos, reikalingos siekiant asmeniui sudaryti galimybes gyventi savo namuose</w:t>
                            </w:r>
                          </w:p>
                        </w:tc>
                      </w:tr>
                      <w:tr>
                        <w:trPr>
                          <w:cantSplit/>
                          <w:trHeight w:val="1085"/>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13.1.5.</w:t>
                            </w: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 psichoterapeutai,</w:t>
                            </w:r>
                          </w:p>
                          <w:p>
                            <w:pPr>
                              <w:widowControl w:val="0"/>
                              <w:jc w:val="both"/>
                              <w:rPr>
                                <w:sz w:val="20"/>
                              </w:rPr>
                            </w:pPr>
                            <w:r>
                              <w:rPr>
                                <w:sz w:val="20"/>
                              </w:rPr>
                              <w:t>sveikatos priežiūros specialistai</w:t>
                            </w:r>
                          </w:p>
                          <w:p>
                            <w:pPr>
                              <w:widowControl w:val="0"/>
                              <w:jc w:val="both"/>
                              <w:rPr>
                                <w:sz w:val="20"/>
                              </w:rPr>
                            </w:pPr>
                            <w:r>
                              <w:rPr>
                                <w:sz w:val="20"/>
                              </w:rPr>
                              <w:t xml:space="preserve">kiti specialistai </w:t>
                            </w:r>
                          </w:p>
                        </w:tc>
                      </w:tr>
                      <w:tr>
                        <w:trPr>
                          <w:cantSplit/>
                          <w:trHeight w:val="734"/>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13.1.6</w:t>
                            </w:r>
                          </w:p>
                        </w:tc>
                        <w:tc>
                          <w:tcPr>
                            <w:tcW w:w="964" w:type="dxa"/>
                            <w:tcBorders>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p>
                            <w:pPr>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 xml:space="preserve">Vaikams su negalia, kuriems nustatytas integralios pagalbos poreikis, dienos socialinė globa, kuri yra sudėtinė šios paslaugos dalis, teikiama asmens namuose, o slaugos paslaugos – asmens namuose ir (ar) </w:t>
                            </w:r>
                            <w:r>
                              <w:rPr>
                                <w:color w:val="000000"/>
                                <w:sz w:val="20"/>
                              </w:rPr>
                              <w:t>valstybės bei savivaldybių įstaigose, kuriose įgyvendinamos ikimokyklinio ugdymo programos.</w:t>
                            </w:r>
                          </w:p>
                          <w:p>
                            <w:pPr>
                              <w:jc w:val="both"/>
                              <w:rPr>
                                <w:rFonts w:ascii="Arial" w:hAnsi="Arial" w:cs="Arial"/>
                                <w:szCs w:val="24"/>
                              </w:rPr>
                            </w:pPr>
                            <w:r>
                              <w:rPr>
                                <w:sz w:val="20"/>
                              </w:rPr>
                              <w:t>Socialinių paslaugų įstaigos socialiniai pedagogai paslaugas teikia tik vaikų dienos socialinės globos centruose</w:t>
                            </w:r>
                          </w:p>
                        </w:tc>
                      </w:tr>
                      <w:tr>
                        <w:trPr>
                          <w:cantSplit/>
                          <w:trHeight w:val="606"/>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13.2.</w:t>
                            </w:r>
                          </w:p>
                        </w:tc>
                        <w:tc>
                          <w:tcPr>
                            <w:tcW w:w="964" w:type="dxa"/>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Trumpalaikė socialinė globa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widowControl w:val="0"/>
                              <w:jc w:val="both"/>
                              <w:rPr>
                                <w:sz w:val="20"/>
                              </w:rPr>
                            </w:pPr>
                            <w:r>
                              <w:rPr>
                                <w:sz w:val="20"/>
                              </w:rPr>
                              <w:t xml:space="preserve">Asmeniui visomis savaitės dienomis arba paromis teikiama </w:t>
                            </w:r>
                            <w:r>
                              <w:rPr>
                                <w:color w:val="000000"/>
                                <w:sz w:val="20"/>
                              </w:rPr>
                              <w:t>nuolatinė specialistų pagalba, apimanti gyvybiškai svarbių funkcijų palaikymą ir (ar) savarankiškumo ugdymą</w:t>
                            </w:r>
                          </w:p>
                        </w:tc>
                      </w:tr>
                      <w:tr>
                        <w:trPr>
                          <w:cantSplit/>
                          <w:trHeight w:val="977"/>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422</w:t>
                            </w:r>
                          </w:p>
                          <w:p>
                            <w:pPr>
                              <w:widowControl w:val="0"/>
                              <w:jc w:val="center"/>
                              <w:rPr>
                                <w:b/>
                                <w:bCs/>
                                <w:sz w:val="20"/>
                              </w:rPr>
                            </w:pPr>
                            <w:r>
                              <w:rPr>
                                <w:b/>
                                <w:bCs/>
                                <w:sz w:val="20"/>
                              </w:rPr>
                              <w:t>423</w:t>
                            </w:r>
                          </w:p>
                          <w:p>
                            <w:pPr>
                              <w:widowControl w:val="0"/>
                              <w:jc w:val="center"/>
                              <w:rPr>
                                <w:b/>
                                <w:bCs/>
                                <w:sz w:val="20"/>
                              </w:rPr>
                            </w:pPr>
                            <w:r>
                              <w:rPr>
                                <w:b/>
                                <w:bCs/>
                                <w:sz w:val="20"/>
                              </w:rPr>
                              <w:t>424</w:t>
                            </w:r>
                          </w:p>
                          <w:p>
                            <w:pPr>
                              <w:widowControl w:val="0"/>
                              <w:jc w:val="center"/>
                              <w:rPr>
                                <w:b/>
                                <w:bCs/>
                                <w:sz w:val="20"/>
                              </w:rPr>
                            </w:pPr>
                            <w:r>
                              <w:rPr>
                                <w:b/>
                                <w:bCs/>
                                <w:sz w:val="20"/>
                              </w:rPr>
                              <w:t>421</w:t>
                            </w:r>
                          </w:p>
                          <w:p>
                            <w:pPr>
                              <w:widowControl w:val="0"/>
                              <w:jc w:val="center"/>
                              <w:rPr>
                                <w:b/>
                                <w:bCs/>
                                <w:sz w:val="20"/>
                              </w:rPr>
                            </w:pPr>
                            <w:r>
                              <w:rPr>
                                <w:b/>
                                <w:bCs/>
                                <w:sz w:val="20"/>
                              </w:rPr>
                              <w:t>425</w:t>
                            </w:r>
                          </w:p>
                          <w:p>
                            <w:pPr>
                              <w:widowControl w:val="0"/>
                              <w:jc w:val="center"/>
                              <w:rPr>
                                <w:b/>
                                <w:bCs/>
                                <w:sz w:val="20"/>
                              </w:rPr>
                            </w:pPr>
                            <w:r>
                              <w:rPr>
                                <w:b/>
                                <w:bCs/>
                                <w:sz w:val="20"/>
                              </w:rPr>
                              <w:t>426</w:t>
                            </w:r>
                          </w:p>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Gavėjai</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Vaikai, likę be tėvų globos,</w:t>
                            </w:r>
                          </w:p>
                          <w:p>
                            <w:pPr>
                              <w:widowControl w:val="0"/>
                              <w:jc w:val="both"/>
                              <w:rPr>
                                <w:sz w:val="20"/>
                              </w:rPr>
                            </w:pPr>
                            <w:r>
                              <w:rPr>
                                <w:sz w:val="20"/>
                              </w:rPr>
                              <w:t xml:space="preserve">socialinę riziką patiriantys vaikai, </w:t>
                            </w:r>
                          </w:p>
                          <w:p>
                            <w:pPr>
                              <w:widowControl w:val="0"/>
                              <w:jc w:val="both"/>
                              <w:rPr>
                                <w:sz w:val="20"/>
                              </w:rPr>
                            </w:pPr>
                            <w:r>
                              <w:rPr>
                                <w:sz w:val="20"/>
                              </w:rPr>
                              <w:t xml:space="preserve">iš užsienio valstybės (-ių), kurią (kurias), Lietuvos Respublikos užsienio reikalų ministerijos Socialinių paslaugų priežiūros departamentui prie Socialinės apsaugos ir darbo ministerijos pateiktais duomenimis, ištiko humanitarinė krizė, atvykę nelydimi nepilnamečiai užsieniečiai ar likę be tėvų globos vaikai (toliau – nelydimi nepilnamečiai užsieniečiai), </w:t>
                            </w:r>
                          </w:p>
                          <w:p>
                            <w:pPr>
                              <w:widowControl w:val="0"/>
                              <w:jc w:val="both"/>
                              <w:rPr>
                                <w:sz w:val="20"/>
                              </w:rPr>
                            </w:pPr>
                            <w:r>
                              <w:rPr>
                                <w:sz w:val="20"/>
                              </w:rPr>
                              <w:t>suaugę asmenys su negalia,</w:t>
                            </w:r>
                          </w:p>
                          <w:p>
                            <w:pPr>
                              <w:widowControl w:val="0"/>
                              <w:jc w:val="both"/>
                              <w:rPr>
                                <w:sz w:val="20"/>
                              </w:rPr>
                            </w:pPr>
                            <w:r>
                              <w:rPr>
                                <w:sz w:val="20"/>
                              </w:rPr>
                              <w:t>vaikai su negalia,</w:t>
                            </w:r>
                          </w:p>
                          <w:p>
                            <w:pPr>
                              <w:widowControl w:val="0"/>
                              <w:jc w:val="both"/>
                              <w:rPr>
                                <w:sz w:val="20"/>
                              </w:rPr>
                            </w:pPr>
                            <w:r>
                              <w:rPr>
                                <w:sz w:val="20"/>
                              </w:rPr>
                              <w:t>senyvo amžiaus asmenys,</w:t>
                            </w:r>
                          </w:p>
                          <w:p>
                            <w:pPr>
                              <w:widowControl w:val="0"/>
                              <w:jc w:val="both"/>
                              <w:rPr>
                                <w:color w:val="000000"/>
                                <w:szCs w:val="24"/>
                              </w:rPr>
                            </w:pPr>
                            <w:r>
                              <w:rPr>
                                <w:sz w:val="20"/>
                              </w:rPr>
                              <w:t xml:space="preserve">socialinę riziką patiriantys </w:t>
                            </w:r>
                            <w:r>
                              <w:rPr>
                                <w:color w:val="000000"/>
                                <w:sz w:val="20"/>
                              </w:rPr>
                              <w:t xml:space="preserve">nuo psichoaktyviųjų medžiagų vartojimo priklausomi suaugę </w:t>
                            </w:r>
                            <w:r>
                              <w:rPr>
                                <w:sz w:val="20"/>
                              </w:rPr>
                              <w:t>asmenys</w:t>
                            </w:r>
                          </w:p>
                        </w:tc>
                      </w:tr>
                      <w:tr>
                        <w:trPr>
                          <w:cantSplit/>
                          <w:trHeight w:val="73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13.2.2.</w:t>
                            </w:r>
                          </w:p>
                          <w:p>
                            <w:pPr>
                              <w:widowControl w:val="0"/>
                              <w:jc w:val="center"/>
                              <w:rPr>
                                <w:sz w:val="20"/>
                              </w:rPr>
                            </w:pPr>
                          </w:p>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Vaikams, likusiems be tėvų globos:</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vaikams: </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4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p>
                            <w:pPr>
                              <w:widowControl w:val="0"/>
                              <w:jc w:val="both"/>
                              <w:rPr>
                                <w:sz w:val="20"/>
                              </w:rPr>
                            </w:pPr>
                            <w:r>
                              <w:rPr>
                                <w:sz w:val="20"/>
                              </w:rPr>
                              <w:t>dienos socialinės globos centruose</w:t>
                            </w:r>
                          </w:p>
                        </w:tc>
                      </w:tr>
                      <w:tr>
                        <w:trPr>
                          <w:cantSplit/>
                          <w:trHeight w:val="97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dienos socialinės globos centruose</w:t>
                            </w:r>
                          </w:p>
                        </w:tc>
                      </w:tr>
                      <w:tr>
                        <w:trPr>
                          <w:cantSplit/>
                          <w:trHeight w:val="748"/>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Senyvo amžiaus asmenims:</w:t>
                            </w:r>
                          </w:p>
                          <w:p>
                            <w:pPr>
                              <w:widowControl w:val="0"/>
                              <w:jc w:val="both"/>
                              <w:rPr>
                                <w:sz w:val="20"/>
                              </w:rPr>
                            </w:pPr>
                            <w:r>
                              <w:rPr>
                                <w:sz w:val="20"/>
                              </w:rPr>
                              <w:t>socialinės globos namuose,</w:t>
                            </w:r>
                          </w:p>
                          <w:p>
                            <w:pPr>
                              <w:widowControl w:val="0"/>
                              <w:jc w:val="both"/>
                              <w:rPr>
                                <w:sz w:val="20"/>
                              </w:rPr>
                            </w:pPr>
                            <w:r>
                              <w:rPr>
                                <w:sz w:val="20"/>
                              </w:rPr>
                              <w:t xml:space="preserve">stacionarinėse ilgalaikės priežiūros įstaigose </w:t>
                            </w:r>
                          </w:p>
                        </w:tc>
                      </w:tr>
                      <w:tr>
                        <w:trPr>
                          <w:cantSplit/>
                          <w:trHeight w:val="707"/>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auto"/>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trike/>
                                <w:sz w:val="20"/>
                              </w:rPr>
                            </w:pPr>
                            <w:r>
                              <w:rPr>
                                <w:sz w:val="20"/>
                              </w:rPr>
                              <w:t xml:space="preserve">psichologinės ir socialinės reabilitacijos įstaigose </w:t>
                            </w:r>
                          </w:p>
                        </w:tc>
                      </w:tr>
                      <w:tr>
                        <w:trPr>
                          <w:cantSplit/>
                          <w:trHeight w:val="406"/>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13.2.3.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rPr>
                                <w:b/>
                                <w:bCs/>
                                <w:sz w:val="20"/>
                              </w:rPr>
                            </w:pPr>
                            <w:r>
                              <w:rPr>
                                <w:b/>
                                <w:bCs/>
                                <w:sz w:val="20"/>
                              </w:rPr>
                              <w:t>Paslaugos teikimo trukmė ir dažnumas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Vaikams, likusiems be tėvų globos, ir nelydimiems nepilnamečiams užsieniečiams:</w:t>
                            </w:r>
                          </w:p>
                          <w:p>
                            <w:pPr>
                              <w:widowControl w:val="0"/>
                              <w:jc w:val="both"/>
                              <w:rPr>
                                <w:sz w:val="20"/>
                              </w:rPr>
                            </w:pPr>
                            <w:r>
                              <w:rPr>
                                <w:sz w:val="20"/>
                              </w:rPr>
                              <w:t>iki vaikui pasibaigs laikinoji globa, bet ne ilgiau nei 18 mėn.</w:t>
                            </w:r>
                          </w:p>
                        </w:tc>
                      </w:tr>
                      <w:tr>
                        <w:trPr>
                          <w:cantSplit/>
                          <w:trHeight w:val="499"/>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b/>
                                <w:bCs/>
                                <w:sz w:val="20"/>
                              </w:rPr>
                              <w:t xml:space="preserve">Socialinę riziką patiriantiems vaikams: </w:t>
                            </w:r>
                          </w:p>
                          <w:p>
                            <w:pPr>
                              <w:widowControl w:val="0"/>
                              <w:jc w:val="both"/>
                              <w:rPr>
                                <w:sz w:val="20"/>
                              </w:rPr>
                            </w:pPr>
                            <w:r>
                              <w:rPr>
                                <w:sz w:val="20"/>
                              </w:rPr>
                              <w:t>iki jie bus grąžinti į šeimą, bet ne ilgiau nei 18 mėn.</w:t>
                            </w:r>
                          </w:p>
                        </w:tc>
                      </w:tr>
                      <w:tr>
                        <w:trPr>
                          <w:cantSplit/>
                          <w:trHeight w:val="401"/>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daugiau kaip 10 val. per parą iki 6 mėn. per metus arba iki 5 parų per savaitę neterminuotai institucijoje</w:t>
                            </w:r>
                          </w:p>
                        </w:tc>
                      </w:tr>
                      <w:tr>
                        <w:trPr>
                          <w:cantSplit/>
                          <w:trHeight w:val="76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 senyvo amžiaus asmenims:</w:t>
                            </w:r>
                          </w:p>
                          <w:p>
                            <w:pPr>
                              <w:widowControl w:val="0"/>
                              <w:jc w:val="both"/>
                              <w:rPr>
                                <w:sz w:val="20"/>
                              </w:rPr>
                            </w:pPr>
                            <w:r>
                              <w:rPr>
                                <w:sz w:val="20"/>
                              </w:rPr>
                              <w:t>daugiau kaip 10 val. per parą iki 6 mėn. per kalendorinius metus arba iki 5 parų per savaitę neterminuotai institucijoje</w:t>
                            </w:r>
                          </w:p>
                        </w:tc>
                      </w:tr>
                      <w:tr>
                        <w:trPr>
                          <w:cantSplit/>
                          <w:trHeight w:val="716"/>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Socialinę riziką patiriantiems nuo psichoaktyviųjų medžiagų vartojimo priklausomiems suaugusiems  asmenims:</w:t>
                            </w:r>
                          </w:p>
                          <w:p>
                            <w:pPr>
                              <w:widowControl w:val="0"/>
                              <w:jc w:val="both"/>
                              <w:rPr>
                                <w:sz w:val="20"/>
                              </w:rPr>
                            </w:pPr>
                            <w:r>
                              <w:rPr>
                                <w:sz w:val="20"/>
                              </w:rPr>
                              <w:t>psichologinės ir socialinės reabilitacijos įstaigose – iki 18 mėn.</w:t>
                            </w:r>
                          </w:p>
                        </w:tc>
                      </w:tr>
                      <w:tr>
                        <w:trPr>
                          <w:cantSplit/>
                          <w:trHeight w:val="3104"/>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13.2.4.</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Socialinės globos namuose, stacionarinėse ilgalaikės priežiūros įstaigose:</w:t>
                            </w:r>
                          </w:p>
                          <w:p>
                            <w:pPr>
                              <w:widowControl w:val="0"/>
                              <w:jc w:val="both"/>
                              <w:rPr>
                                <w:bCs/>
                                <w:sz w:val="20"/>
                              </w:rPr>
                            </w:pPr>
                            <w:r>
                              <w:rPr>
                                <w:bCs/>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kitur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ugdymo organizavimas (vaikams su negalia ir suaugusiems asmenims su negalia iki 21 m.),</w:t>
                            </w:r>
                          </w:p>
                          <w:p>
                            <w:pPr>
                              <w:widowControl w:val="0"/>
                              <w:jc w:val="both"/>
                              <w:rPr>
                                <w:sz w:val="20"/>
                              </w:rPr>
                            </w:pPr>
                            <w:r>
                              <w:rPr>
                                <w:sz w:val="20"/>
                              </w:rPr>
                              <w:t>dienos užimtumo veiklų organizavimas ir (ar) vykdymas įstaigoje,</w:t>
                            </w:r>
                          </w:p>
                          <w:p>
                            <w:pPr>
                              <w:widowControl w:val="0"/>
                              <w:jc w:val="both"/>
                              <w:rPr>
                                <w:sz w:val="20"/>
                              </w:rPr>
                            </w:pPr>
                            <w:r>
                              <w:rPr>
                                <w:sz w:val="20"/>
                              </w:rPr>
                              <w:t>psichologinė ir psichoterapinė pagalba ar jos organizavimas,</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asmens higienos paslaugų (skalbimo ir pan.) organizavimas ir teikimas,</w:t>
                            </w:r>
                          </w:p>
                          <w:p>
                            <w:pPr>
                              <w:widowControl w:val="0"/>
                              <w:jc w:val="both"/>
                              <w:rPr>
                                <w:sz w:val="20"/>
                              </w:rPr>
                            </w:pPr>
                            <w:r>
                              <w:rPr>
                                <w:sz w:val="20"/>
                              </w:rPr>
                              <w:t>sveikatos priežiūros paslaugų organizavimas ir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w:t>
                            </w:r>
                          </w:p>
                          <w:p>
                            <w:pPr>
                              <w:widowControl w:val="0"/>
                              <w:jc w:val="both"/>
                              <w:rPr>
                                <w:sz w:val="20"/>
                              </w:rPr>
                            </w:pPr>
                            <w:r>
                              <w:rPr>
                                <w:sz w:val="20"/>
                              </w:rPr>
                              <w:t>ugdymo organizavimas,</w:t>
                            </w:r>
                          </w:p>
                          <w:p>
                            <w:pPr>
                              <w:widowControl w:val="0"/>
                              <w:jc w:val="both"/>
                              <w:rPr>
                                <w:sz w:val="20"/>
                              </w:rPr>
                            </w:pPr>
                            <w:r>
                              <w:rPr>
                                <w:sz w:val="20"/>
                              </w:rPr>
                              <w:t>pagalba rengiantis, prausiantis ir kitokio pobūdžio pagalba,</w:t>
                            </w:r>
                          </w:p>
                          <w:p>
                            <w:pPr>
                              <w:widowControl w:val="0"/>
                              <w:jc w:val="both"/>
                              <w:rPr>
                                <w:sz w:val="20"/>
                              </w:rPr>
                            </w:pPr>
                            <w:r>
                              <w:rPr>
                                <w:sz w:val="20"/>
                              </w:rPr>
                              <w:t>maitinimo organizavimas, pagalba maitinantis, asmens maitinimas,</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300"/>
                        </w:trPr>
                        <w:tc>
                          <w:tcPr>
                            <w:tcW w:w="770"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Grupinio gyvenimo namuose:</w:t>
                            </w:r>
                          </w:p>
                          <w:p>
                            <w:pPr>
                              <w:widowControl w:val="0"/>
                              <w:jc w:val="both"/>
                              <w:rPr>
                                <w:bCs/>
                                <w:sz w:val="20"/>
                              </w:rPr>
                            </w:pPr>
                            <w:r>
                              <w:rPr>
                                <w:bCs/>
                                <w:sz w:val="20"/>
                              </w:rPr>
                              <w:t>apgyvendinimas,</w:t>
                            </w:r>
                          </w:p>
                          <w:p>
                            <w:pPr>
                              <w:widowControl w:val="0"/>
                              <w:jc w:val="both"/>
                              <w:rPr>
                                <w:bCs/>
                                <w:sz w:val="20"/>
                              </w:rPr>
                            </w:pPr>
                            <w:r>
                              <w:rPr>
                                <w:bCs/>
                                <w:sz w:val="20"/>
                              </w:rPr>
                              <w:t>bendravimo, bendradarbiavimo, sprendimų priėmimo įgūdžių ugdymas,</w:t>
                            </w:r>
                          </w:p>
                          <w:p>
                            <w:pPr>
                              <w:widowControl w:val="0"/>
                              <w:jc w:val="both"/>
                              <w:rPr>
                                <w:bCs/>
                                <w:sz w:val="20"/>
                              </w:rPr>
                            </w:pPr>
                            <w:r>
                              <w:rPr>
                                <w:bCs/>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bCs/>
                                <w:sz w:val="20"/>
                              </w:rPr>
                            </w:pPr>
                            <w:r>
                              <w:rPr>
                                <w:bCs/>
                                <w:sz w:val="20"/>
                              </w:rPr>
                              <w:t>dienos užimtumo veiklų organizavimas bendruomenėje,</w:t>
                            </w:r>
                          </w:p>
                          <w:p>
                            <w:pPr>
                              <w:widowControl w:val="0"/>
                              <w:jc w:val="both"/>
                              <w:rPr>
                                <w:bCs/>
                                <w:sz w:val="20"/>
                              </w:rPr>
                            </w:pPr>
                            <w:r>
                              <w:rPr>
                                <w:bCs/>
                                <w:sz w:val="20"/>
                              </w:rPr>
                              <w:t>ugdymo organizavimas (suaugusiems asmenims su negalia iki 21 m.),</w:t>
                            </w:r>
                          </w:p>
                          <w:p>
                            <w:pPr>
                              <w:widowControl w:val="0"/>
                              <w:jc w:val="both"/>
                              <w:rPr>
                                <w:bCs/>
                                <w:sz w:val="20"/>
                              </w:rPr>
                            </w:pPr>
                            <w:r>
                              <w:rPr>
                                <w:bCs/>
                                <w:sz w:val="20"/>
                              </w:rPr>
                              <w:t>maitinimo organizavimas, pagalba maitinantis, asmens maitinimas,</w:t>
                            </w:r>
                          </w:p>
                          <w:p>
                            <w:pPr>
                              <w:widowControl w:val="0"/>
                              <w:jc w:val="both"/>
                              <w:rPr>
                                <w:bCs/>
                                <w:sz w:val="20"/>
                              </w:rPr>
                            </w:pPr>
                            <w:r>
                              <w:rPr>
                                <w:bCs/>
                                <w:sz w:val="20"/>
                              </w:rPr>
                              <w:t>pagalba rengiantis, prausiantis ir kitokio pobūdžio pagalba,</w:t>
                            </w:r>
                          </w:p>
                          <w:p>
                            <w:pPr>
                              <w:widowControl w:val="0"/>
                              <w:jc w:val="both"/>
                              <w:rPr>
                                <w:bCs/>
                                <w:sz w:val="20"/>
                              </w:rPr>
                            </w:pPr>
                            <w:r>
                              <w:rPr>
                                <w:bCs/>
                                <w:sz w:val="20"/>
                              </w:rPr>
                              <w:t>asmens higienos paslaugų (skalbimo ir pan.) organizavimas ir teikimas,</w:t>
                            </w:r>
                          </w:p>
                          <w:p>
                            <w:pPr>
                              <w:widowControl w:val="0"/>
                              <w:jc w:val="both"/>
                              <w:rPr>
                                <w:bCs/>
                                <w:sz w:val="20"/>
                              </w:rPr>
                            </w:pPr>
                            <w:r>
                              <w:rPr>
                                <w:bCs/>
                                <w:sz w:val="20"/>
                              </w:rPr>
                              <w:t>sveikatos priežiūros paslaugų organizavimas,</w:t>
                            </w:r>
                          </w:p>
                          <w:p>
                            <w:pPr>
                              <w:widowControl w:val="0"/>
                              <w:jc w:val="both"/>
                              <w:rPr>
                                <w:bCs/>
                                <w:sz w:val="20"/>
                              </w:rPr>
                            </w:pPr>
                            <w:r>
                              <w:rPr>
                                <w:bCs/>
                                <w:sz w:val="20"/>
                              </w:rPr>
                              <w:t>laisvalaikio organizavimas,</w:t>
                            </w:r>
                          </w:p>
                          <w:p>
                            <w:pPr>
                              <w:widowControl w:val="0"/>
                              <w:jc w:val="both"/>
                              <w:rPr>
                                <w:bCs/>
                                <w:sz w:val="20"/>
                              </w:rPr>
                            </w:pPr>
                            <w:r>
                              <w:rPr>
                                <w:bCs/>
                                <w:sz w:val="20"/>
                              </w:rPr>
                              <w:t>kitos paslaugos, reikalingos asmeniui pagal jo savarankiškumą</w:t>
                            </w:r>
                          </w:p>
                        </w:tc>
                      </w:tr>
                      <w:tr>
                        <w:trPr>
                          <w:cantSplit/>
                          <w:trHeight w:val="781"/>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b/>
                                <w:bCs/>
                                <w:sz w:val="20"/>
                              </w:rPr>
                            </w:pPr>
                            <w:r>
                              <w:rPr>
                                <w:b/>
                                <w:bCs/>
                                <w:sz w:val="20"/>
                              </w:rPr>
                              <w:t>Dienos socialinės globos centruose:</w:t>
                            </w:r>
                          </w:p>
                          <w:p>
                            <w:pPr>
                              <w:widowControl w:val="0"/>
                              <w:jc w:val="both"/>
                              <w:rPr>
                                <w:sz w:val="20"/>
                              </w:rPr>
                            </w:pPr>
                            <w:r>
                              <w:rPr>
                                <w:sz w:val="20"/>
                              </w:rPr>
                              <w:t>apnakvindinimas,</w:t>
                            </w:r>
                          </w:p>
                          <w:p>
                            <w:pPr>
                              <w:widowControl w:val="0"/>
                              <w:jc w:val="both"/>
                              <w:rPr>
                                <w:sz w:val="20"/>
                              </w:rPr>
                            </w:pPr>
                            <w:r>
                              <w:rPr>
                                <w:sz w:val="20"/>
                              </w:rPr>
                              <w:t>kitos paslaugos, nurodytos 13.1.4 papunkčio dalyje „Kai paslauga teikiama dienos socialinės globos centre</w:t>
                            </w:r>
                          </w:p>
                        </w:tc>
                      </w:tr>
                      <w:tr>
                        <w:trPr>
                          <w:cantSplit/>
                          <w:trHeight w:val="1380"/>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b/>
                                <w:bCs/>
                                <w:sz w:val="20"/>
                              </w:rPr>
                            </w:pP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p>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sz w:val="20"/>
                              </w:rPr>
                            </w:pPr>
                            <w:r>
                              <w:rPr>
                                <w:sz w:val="20"/>
                              </w:rPr>
                              <w:t>kiti specialistai</w:t>
                            </w:r>
                          </w:p>
                        </w:tc>
                      </w:tr>
                      <w:tr>
                        <w:trPr>
                          <w:cantSplit/>
                          <w:trHeight w:val="963"/>
                        </w:trPr>
                        <w:tc>
                          <w:tcPr>
                            <w:tcW w:w="770" w:type="dxa"/>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13.2.6.</w:t>
                            </w: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4" w:space="0" w:color="auto"/>
                              <w:left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p>
                          <w:p>
                            <w:pPr>
                              <w:jc w:val="both"/>
                              <w:rPr>
                                <w:sz w:val="20"/>
                              </w:rPr>
                            </w:pPr>
                            <w:r>
                              <w:rPr>
                                <w:sz w:val="20"/>
                              </w:rPr>
                              <w:t xml:space="preserve">Stacionarinėse ilgalaikės priežiūros įstaigose – specializuotuose slaugos ir socialinės globos namuose – trumpalaikė socialinė globa teikiama tik asmenims su sunkia negalia, kuriems nustatytas pirmo arba antro lygio individualios pagalbos teikimo išlaidų kompensacijos poreikis (iki 2023 m. gruodžio 31 d. – specialusis nuolatinės slaugos poreikis). </w:t>
                            </w:r>
                          </w:p>
                          <w:p>
                            <w:pPr>
                              <w:jc w:val="both"/>
                              <w:rPr>
                                <w:sz w:val="20"/>
                              </w:rPr>
                            </w:pPr>
                            <w:r>
                              <w:rPr>
                                <w:sz w:val="20"/>
                              </w:rPr>
                              <w:t>Visos paslaugos asmenims organizuojamos ir (ar) teikiamos toje pačioje įstaigoje – socialinės globos namuose ar stacionarinėje ilgalaikės priežiūros įstaigoje.</w:t>
                            </w:r>
                          </w:p>
                          <w:p>
                            <w:pPr>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13.3.</w:t>
                            </w:r>
                          </w:p>
                        </w:tc>
                        <w:tc>
                          <w:tcPr>
                            <w:tcW w:w="964" w:type="dxa"/>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Ilgalaikė socialinė globa</w:t>
                            </w: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b/>
                                <w:bCs/>
                                <w:sz w:val="20"/>
                              </w:rPr>
                              <w:t>Apibrėžtis</w:t>
                            </w:r>
                          </w:p>
                        </w:tc>
                        <w:tc>
                          <w:tcPr>
                            <w:tcW w:w="8931" w:type="dxa"/>
                            <w:tcBorders>
                              <w:top w:val="single" w:sz="6" w:space="0" w:color="auto"/>
                              <w:left w:val="single" w:sz="6" w:space="0" w:color="auto"/>
                              <w:bottom w:val="single" w:sz="6" w:space="0" w:color="auto"/>
                              <w:right w:val="single" w:sz="6" w:space="0" w:color="auto"/>
                            </w:tcBorders>
                            <w:shd w:val="clear" w:color="auto" w:fill="auto"/>
                          </w:tcPr>
                          <w:p>
                            <w:pPr>
                              <w:widowControl w:val="0"/>
                              <w:jc w:val="both"/>
                              <w:rPr>
                                <w:sz w:val="20"/>
                              </w:rPr>
                            </w:pPr>
                            <w:r>
                              <w:rPr>
                                <w:color w:val="000000"/>
                                <w:sz w:val="20"/>
                              </w:rPr>
                              <w:t>Asmeniui teikiama nuolatinė specialistų pagalba, apimanti gyvybiškai svarbių funkcijų palaikymą ir (ar) savarankiškumo ugdymą</w:t>
                            </w:r>
                          </w:p>
                        </w:tc>
                      </w:tr>
                      <w:tr>
                        <w:trPr>
                          <w:cantSplit/>
                          <w:trHeight w:val="23"/>
                        </w:trPr>
                        <w:tc>
                          <w:tcPr>
                            <w:tcW w:w="77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13.3.1.</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jc w:val="center"/>
                              <w:rPr>
                                <w:b/>
                                <w:bCs/>
                                <w:sz w:val="20"/>
                              </w:rPr>
                            </w:pPr>
                            <w:r>
                              <w:rPr>
                                <w:b/>
                                <w:bCs/>
                                <w:sz w:val="20"/>
                              </w:rPr>
                              <w:t>432</w:t>
                            </w:r>
                          </w:p>
                          <w:p>
                            <w:pPr>
                              <w:widowControl w:val="0"/>
                              <w:jc w:val="center"/>
                              <w:rPr>
                                <w:b/>
                                <w:bCs/>
                                <w:sz w:val="20"/>
                              </w:rPr>
                            </w:pPr>
                            <w:r>
                              <w:rPr>
                                <w:b/>
                                <w:bCs/>
                                <w:sz w:val="20"/>
                              </w:rPr>
                              <w:t>431</w:t>
                            </w:r>
                          </w:p>
                          <w:p>
                            <w:pPr>
                              <w:widowControl w:val="0"/>
                              <w:jc w:val="center"/>
                              <w:rPr>
                                <w:b/>
                                <w:bCs/>
                                <w:sz w:val="20"/>
                              </w:rPr>
                            </w:pPr>
                            <w:r>
                              <w:rPr>
                                <w:b/>
                                <w:bCs/>
                                <w:sz w:val="20"/>
                              </w:rPr>
                              <w:t>434</w:t>
                            </w:r>
                          </w:p>
                          <w:p>
                            <w:pPr>
                              <w:widowControl w:val="0"/>
                              <w:jc w:val="center"/>
                              <w:rPr>
                                <w:sz w:val="20"/>
                              </w:rPr>
                            </w:pPr>
                            <w:r>
                              <w:rPr>
                                <w:b/>
                                <w:bCs/>
                                <w:sz w:val="20"/>
                              </w:rPr>
                              <w:t>435</w:t>
                            </w: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b/>
                                <w:bCs/>
                                <w:sz w:val="20"/>
                              </w:rPr>
                              <w:t>Gavėjai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Be tėvų globos likę vaikai, kuriems nustatyta nuolatinė globa, </w:t>
                            </w:r>
                          </w:p>
                          <w:p>
                            <w:pPr>
                              <w:widowControl w:val="0"/>
                              <w:jc w:val="both"/>
                              <w:rPr>
                                <w:sz w:val="20"/>
                              </w:rPr>
                            </w:pPr>
                            <w:r>
                              <w:rPr>
                                <w:sz w:val="20"/>
                              </w:rPr>
                              <w:t>nelydimi nepilnamečiai užsieniečiai,</w:t>
                            </w:r>
                          </w:p>
                          <w:p>
                            <w:pPr>
                              <w:widowControl w:val="0"/>
                              <w:jc w:val="both"/>
                              <w:rPr>
                                <w:sz w:val="20"/>
                              </w:rPr>
                            </w:pPr>
                            <w:r>
                              <w:rPr>
                                <w:sz w:val="20"/>
                              </w:rPr>
                              <w:t xml:space="preserve">vaikai su negalia, </w:t>
                            </w:r>
                          </w:p>
                          <w:p>
                            <w:pPr>
                              <w:widowControl w:val="0"/>
                              <w:jc w:val="both"/>
                              <w:rPr>
                                <w:sz w:val="20"/>
                              </w:rPr>
                            </w:pPr>
                            <w:r>
                              <w:rPr>
                                <w:sz w:val="20"/>
                              </w:rPr>
                              <w:t>suaugę asmenys</w:t>
                            </w:r>
                            <w:r>
                              <w:t xml:space="preserve"> </w:t>
                            </w:r>
                            <w:r>
                              <w:rPr>
                                <w:sz w:val="20"/>
                              </w:rPr>
                              <w:t>su negalia,</w:t>
                            </w:r>
                          </w:p>
                          <w:p>
                            <w:pPr>
                              <w:widowControl w:val="0"/>
                              <w:jc w:val="both"/>
                              <w:rPr>
                                <w:sz w:val="20"/>
                              </w:rPr>
                            </w:pPr>
                            <w:r>
                              <w:rPr>
                                <w:sz w:val="20"/>
                              </w:rPr>
                              <w:t>senyvo amžiaus asmenys</w:t>
                            </w:r>
                          </w:p>
                        </w:tc>
                      </w:tr>
                      <w:tr>
                        <w:trPr>
                          <w:cantSplit/>
                          <w:trHeight w:val="23"/>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13.3.2.</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teikimo vieta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w:t>
                            </w:r>
                          </w:p>
                          <w:p>
                            <w:pPr>
                              <w:widowControl w:val="0"/>
                              <w:jc w:val="both"/>
                              <w:rPr>
                                <w:sz w:val="20"/>
                              </w:rPr>
                            </w:pPr>
                            <w:r>
                              <w:rPr>
                                <w:sz w:val="20"/>
                              </w:rPr>
                              <w:t xml:space="preserve">šeimynose, </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Nelydimiems nepilnamečiams užsieniečiams:</w:t>
                            </w:r>
                          </w:p>
                          <w:p>
                            <w:pPr>
                              <w:widowControl w:val="0"/>
                              <w:jc w:val="both"/>
                              <w:rPr>
                                <w:sz w:val="20"/>
                              </w:rPr>
                            </w:pPr>
                            <w:r>
                              <w:rPr>
                                <w:sz w:val="20"/>
                              </w:rPr>
                              <w:t>vaikų globos namuose nelydimiems nepilnamečiams užsieniečiams,</w:t>
                            </w:r>
                          </w:p>
                          <w:p>
                            <w:pPr>
                              <w:widowControl w:val="0"/>
                              <w:jc w:val="both"/>
                              <w:rPr>
                                <w:sz w:val="20"/>
                              </w:rPr>
                            </w:pPr>
                            <w:r>
                              <w:rPr>
                                <w:sz w:val="20"/>
                              </w:rPr>
                              <w:t>socialinės globos namuose vaikams su negalia,</w:t>
                            </w:r>
                          </w:p>
                          <w:p>
                            <w:pPr>
                              <w:widowControl w:val="0"/>
                              <w:jc w:val="both"/>
                              <w:rPr>
                                <w:sz w:val="20"/>
                              </w:rPr>
                            </w:pPr>
                            <w:r>
                              <w:rPr>
                                <w:sz w:val="20"/>
                              </w:rPr>
                              <w:t xml:space="preserve">šeiminiuose namuose, </w:t>
                            </w:r>
                          </w:p>
                          <w:p>
                            <w:pPr>
                              <w:widowControl w:val="0"/>
                              <w:jc w:val="both"/>
                              <w:rPr>
                                <w:sz w:val="20"/>
                              </w:rPr>
                            </w:pPr>
                            <w:r>
                              <w:rPr>
                                <w:sz w:val="20"/>
                              </w:rPr>
                              <w:t>šeimynose,</w:t>
                            </w:r>
                          </w:p>
                          <w:p>
                            <w:pPr>
                              <w:widowControl w:val="0"/>
                              <w:jc w:val="both"/>
                              <w:rPr>
                                <w:sz w:val="20"/>
                              </w:rPr>
                            </w:pPr>
                            <w:r>
                              <w:rPr>
                                <w:sz w:val="20"/>
                              </w:rPr>
                              <w:t>stacionarinėse ilgalaikės priežiūros įstaigose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sz w:val="20"/>
                              </w:rPr>
                            </w:pPr>
                            <w:r>
                              <w:rPr>
                                <w:sz w:val="20"/>
                              </w:rPr>
                              <w:t>socialinės globos namuose vaikams su negalia,</w:t>
                            </w:r>
                          </w:p>
                          <w:p>
                            <w:pPr>
                              <w:widowControl w:val="0"/>
                              <w:jc w:val="both"/>
                              <w:rPr>
                                <w:sz w:val="20"/>
                              </w:rPr>
                            </w:pPr>
                            <w:r>
                              <w:rPr>
                                <w:sz w:val="20"/>
                              </w:rPr>
                              <w:t>stacionarinėse ilgalaikės priežiūros įstaigose,</w:t>
                            </w:r>
                          </w:p>
                          <w:p>
                            <w:pPr>
                              <w:widowControl w:val="0"/>
                              <w:jc w:val="both"/>
                              <w:rPr>
                                <w:sz w:val="20"/>
                              </w:rPr>
                            </w:pPr>
                            <w:r>
                              <w:rPr>
                                <w:sz w:val="20"/>
                              </w:rPr>
                              <w:t>šeimynose,</w:t>
                            </w:r>
                          </w:p>
                          <w:p>
                            <w:pPr>
                              <w:widowControl w:val="0"/>
                              <w:jc w:val="both"/>
                              <w:rPr>
                                <w:sz w:val="20"/>
                              </w:rPr>
                            </w:pPr>
                            <w:r>
                              <w:rPr>
                                <w:sz w:val="20"/>
                              </w:rPr>
                              <w:t>šeiminiuose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Suaugusiems asmenims su negalia:</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grupinio gyvenimo namuose,</w:t>
                            </w:r>
                          </w:p>
                          <w:p>
                            <w:pPr>
                              <w:widowControl w:val="0"/>
                              <w:jc w:val="both"/>
                              <w:rPr>
                                <w:sz w:val="20"/>
                              </w:rPr>
                            </w:pPr>
                            <w:r>
                              <w:rPr>
                                <w:sz w:val="20"/>
                              </w:rPr>
                              <w:t>bendro gyvenimo namuose</w:t>
                            </w:r>
                          </w:p>
                        </w:tc>
                      </w:tr>
                      <w:tr>
                        <w:trPr>
                          <w:cantSplit/>
                          <w:trHeight w:val="23"/>
                        </w:trPr>
                        <w:tc>
                          <w:tcPr>
                            <w:tcW w:w="770"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6" w:space="0" w:color="auto"/>
                              <w:left w:val="single" w:sz="6" w:space="0" w:color="auto"/>
                              <w:right w:val="single" w:sz="6" w:space="0" w:color="auto"/>
                            </w:tcBorders>
                            <w:shd w:val="clear" w:color="auto" w:fill="FFFFFF" w:themeFill="background1"/>
                          </w:tcPr>
                          <w:p>
                            <w:pPr>
                              <w:widowControl w:val="0"/>
                              <w:rPr>
                                <w:b/>
                                <w:bCs/>
                                <w:sz w:val="20"/>
                              </w:rPr>
                            </w:pPr>
                          </w:p>
                        </w:tc>
                        <w:tc>
                          <w:tcPr>
                            <w:tcW w:w="173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219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Senyvo amžiaus asmenims: </w:t>
                            </w:r>
                          </w:p>
                          <w:p>
                            <w:pPr>
                              <w:widowControl w:val="0"/>
                              <w:jc w:val="both"/>
                              <w:rPr>
                                <w:sz w:val="20"/>
                              </w:rPr>
                            </w:pPr>
                            <w:r>
                              <w:rPr>
                                <w:sz w:val="20"/>
                              </w:rPr>
                              <w:t>socialinės globos namuose,</w:t>
                            </w:r>
                          </w:p>
                          <w:p>
                            <w:pPr>
                              <w:widowControl w:val="0"/>
                              <w:jc w:val="both"/>
                              <w:rPr>
                                <w:sz w:val="20"/>
                              </w:rPr>
                            </w:pPr>
                            <w:r>
                              <w:rPr>
                                <w:sz w:val="20"/>
                              </w:rPr>
                              <w:t>stacionarinėse ilgalaikės priežiūros įstaigose,</w:t>
                            </w:r>
                          </w:p>
                          <w:p>
                            <w:pPr>
                              <w:widowControl w:val="0"/>
                              <w:jc w:val="both"/>
                              <w:rPr>
                                <w:sz w:val="20"/>
                              </w:rPr>
                            </w:pPr>
                            <w:r>
                              <w:rPr>
                                <w:sz w:val="20"/>
                              </w:rPr>
                              <w:t xml:space="preserve">grupinio gyvenimo namuose </w:t>
                            </w:r>
                          </w:p>
                        </w:tc>
                      </w:tr>
                      <w:tr>
                        <w:trPr>
                          <w:cantSplit/>
                          <w:trHeight w:val="23"/>
                        </w:trPr>
                        <w:tc>
                          <w:tcPr>
                            <w:tcW w:w="770" w:type="dxa"/>
                            <w:vMerge w:val="restart"/>
                            <w:tcBorders>
                              <w:top w:val="single" w:sz="4" w:space="0" w:color="auto"/>
                              <w:left w:val="single" w:sz="6" w:space="0" w:color="auto"/>
                              <w:right w:val="single" w:sz="6" w:space="0" w:color="auto"/>
                            </w:tcBorders>
                            <w:shd w:val="clear" w:color="auto" w:fill="FFFFFF" w:themeFill="background1"/>
                          </w:tcPr>
                          <w:p>
                            <w:pPr>
                              <w:widowControl w:val="0"/>
                              <w:jc w:val="center"/>
                              <w:rPr>
                                <w:sz w:val="20"/>
                              </w:rPr>
                            </w:pPr>
                            <w:r>
                              <w:rPr>
                                <w:sz w:val="20"/>
                              </w:rPr>
                              <w:t>13.3.3.</w:t>
                            </w:r>
                          </w:p>
                        </w:tc>
                        <w:tc>
                          <w:tcPr>
                            <w:tcW w:w="96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val="restart"/>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val="restart"/>
                            <w:tcBorders>
                              <w:top w:val="single" w:sz="4" w:space="0" w:color="auto"/>
                              <w:left w:val="single" w:sz="6" w:space="0" w:color="auto"/>
                              <w:right w:val="single" w:sz="6" w:space="0" w:color="auto"/>
                            </w:tcBorders>
                            <w:shd w:val="clear" w:color="auto" w:fill="FFFFFF" w:themeFill="background1"/>
                          </w:tcPr>
                          <w:p>
                            <w:pPr>
                              <w:widowControl w:val="0"/>
                              <w:rPr>
                                <w:b/>
                                <w:bCs/>
                                <w:sz w:val="20"/>
                              </w:rPr>
                            </w:pPr>
                            <w:r>
                              <w:rPr>
                                <w:b/>
                                <w:bCs/>
                                <w:sz w:val="20"/>
                              </w:rPr>
                              <w:t>Paslaugos teikimo trukmė / dažnumas</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Be tėvų globos likusiems vaikams, kuriems nustatyta nuolatinė globa, ir nelydimiems nepilnamečiams užsieniečiams:</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Vaikams su negalia:</w:t>
                            </w:r>
                          </w:p>
                          <w:p>
                            <w:pPr>
                              <w:widowControl w:val="0"/>
                              <w:jc w:val="both"/>
                              <w:rPr>
                                <w:b/>
                                <w:bCs/>
                                <w:sz w:val="20"/>
                              </w:rPr>
                            </w:pPr>
                            <w:r>
                              <w:rPr>
                                <w:sz w:val="20"/>
                              </w:rPr>
                              <w:t>kol vaikas (asmuo) mokosi bendrojo lavinimo, profesinėje, specialiojoje, aukštesniojoje mokykloje, universitete ar kito tipo mokymo įstaigoje (mokymosi laikotarpiu, bet ne ilgiau, iki jam sukaks 24 metai)</w:t>
                            </w:r>
                          </w:p>
                        </w:tc>
                      </w:tr>
                      <w:tr>
                        <w:trPr>
                          <w:cantSplit/>
                          <w:trHeight w:val="23"/>
                        </w:trPr>
                        <w:tc>
                          <w:tcPr>
                            <w:tcW w:w="770"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 xml:space="preserve">Suaugusiems asmenims su negalia, senyvo amžiaus asmenims: </w:t>
                            </w:r>
                          </w:p>
                          <w:p>
                            <w:pPr>
                              <w:widowControl w:val="0"/>
                              <w:jc w:val="both"/>
                              <w:rPr>
                                <w:sz w:val="20"/>
                              </w:rPr>
                            </w:pPr>
                            <w:r>
                              <w:rPr>
                                <w:sz w:val="20"/>
                              </w:rPr>
                              <w:t xml:space="preserve">daugiau nei 6 mėn. per metus, </w:t>
                            </w:r>
                          </w:p>
                          <w:p>
                            <w:pPr>
                              <w:widowControl w:val="0"/>
                              <w:jc w:val="both"/>
                              <w:rPr>
                                <w:sz w:val="20"/>
                              </w:rPr>
                            </w:pPr>
                            <w:r>
                              <w:rPr>
                                <w:sz w:val="20"/>
                              </w:rPr>
                              <w:t>neterminuotai</w:t>
                            </w:r>
                          </w:p>
                        </w:tc>
                      </w:tr>
                      <w:tr>
                        <w:trPr>
                          <w:cantSplit/>
                          <w:trHeight w:val="1120"/>
                        </w:trPr>
                        <w:tc>
                          <w:tcPr>
                            <w:tcW w:w="770"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13.3.4.</w:t>
                            </w: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jc w:val="center"/>
                              <w:rPr>
                                <w:sz w:val="20"/>
                              </w:rPr>
                            </w:pPr>
                          </w:p>
                          <w:p>
                            <w:pPr>
                              <w:widowControl w:val="0"/>
                              <w:rPr>
                                <w:sz w:val="20"/>
                              </w:rPr>
                            </w:pPr>
                          </w:p>
                          <w:p>
                            <w:pPr>
                              <w:widowControl w:val="0"/>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r>
                              <w:rPr>
                                <w:b/>
                                <w:bCs/>
                                <w:sz w:val="20"/>
                              </w:rPr>
                              <w:t>Paslaugos sudėtis</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sz w:val="20"/>
                              </w:rPr>
                            </w:pPr>
                          </w:p>
                        </w:tc>
                        <w:tc>
                          <w:tcPr>
                            <w:tcW w:w="8931"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Socialinės globos namuose, stacionarinėse ilgalaikės priežiūros įstaigose: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asmens higienos, sveikos gyvensenos, namų ruošos, namų saugumo užtikrinimo, švaros virtuvėje ir namuose palaikymo, maisto ruošimo,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(siuvimas, mezgimas, audimas, dailės dirbiniai, keramika ir pan.) organizavimas ir (ar) vykdymas įstaigoje,</w:t>
                            </w:r>
                          </w:p>
                          <w:p>
                            <w:pPr>
                              <w:widowControl w:val="0"/>
                              <w:jc w:val="both"/>
                              <w:rPr>
                                <w:sz w:val="20"/>
                              </w:rPr>
                            </w:pPr>
                            <w:r>
                              <w:rPr>
                                <w:sz w:val="20"/>
                              </w:rPr>
                              <w:t>maitinimo organizavimas, pagalba maitinantis, asmens maitinimas,</w:t>
                            </w:r>
                          </w:p>
                          <w:p>
                            <w:pPr>
                              <w:jc w:val="both"/>
                              <w:rPr>
                                <w:color w:val="000000"/>
                                <w:sz w:val="27"/>
                                <w:szCs w:val="27"/>
                                <w:lang w:eastAsia="lt-LT"/>
                              </w:rPr>
                            </w:pPr>
                            <w:r>
                              <w:rPr>
                                <w:color w:val="000000"/>
                                <w:sz w:val="20"/>
                                <w:lang w:eastAsia="lt-LT"/>
                              </w:rPr>
                              <w:t>pagalba rengiantis, prausiantis ir kitokio pobūdžio pagalba,</w:t>
                            </w:r>
                          </w:p>
                          <w:p>
                            <w:pPr>
                              <w:jc w:val="both"/>
                              <w:rPr>
                                <w:color w:val="000000"/>
                                <w:sz w:val="27"/>
                                <w:szCs w:val="27"/>
                                <w:lang w:eastAsia="lt-LT"/>
                              </w:rPr>
                            </w:pPr>
                            <w:r>
                              <w:rPr>
                                <w:color w:val="000000"/>
                                <w:sz w:val="20"/>
                                <w:lang w:eastAsia="lt-LT"/>
                              </w:rPr>
                              <w:t>asmens higienos paslaugų (skalbimo ir pan.) organizavimas,</w:t>
                            </w:r>
                          </w:p>
                          <w:p>
                            <w:pPr>
                              <w:widowControl w:val="0"/>
                              <w:jc w:val="both"/>
                              <w:rPr>
                                <w:sz w:val="20"/>
                              </w:rPr>
                            </w:pPr>
                            <w:r>
                              <w:rPr>
                                <w:sz w:val="20"/>
                              </w:rPr>
                              <w:t>sveikatos priežiūros paslaugų (slaugos) organizavimas ar teikimas,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3163"/>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 xml:space="preserve">Grupinio gyvenimo namuose: </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kasdienio gyvenimo įgūdžių (savitvarkos, švaros virtuvėje ir kitur namuose palaikymo, namų ruošos, asmens higienos, sveikos gyvensenos, maisto ruošimo, namų saugumo užtikrinimo, biudžeto planavimo, pinigų taupymo ir valdymo, naudojimosi banko paslaugomis, apsipirkimo, orientavimosi aplinkoje, naudojimosi viešuoju transportu ir kt.) ugdymas ir (ar) palaikymas, ir (ar) atkūrimas,</w:t>
                            </w:r>
                          </w:p>
                          <w:p>
                            <w:pPr>
                              <w:widowControl w:val="0"/>
                              <w:jc w:val="both"/>
                              <w:rPr>
                                <w:sz w:val="20"/>
                              </w:rPr>
                            </w:pPr>
                            <w:r>
                              <w:rPr>
                                <w:sz w:val="20"/>
                              </w:rPr>
                              <w:t>dienos užimtumo veiklų organizavimas bendruomenėje,</w:t>
                            </w:r>
                          </w:p>
                          <w:p>
                            <w:pPr>
                              <w:widowControl w:val="0"/>
                              <w:jc w:val="both"/>
                              <w:rPr>
                                <w:sz w:val="20"/>
                              </w:rPr>
                            </w:pPr>
                            <w:r>
                              <w:rPr>
                                <w:sz w:val="20"/>
                              </w:rPr>
                              <w:t>ugdymo organizavimas (suaugusiems asmenims su negalia iki 21 m.),</w:t>
                            </w:r>
                          </w:p>
                          <w:p>
                            <w:pPr>
                              <w:widowControl w:val="0"/>
                              <w:jc w:val="both"/>
                              <w:rPr>
                                <w:sz w:val="20"/>
                              </w:rPr>
                            </w:pPr>
                            <w:r>
                              <w:rPr>
                                <w:sz w:val="20"/>
                              </w:rPr>
                              <w:t>maitinimo organizavimas, pagalba maitinantis, asmens maitinimas,</w:t>
                            </w:r>
                          </w:p>
                          <w:p>
                            <w:pPr>
                              <w:widowControl w:val="0"/>
                              <w:jc w:val="both"/>
                              <w:rPr>
                                <w:sz w:val="20"/>
                              </w:rPr>
                            </w:pPr>
                            <w:r>
                              <w:rPr>
                                <w:sz w:val="20"/>
                              </w:rPr>
                              <w:t>pagalba rengiantis, prausiantis ir kitokio pobūdžio pagalba,</w:t>
                            </w:r>
                          </w:p>
                          <w:p>
                            <w:pPr>
                              <w:widowControl w:val="0"/>
                              <w:jc w:val="both"/>
                              <w:rPr>
                                <w:sz w:val="20"/>
                              </w:rPr>
                            </w:pPr>
                            <w:r>
                              <w:rPr>
                                <w:sz w:val="20"/>
                              </w:rPr>
                              <w:t xml:space="preserve">asmens higienos paslaugų (skalbimo ir pan.) organizavimas ir teikimas,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sz w:val="20"/>
                              </w:rPr>
                            </w:pPr>
                            <w:r>
                              <w:rPr>
                                <w:sz w:val="20"/>
                              </w:rPr>
                              <w:t>kitos paslaugos, reikalingos asmeniui pagal jo savarankiškumą</w:t>
                            </w:r>
                          </w:p>
                        </w:tc>
                      </w:tr>
                      <w:tr>
                        <w:trPr>
                          <w:cantSplit/>
                          <w:trHeight w:val="1418"/>
                        </w:trPr>
                        <w:tc>
                          <w:tcPr>
                            <w:tcW w:w="770"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6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b/>
                                <w:bCs/>
                                <w:sz w:val="20"/>
                              </w:rPr>
                            </w:pPr>
                          </w:p>
                        </w:tc>
                        <w:tc>
                          <w:tcPr>
                            <w:tcW w:w="8931"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Bendro gyvenimo namuose:</w:t>
                            </w:r>
                          </w:p>
                          <w:p>
                            <w:pPr>
                              <w:widowControl w:val="0"/>
                              <w:jc w:val="both"/>
                              <w:rPr>
                                <w:sz w:val="20"/>
                              </w:rPr>
                            </w:pPr>
                            <w:r>
                              <w:rPr>
                                <w:sz w:val="20"/>
                              </w:rPr>
                              <w:t>gyvenamosios patalpos, pritaikytos pagal individualius asmens poreikius, suteikimas,</w:t>
                            </w:r>
                          </w:p>
                          <w:p>
                            <w:pPr>
                              <w:jc w:val="both"/>
                              <w:rPr>
                                <w:bCs/>
                                <w:sz w:val="20"/>
                              </w:rPr>
                            </w:pPr>
                            <w:r>
                              <w:rPr>
                                <w:bCs/>
                                <w:sz w:val="20"/>
                              </w:rPr>
                              <w:t>pagalba atliekant kasdieninio gyvenimo funkcijas – maitinantis, apsirengiant, užsiimant laisvalaikio veiklomis, bendraujant, užtikrinant asmens higieną,</w:t>
                            </w:r>
                          </w:p>
                          <w:p>
                            <w:pPr>
                              <w:jc w:val="both"/>
                              <w:rPr>
                                <w:bCs/>
                                <w:sz w:val="20"/>
                              </w:rPr>
                            </w:pPr>
                            <w:r>
                              <w:rPr>
                                <w:bCs/>
                                <w:sz w:val="20"/>
                              </w:rPr>
                              <w:t>kitos paslaugos, kurios identifikuojamos individualaus vertinimo metu ir kurios nėra bendrai visiems prieinamos</w:t>
                            </w:r>
                          </w:p>
                        </w:tc>
                      </w:tr>
                      <w:tr>
                        <w:trPr>
                          <w:cantSplit/>
                          <w:trHeight w:val="1970"/>
                        </w:trPr>
                        <w:tc>
                          <w:tcPr>
                            <w:tcW w:w="770"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p>
                        </w:tc>
                        <w:tc>
                          <w:tcPr>
                            <w:tcW w:w="96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173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219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893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Šeiminiuose namuose, šeimynose:</w:t>
                            </w:r>
                          </w:p>
                          <w:p>
                            <w:pPr>
                              <w:widowControl w:val="0"/>
                              <w:jc w:val="both"/>
                              <w:rPr>
                                <w:sz w:val="20"/>
                              </w:rPr>
                            </w:pPr>
                            <w:r>
                              <w:rPr>
                                <w:sz w:val="20"/>
                              </w:rPr>
                              <w:t>apgyvendinimas,</w:t>
                            </w:r>
                          </w:p>
                          <w:p>
                            <w:pPr>
                              <w:widowControl w:val="0"/>
                              <w:jc w:val="both"/>
                              <w:rPr>
                                <w:sz w:val="20"/>
                              </w:rPr>
                            </w:pPr>
                            <w:r>
                              <w:rPr>
                                <w:sz w:val="20"/>
                              </w:rPr>
                              <w:t>bendravimo, bendradarbiavimo, sprendimų priėmimo įgūdžių ugdymas,</w:t>
                            </w:r>
                          </w:p>
                          <w:p>
                            <w:pPr>
                              <w:widowControl w:val="0"/>
                              <w:jc w:val="both"/>
                              <w:rPr>
                                <w:sz w:val="20"/>
                              </w:rPr>
                            </w:pPr>
                            <w:r>
                              <w:rPr>
                                <w:sz w:val="20"/>
                              </w:rPr>
                              <w:t xml:space="preserve">kasdienio gyvenimo įgūdžių (namų ruošos, savitvarkos, savarankiško šeiminių namų patalpų ir aplinkos tvarkymo, asmens higienos, namų saugumo užtikrinimo, sveikos gyvensenos, maisto ruošimo, orientavimosi aplinkoje, naudojimosi viešuoju transportu, biudžeto planavimo, pinigų taupymo ir valdymo, naudojimosi banko paslaugomis, apsipirkimo, mokesčių mokėjimo ir kt.) ugdymas ir palaikymas, </w:t>
                            </w:r>
                          </w:p>
                          <w:p>
                            <w:pPr>
                              <w:widowControl w:val="0"/>
                              <w:jc w:val="both"/>
                              <w:rPr>
                                <w:sz w:val="20"/>
                              </w:rPr>
                            </w:pPr>
                            <w:r>
                              <w:rPr>
                                <w:sz w:val="20"/>
                              </w:rPr>
                              <w:t>ugdymo organizavimas,</w:t>
                            </w:r>
                          </w:p>
                          <w:p>
                            <w:pPr>
                              <w:widowControl w:val="0"/>
                              <w:jc w:val="both"/>
                              <w:rPr>
                                <w:sz w:val="20"/>
                              </w:rPr>
                            </w:pPr>
                            <w:r>
                              <w:rPr>
                                <w:sz w:val="20"/>
                              </w:rPr>
                              <w:t>maitinimo organizavimas, pagalba maitinantis, asmens maitinimas,</w:t>
                            </w:r>
                          </w:p>
                          <w:p>
                            <w:pPr>
                              <w:widowControl w:val="0"/>
                              <w:jc w:val="both"/>
                              <w:rPr>
                                <w:sz w:val="20"/>
                              </w:rPr>
                            </w:pPr>
                            <w:r>
                              <w:rPr>
                                <w:sz w:val="20"/>
                              </w:rPr>
                              <w:t xml:space="preserve">pagalba rengiantis, prausiantis ir kitokio pobūdžio pagalba, </w:t>
                            </w:r>
                          </w:p>
                          <w:p>
                            <w:pPr>
                              <w:widowControl w:val="0"/>
                              <w:jc w:val="both"/>
                              <w:rPr>
                                <w:sz w:val="20"/>
                              </w:rPr>
                            </w:pPr>
                            <w:r>
                              <w:rPr>
                                <w:sz w:val="20"/>
                              </w:rPr>
                              <w:t>sveikatos priežiūros paslaugų organizavimas,</w:t>
                            </w:r>
                          </w:p>
                          <w:p>
                            <w:pPr>
                              <w:widowControl w:val="0"/>
                              <w:jc w:val="both"/>
                              <w:rPr>
                                <w:sz w:val="20"/>
                              </w:rPr>
                            </w:pPr>
                            <w:r>
                              <w:rPr>
                                <w:sz w:val="20"/>
                              </w:rPr>
                              <w:t>laisvalaikio organizavimas,</w:t>
                            </w:r>
                          </w:p>
                          <w:p>
                            <w:pPr>
                              <w:widowControl w:val="0"/>
                              <w:jc w:val="both"/>
                              <w:rPr>
                                <w:b/>
                                <w:bCs/>
                                <w:color w:val="FF0000"/>
                                <w:sz w:val="20"/>
                              </w:rPr>
                            </w:pPr>
                            <w:r>
                              <w:rPr>
                                <w:sz w:val="20"/>
                              </w:rPr>
                              <w:t xml:space="preserve">kitos paslaugos, reikalingos asmeniui pagal jo savarankiškumą </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13.3.5.</w:t>
                            </w:r>
                          </w:p>
                        </w:tc>
                        <w:tc>
                          <w:tcPr>
                            <w:tcW w:w="964" w:type="dxa"/>
                            <w:vMerge/>
                            <w:tcBorders>
                              <w:top w:val="single" w:sz="4" w:space="0" w:color="auto"/>
                              <w:left w:val="single" w:sz="6" w:space="0" w:color="auto"/>
                              <w:right w:val="single" w:sz="6" w:space="0" w:color="auto"/>
                            </w:tcBorders>
                            <w:shd w:val="clear" w:color="auto" w:fill="FFFFFF" w:themeFill="background1"/>
                          </w:tcPr>
                          <w:p>
                            <w:pPr>
                              <w:widowControl w:val="0"/>
                              <w:rPr>
                                <w:sz w:val="20"/>
                              </w:rPr>
                            </w:pPr>
                          </w:p>
                        </w:tc>
                        <w:tc>
                          <w:tcPr>
                            <w:tcW w:w="1734" w:type="dxa"/>
                            <w:vMerge/>
                            <w:tcBorders>
                              <w:top w:val="single" w:sz="6" w:space="0" w:color="auto"/>
                              <w:left w:val="single" w:sz="6"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Paslaugą teikiančių specialistų kategorijos</w:t>
                            </w:r>
                          </w:p>
                          <w:p>
                            <w:pPr>
                              <w:widowControl w:val="0"/>
                              <w:rPr>
                                <w:sz w:val="20"/>
                              </w:rPr>
                            </w:pP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Socialiniai darbuotojai,</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socialinių paslaugų įstaigos socialiniai pedagogai,</w:t>
                            </w:r>
                          </w:p>
                          <w:p>
                            <w:pPr>
                              <w:widowControl w:val="0"/>
                              <w:jc w:val="both"/>
                              <w:rPr>
                                <w:sz w:val="20"/>
                              </w:rPr>
                            </w:pPr>
                            <w:r>
                              <w:rPr>
                                <w:sz w:val="20"/>
                              </w:rPr>
                              <w:t>psichologai,</w:t>
                            </w:r>
                          </w:p>
                          <w:p>
                            <w:pPr>
                              <w:widowControl w:val="0"/>
                              <w:jc w:val="both"/>
                              <w:rPr>
                                <w:color w:val="F79646"/>
                                <w:sz w:val="20"/>
                              </w:rPr>
                            </w:pPr>
                            <w:r>
                              <w:rPr>
                                <w:sz w:val="20"/>
                              </w:rPr>
                              <w:t>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13.3.6.</w:t>
                            </w:r>
                          </w:p>
                          <w:p>
                            <w:pPr>
                              <w:widowControl w:val="0"/>
                              <w:jc w:val="center"/>
                              <w:rPr>
                                <w:sz w:val="20"/>
                              </w:rPr>
                            </w:pPr>
                          </w:p>
                        </w:tc>
                        <w:tc>
                          <w:tcPr>
                            <w:tcW w:w="96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1734" w:type="dxa"/>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2194"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3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 xml:space="preserve">Stacionarinėse ilgalaikės priežiūros įstaigose – specializuotuose slaugos ir socialinės globos namuose – socialinė globa teikiama tik asmenims su sunkia negalia, kuriems nustatytas pirmo arba antro lygio individualios pagalbos teikimo išlaidų kompensacijos poreikis (iki 2023 m. gruodžio 31 d. – specialusis nuolatinės slaugos poreikis). </w:t>
                            </w:r>
                          </w:p>
                          <w:p>
                            <w:pPr>
                              <w:widowControl w:val="0"/>
                              <w:jc w:val="both"/>
                              <w:rPr>
                                <w:sz w:val="20"/>
                              </w:rPr>
                            </w:pPr>
                            <w:r>
                              <w:rPr>
                                <w:sz w:val="20"/>
                              </w:rPr>
                              <w:t>Visos paslaugos asmenims organizuojamos ir (ar) teikiamos toje pačioje įstaigoje – socialinės globos namuose ar stacionarinėje ilgalaikės priežiūros įstaigoje.</w:t>
                            </w:r>
                          </w:p>
                          <w:p>
                            <w:pPr>
                              <w:widowControl w:val="0"/>
                              <w:jc w:val="both"/>
                              <w:rPr>
                                <w:sz w:val="20"/>
                              </w:rPr>
                            </w:pPr>
                            <w:r>
                              <w:rPr>
                                <w:sz w:val="20"/>
                              </w:rPr>
                              <w:t>Bendro gyvenimo namuose ilgalaikė socialinė globa teikiama tik suaugusiems asmenims su sunkia negalia, kuriems nustatytas pirmo arba antro lygio individualios pagalbos teikimo išlaidų kompensacijos poreikis (iki 2023 m. gruodžio 31 d. – specialusis nuolatinės slaugos poreikis).</w:t>
                            </w:r>
                          </w:p>
                          <w:p>
                            <w:pPr>
                              <w:widowControl w:val="0"/>
                              <w:jc w:val="both"/>
                              <w:rPr>
                                <w:sz w:val="20"/>
                              </w:rPr>
                            </w:pPr>
                            <w:r>
                              <w:rPr>
                                <w:sz w:val="20"/>
                              </w:rPr>
                              <w:t>Socialinių paslaugų įstaigos socialinis pedagogas paslaugas teikia tik vaikų globos namuose nelydimiems nepilnamečiams užsieniečiams, šeimynose, šeiminiuose namuose, socialinės globos namuose vaikams su negalia, stacionarinėse ilgalaikės priežiūros įstaigose vaikams su negalia</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Content>
            </w:sdt>
            <w:sdt>
              <w:sdtPr>
                <w:alias w:val="skirsnis"/>
                <w:tag w:val="part_140c8563edb64ce6a17b169784fb9e72"/>
                <w:lock w:val="sdtLocked"/>
                <w:richText/>
              </w:sdtPr>
              <w:sdtContent>
                <w:p>
                  <w:pPr>
                    <w:jc w:val="center"/>
                    <w:rPr>
                      <w:color w:val="000000"/>
                      <w:szCs w:val="24"/>
                      <w:lang w:eastAsia="lt-LT"/>
                    </w:rPr>
                  </w:pPr>
                  <w:sdt>
                    <w:sdtPr>
                      <w:alias w:val="Numeris"/>
                      <w:tag w:val="nr_140c8563edb64ce6a17b169784fb9e72"/>
                      <w:lock w:val="sdtLocked"/>
                      <w:richText/>
                    </w:sdtPr>
                    <w:sdtContent>
                      <w:r>
                        <w:rPr>
                          <w:b/>
                          <w:bCs/>
                          <w:color w:val="000000"/>
                          <w:szCs w:val="24"/>
                          <w:lang w:eastAsia="lt-LT"/>
                        </w:rPr>
                        <w:t>KETVIRTASIS</w:t>
                      </w:r>
                    </w:sdtContent>
                  </w:sdt>
                  <w:r>
                    <w:rPr>
                      <w:b/>
                      <w:bCs/>
                      <w:color w:val="000000"/>
                      <w:szCs w:val="24"/>
                      <w:lang w:eastAsia="lt-LT"/>
                    </w:rPr>
                    <w:t xml:space="preserve"> SKIRSNIS</w:t>
                  </w:r>
                </w:p>
                <w:p>
                  <w:pPr>
                    <w:jc w:val="center"/>
                    <w:rPr>
                      <w:b/>
                      <w:bCs/>
                      <w:color w:val="000000"/>
                      <w:szCs w:val="24"/>
                      <w:lang w:eastAsia="lt-LT"/>
                    </w:rPr>
                  </w:pPr>
                  <w:sdt>
                    <w:sdtPr>
                      <w:alias w:val="Pavadinimas"/>
                      <w:tag w:val="title_140c8563edb64ce6a17b169784fb9e72"/>
                      <w:lock w:val="sdtLocked"/>
                      <w:richText/>
                    </w:sdtPr>
                    <w:sdtContent>
                      <w:r>
                        <w:rPr>
                          <w:b/>
                          <w:bCs/>
                          <w:color w:val="000000"/>
                          <w:szCs w:val="24"/>
                          <w:lang w:eastAsia="lt-LT"/>
                        </w:rPr>
                        <w:t>LAIKINO ATOKVĖPIO PASLAUGA</w:t>
                      </w:r>
                    </w:sdtContent>
                  </w:sdt>
                </w:p>
                <w:p/>
                <w:sdt>
                  <w:sdtPr>
                    <w:alias w:val="14 p."/>
                    <w:tag w:val="part_0c98b2c503384936a0a43dab8243bf77"/>
                    <w:lock w:val="sdtLocked"/>
                    <w:richText/>
                  </w:sdtPr>
                  <w:sdtContent>
                    <w:p>
                      <w:pPr>
                        <w:widowControl w:val="0"/>
                        <w:ind w:firstLine="851"/>
                        <w:jc w:val="both"/>
                      </w:pPr>
                      <w:sdt>
                        <w:sdtPr>
                          <w:alias w:val="Numeris"/>
                          <w:tag w:val="nr_0c98b2c503384936a0a43dab8243bf77"/>
                          <w:lock w:val="sdtLocked"/>
                          <w:richText/>
                        </w:sdtPr>
                        <w:sdtContent>
                          <w:r>
                            <w:t>14</w:t>
                          </w:r>
                        </w:sdtContent>
                      </w:sdt>
                      <w:r>
                        <w:t>. Laikino atokvėpio paslauga:</w:t>
                      </w:r>
                    </w:p>
                    <w:tbl>
                      <w:tblPr>
                        <w:tblW w:w="14569" w:type="dxa"/>
                        <w:tblLook w:val="0000" w:firstRow="0" w:lastRow="0" w:firstColumn="0" w:lastColumn="0" w:noHBand="0" w:noVBand="0"/>
                      </w:tblPr>
                      <w:tblGrid>
                        <w:gridCol w:w="766"/>
                        <w:gridCol w:w="927"/>
                        <w:gridCol w:w="1843"/>
                        <w:gridCol w:w="2126"/>
                        <w:gridCol w:w="8907"/>
                      </w:tblGrid>
                      <w:tr>
                        <w:trPr>
                          <w:trHeight w:val="570"/>
                        </w:trPr>
                        <w:tc>
                          <w:tcPr>
                            <w:tcW w:w="76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Eil. Nr.</w:t>
                            </w:r>
                          </w:p>
                        </w:tc>
                        <w:tc>
                          <w:tcPr>
                            <w:tcW w:w="927"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b/>
                                <w:bCs/>
                                <w:sz w:val="20"/>
                              </w:rPr>
                              <w:t>Kodas SPIS</w:t>
                            </w:r>
                          </w:p>
                        </w:tc>
                        <w:tc>
                          <w:tcPr>
                            <w:tcW w:w="1843"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Paslaugos pavadinimas</w:t>
                            </w:r>
                          </w:p>
                        </w:tc>
                        <w:tc>
                          <w:tcPr>
                            <w:tcW w:w="2126"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Kriterijus</w:t>
                            </w:r>
                          </w:p>
                        </w:tc>
                        <w:tc>
                          <w:tcPr>
                            <w:tcW w:w="8907" w:type="dxa"/>
                            <w:tcBorders>
                              <w:top w:val="single" w:sz="8" w:space="0" w:color="000000"/>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b/>
                                <w:bCs/>
                                <w:sz w:val="20"/>
                              </w:rPr>
                              <w:t>Apibūdinimas</w:t>
                            </w:r>
                          </w:p>
                        </w:tc>
                      </w:tr>
                      <w:tr>
                        <w:trPr>
                          <w:trHeight w:val="23"/>
                        </w:trPr>
                        <w:tc>
                          <w:tcPr>
                            <w:tcW w:w="76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92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1843"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2126"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4</w:t>
                            </w:r>
                          </w:p>
                        </w:tc>
                        <w:tc>
                          <w:tcPr>
                            <w:tcW w:w="8907" w:type="dxa"/>
                            <w:tcBorders>
                              <w:top w:val="single" w:sz="8" w:space="0" w:color="000000"/>
                              <w:left w:val="single" w:sz="6" w:space="0" w:color="auto"/>
                              <w:bottom w:val="single" w:sz="8" w:space="0" w:color="000000"/>
                              <w:right w:val="single" w:sz="6" w:space="0" w:color="auto"/>
                            </w:tcBorders>
                            <w:shd w:val="clear" w:color="auto" w:fill="FFFFFF" w:themeFill="background1"/>
                            <w:vAlign w:val="center"/>
                          </w:tcPr>
                          <w:p>
                            <w:pPr>
                              <w:widowControl w:val="0"/>
                              <w:jc w:val="center"/>
                              <w:rPr>
                                <w:b/>
                                <w:bCs/>
                                <w:sz w:val="20"/>
                              </w:rPr>
                            </w:pPr>
                            <w:r>
                              <w:rPr>
                                <w:b/>
                                <w:bCs/>
                                <w:sz w:val="20"/>
                              </w:rPr>
                              <w:t>5</w:t>
                            </w:r>
                          </w:p>
                        </w:tc>
                      </w:tr>
                      <w:tr>
                        <w:trPr>
                          <w:trHeight w:val="744"/>
                        </w:trPr>
                        <w:tc>
                          <w:tcPr>
                            <w:tcW w:w="76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14.1.</w:t>
                            </w:r>
                          </w:p>
                        </w:tc>
                        <w:tc>
                          <w:tcPr>
                            <w:tcW w:w="927"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409</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1843" w:type="dxa"/>
                            <w:vMerge w:val="restart"/>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Laikino atokvėpio paslauga</w:t>
                            </w: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p>
                            <w:pPr>
                              <w:widowControl w:val="0"/>
                              <w:rPr>
                                <w:b/>
                                <w:bCs/>
                                <w:sz w:val="20"/>
                              </w:rPr>
                            </w:pPr>
                          </w:p>
                        </w:tc>
                        <w:tc>
                          <w:tcPr>
                            <w:tcW w:w="2126" w:type="dxa"/>
                            <w:tcBorders>
                              <w:top w:val="single" w:sz="8" w:space="0" w:color="000000"/>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Apibrėžtis</w:t>
                            </w:r>
                          </w:p>
                        </w:tc>
                        <w:tc>
                          <w:tcPr>
                            <w:tcW w:w="8907" w:type="dxa"/>
                            <w:tcBorders>
                              <w:top w:val="single" w:sz="8" w:space="0" w:color="000000"/>
                              <w:left w:val="single" w:sz="6" w:space="0" w:color="auto"/>
                              <w:bottom w:val="single" w:sz="6" w:space="0" w:color="auto"/>
                              <w:right w:val="single" w:sz="6" w:space="0" w:color="auto"/>
                            </w:tcBorders>
                            <w:shd w:val="clear" w:color="auto" w:fill="FFFFFF" w:themeFill="background1"/>
                          </w:tcPr>
                          <w:p>
                            <w:pPr>
                              <w:jc w:val="both"/>
                              <w:rPr>
                                <w:color w:val="000000"/>
                                <w:sz w:val="20"/>
                              </w:rPr>
                            </w:pPr>
                            <w:r>
                              <w:rPr>
                                <w:sz w:val="20"/>
                              </w:rPr>
                              <w:t>Pagalba suteikiant galimybę pailsėti asmeniui (šeimai), prižiūrinčiam (-iai) asmenį, kuriam nustatytas individualios pagalbos teikimo išlaidų kompensacijos poreikis (iki 2023 m. gruodžio 31 d. – specialusis nuolatinės slaugos ar priežiūros (pagalbos) poreikis) (toliau – prižiūrimas asmuo)</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14.1.1.</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Gavėjai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Asmuo (šeima), prižiūrintis (-ti) prižiūrimą asmenį</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14.1.2.</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vieta</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Prižiūrimo asmens namuose,</w:t>
                            </w:r>
                          </w:p>
                          <w:p>
                            <w:pPr>
                              <w:widowControl w:val="0"/>
                              <w:jc w:val="both"/>
                              <w:rPr>
                                <w:sz w:val="20"/>
                              </w:rPr>
                            </w:pPr>
                            <w:r>
                              <w:rPr>
                                <w:sz w:val="20"/>
                              </w:rPr>
                              <w:t>laikino atokvėpio įstaigoje</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14.1.3.</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Paslaugos teikimo trukmė ir dažnumas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Iki 720 val. per metus (dėl vieno prižiūrimo asmens)</w:t>
                            </w:r>
                          </w:p>
                        </w:tc>
                      </w:tr>
                      <w:tr>
                        <w:trPr>
                          <w:trHeight w:val="474"/>
                        </w:trPr>
                        <w:tc>
                          <w:tcPr>
                            <w:tcW w:w="76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14.1.4.</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b/>
                                <w:bCs/>
                                <w:sz w:val="20"/>
                              </w:rPr>
                              <w:t>Paslaugos sudėtis</w:t>
                            </w:r>
                          </w:p>
                        </w:tc>
                        <w:tc>
                          <w:tcPr>
                            <w:tcW w:w="8907"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Galimybės paslaugos gavėjui laikinai pailsėti nuo prižiūrimo asmens slaugos, priežiūros suteikimas,</w:t>
                            </w:r>
                          </w:p>
                          <w:p>
                            <w:pPr>
                              <w:widowControl w:val="0"/>
                              <w:jc w:val="both"/>
                              <w:rPr>
                                <w:sz w:val="20"/>
                              </w:rPr>
                            </w:pPr>
                            <w:r>
                              <w:rPr>
                                <w:sz w:val="20"/>
                              </w:rPr>
                              <w:t xml:space="preserve">kasdienės prižiūrimo asmens priežiūros suteikimas paslaugos gavėjo poilsio metu </w:t>
                            </w:r>
                          </w:p>
                        </w:tc>
                      </w:tr>
                      <w:tr>
                        <w:trPr>
                          <w:trHeight w:val="2956"/>
                        </w:trPr>
                        <w:tc>
                          <w:tcPr>
                            <w:tcW w:w="76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r>
                              <w:rPr>
                                <w:b/>
                                <w:bCs/>
                                <w:sz w:val="20"/>
                              </w:rPr>
                              <w:t>Jei paslauga teikiama prižiūrimo asmens namuose, užtikrinama kasdienė jo priežiūra, apimanti:</w:t>
                            </w:r>
                          </w:p>
                          <w:p>
                            <w:pPr>
                              <w:widowControl w:val="0"/>
                              <w:jc w:val="both"/>
                              <w:rPr>
                                <w:sz w:val="20"/>
                              </w:rPr>
                            </w:pPr>
                            <w:r>
                              <w:rPr>
                                <w:sz w:val="20"/>
                              </w:rPr>
                              <w:t xml:space="preserve">maitinimo organizavimą (jei maistą pristato kitos tarnybos) arba maisto produktų nupirkimą, pristatymą ir pagalbą ruošiant maistą ar maisto paruošimą, pagalbą maitinantis ar asmens maitinimą, </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rPr>
                            </w:pPr>
                            <w:r>
                              <w:rPr>
                                <w:sz w:val="20"/>
                              </w:rPr>
                              <w:t>pagalbą buityje ir namų ruošoje ar namų ruošą,</w:t>
                            </w:r>
                          </w:p>
                          <w:p>
                            <w:pPr>
                              <w:widowControl w:val="0"/>
                              <w:jc w:val="both"/>
                              <w:rPr>
                                <w:sz w:val="20"/>
                              </w:rPr>
                            </w:pPr>
                            <w:r>
                              <w:rPr>
                                <w:sz w:val="20"/>
                              </w:rPr>
                              <w:t>sveikatos priežiūros paslaugų organizavimą (skubioji medicinos pagalba, ambulatorinės slaugos paslaugos asmens namuose ir kt.),</w:t>
                            </w:r>
                          </w:p>
                          <w:p>
                            <w:pPr>
                              <w:widowControl w:val="0"/>
                              <w:jc w:val="both"/>
                              <w:rPr>
                                <w:sz w:val="20"/>
                              </w:rPr>
                            </w:pPr>
                            <w:r>
                              <w:rPr>
                                <w:sz w:val="20"/>
                              </w:rPr>
                              <w:t xml:space="preserve">palydėjimą į įvairias įstaigas, </w:t>
                            </w:r>
                          </w:p>
                          <w:p>
                            <w:pPr>
                              <w:widowControl w:val="0"/>
                              <w:jc w:val="both"/>
                              <w:rPr>
                                <w:sz w:val="20"/>
                              </w:rPr>
                            </w:pPr>
                            <w:r>
                              <w:rPr>
                                <w:sz w:val="20"/>
                              </w:rPr>
                              <w:t>bendravimą,</w:t>
                            </w:r>
                          </w:p>
                          <w:p>
                            <w:pPr>
                              <w:widowControl w:val="0"/>
                              <w:jc w:val="both"/>
                              <w:rPr>
                                <w:sz w:val="20"/>
                              </w:rPr>
                            </w:pPr>
                            <w:r>
                              <w:rPr>
                                <w:sz w:val="20"/>
                              </w:rPr>
                              <w:t>laisvalaikio organizavimą,</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2503"/>
                        </w:trPr>
                        <w:tc>
                          <w:tcPr>
                            <w:tcW w:w="766" w:type="dxa"/>
                            <w:vMerge/>
                            <w:tcBorders>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vMerge/>
                            <w:tcBorders>
                              <w:left w:val="single" w:sz="6" w:space="0" w:color="auto"/>
                              <w:bottom w:val="single" w:sz="4" w:space="0" w:color="auto"/>
                              <w:right w:val="single" w:sz="6" w:space="0" w:color="auto"/>
                            </w:tcBorders>
                            <w:shd w:val="clear" w:color="auto" w:fill="FFFFFF" w:themeFill="background1"/>
                          </w:tcPr>
                          <w:p>
                            <w:pPr>
                              <w:widowControl w:val="0"/>
                              <w:jc w:val="both"/>
                              <w:rPr>
                                <w:b/>
                                <w:bCs/>
                                <w:sz w:val="20"/>
                              </w:rPr>
                            </w:pPr>
                          </w:p>
                        </w:tc>
                        <w:tc>
                          <w:tcPr>
                            <w:tcW w:w="8907"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institucijoje, užtikrinama kasdienė prižiūrimo asmens priežiūra, apimanti:</w:t>
                            </w:r>
                          </w:p>
                          <w:p>
                            <w:pPr>
                              <w:widowControl w:val="0"/>
                              <w:jc w:val="both"/>
                              <w:rPr>
                                <w:sz w:val="20"/>
                              </w:rPr>
                            </w:pPr>
                            <w:r>
                              <w:rPr>
                                <w:sz w:val="20"/>
                              </w:rPr>
                              <w:t>apgyvendinimą,</w:t>
                            </w:r>
                          </w:p>
                          <w:p>
                            <w:pPr>
                              <w:widowControl w:val="0"/>
                              <w:jc w:val="both"/>
                              <w:rPr>
                                <w:sz w:val="20"/>
                                <w:lang w:eastAsia="lt-LT"/>
                              </w:rPr>
                            </w:pPr>
                            <w:r>
                              <w:rPr>
                                <w:sz w:val="20"/>
                              </w:rPr>
                              <w:t>maitinimo organizavimą, pagalbą maitinantis arba asmens maitinimą,</w:t>
                            </w:r>
                          </w:p>
                          <w:p>
                            <w:pPr>
                              <w:widowControl w:val="0"/>
                              <w:jc w:val="both"/>
                              <w:rPr>
                                <w:sz w:val="20"/>
                              </w:rPr>
                            </w:pPr>
                            <w:r>
                              <w:rPr>
                                <w:sz w:val="20"/>
                              </w:rPr>
                              <w:t>pagalbą prausiantis, kasdienę asmens higieną,</w:t>
                            </w:r>
                          </w:p>
                          <w:p>
                            <w:pPr>
                              <w:widowControl w:val="0"/>
                              <w:jc w:val="both"/>
                              <w:rPr>
                                <w:sz w:val="20"/>
                              </w:rPr>
                            </w:pPr>
                            <w:r>
                              <w:rPr>
                                <w:sz w:val="20"/>
                              </w:rPr>
                              <w:t>pagalbą rengiantis,</w:t>
                            </w:r>
                          </w:p>
                          <w:p>
                            <w:pPr>
                              <w:widowControl w:val="0"/>
                              <w:jc w:val="both"/>
                              <w:rPr>
                                <w:sz w:val="20"/>
                                <w:lang w:eastAsia="lt-LT"/>
                              </w:rPr>
                            </w:pPr>
                            <w:r>
                              <w:rPr>
                                <w:sz w:val="20"/>
                              </w:rPr>
                              <w:t>sveikatos priežiūros paslaugų organizavimą ir (ar) teikimą,</w:t>
                            </w:r>
                          </w:p>
                          <w:p>
                            <w:pPr>
                              <w:widowControl w:val="0"/>
                              <w:jc w:val="both"/>
                              <w:rPr>
                                <w:sz w:val="20"/>
                              </w:rPr>
                            </w:pPr>
                            <w:r>
                              <w:rPr>
                                <w:sz w:val="20"/>
                              </w:rPr>
                              <w:t>bendravimą,</w:t>
                            </w:r>
                          </w:p>
                          <w:p>
                            <w:pPr>
                              <w:widowControl w:val="0"/>
                              <w:jc w:val="both"/>
                              <w:rPr>
                                <w:sz w:val="20"/>
                                <w:lang w:eastAsia="lt-LT"/>
                              </w:rPr>
                            </w:pPr>
                            <w:r>
                              <w:rPr>
                                <w:sz w:val="20"/>
                              </w:rPr>
                              <w:t>laisvalaikio organizavimą,</w:t>
                            </w:r>
                          </w:p>
                          <w:p>
                            <w:pPr>
                              <w:widowControl w:val="0"/>
                              <w:jc w:val="both"/>
                              <w:rPr>
                                <w:sz w:val="20"/>
                                <w:lang w:eastAsia="lt-LT"/>
                              </w:rPr>
                            </w:pPr>
                            <w:r>
                              <w:rPr>
                                <w:sz w:val="20"/>
                              </w:rPr>
                              <w:t>ugdymo organizavimą (asmenims su negalia iki 21 m.),</w:t>
                            </w:r>
                          </w:p>
                          <w:p>
                            <w:pPr>
                              <w:widowControl w:val="0"/>
                              <w:jc w:val="both"/>
                              <w:rPr>
                                <w:sz w:val="20"/>
                              </w:rPr>
                            </w:pPr>
                            <w:r>
                              <w:rPr>
                                <w:sz w:val="20"/>
                              </w:rPr>
                              <w:t>kitą pagalbą, susijusią su kasdiene prižiūrimo asmens priežiūra ir dienos rutina, atsižvelgiant į jo savarankiškumą ir poreikius</w:t>
                            </w:r>
                          </w:p>
                        </w:tc>
                      </w:tr>
                      <w:tr>
                        <w:trPr>
                          <w:trHeight w:val="430"/>
                        </w:trPr>
                        <w:tc>
                          <w:tcPr>
                            <w:tcW w:w="76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14.1.5.</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rPr>
                                <w:sz w:val="20"/>
                              </w:rPr>
                            </w:pPr>
                          </w:p>
                        </w:tc>
                        <w:tc>
                          <w:tcPr>
                            <w:tcW w:w="2126"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b/>
                                <w:bCs/>
                                <w:sz w:val="20"/>
                              </w:rPr>
                            </w:pPr>
                            <w:r>
                              <w:rPr>
                                <w:b/>
                                <w:bCs/>
                                <w:sz w:val="20"/>
                              </w:rPr>
                              <w:t>Paslaugą teikiančių specialistų kategorijos</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b/>
                                <w:bCs/>
                                <w:sz w:val="20"/>
                              </w:rPr>
                            </w:pPr>
                            <w:r>
                              <w:rPr>
                                <w:b/>
                                <w:bCs/>
                                <w:sz w:val="20"/>
                              </w:rPr>
                              <w:t>Jei paslauga teikiama asmens namuose:</w:t>
                            </w:r>
                          </w:p>
                          <w:p>
                            <w:pPr>
                              <w:widowControl w:val="0"/>
                              <w:jc w:val="both"/>
                              <w:rPr>
                                <w:sz w:val="20"/>
                              </w:rPr>
                            </w:pPr>
                            <w:r>
                              <w:rPr>
                                <w:sz w:val="20"/>
                              </w:rPr>
                              <w:t>individualios priežiūros darbuotojai.</w:t>
                            </w:r>
                          </w:p>
                          <w:p>
                            <w:pPr>
                              <w:widowControl w:val="0"/>
                              <w:jc w:val="both"/>
                              <w:rPr>
                                <w:sz w:val="12"/>
                                <w:szCs w:val="12"/>
                              </w:rPr>
                            </w:pPr>
                          </w:p>
                          <w:p>
                            <w:pPr>
                              <w:widowControl w:val="0"/>
                              <w:jc w:val="both"/>
                              <w:rPr>
                                <w:b/>
                                <w:bCs/>
                                <w:sz w:val="20"/>
                              </w:rPr>
                            </w:pPr>
                            <w:r>
                              <w:rPr>
                                <w:b/>
                                <w:bCs/>
                                <w:sz w:val="20"/>
                              </w:rPr>
                              <w:t>Jei paslauga teikiama institucijoje:</w:t>
                            </w:r>
                          </w:p>
                          <w:p>
                            <w:pPr>
                              <w:widowControl w:val="0"/>
                              <w:jc w:val="both"/>
                              <w:rPr>
                                <w:sz w:val="20"/>
                              </w:rPr>
                            </w:pPr>
                            <w:r>
                              <w:rPr>
                                <w:sz w:val="20"/>
                              </w:rPr>
                              <w:t>individualios priežiūros darbuotojai,</w:t>
                            </w:r>
                          </w:p>
                          <w:p>
                            <w:pPr>
                              <w:widowControl w:val="0"/>
                              <w:jc w:val="both"/>
                              <w:rPr>
                                <w:sz w:val="20"/>
                              </w:rPr>
                            </w:pPr>
                            <w:r>
                              <w:rPr>
                                <w:sz w:val="20"/>
                              </w:rPr>
                              <w:t>sveikatos priežiūros specialistai,</w:t>
                            </w:r>
                          </w:p>
                          <w:p>
                            <w:pPr>
                              <w:widowControl w:val="0"/>
                              <w:jc w:val="both"/>
                              <w:rPr>
                                <w:sz w:val="20"/>
                              </w:rPr>
                            </w:pPr>
                            <w:r>
                              <w:rPr>
                                <w:sz w:val="20"/>
                              </w:rPr>
                              <w:t>socialinių paslaugų įstaigos užimtumo specialistai,</w:t>
                            </w:r>
                          </w:p>
                          <w:p>
                            <w:pPr>
                              <w:widowControl w:val="0"/>
                              <w:jc w:val="both"/>
                              <w:rPr>
                                <w:sz w:val="20"/>
                              </w:rPr>
                            </w:pPr>
                            <w:r>
                              <w:rPr>
                                <w:sz w:val="20"/>
                              </w:rPr>
                              <w:t>socialiniai darbuotojai,</w:t>
                            </w:r>
                          </w:p>
                          <w:p>
                            <w:pPr>
                              <w:widowControl w:val="0"/>
                              <w:jc w:val="both"/>
                              <w:rPr>
                                <w:sz w:val="20"/>
                              </w:rPr>
                            </w:pPr>
                            <w:r>
                              <w:rPr>
                                <w:sz w:val="20"/>
                              </w:rPr>
                              <w:t>psichologai</w:t>
                            </w:r>
                          </w:p>
                        </w:tc>
                      </w:tr>
                      <w:tr>
                        <w:trPr>
                          <w:trHeight w:val="23"/>
                        </w:trPr>
                        <w:tc>
                          <w:tcPr>
                            <w:tcW w:w="766" w:type="dxa"/>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r>
                              <w:rPr>
                                <w:sz w:val="20"/>
                              </w:rPr>
                              <w:t>14.1.6.</w:t>
                            </w:r>
                          </w:p>
                        </w:tc>
                        <w:tc>
                          <w:tcPr>
                            <w:tcW w:w="927"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1843" w:type="dxa"/>
                            <w:vMerge/>
                            <w:tcBorders>
                              <w:top w:val="single" w:sz="6" w:space="0" w:color="auto"/>
                              <w:left w:val="single" w:sz="6" w:space="0" w:color="auto"/>
                              <w:bottom w:val="single" w:sz="6" w:space="0" w:color="auto"/>
                              <w:right w:val="single" w:sz="6" w:space="0" w:color="auto"/>
                            </w:tcBorders>
                            <w:shd w:val="clear" w:color="auto" w:fill="FFFFFF" w:themeFill="background1"/>
                          </w:tcPr>
                          <w:p>
                            <w:pPr>
                              <w:rPr>
                                <w:sz w:val="20"/>
                              </w:rPr>
                            </w:pPr>
                          </w:p>
                        </w:tc>
                        <w:tc>
                          <w:tcPr>
                            <w:tcW w:w="2126" w:type="dxa"/>
                            <w:tcBorders>
                              <w:top w:val="single" w:sz="6" w:space="0" w:color="auto"/>
                              <w:left w:val="single" w:sz="6" w:space="0" w:color="auto"/>
                              <w:bottom w:val="single" w:sz="6" w:space="0" w:color="auto"/>
                              <w:right w:val="single" w:sz="6" w:space="0" w:color="auto"/>
                            </w:tcBorders>
                            <w:shd w:val="clear" w:color="auto" w:fill="FFFFFF" w:themeFill="background1"/>
                          </w:tcPr>
                          <w:p>
                            <w:pPr>
                              <w:rPr>
                                <w:b/>
                                <w:bCs/>
                                <w:sz w:val="20"/>
                              </w:rPr>
                            </w:pPr>
                            <w:r>
                              <w:rPr>
                                <w:b/>
                                <w:bCs/>
                                <w:sz w:val="20"/>
                              </w:rPr>
                              <w:t>Paslaugos teikimo ypatumai</w:t>
                            </w:r>
                          </w:p>
                        </w:tc>
                        <w:tc>
                          <w:tcPr>
                            <w:tcW w:w="8907" w:type="dxa"/>
                            <w:tcBorders>
                              <w:top w:val="single" w:sz="6" w:space="0" w:color="auto"/>
                              <w:left w:val="single" w:sz="6" w:space="0" w:color="auto"/>
                              <w:bottom w:val="single" w:sz="6" w:space="0" w:color="auto"/>
                              <w:right w:val="single" w:sz="6" w:space="0" w:color="auto"/>
                            </w:tcBorders>
                            <w:shd w:val="clear" w:color="auto" w:fill="FFFFFF" w:themeFill="background1"/>
                          </w:tcPr>
                          <w:p>
                            <w:pPr>
                              <w:jc w:val="both"/>
                              <w:rPr>
                                <w:sz w:val="20"/>
                              </w:rPr>
                            </w:pPr>
                            <w:r>
                              <w:rPr>
                                <w:sz w:val="20"/>
                              </w:rPr>
                              <w:t>Laikino atokvėpio paslauga institucijoje teikiama tik kartu su apgyvendinimo paslauga.</w:t>
                            </w:r>
                          </w:p>
                          <w:p>
                            <w:pPr>
                              <w:jc w:val="both"/>
                              <w:rPr>
                                <w:sz w:val="20"/>
                              </w:rPr>
                            </w:pPr>
                            <w:r>
                              <w:rPr>
                                <w:sz w:val="20"/>
                              </w:rPr>
                              <w:t>Paslaugos teikimą organizuoja ir koordinuoja socialinis darbuotojas.</w:t>
                            </w:r>
                          </w:p>
                          <w:p>
                            <w:pPr>
                              <w:widowControl w:val="0"/>
                              <w:jc w:val="both"/>
                              <w:rPr>
                                <w:sz w:val="20"/>
                              </w:rPr>
                            </w:pPr>
                            <w:r>
                              <w:rPr>
                                <w:sz w:val="20"/>
                              </w:rPr>
                              <w:t xml:space="preserve">Laikino atokvėpio paslauga organizuojama ir teikiama pagal individualius kiekvieno paslaugos gavėjo ir prižiūrimo asmens poreikius. </w:t>
                            </w:r>
                          </w:p>
                          <w:p>
                            <w:pPr>
                              <w:widowControl w:val="0"/>
                              <w:jc w:val="both"/>
                              <w:rPr>
                                <w:sz w:val="20"/>
                              </w:rPr>
                            </w:pPr>
                            <w:r>
                              <w:rPr>
                                <w:sz w:val="20"/>
                              </w:rPr>
                              <w:t>Jei individualios priežiūros darbuotojas, teikdamas laikino atokvėpio paslaugą, lieka nakvoti prižiūrimo asmens namuose, jam turi būti užtikrintos tam reikalingos sąlygos – suteiktas visas nakvynės inventorius, sudaryta galimybė naudotis prižiūrimo asmens namuose esančiais indais, kitu inventoriumi bei visais patogumais, skirtais žmogaus fiziologiniams ir higienos poreikiams patenkinti.</w:t>
                            </w:r>
                          </w:p>
                          <w:p>
                            <w:pPr>
                              <w:widowControl w:val="0"/>
                              <w:jc w:val="both"/>
                              <w:rPr>
                                <w:color w:val="FF0000"/>
                                <w:sz w:val="20"/>
                              </w:rPr>
                            </w:pPr>
                            <w:r>
                              <w:rPr>
                                <w:sz w:val="20"/>
                              </w:rPr>
                              <w:t>Teikiant laikino atokvėpio paslaugą, turi būti užtikrintas nepertraukiamas prižiūrimam asmeniui teikiamų socialinių, sveikatos priežiūros ir kitų paslaugų teikimas</w:t>
                            </w:r>
                          </w:p>
                        </w:tc>
                      </w:tr>
                    </w:tbl>
                    <w:p>
                      <w:pPr>
                        <w:rPr>
                          <w:rFonts w:eastAsia="MS Mincho"/>
                          <w:i/>
                          <w:iCs/>
                          <w:sz w:val="20"/>
                        </w:rPr>
                      </w:pPr>
                    </w:p>
                  </w:sdtContent>
                </w:sdt>
              </w:sdtContent>
            </w:sdt>
          </w:sdtContent>
        </w:sdt>
        <w:sdt>
          <w:sdtPr>
            <w:alias w:val="skyrius"/>
            <w:tag w:val="part_b4806cf61b9c4f179a7f7505937c9521"/>
            <w:lock w:val="sdtLocked"/>
            <w:richText/>
          </w:sdtPr>
          <w:sdtContent>
            <w:p>
              <w:pPr>
                <w:widowControl w:val="0"/>
                <w:jc w:val="center"/>
                <w:rPr>
                  <w:b/>
                  <w:bCs/>
                </w:rPr>
              </w:pPr>
              <w:sdt>
                <w:sdtPr>
                  <w:alias w:val="Numeris"/>
                  <w:tag w:val="nr_b4806cf61b9c4f179a7f7505937c9521"/>
                  <w:lock w:val="sdtLocked"/>
                  <w:richText/>
                </w:sdtPr>
                <w:sdtContent>
                  <w:r>
                    <w:rPr>
                      <w:b/>
                      <w:bCs/>
                    </w:rPr>
                    <w:t>V</w:t>
                  </w:r>
                </w:sdtContent>
              </w:sdt>
              <w:r>
                <w:rPr>
                  <w:b/>
                  <w:bCs/>
                </w:rPr>
                <w:t xml:space="preserve"> SKYRIUS</w:t>
              </w:r>
            </w:p>
            <w:p>
              <w:pPr>
                <w:widowControl w:val="0"/>
                <w:ind w:firstLine="62"/>
                <w:jc w:val="center"/>
              </w:pPr>
              <w:sdt>
                <w:sdtPr>
                  <w:alias w:val="Pavadinimas"/>
                  <w:tag w:val="title_b4806cf61b9c4f179a7f7505937c9521"/>
                  <w:lock w:val="sdtLocked"/>
                  <w:richText/>
                </w:sdtPr>
                <w:sdtContent>
                  <w:r>
                    <w:rPr>
                      <w:b/>
                      <w:bCs/>
                    </w:rPr>
                    <w:t>SOCIALINIŲ PASLAUGŲ TEIKĖJAI</w:t>
                  </w:r>
                </w:sdtContent>
              </w:sdt>
            </w:p>
            <w:p>
              <w:pPr>
                <w:widowControl w:val="0"/>
                <w:ind w:firstLine="709"/>
                <w:jc w:val="both"/>
              </w:pPr>
            </w:p>
            <w:sdt>
              <w:sdtPr>
                <w:alias w:val="15 p."/>
                <w:tag w:val="part_73c7da16a1444e4d8ee5b021fde2c5c0"/>
                <w:lock w:val="sdtLocked"/>
                <w:richText/>
              </w:sdtPr>
              <w:sdtContent>
                <w:p>
                  <w:pPr>
                    <w:ind w:firstLine="851"/>
                  </w:pPr>
                  <w:sdt>
                    <w:sdtPr>
                      <w:alias w:val="Numeris"/>
                      <w:tag w:val="nr_73c7da16a1444e4d8ee5b021fde2c5c0"/>
                      <w:lock w:val="sdtLocked"/>
                      <w:richText/>
                    </w:sdtPr>
                    <w:sdtContent>
                      <w:r>
                        <w:t>15</w:t>
                      </w:r>
                    </w:sdtContent>
                  </w:sdt>
                  <w:r>
                    <w:t>. Socialinių paslaugų teikėjai:</w:t>
                  </w:r>
                </w:p>
                <w:sdt>
                  <w:sdtPr>
                    <w:alias w:val="15.1 pp."/>
                    <w:tag w:val="part_01c9ef2d680f431e9064c357c7377769"/>
                    <w:lock w:val="sdtLocked"/>
                    <w:richText/>
                  </w:sdtPr>
                  <w:sdtContent>
                    <w:p>
                      <w:pPr>
                        <w:ind w:firstLine="851"/>
                        <w:jc w:val="both"/>
                        <w:rPr>
                          <w:szCs w:val="24"/>
                        </w:rPr>
                      </w:pPr>
                      <w:sdt>
                        <w:sdtPr>
                          <w:alias w:val="Numeris"/>
                          <w:tag w:val="nr_01c9ef2d680f431e9064c357c7377769"/>
                          <w:lock w:val="sdtLocked"/>
                          <w:richText/>
                        </w:sdtPr>
                        <w:sdtContent>
                          <w:r>
                            <w:t>15.1</w:t>
                          </w:r>
                        </w:sdtContent>
                      </w:sdt>
                      <w:r>
                        <w:t xml:space="preserve"> socialinių paslaugų įstaigos (</w:t>
                      </w:r>
                      <w:r>
                        <w:rPr>
                          <w:szCs w:val="24"/>
                          <w:lang w:eastAsia="lt-LT"/>
                        </w:rPr>
                        <w:t>nevyriausybinės organizacijos, savivaldybių ar valstybės biudžetinės įstaigos ir kt.);</w:t>
                      </w:r>
                    </w:p>
                  </w:sdtContent>
                </w:sdt>
                <w:sdt>
                  <w:sdtPr>
                    <w:alias w:val="15.2 pp."/>
                    <w:tag w:val="part_33bafca1cce645cda7dd4b98110bd5c0"/>
                    <w:lock w:val="sdtLocked"/>
                    <w:richText/>
                  </w:sdtPr>
                  <w:sdtContent>
                    <w:p>
                      <w:pPr>
                        <w:ind w:firstLine="851"/>
                      </w:pPr>
                      <w:sdt>
                        <w:sdtPr>
                          <w:alias w:val="Numeris"/>
                          <w:tag w:val="nr_33bafca1cce645cda7dd4b98110bd5c0"/>
                          <w:lock w:val="sdtLocked"/>
                          <w:richText/>
                        </w:sdtPr>
                        <w:sdtContent>
                          <w:r>
                            <w:t>15.2</w:t>
                          </w:r>
                        </w:sdtContent>
                      </w:sdt>
                      <w:r>
                        <w:t xml:space="preserve">. socialines paslaugas teikiantys fiziniai asmenys. </w:t>
                      </w:r>
                    </w:p>
                  </w:sdtContent>
                </w:sdt>
              </w:sdtContent>
            </w:sdt>
            <w:sdt>
              <w:sdtPr>
                <w:alias w:val="16 p."/>
                <w:tag w:val="part_a2089c06e3834228a0bacfd9e5c7ee37"/>
                <w:lock w:val="sdtLocked"/>
                <w:richText/>
              </w:sdtPr>
              <w:sdtContent>
                <w:p>
                  <w:pPr>
                    <w:ind w:firstLine="851"/>
                  </w:pPr>
                  <w:sdt>
                    <w:sdtPr>
                      <w:alias w:val="Numeris"/>
                      <w:tag w:val="nr_a2089c06e3834228a0bacfd9e5c7ee37"/>
                      <w:lock w:val="sdtLocked"/>
                      <w:richText/>
                    </w:sdtPr>
                    <w:sdtContent>
                      <w:r>
                        <w:t>16</w:t>
                      </w:r>
                    </w:sdtContent>
                  </w:sdt>
                  <w:r>
                    <w:t>. Socialinių paslaugų įstaigų grupės:</w:t>
                  </w:r>
                </w:p>
                <w:sdt>
                  <w:sdtPr>
                    <w:alias w:val="16.1 pp."/>
                    <w:tag w:val="part_e2da224b585044b2b6c19fc6bf0df7de"/>
                    <w:lock w:val="sdtLocked"/>
                    <w:richText/>
                  </w:sdtPr>
                  <w:sdtContent>
                    <w:p>
                      <w:pPr>
                        <w:ind w:firstLine="851"/>
                      </w:pPr>
                      <w:sdt>
                        <w:sdtPr>
                          <w:alias w:val="Numeris"/>
                          <w:tag w:val="nr_e2da224b585044b2b6c19fc6bf0df7de"/>
                          <w:lock w:val="sdtLocked"/>
                          <w:richText/>
                        </w:sdtPr>
                        <w:sdtContent>
                          <w:r>
                            <w:rPr>
                              <w:szCs w:val="24"/>
                            </w:rPr>
                            <w:t>16.1</w:t>
                          </w:r>
                        </w:sdtContent>
                      </w:sdt>
                      <w:r>
                        <w:rPr>
                          <w:szCs w:val="24"/>
                        </w:rPr>
                        <w:t>. stacionarios socialinių paslaugų įstaigos;</w:t>
                      </w:r>
                    </w:p>
                  </w:sdtContent>
                </w:sdt>
                <w:sdt>
                  <w:sdtPr>
                    <w:alias w:val="16.2 pp."/>
                    <w:tag w:val="part_2fdbe0c980f24dfb9469354741ea0793"/>
                    <w:lock w:val="sdtLocked"/>
                    <w:richText/>
                  </w:sdtPr>
                  <w:sdtContent>
                    <w:p>
                      <w:pPr>
                        <w:ind w:firstLine="851"/>
                      </w:pPr>
                      <w:sdt>
                        <w:sdtPr>
                          <w:alias w:val="Numeris"/>
                          <w:tag w:val="nr_2fdbe0c980f24dfb9469354741ea0793"/>
                          <w:lock w:val="sdtLocked"/>
                          <w:richText/>
                        </w:sdtPr>
                        <w:sdtContent>
                          <w:r>
                            <w:rPr>
                              <w:szCs w:val="24"/>
                            </w:rPr>
                            <w:t>16.2</w:t>
                          </w:r>
                        </w:sdtContent>
                      </w:sdt>
                      <w:r>
                        <w:rPr>
                          <w:szCs w:val="24"/>
                        </w:rPr>
                        <w:t>. stacionarinės ilgalaikės priežiūros įstaigos;</w:t>
                      </w:r>
                      <w:r>
                        <w:t xml:space="preserve"> </w:t>
                      </w:r>
                    </w:p>
                  </w:sdtContent>
                </w:sdt>
                <w:sdt>
                  <w:sdtPr>
                    <w:alias w:val="16.3 pp."/>
                    <w:tag w:val="part_cff05e881b6a4573be3bc04a2f280ee7"/>
                    <w:lock w:val="sdtLocked"/>
                    <w:richText/>
                  </w:sdtPr>
                  <w:sdtContent>
                    <w:p>
                      <w:pPr>
                        <w:ind w:firstLine="851"/>
                      </w:pPr>
                      <w:sdt>
                        <w:sdtPr>
                          <w:alias w:val="Numeris"/>
                          <w:tag w:val="nr_cff05e881b6a4573be3bc04a2f280ee7"/>
                          <w:lock w:val="sdtLocked"/>
                          <w:richText/>
                        </w:sdtPr>
                        <w:sdtContent>
                          <w:r>
                            <w:rPr>
                              <w:szCs w:val="24"/>
                            </w:rPr>
                            <w:t>16.3</w:t>
                          </w:r>
                        </w:sdtContent>
                      </w:sdt>
                      <w:r>
                        <w:rPr>
                          <w:szCs w:val="24"/>
                        </w:rPr>
                        <w:t>. nestacionarios socialinių paslaugų įstaigos;</w:t>
                      </w:r>
                    </w:p>
                  </w:sdtContent>
                </w:sdt>
                <w:sdt>
                  <w:sdtPr>
                    <w:alias w:val="16.4 pp."/>
                    <w:tag w:val="part_10bbb8f8ec174f4b9d55dd446dd9960a"/>
                    <w:lock w:val="sdtLocked"/>
                    <w:richText/>
                  </w:sdtPr>
                  <w:sdtContent>
                    <w:p>
                      <w:pPr>
                        <w:ind w:firstLine="851"/>
                      </w:pPr>
                      <w:sdt>
                        <w:sdtPr>
                          <w:alias w:val="Numeris"/>
                          <w:tag w:val="nr_10bbb8f8ec174f4b9d55dd446dd9960a"/>
                          <w:lock w:val="sdtLocked"/>
                          <w:richText/>
                        </w:sdtPr>
                        <w:sdtContent>
                          <w:r>
                            <w:rPr>
                              <w:szCs w:val="24"/>
                            </w:rPr>
                            <w:t>16.4</w:t>
                          </w:r>
                        </w:sdtContent>
                      </w:sdt>
                      <w:r>
                        <w:rPr>
                          <w:szCs w:val="24"/>
                        </w:rPr>
                        <w:t>. šeimynos;</w:t>
                      </w:r>
                    </w:p>
                  </w:sdtContent>
                </w:sdt>
                <w:sdt>
                  <w:sdtPr>
                    <w:alias w:val="16.5 pp."/>
                    <w:tag w:val="part_260b9cc3384246bf83dd6f7dcab7bb5f"/>
                    <w:lock w:val="sdtLocked"/>
                    <w:richText/>
                  </w:sdtPr>
                  <w:sdtContent>
                    <w:p>
                      <w:pPr>
                        <w:ind w:firstLine="851"/>
                        <w:rPr>
                          <w:szCs w:val="24"/>
                        </w:rPr>
                      </w:pPr>
                      <w:sdt>
                        <w:sdtPr>
                          <w:alias w:val="Numeris"/>
                          <w:tag w:val="nr_260b9cc3384246bf83dd6f7dcab7bb5f"/>
                          <w:lock w:val="sdtLocked"/>
                          <w:richText/>
                        </w:sdtPr>
                        <w:sdtContent>
                          <w:r>
                            <w:rPr>
                              <w:szCs w:val="24"/>
                            </w:rPr>
                            <w:t>16.5</w:t>
                          </w:r>
                        </w:sdtContent>
                      </w:sdt>
                      <w:r>
                        <w:rPr>
                          <w:szCs w:val="24"/>
                        </w:rPr>
                        <w:t>. grupinio gyvenimo namai;</w:t>
                      </w:r>
                    </w:p>
                  </w:sdtContent>
                </w:sdt>
                <w:sdt>
                  <w:sdtPr>
                    <w:alias w:val="16.6 pp."/>
                    <w:tag w:val="part_f3f57266ba72456cb11cb85fbc30b235"/>
                    <w:lock w:val="sdtLocked"/>
                    <w:richText/>
                  </w:sdtPr>
                  <w:sdtContent>
                    <w:p>
                      <w:pPr>
                        <w:ind w:firstLine="851"/>
                      </w:pPr>
                      <w:sdt>
                        <w:sdtPr>
                          <w:alias w:val="Numeris"/>
                          <w:tag w:val="nr_f3f57266ba72456cb11cb85fbc30b235"/>
                          <w:lock w:val="sdtLocked"/>
                          <w:richText/>
                        </w:sdtPr>
                        <w:sdtContent>
                          <w:r>
                            <w:rPr>
                              <w:szCs w:val="24"/>
                            </w:rPr>
                            <w:t>16.6</w:t>
                          </w:r>
                        </w:sdtContent>
                      </w:sdt>
                      <w:r>
                        <w:rPr>
                          <w:szCs w:val="24"/>
                        </w:rPr>
                        <w:t>. bendro gyvenimo namai;</w:t>
                      </w:r>
                    </w:p>
                  </w:sdtContent>
                </w:sdt>
                <w:sdt>
                  <w:sdtPr>
                    <w:alias w:val="16.7 pp."/>
                    <w:tag w:val="part_3c1abe15cfdc425198fe0d7f4393943d"/>
                    <w:lock w:val="sdtLocked"/>
                    <w:richText/>
                  </w:sdtPr>
                  <w:sdtContent>
                    <w:p>
                      <w:pPr>
                        <w:ind w:firstLine="851"/>
                      </w:pPr>
                      <w:sdt>
                        <w:sdtPr>
                          <w:alias w:val="Numeris"/>
                          <w:tag w:val="nr_3c1abe15cfdc425198fe0d7f4393943d"/>
                          <w:lock w:val="sdtLocked"/>
                          <w:richText/>
                        </w:sdtPr>
                        <w:sdtContent>
                          <w:r>
                            <w:t>16.7</w:t>
                          </w:r>
                        </w:sdtContent>
                      </w:sdt>
                      <w:r>
                        <w:t>. šeiminiai namai;</w:t>
                      </w:r>
                    </w:p>
                  </w:sdtContent>
                </w:sdt>
                <w:sdt>
                  <w:sdtPr>
                    <w:alias w:val="16.8 pp."/>
                    <w:tag w:val="part_d6ab622a334e4f12adabc0475e1c1bdb"/>
                    <w:lock w:val="sdtLocked"/>
                    <w:richText/>
                  </w:sdtPr>
                  <w:sdtContent>
                    <w:p>
                      <w:pPr>
                        <w:ind w:firstLine="851"/>
                      </w:pPr>
                      <w:sdt>
                        <w:sdtPr>
                          <w:alias w:val="Numeris"/>
                          <w:tag w:val="nr_d6ab622a334e4f12adabc0475e1c1bdb"/>
                          <w:lock w:val="sdtLocked"/>
                          <w:richText/>
                        </w:sdtPr>
                        <w:sdtContent>
                          <w:r>
                            <w:t>16.8</w:t>
                          </w:r>
                        </w:sdtContent>
                      </w:sdt>
                      <w:r>
                        <w:t>. laikino atokvėpio įstaigos.</w:t>
                      </w:r>
                    </w:p>
                  </w:sdtContent>
                </w:sdt>
              </w:sdtContent>
            </w:sdt>
            <w:sdt>
              <w:sdtPr>
                <w:alias w:val="17 p."/>
                <w:tag w:val="part_762c185ca9214c6a836e97f963efcda8"/>
                <w:lock w:val="sdtLocked"/>
                <w:richText/>
              </w:sdtPr>
              <w:sdtContent>
                <w:p>
                  <w:pPr>
                    <w:ind w:firstLine="851"/>
                    <w:rPr>
                      <w:szCs w:val="24"/>
                    </w:rPr>
                  </w:pPr>
                  <w:sdt>
                    <w:sdtPr>
                      <w:alias w:val="Numeris"/>
                      <w:tag w:val="nr_762c185ca9214c6a836e97f963efcda8"/>
                      <w:lock w:val="sdtLocked"/>
                      <w:richText/>
                    </w:sdtPr>
                    <w:sdtContent>
                      <w:r>
                        <w:rPr>
                          <w:szCs w:val="24"/>
                        </w:rPr>
                        <w:t>17</w:t>
                      </w:r>
                    </w:sdtContent>
                  </w:sdt>
                  <w:r>
                    <w:rPr>
                      <w:szCs w:val="24"/>
                    </w:rPr>
                    <w:t>. Stacionarios socialinių paslaugų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
                    <w:gridCol w:w="3092"/>
                    <w:gridCol w:w="5217"/>
                    <w:gridCol w:w="5521"/>
                  </w:tblGrid>
                  <w:tr>
                    <w:trPr>
                      <w:trHeight w:val="302"/>
                    </w:trPr>
                    <w:tc>
                      <w:tcPr>
                        <w:tcW w:w="766" w:type="dxa"/>
                      </w:tcPr>
                      <w:p>
                        <w:pPr>
                          <w:jc w:val="center"/>
                          <w:rPr>
                            <w:b/>
                            <w:bCs/>
                            <w:sz w:val="20"/>
                          </w:rPr>
                        </w:pPr>
                        <w:r>
                          <w:rPr>
                            <w:b/>
                            <w:bCs/>
                            <w:sz w:val="20"/>
                          </w:rPr>
                          <w:t>Eil. Nr.</w:t>
                        </w:r>
                      </w:p>
                    </w:tc>
                    <w:tc>
                      <w:tcPr>
                        <w:tcW w:w="3092" w:type="dxa"/>
                      </w:tcPr>
                      <w:p>
                        <w:pPr>
                          <w:jc w:val="center"/>
                          <w:rPr>
                            <w:b/>
                            <w:bCs/>
                            <w:sz w:val="20"/>
                          </w:rPr>
                        </w:pPr>
                        <w:r>
                          <w:rPr>
                            <w:b/>
                            <w:bCs/>
                            <w:sz w:val="20"/>
                          </w:rPr>
                          <w:t>Socialinių paslaugų įstaigos tipas</w:t>
                        </w:r>
                      </w:p>
                    </w:tc>
                    <w:tc>
                      <w:tcPr>
                        <w:tcW w:w="5217" w:type="dxa"/>
                      </w:tcPr>
                      <w:p>
                        <w:pPr>
                          <w:jc w:val="center"/>
                          <w:rPr>
                            <w:b/>
                            <w:bCs/>
                            <w:sz w:val="20"/>
                          </w:rPr>
                        </w:pPr>
                        <w:r>
                          <w:rPr>
                            <w:b/>
                            <w:bCs/>
                            <w:sz w:val="20"/>
                          </w:rPr>
                          <w:t>Apibūdinimas</w:t>
                        </w:r>
                      </w:p>
                    </w:tc>
                    <w:tc>
                      <w:tcPr>
                        <w:tcW w:w="5521" w:type="dxa"/>
                      </w:tcPr>
                      <w:p>
                        <w:pPr>
                          <w:jc w:val="center"/>
                          <w:rPr>
                            <w:b/>
                            <w:bCs/>
                            <w:sz w:val="20"/>
                          </w:rPr>
                        </w:pPr>
                        <w:r>
                          <w:rPr>
                            <w:b/>
                            <w:bCs/>
                            <w:sz w:val="20"/>
                          </w:rPr>
                          <w:t>Įstaigos</w:t>
                        </w:r>
                      </w:p>
                    </w:tc>
                  </w:tr>
                  <w:tr>
                    <w:tc>
                      <w:tcPr>
                        <w:tcW w:w="766"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3092"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5217"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5521"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424"/>
                    </w:trPr>
                    <w:tc>
                      <w:tcPr>
                        <w:tcW w:w="766" w:type="dxa"/>
                        <w:vMerge w:val="restart"/>
                        <w:tcBorders>
                          <w:top w:val="single" w:sz="4" w:space="0" w:color="auto"/>
                          <w:left w:val="single" w:sz="4" w:space="0" w:color="auto"/>
                          <w:right w:val="single" w:sz="4" w:space="0" w:color="auto"/>
                        </w:tcBorders>
                      </w:tcPr>
                      <w:p>
                        <w:pPr>
                          <w:jc w:val="center"/>
                          <w:rPr>
                            <w:sz w:val="20"/>
                          </w:rPr>
                        </w:pPr>
                        <w:r>
                          <w:rPr>
                            <w:sz w:val="20"/>
                          </w:rPr>
                          <w:t>17.1.</w:t>
                        </w:r>
                      </w:p>
                    </w:tc>
                    <w:tc>
                      <w:tcPr>
                        <w:tcW w:w="3092" w:type="dxa"/>
                        <w:vMerge w:val="restart"/>
                        <w:tcBorders>
                          <w:top w:val="single" w:sz="4" w:space="0" w:color="auto"/>
                          <w:left w:val="single" w:sz="4" w:space="0" w:color="auto"/>
                          <w:right w:val="single" w:sz="4" w:space="0" w:color="auto"/>
                        </w:tcBorders>
                      </w:tcPr>
                      <w:p>
                        <w:pPr>
                          <w:rPr>
                            <w:sz w:val="20"/>
                          </w:rPr>
                        </w:pPr>
                        <w:r>
                          <w:rPr>
                            <w:sz w:val="20"/>
                          </w:rPr>
                          <w:t>Socialinės globos namai</w:t>
                        </w:r>
                      </w:p>
                    </w:tc>
                    <w:tc>
                      <w:tcPr>
                        <w:tcW w:w="5217" w:type="dxa"/>
                        <w:vMerge w:val="restart"/>
                        <w:tcBorders>
                          <w:top w:val="single" w:sz="4" w:space="0" w:color="auto"/>
                          <w:left w:val="single" w:sz="4" w:space="0" w:color="auto"/>
                          <w:right w:val="single" w:sz="4" w:space="0" w:color="auto"/>
                        </w:tcBorders>
                      </w:tcPr>
                      <w:p>
                        <w:pPr>
                          <w:jc w:val="both"/>
                          <w:rPr>
                            <w:sz w:val="20"/>
                          </w:rPr>
                        </w:pPr>
                        <w:r>
                          <w:rPr>
                            <w:sz w:val="20"/>
                          </w:rPr>
                          <w:t>Socialinės globos įstaigos, vienu metu teikiančios trumpalaikę / ilgalaikę socialinę globą ne mažiau kaip 10 asmenų ir ne daugiau kaip 24 asmenims (išskyrus socialinės globos įstaigas, kurios teikia ir asmens sveikatos priežiūros paslaugas)</w:t>
                        </w:r>
                      </w:p>
                    </w:tc>
                    <w:tc>
                      <w:tcPr>
                        <w:tcW w:w="5521" w:type="dxa"/>
                        <w:tcBorders>
                          <w:top w:val="single" w:sz="4" w:space="0" w:color="auto"/>
                          <w:left w:val="single" w:sz="4" w:space="0" w:color="auto"/>
                          <w:right w:val="single" w:sz="4" w:space="0" w:color="auto"/>
                        </w:tcBorders>
                      </w:tcPr>
                      <w:p>
                        <w:pPr>
                          <w:jc w:val="both"/>
                          <w:rPr>
                            <w:sz w:val="20"/>
                          </w:rPr>
                        </w:pPr>
                        <w:r>
                          <w:rPr>
                            <w:sz w:val="20"/>
                          </w:rPr>
                          <w:t>17.1.1.</w:t>
                        </w:r>
                        <w:r>
                          <w:t xml:space="preserve"> </w:t>
                        </w:r>
                        <w:r>
                          <w:rPr>
                            <w:sz w:val="20"/>
                          </w:rPr>
                          <w:t>vaikų globos namai nelydimiems nepilnamečiams užsieniečiams</w:t>
                        </w:r>
                      </w:p>
                    </w:tc>
                  </w:tr>
                  <w:tr>
                    <w:tc>
                      <w:tcPr>
                        <w:tcW w:w="766" w:type="dxa"/>
                        <w:vMerge/>
                        <w:tcBorders>
                          <w:left w:val="single" w:sz="4" w:space="0" w:color="auto"/>
                          <w:right w:val="single" w:sz="4" w:space="0" w:color="auto"/>
                        </w:tcBorders>
                      </w:tcPr>
                      <w:p>
                        <w:pPr>
                          <w:jc w:val="both"/>
                          <w:rPr>
                            <w:b/>
                            <w:bCs/>
                            <w:sz w:val="20"/>
                          </w:rPr>
                        </w:pPr>
                      </w:p>
                    </w:tc>
                    <w:tc>
                      <w:tcPr>
                        <w:tcW w:w="3092" w:type="dxa"/>
                        <w:vMerge/>
                        <w:tcBorders>
                          <w:left w:val="single" w:sz="4" w:space="0" w:color="auto"/>
                          <w:right w:val="single" w:sz="4" w:space="0" w:color="auto"/>
                        </w:tcBorders>
                      </w:tcPr>
                      <w:p>
                        <w:pPr>
                          <w:rPr>
                            <w:sz w:val="20"/>
                          </w:rPr>
                        </w:pPr>
                      </w:p>
                    </w:tc>
                    <w:tc>
                      <w:tcPr>
                        <w:tcW w:w="5217" w:type="dxa"/>
                        <w:vMerge/>
                        <w:tcBorders>
                          <w:left w:val="single" w:sz="4" w:space="0" w:color="auto"/>
                          <w:right w:val="single" w:sz="4" w:space="0" w:color="auto"/>
                        </w:tcBorders>
                      </w:tcPr>
                      <w:p>
                        <w:pPr>
                          <w:jc w:val="both"/>
                          <w:rPr>
                            <w:sz w:val="20"/>
                          </w:rPr>
                        </w:pPr>
                      </w:p>
                    </w:tc>
                    <w:tc>
                      <w:tcPr>
                        <w:tcW w:w="5521" w:type="dxa"/>
                        <w:tcBorders>
                          <w:top w:val="single" w:sz="4" w:space="0" w:color="auto"/>
                          <w:left w:val="single" w:sz="4" w:space="0" w:color="auto"/>
                          <w:bottom w:val="single" w:sz="4" w:space="0" w:color="auto"/>
                          <w:right w:val="single" w:sz="4" w:space="0" w:color="auto"/>
                        </w:tcBorders>
                      </w:tcPr>
                      <w:p>
                        <w:pPr>
                          <w:rPr>
                            <w:sz w:val="20"/>
                          </w:rPr>
                        </w:pPr>
                        <w:r>
                          <w:rPr>
                            <w:sz w:val="20"/>
                          </w:rPr>
                          <w:t>17.1.2. socialinės globos namai vaikams su negalia</w:t>
                        </w:r>
                      </w:p>
                    </w:tc>
                  </w:tr>
                  <w:tr>
                    <w:trPr>
                      <w:trHeight w:val="475"/>
                    </w:trPr>
                    <w:tc>
                      <w:tcPr>
                        <w:tcW w:w="766" w:type="dxa"/>
                        <w:vMerge/>
                        <w:tcBorders>
                          <w:left w:val="single" w:sz="4" w:space="0" w:color="auto"/>
                          <w:right w:val="single" w:sz="4" w:space="0" w:color="auto"/>
                        </w:tcBorders>
                      </w:tcPr>
                      <w:p>
                        <w:pPr>
                          <w:jc w:val="both"/>
                          <w:rPr>
                            <w:b/>
                            <w:bCs/>
                            <w:sz w:val="20"/>
                          </w:rPr>
                        </w:pPr>
                      </w:p>
                    </w:tc>
                    <w:tc>
                      <w:tcPr>
                        <w:tcW w:w="3092" w:type="dxa"/>
                        <w:vMerge/>
                        <w:tcBorders>
                          <w:left w:val="single" w:sz="4" w:space="0" w:color="auto"/>
                          <w:right w:val="single" w:sz="4" w:space="0" w:color="auto"/>
                        </w:tcBorders>
                      </w:tcPr>
                      <w:p>
                        <w:pPr>
                          <w:rPr>
                            <w:sz w:val="20"/>
                          </w:rPr>
                        </w:pPr>
                      </w:p>
                    </w:tc>
                    <w:tc>
                      <w:tcPr>
                        <w:tcW w:w="5217" w:type="dxa"/>
                        <w:vMerge/>
                        <w:tcBorders>
                          <w:left w:val="single" w:sz="4" w:space="0" w:color="auto"/>
                          <w:right w:val="single" w:sz="4" w:space="0" w:color="auto"/>
                        </w:tcBorders>
                      </w:tcPr>
                      <w:p>
                        <w:pPr>
                          <w:jc w:val="both"/>
                          <w:rPr>
                            <w:sz w:val="20"/>
                          </w:rPr>
                        </w:pPr>
                      </w:p>
                    </w:tc>
                    <w:tc>
                      <w:tcPr>
                        <w:tcW w:w="5521" w:type="dxa"/>
                        <w:tcBorders>
                          <w:top w:val="single" w:sz="4" w:space="0" w:color="auto"/>
                          <w:left w:val="single" w:sz="4" w:space="0" w:color="auto"/>
                          <w:right w:val="single" w:sz="4" w:space="0" w:color="auto"/>
                        </w:tcBorders>
                      </w:tcPr>
                      <w:p>
                        <w:pPr>
                          <w:rPr>
                            <w:sz w:val="20"/>
                          </w:rPr>
                        </w:pPr>
                        <w:r>
                          <w:rPr>
                            <w:sz w:val="20"/>
                          </w:rPr>
                          <w:t>17.1.3. socialinės globos namai suaugusiems asmenims su negalia ir (ar) senyvo amžiaus asmenims</w:t>
                        </w:r>
                      </w:p>
                    </w:tc>
                  </w:tr>
                </w:tbl>
                <w:p/>
              </w:sdtContent>
            </w:sdt>
            <w:sdt>
              <w:sdtPr>
                <w:alias w:val="18 p."/>
                <w:tag w:val="part_4b7becf09be44bb6894d6533677cdfa7"/>
                <w:lock w:val="sdtLocked"/>
                <w:richText/>
              </w:sdtPr>
              <w:sdtContent>
                <w:p>
                  <w:pPr>
                    <w:ind w:firstLine="851"/>
                  </w:pPr>
                  <w:sdt>
                    <w:sdtPr>
                      <w:alias w:val="Numeris"/>
                      <w:tag w:val="nr_4b7becf09be44bb6894d6533677cdfa7"/>
                      <w:lock w:val="sdtLocked"/>
                      <w:richText/>
                    </w:sdtPr>
                    <w:sdtContent>
                      <w:r>
                        <w:t>18</w:t>
                      </w:r>
                    </w:sdtContent>
                  </w:sdt>
                  <w:r>
                    <w:t>. Stacionarinės ilgalaikės priežiūros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7"/>
                    <w:gridCol w:w="3097"/>
                    <w:gridCol w:w="5224"/>
                    <w:gridCol w:w="5508"/>
                  </w:tblGrid>
                  <w:tr>
                    <w:trPr>
                      <w:trHeight w:val="302"/>
                    </w:trPr>
                    <w:tc>
                      <w:tcPr>
                        <w:tcW w:w="767" w:type="dxa"/>
                      </w:tcPr>
                      <w:p>
                        <w:pPr>
                          <w:jc w:val="center"/>
                          <w:rPr>
                            <w:b/>
                            <w:bCs/>
                            <w:sz w:val="20"/>
                          </w:rPr>
                        </w:pPr>
                        <w:r>
                          <w:rPr>
                            <w:b/>
                            <w:bCs/>
                            <w:sz w:val="20"/>
                          </w:rPr>
                          <w:t>Eil. Nr.</w:t>
                        </w:r>
                      </w:p>
                    </w:tc>
                    <w:tc>
                      <w:tcPr>
                        <w:tcW w:w="3097" w:type="dxa"/>
                      </w:tcPr>
                      <w:p>
                        <w:pPr>
                          <w:jc w:val="center"/>
                          <w:rPr>
                            <w:b/>
                            <w:bCs/>
                            <w:sz w:val="20"/>
                          </w:rPr>
                        </w:pPr>
                        <w:r>
                          <w:rPr>
                            <w:b/>
                            <w:bCs/>
                            <w:sz w:val="20"/>
                          </w:rPr>
                          <w:t>Socialinių paslaugų įstaigos tipas</w:t>
                        </w:r>
                      </w:p>
                    </w:tc>
                    <w:tc>
                      <w:tcPr>
                        <w:tcW w:w="5224" w:type="dxa"/>
                      </w:tcPr>
                      <w:p>
                        <w:pPr>
                          <w:jc w:val="center"/>
                          <w:rPr>
                            <w:b/>
                            <w:bCs/>
                            <w:sz w:val="20"/>
                          </w:rPr>
                        </w:pPr>
                        <w:r>
                          <w:rPr>
                            <w:b/>
                            <w:bCs/>
                            <w:sz w:val="20"/>
                          </w:rPr>
                          <w:t>Apibūdinimas</w:t>
                        </w:r>
                      </w:p>
                    </w:tc>
                    <w:tc>
                      <w:tcPr>
                        <w:tcW w:w="5508" w:type="dxa"/>
                      </w:tcPr>
                      <w:p>
                        <w:pPr>
                          <w:jc w:val="center"/>
                          <w:rPr>
                            <w:b/>
                            <w:bCs/>
                            <w:sz w:val="20"/>
                          </w:rPr>
                        </w:pPr>
                        <w:r>
                          <w:rPr>
                            <w:b/>
                            <w:bCs/>
                            <w:sz w:val="20"/>
                          </w:rPr>
                          <w:t>Įstaigos</w:t>
                        </w:r>
                      </w:p>
                    </w:tc>
                  </w:tr>
                  <w:tr>
                    <w:tc>
                      <w:tcPr>
                        <w:tcW w:w="767" w:type="dxa"/>
                        <w:tcBorders>
                          <w:top w:val="single" w:sz="4" w:space="0" w:color="auto"/>
                          <w:left w:val="single" w:sz="4" w:space="0" w:color="auto"/>
                          <w:right w:val="single" w:sz="4" w:space="0" w:color="auto"/>
                        </w:tcBorders>
                      </w:tcPr>
                      <w:p>
                        <w:pPr>
                          <w:jc w:val="center"/>
                          <w:rPr>
                            <w:b/>
                            <w:bCs/>
                            <w:sz w:val="20"/>
                          </w:rPr>
                        </w:pPr>
                        <w:r>
                          <w:rPr>
                            <w:b/>
                            <w:bCs/>
                            <w:sz w:val="20"/>
                          </w:rPr>
                          <w:t>1</w:t>
                        </w:r>
                      </w:p>
                    </w:tc>
                    <w:tc>
                      <w:tcPr>
                        <w:tcW w:w="3097" w:type="dxa"/>
                        <w:tcBorders>
                          <w:top w:val="single" w:sz="4" w:space="0" w:color="auto"/>
                          <w:left w:val="single" w:sz="4" w:space="0" w:color="auto"/>
                          <w:right w:val="single" w:sz="4" w:space="0" w:color="auto"/>
                        </w:tcBorders>
                      </w:tcPr>
                      <w:p>
                        <w:pPr>
                          <w:jc w:val="center"/>
                          <w:rPr>
                            <w:b/>
                            <w:bCs/>
                            <w:sz w:val="20"/>
                          </w:rPr>
                        </w:pPr>
                        <w:r>
                          <w:rPr>
                            <w:b/>
                            <w:bCs/>
                            <w:sz w:val="20"/>
                          </w:rPr>
                          <w:t>2</w:t>
                        </w:r>
                      </w:p>
                    </w:tc>
                    <w:tc>
                      <w:tcPr>
                        <w:tcW w:w="5224" w:type="dxa"/>
                        <w:tcBorders>
                          <w:top w:val="single" w:sz="4" w:space="0" w:color="auto"/>
                          <w:left w:val="single" w:sz="4" w:space="0" w:color="auto"/>
                          <w:right w:val="single" w:sz="4" w:space="0" w:color="auto"/>
                        </w:tcBorders>
                      </w:tcPr>
                      <w:p>
                        <w:pPr>
                          <w:jc w:val="center"/>
                          <w:rPr>
                            <w:b/>
                            <w:bCs/>
                            <w:sz w:val="20"/>
                          </w:rPr>
                        </w:pPr>
                        <w:r>
                          <w:rPr>
                            <w:b/>
                            <w:bCs/>
                            <w:sz w:val="20"/>
                          </w:rPr>
                          <w:t>3</w:t>
                        </w:r>
                      </w:p>
                    </w:tc>
                    <w:tc>
                      <w:tcPr>
                        <w:tcW w:w="5508"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4</w:t>
                        </w:r>
                      </w:p>
                    </w:tc>
                  </w:tr>
                  <w:tr>
                    <w:trPr>
                      <w:trHeight w:val="200"/>
                    </w:trPr>
                    <w:tc>
                      <w:tcPr>
                        <w:tcW w:w="767" w:type="dxa"/>
                        <w:vMerge w:val="restart"/>
                        <w:tcBorders>
                          <w:top w:val="single" w:sz="4" w:space="0" w:color="auto"/>
                          <w:left w:val="single" w:sz="4" w:space="0" w:color="auto"/>
                          <w:right w:val="single" w:sz="4" w:space="0" w:color="auto"/>
                        </w:tcBorders>
                      </w:tcPr>
                      <w:p>
                        <w:pPr>
                          <w:jc w:val="center"/>
                          <w:rPr>
                            <w:sz w:val="20"/>
                          </w:rPr>
                        </w:pPr>
                        <w:r>
                          <w:rPr>
                            <w:sz w:val="20"/>
                          </w:rPr>
                          <w:t>18.1.</w:t>
                        </w:r>
                      </w:p>
                    </w:tc>
                    <w:tc>
                      <w:tcPr>
                        <w:tcW w:w="3097" w:type="dxa"/>
                        <w:vMerge w:val="restart"/>
                        <w:tcBorders>
                          <w:top w:val="single" w:sz="4" w:space="0" w:color="auto"/>
                          <w:left w:val="single" w:sz="4" w:space="0" w:color="auto"/>
                          <w:right w:val="single" w:sz="4" w:space="0" w:color="auto"/>
                        </w:tcBorders>
                      </w:tcPr>
                      <w:p>
                        <w:pPr>
                          <w:rPr>
                            <w:sz w:val="20"/>
                          </w:rPr>
                        </w:pPr>
                        <w:r>
                          <w:rPr>
                            <w:sz w:val="20"/>
                          </w:rPr>
                          <w:t>Stacionarinės ilgalaikės priežiūros įstaigos</w:t>
                        </w:r>
                      </w:p>
                    </w:tc>
                    <w:tc>
                      <w:tcPr>
                        <w:tcW w:w="5224" w:type="dxa"/>
                        <w:vMerge w:val="restart"/>
                        <w:tcBorders>
                          <w:top w:val="single" w:sz="4" w:space="0" w:color="auto"/>
                          <w:left w:val="single" w:sz="4" w:space="0" w:color="auto"/>
                          <w:right w:val="single" w:sz="4" w:space="0" w:color="auto"/>
                        </w:tcBorders>
                      </w:tcPr>
                      <w:p>
                        <w:pPr>
                          <w:jc w:val="both"/>
                          <w:rPr>
                            <w:sz w:val="20"/>
                          </w:rPr>
                        </w:pPr>
                        <w:r>
                          <w:rPr>
                            <w:sz w:val="20"/>
                          </w:rPr>
                          <w:t>Ilgalaikės priežiūros įstaigos, teikiančios asmens sveikatos priežiūros paslaugas ir trumpalaikę / ilgalaikę socialinę globą</w:t>
                        </w: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18.1.1. stacionarinės ilgalaikės priežiūros įstaigos vaikams su negalia</w:t>
                        </w:r>
                      </w:p>
                    </w:tc>
                  </w:tr>
                  <w:tr>
                    <w:trPr>
                      <w:trHeight w:val="473"/>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18.1.2. stacionarinės ilgalaikės priežiūros įstaigos suaugusiems asmenims su negalia ir (ar) senyvo amžiaus asmenims</w:t>
                        </w:r>
                      </w:p>
                    </w:tc>
                  </w:tr>
                  <w:tr>
                    <w:trPr>
                      <w:trHeight w:val="305"/>
                    </w:trPr>
                    <w:tc>
                      <w:tcPr>
                        <w:tcW w:w="767" w:type="dxa"/>
                        <w:vMerge/>
                        <w:tcBorders>
                          <w:left w:val="single" w:sz="4" w:space="0" w:color="auto"/>
                          <w:right w:val="single" w:sz="4" w:space="0" w:color="auto"/>
                        </w:tcBorders>
                      </w:tcPr>
                      <w:p>
                        <w:pPr>
                          <w:jc w:val="center"/>
                          <w:rPr>
                            <w:sz w:val="20"/>
                          </w:rPr>
                        </w:pPr>
                      </w:p>
                    </w:tc>
                    <w:tc>
                      <w:tcPr>
                        <w:tcW w:w="3097" w:type="dxa"/>
                        <w:vMerge/>
                        <w:tcBorders>
                          <w:left w:val="single" w:sz="4" w:space="0" w:color="auto"/>
                          <w:right w:val="single" w:sz="4" w:space="0" w:color="auto"/>
                        </w:tcBorders>
                      </w:tcPr>
                      <w:p>
                        <w:pPr>
                          <w:rPr>
                            <w:sz w:val="20"/>
                          </w:rPr>
                        </w:pPr>
                      </w:p>
                    </w:tc>
                    <w:tc>
                      <w:tcPr>
                        <w:tcW w:w="5224" w:type="dxa"/>
                        <w:vMerge/>
                        <w:tcBorders>
                          <w:left w:val="single" w:sz="4" w:space="0" w:color="auto"/>
                          <w:right w:val="single" w:sz="4" w:space="0" w:color="auto"/>
                        </w:tcBorders>
                      </w:tcPr>
                      <w:p>
                        <w:pPr>
                          <w:jc w:val="both"/>
                          <w:rPr>
                            <w:sz w:val="20"/>
                          </w:rPr>
                        </w:pPr>
                      </w:p>
                    </w:tc>
                    <w:tc>
                      <w:tcPr>
                        <w:tcW w:w="5508" w:type="dxa"/>
                        <w:tcBorders>
                          <w:top w:val="single" w:sz="4" w:space="0" w:color="auto"/>
                          <w:left w:val="single" w:sz="4" w:space="0" w:color="auto"/>
                          <w:right w:val="single" w:sz="4" w:space="0" w:color="auto"/>
                        </w:tcBorders>
                      </w:tcPr>
                      <w:p>
                        <w:pPr>
                          <w:jc w:val="both"/>
                          <w:rPr>
                            <w:sz w:val="20"/>
                          </w:rPr>
                        </w:pPr>
                        <w:r>
                          <w:rPr>
                            <w:sz w:val="20"/>
                          </w:rPr>
                          <w:t>18.1.3. specializuoti slaugos ir socialinės globos namai</w:t>
                        </w:r>
                      </w:p>
                    </w:tc>
                  </w:tr>
                </w:tbl>
                <w:p>
                  <w:pPr>
                    <w:ind w:firstLine="851"/>
                    <w:jc w:val="both"/>
                  </w:pPr>
                </w:p>
              </w:sdtContent>
            </w:sdt>
            <w:sdt>
              <w:sdtPr>
                <w:alias w:val="19 p."/>
                <w:tag w:val="part_55de3c1f4e6e445e9662516509de2d3e"/>
                <w:lock w:val="sdtLocked"/>
                <w:richText/>
              </w:sdtPr>
              <w:sdtContent>
                <w:p>
                  <w:pPr>
                    <w:ind w:firstLine="851"/>
                    <w:jc w:val="both"/>
                  </w:pPr>
                  <w:sdt>
                    <w:sdtPr>
                      <w:alias w:val="Numeris"/>
                      <w:tag w:val="nr_55de3c1f4e6e445e9662516509de2d3e"/>
                      <w:lock w:val="sdtLocked"/>
                      <w:richText/>
                    </w:sdtPr>
                    <w:sdtContent>
                      <w:r>
                        <w:t>19</w:t>
                      </w:r>
                    </w:sdtContent>
                  </w:sdt>
                  <w:r>
                    <w:t>.</w:t>
                  </w:r>
                  <w:r>
                    <w:rPr>
                      <w:i/>
                      <w:iCs/>
                    </w:rPr>
                    <w:t xml:space="preserve"> </w:t>
                  </w:r>
                  <w:r>
                    <w:t>Nestacionarios socialinių paslaugų įstaigos:</w:t>
                  </w:r>
                </w:p>
                <w:tbl>
                  <w:tblPr>
                    <w:tblW w:w="14594" w:type="dxa"/>
                    <w:tblLayout w:type="fixed"/>
                    <w:tblCellMar>
                      <w:left w:w="40" w:type="dxa"/>
                      <w:right w:w="40" w:type="dxa"/>
                    </w:tblCellMar>
                    <w:tblLook w:val="0000" w:firstRow="0" w:lastRow="0" w:firstColumn="0" w:lastColumn="0" w:noHBand="0" w:noVBand="0"/>
                  </w:tblPr>
                  <w:tblGrid>
                    <w:gridCol w:w="701"/>
                    <w:gridCol w:w="3119"/>
                    <w:gridCol w:w="5244"/>
                    <w:gridCol w:w="5530"/>
                  </w:tblGrid>
                  <w:tr>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Eil. Nr.</w:t>
                        </w:r>
                      </w:p>
                    </w:tc>
                    <w:tc>
                      <w:tcPr>
                        <w:tcW w:w="3119" w:type="dxa"/>
                        <w:tcBorders>
                          <w:top w:val="single" w:sz="4" w:space="0" w:color="000000"/>
                          <w:left w:val="single" w:sz="6" w:space="0" w:color="auto"/>
                          <w:bottom w:val="single" w:sz="4" w:space="0" w:color="000000"/>
                          <w:right w:val="single" w:sz="6" w:space="0" w:color="auto"/>
                        </w:tcBorders>
                        <w:shd w:val="clear" w:color="auto" w:fill="FFFFFF" w:themeFill="background1"/>
                      </w:tcPr>
                      <w:p>
                        <w:pPr>
                          <w:widowControl w:val="0"/>
                          <w:jc w:val="center"/>
                          <w:rPr>
                            <w:b/>
                            <w:bCs/>
                            <w:sz w:val="20"/>
                          </w:rPr>
                        </w:pPr>
                        <w:r>
                          <w:rPr>
                            <w:b/>
                            <w:bCs/>
                            <w:sz w:val="20"/>
                          </w:rPr>
                          <w:t>Socialinių paslaugų įstaigos tipas</w:t>
                        </w:r>
                      </w:p>
                    </w:tc>
                    <w:tc>
                      <w:tcPr>
                        <w:tcW w:w="5244"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Apibūdinimas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center"/>
                          <w:rPr>
                            <w:b/>
                            <w:bCs/>
                            <w:sz w:val="20"/>
                          </w:rPr>
                        </w:pPr>
                        <w:r>
                          <w:rPr>
                            <w:b/>
                            <w:bCs/>
                            <w:sz w:val="20"/>
                          </w:rPr>
                          <w:t>Įstaigos</w:t>
                        </w:r>
                      </w:p>
                    </w:tc>
                  </w:tr>
                  <w:tr>
                    <w:trPr>
                      <w:cantSplit/>
                      <w:trHeight w:val="23"/>
                    </w:trPr>
                    <w:tc>
                      <w:tcPr>
                        <w:tcW w:w="701"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1</w:t>
                        </w:r>
                      </w:p>
                    </w:tc>
                    <w:tc>
                      <w:tcPr>
                        <w:tcW w:w="3119" w:type="dxa"/>
                        <w:tcBorders>
                          <w:top w:val="single" w:sz="4" w:space="0" w:color="000000"/>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2</w:t>
                        </w:r>
                      </w:p>
                    </w:tc>
                    <w:tc>
                      <w:tcPr>
                        <w:tcW w:w="5244"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3</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vAlign w:val="center"/>
                      </w:tcPr>
                      <w:p>
                        <w:pPr>
                          <w:widowControl w:val="0"/>
                          <w:jc w:val="center"/>
                          <w:rPr>
                            <w:b/>
                            <w:bCs/>
                            <w:sz w:val="20"/>
                          </w:rPr>
                        </w:pPr>
                        <w:r>
                          <w:rPr>
                            <w:b/>
                            <w:bCs/>
                            <w:sz w:val="20"/>
                          </w:rPr>
                          <w:t>4</w:t>
                        </w:r>
                      </w:p>
                    </w:tc>
                  </w:tr>
                  <w:tr>
                    <w:trPr>
                      <w:cantSplit/>
                      <w:trHeight w:val="46"/>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19.1.</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Laikino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Socialinių paslaugų įstaigos, teikiančios socialinę priežiūrą asmenims, neturintiems gyvenamosios vietos, laikinai negalintiems ja naudotis, vaikams, kuriems pagal Vaiko teisių apsaugos pagrindų įstatymą nustatyta laikinoji priežiūra, kitiems tos šeimos vaikams kartu su jų atstovais (atstovu) pagal įstatymą ar trumpalaikę socialinę globą socialinę riziką patiriantiems nuo psichoaktyviųjų medžiagų vartojimo priklausomiems suaugusiems asmenims po medicininės reabilitacijos</w:t>
                        </w: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19.1.1. nakvynės namai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19.1.2. krizių centrai</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19.1.3. laikino apgyvendinimo įstaigos šeimoms, turinčioms vaikų</w:t>
                        </w:r>
                      </w:p>
                    </w:tc>
                  </w:tr>
                  <w:tr>
                    <w:trPr>
                      <w:cantSplit/>
                      <w:trHeight w:val="23"/>
                    </w:trPr>
                    <w:tc>
                      <w:tcPr>
                        <w:tcW w:w="701" w:type="dxa"/>
                        <w:vMerge/>
                        <w:tcBorders>
                          <w:left w:val="single" w:sz="4" w:space="0" w:color="auto"/>
                          <w:right w:val="single" w:sz="4" w:space="0" w:color="auto"/>
                        </w:tcBorders>
                      </w:tcPr>
                      <w:p>
                        <w:pPr>
                          <w:widowControl w:val="0"/>
                          <w:rPr>
                            <w:b/>
                            <w:bCs/>
                            <w:sz w:val="20"/>
                            <w:szCs w:val="22"/>
                          </w:rPr>
                        </w:pPr>
                      </w:p>
                    </w:tc>
                    <w:tc>
                      <w:tcPr>
                        <w:tcW w:w="3119" w:type="dxa"/>
                        <w:vMerge/>
                        <w:tcBorders>
                          <w:left w:val="single" w:sz="4" w:space="0" w:color="auto"/>
                          <w:right w:val="single" w:sz="4" w:space="0" w:color="auto"/>
                        </w:tcBorders>
                      </w:tcPr>
                      <w:p>
                        <w:pPr>
                          <w:widowControl w:val="0"/>
                          <w:rPr>
                            <w:sz w:val="20"/>
                            <w:szCs w:val="22"/>
                          </w:rPr>
                        </w:pPr>
                      </w:p>
                    </w:tc>
                    <w:tc>
                      <w:tcPr>
                        <w:tcW w:w="5244" w:type="dxa"/>
                        <w:vMerge/>
                        <w:tcBorders>
                          <w:left w:val="single" w:sz="4" w:space="0" w:color="auto"/>
                          <w:right w:val="single" w:sz="4" w:space="0" w:color="auto"/>
                        </w:tcBorders>
                      </w:tcPr>
                      <w:p>
                        <w:pPr>
                          <w:widowControl w:val="0"/>
                          <w:jc w:val="both"/>
                          <w:rPr>
                            <w:sz w:val="20"/>
                            <w:szCs w:val="22"/>
                          </w:rPr>
                        </w:pPr>
                      </w:p>
                    </w:tc>
                    <w:tc>
                      <w:tcPr>
                        <w:tcW w:w="5530"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19.1.4. psichologinės ir socialinės reabilitacijos įstaigos</w:t>
                        </w:r>
                      </w:p>
                    </w:tc>
                  </w:tr>
                  <w:tr>
                    <w:trPr>
                      <w:cantSplit/>
                      <w:trHeight w:val="516"/>
                    </w:trPr>
                    <w:tc>
                      <w:tcPr>
                        <w:tcW w:w="701"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center"/>
                          <w:rPr>
                            <w:sz w:val="20"/>
                          </w:rPr>
                        </w:pPr>
                        <w:r>
                          <w:rPr>
                            <w:sz w:val="20"/>
                          </w:rPr>
                          <w:t>19.2.</w:t>
                        </w:r>
                      </w:p>
                    </w:tc>
                    <w:tc>
                      <w:tcPr>
                        <w:tcW w:w="3119"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rPr>
                            <w:sz w:val="20"/>
                          </w:rPr>
                        </w:pPr>
                        <w:r>
                          <w:rPr>
                            <w:sz w:val="20"/>
                          </w:rPr>
                          <w:t>Dienos socialinės globos centrai</w:t>
                        </w:r>
                      </w:p>
                    </w:tc>
                    <w:tc>
                      <w:tcPr>
                        <w:tcW w:w="5244" w:type="dxa"/>
                        <w:tcBorders>
                          <w:top w:val="single" w:sz="4" w:space="0" w:color="auto"/>
                          <w:left w:val="single" w:sz="4" w:space="0" w:color="auto"/>
                          <w:bottom w:val="single" w:sz="4" w:space="0" w:color="auto"/>
                          <w:right w:val="single" w:sz="4" w:space="0" w:color="auto"/>
                        </w:tcBorders>
                        <w:shd w:val="clear" w:color="auto" w:fill="FFFFFF" w:themeFill="background1"/>
                      </w:tcPr>
                      <w:p>
                        <w:pPr>
                          <w:widowControl w:val="0"/>
                          <w:jc w:val="both"/>
                          <w:rPr>
                            <w:sz w:val="20"/>
                          </w:rPr>
                        </w:pPr>
                        <w:r>
                          <w:rPr>
                            <w:sz w:val="20"/>
                          </w:rPr>
                          <w:t>Dienos ir (ar) trumpalaikę socialinę globą teikiančios socialinės globos įstaigos</w:t>
                        </w:r>
                      </w:p>
                    </w:tc>
                    <w:tc>
                      <w:tcPr>
                        <w:tcW w:w="5530" w:type="dxa"/>
                        <w:tcBorders>
                          <w:top w:val="single" w:sz="4" w:space="0" w:color="auto"/>
                          <w:left w:val="single" w:sz="4" w:space="0" w:color="auto"/>
                          <w:right w:val="single" w:sz="6" w:space="0" w:color="auto"/>
                        </w:tcBorders>
                        <w:shd w:val="clear" w:color="auto" w:fill="FFFFFF" w:themeFill="background1"/>
                      </w:tcPr>
                      <w:p>
                        <w:pPr>
                          <w:widowControl w:val="0"/>
                          <w:jc w:val="both"/>
                          <w:rPr>
                            <w:sz w:val="20"/>
                          </w:rPr>
                        </w:pPr>
                        <w:r>
                          <w:rPr>
                            <w:sz w:val="20"/>
                          </w:rPr>
                          <w:t>19.2.1. dienos socialinės globos centrai asmenims su negalia, senyvo amžiaus asmenims</w:t>
                        </w:r>
                      </w:p>
                    </w:tc>
                  </w:tr>
                  <w:tr>
                    <w:trPr>
                      <w:cantSplit/>
                      <w:trHeight w:val="229"/>
                    </w:trPr>
                    <w:tc>
                      <w:tcPr>
                        <w:tcW w:w="701" w:type="dxa"/>
                        <w:vMerge w:val="restart"/>
                        <w:tcBorders>
                          <w:top w:val="single" w:sz="4" w:space="0" w:color="auto"/>
                          <w:left w:val="single" w:sz="4" w:space="0" w:color="auto"/>
                          <w:right w:val="single" w:sz="4" w:space="0" w:color="auto"/>
                        </w:tcBorders>
                        <w:shd w:val="clear" w:color="auto" w:fill="FFFFFF" w:themeFill="background1"/>
                      </w:tcPr>
                      <w:p>
                        <w:pPr>
                          <w:widowControl w:val="0"/>
                          <w:jc w:val="center"/>
                          <w:rPr>
                            <w:sz w:val="20"/>
                          </w:rPr>
                        </w:pPr>
                        <w:r>
                          <w:rPr>
                            <w:sz w:val="20"/>
                          </w:rPr>
                          <w:t>19.3.</w:t>
                        </w:r>
                      </w:p>
                    </w:tc>
                    <w:tc>
                      <w:tcPr>
                        <w:tcW w:w="3119" w:type="dxa"/>
                        <w:vMerge w:val="restart"/>
                        <w:tcBorders>
                          <w:top w:val="single" w:sz="4" w:space="0" w:color="auto"/>
                          <w:left w:val="single" w:sz="4" w:space="0" w:color="auto"/>
                          <w:right w:val="single" w:sz="4" w:space="0" w:color="auto"/>
                        </w:tcBorders>
                        <w:shd w:val="clear" w:color="auto" w:fill="FFFFFF" w:themeFill="background1"/>
                      </w:tcPr>
                      <w:p>
                        <w:pPr>
                          <w:widowControl w:val="0"/>
                          <w:rPr>
                            <w:sz w:val="20"/>
                          </w:rPr>
                        </w:pPr>
                        <w:r>
                          <w:rPr>
                            <w:sz w:val="20"/>
                          </w:rPr>
                          <w:t>Savarankiško gyvenimo namai</w:t>
                        </w:r>
                      </w:p>
                    </w:tc>
                    <w:tc>
                      <w:tcPr>
                        <w:tcW w:w="5244" w:type="dxa"/>
                        <w:vMerge w:val="restart"/>
                        <w:tcBorders>
                          <w:top w:val="single" w:sz="4" w:space="0" w:color="auto"/>
                          <w:left w:val="single" w:sz="4" w:space="0" w:color="auto"/>
                          <w:right w:val="single" w:sz="4" w:space="0" w:color="auto"/>
                        </w:tcBorders>
                        <w:shd w:val="clear" w:color="auto" w:fill="FFFFFF" w:themeFill="background1"/>
                      </w:tcPr>
                      <w:p>
                        <w:pPr>
                          <w:widowControl w:val="0"/>
                          <w:jc w:val="both"/>
                          <w:rPr>
                            <w:sz w:val="20"/>
                          </w:rPr>
                        </w:pPr>
                        <w:r>
                          <w:rPr>
                            <w:sz w:val="20"/>
                          </w:rPr>
                          <w:t>Socialinę priežiūrą teikiančios socialinių paslaugų įstaigos, kuriose asmenys gyvena namų aplinkoje ir jiems sudaromos sąlygos savarankiškai tvarkytis savo asmeninį (šeimos) gyvenimą. Savarankiško gyvenimo namuose asmenys (šeimos), iš dalies padedami (-os) socialinio darbuotojo, patys (pačios) tvarkosi savo buitį</w:t>
                        </w:r>
                      </w:p>
                    </w:tc>
                    <w:tc>
                      <w:tcPr>
                        <w:tcW w:w="5530" w:type="dxa"/>
                        <w:tcBorders>
                          <w:top w:val="single" w:sz="6" w:space="0" w:color="auto"/>
                          <w:left w:val="single" w:sz="4" w:space="0" w:color="auto"/>
                          <w:right w:val="single" w:sz="6" w:space="0" w:color="auto"/>
                        </w:tcBorders>
                        <w:shd w:val="clear" w:color="auto" w:fill="FFFFFF" w:themeFill="background1"/>
                      </w:tcPr>
                      <w:p>
                        <w:pPr>
                          <w:widowControl w:val="0"/>
                          <w:jc w:val="both"/>
                          <w:rPr>
                            <w:sz w:val="20"/>
                          </w:rPr>
                        </w:pPr>
                        <w:r>
                          <w:rPr>
                            <w:sz w:val="20"/>
                          </w:rPr>
                          <w:t>19.3.1. savarankiško gyvenimo namai senyvo amžiaus asmenims</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19.3.2. socialinę riziką patiriančių asmenų (šeimų) savarankiško gyvenimo namai</w:t>
                        </w:r>
                      </w:p>
                    </w:tc>
                  </w:tr>
                  <w:tr>
                    <w:trPr>
                      <w:cantSplit/>
                      <w:trHeight w:val="23"/>
                    </w:trPr>
                    <w:tc>
                      <w:tcPr>
                        <w:tcW w:w="701" w:type="dxa"/>
                        <w:vMerge/>
                        <w:tcBorders>
                          <w:left w:val="single" w:sz="4"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19.3.3. savarankiško gyvenimo namai suaugusiems asmenims su negalia</w:t>
                        </w:r>
                      </w:p>
                    </w:tc>
                  </w:tr>
                  <w:tr>
                    <w:trPr>
                      <w:cantSplit/>
                      <w:trHeight w:val="23"/>
                    </w:trPr>
                    <w:tc>
                      <w:tcPr>
                        <w:tcW w:w="701" w:type="dxa"/>
                        <w:vMerge/>
                        <w:tcBorders>
                          <w:left w:val="single" w:sz="4" w:space="0" w:color="auto"/>
                          <w:bottom w:val="single" w:sz="6" w:space="0" w:color="auto"/>
                          <w:right w:val="single" w:sz="4" w:space="0" w:color="auto"/>
                        </w:tcBorders>
                        <w:shd w:val="clear" w:color="auto" w:fill="FFFFFF" w:themeFill="background1"/>
                      </w:tcPr>
                      <w:p>
                        <w:pPr>
                          <w:widowControl w:val="0"/>
                          <w:jc w:val="center"/>
                          <w:rPr>
                            <w:sz w:val="20"/>
                          </w:rPr>
                        </w:pPr>
                      </w:p>
                    </w:tc>
                    <w:tc>
                      <w:tcPr>
                        <w:tcW w:w="3119" w:type="dxa"/>
                        <w:vMerge/>
                        <w:tcBorders>
                          <w:left w:val="single" w:sz="4" w:space="0" w:color="auto"/>
                          <w:bottom w:val="single" w:sz="6" w:space="0" w:color="auto"/>
                          <w:right w:val="single" w:sz="4" w:space="0" w:color="auto"/>
                        </w:tcBorders>
                        <w:shd w:val="clear" w:color="auto" w:fill="FFFFFF" w:themeFill="background1"/>
                      </w:tcPr>
                      <w:p>
                        <w:pPr>
                          <w:widowControl w:val="0"/>
                          <w:rPr>
                            <w:sz w:val="20"/>
                          </w:rPr>
                        </w:pPr>
                      </w:p>
                    </w:tc>
                    <w:tc>
                      <w:tcPr>
                        <w:tcW w:w="5244" w:type="dxa"/>
                        <w:vMerge/>
                        <w:tcBorders>
                          <w:left w:val="single" w:sz="4" w:space="0" w:color="auto"/>
                          <w:bottom w:val="single" w:sz="6" w:space="0" w:color="auto"/>
                          <w:right w:val="single" w:sz="4" w:space="0" w:color="auto"/>
                        </w:tcBorders>
                        <w:shd w:val="clear" w:color="auto" w:fill="FFFFFF" w:themeFill="background1"/>
                      </w:tcPr>
                      <w:p>
                        <w:pPr>
                          <w:widowControl w:val="0"/>
                          <w:jc w:val="both"/>
                          <w:rPr>
                            <w:sz w:val="20"/>
                          </w:rPr>
                        </w:pPr>
                      </w:p>
                    </w:tc>
                    <w:tc>
                      <w:tcPr>
                        <w:tcW w:w="5530" w:type="dxa"/>
                        <w:tcBorders>
                          <w:top w:val="single" w:sz="6" w:space="0" w:color="auto"/>
                          <w:left w:val="single" w:sz="4" w:space="0" w:color="auto"/>
                          <w:bottom w:val="single" w:sz="6" w:space="0" w:color="auto"/>
                          <w:right w:val="single" w:sz="6" w:space="0" w:color="auto"/>
                        </w:tcBorders>
                        <w:shd w:val="clear" w:color="auto" w:fill="FFFFFF" w:themeFill="background1"/>
                      </w:tcPr>
                      <w:p>
                        <w:pPr>
                          <w:widowControl w:val="0"/>
                          <w:jc w:val="both"/>
                          <w:rPr>
                            <w:sz w:val="20"/>
                          </w:rPr>
                        </w:pPr>
                        <w:r>
                          <w:rPr>
                            <w:sz w:val="20"/>
                          </w:rPr>
                          <w:t>19.3.4. savarankiško gyvenimo namai palydėjimo paslaugą jaunuoliams gaunantiems asmenims</w:t>
                        </w:r>
                      </w:p>
                    </w:tc>
                  </w:tr>
                  <w:tr>
                    <w:trPr>
                      <w:cantSplit/>
                      <w:trHeight w:val="23"/>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19.4.</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Apsaugotas būstas</w:t>
                        </w: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Socialinę priežiūrą teikiančios socialinių paslaugų įstaigos, kuriose gyvena ir pagalbą jose bei bendruomenėje gauna iš dalies savarankiški asmenys (šeimos)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19.4.1. apsaugotas būstas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19.4.2. apsaugotas būstas socialinę riziką patiriantiems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19.4.3. apsaugotas būstas palydėjimo paslaugą jaunuoliams gaunantiems asmenims</w:t>
                        </w:r>
                      </w:p>
                    </w:tc>
                  </w:tr>
                  <w:tr>
                    <w:trPr>
                      <w:cantSplit/>
                      <w:trHeight w:val="230"/>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19.5.</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centrai</w:t>
                        </w:r>
                      </w:p>
                    </w:tc>
                    <w:tc>
                      <w:tcPr>
                        <w:tcW w:w="5244" w:type="dxa"/>
                        <w:vMerge w:val="restart"/>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Socialinės priežiūros paslaugas teikiančios socialinių paslaugų įstaigos</w:t>
                        </w: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19.5.1. vaikų dienos centrai</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19.5.2. šeimos paramos centrai, paramos šeimai tarnybos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19.5.3. dienos centrai socialinę riziką patiriantiems suaugusiems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19.5.4. dienos centrai suaugusiems asmenims su negalia</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highlight w:val="yellow"/>
                          </w:rPr>
                        </w:pPr>
                        <w:r>
                          <w:rPr>
                            <w:sz w:val="20"/>
                          </w:rPr>
                          <w:t>19.5.5. dienos centrai senyvo amžiaus asmenims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19.5.6. laikino apnakvindinimo įstaigos</w:t>
                        </w:r>
                      </w:p>
                    </w:tc>
                  </w:tr>
                  <w:tr>
                    <w:trPr>
                      <w:cantSplit/>
                      <w:trHeight w:val="23"/>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19.5.7. krizių centrai</w:t>
                        </w:r>
                      </w:p>
                    </w:tc>
                  </w:tr>
                  <w:tr>
                    <w:trPr>
                      <w:cantSplit/>
                      <w:trHeight w:val="269"/>
                    </w:trPr>
                    <w:tc>
                      <w:tcPr>
                        <w:tcW w:w="701"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p>
                    </w:tc>
                    <w:tc>
                      <w:tcPr>
                        <w:tcW w:w="3119"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244" w:type="dxa"/>
                        <w:vMerge/>
                        <w:tcBorders>
                          <w:top w:val="single" w:sz="4"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19.5.8. psichosocialinės pagalbos centrai</w:t>
                        </w:r>
                      </w:p>
                    </w:tc>
                  </w:tr>
                  <w:tr>
                    <w:trPr>
                      <w:cantSplit/>
                      <w:trHeight w:val="475"/>
                    </w:trPr>
                    <w:tc>
                      <w:tcPr>
                        <w:tcW w:w="701"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center"/>
                          <w:rPr>
                            <w:sz w:val="20"/>
                          </w:rPr>
                        </w:pPr>
                        <w:r>
                          <w:rPr>
                            <w:sz w:val="20"/>
                          </w:rPr>
                          <w:t>19.6.</w:t>
                        </w:r>
                      </w:p>
                    </w:tc>
                    <w:tc>
                      <w:tcPr>
                        <w:tcW w:w="3119"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rPr>
                            <w:sz w:val="20"/>
                          </w:rPr>
                        </w:pPr>
                        <w:r>
                          <w:rPr>
                            <w:sz w:val="20"/>
                          </w:rPr>
                          <w:t>Bendruomenės centrai</w:t>
                        </w:r>
                      </w:p>
                    </w:tc>
                    <w:tc>
                      <w:tcPr>
                        <w:tcW w:w="5244" w:type="dxa"/>
                        <w:tcBorders>
                          <w:top w:val="single" w:sz="4"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Prevencines ir (ar) bendrąsias socialines paslaugas teikiančios socialinių paslaugų įstaigos</w:t>
                        </w:r>
                      </w:p>
                    </w:tc>
                    <w:tc>
                      <w:tcPr>
                        <w:tcW w:w="5530" w:type="dxa"/>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19.6.1. bendruomenės centrai</w:t>
                        </w:r>
                      </w:p>
                      <w:p>
                        <w:pPr>
                          <w:widowControl w:val="0"/>
                          <w:jc w:val="both"/>
                          <w:rPr>
                            <w:sz w:val="20"/>
                          </w:rPr>
                        </w:pPr>
                      </w:p>
                    </w:tc>
                  </w:tr>
                  <w:tr>
                    <w:trPr>
                      <w:cantSplit/>
                      <w:trHeight w:val="227"/>
                    </w:trPr>
                    <w:tc>
                      <w:tcPr>
                        <w:tcW w:w="701"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center"/>
                          <w:rPr>
                            <w:sz w:val="20"/>
                          </w:rPr>
                        </w:pPr>
                        <w:r>
                          <w:rPr>
                            <w:sz w:val="20"/>
                          </w:rPr>
                          <w:t>19.7.</w:t>
                        </w:r>
                      </w:p>
                    </w:tc>
                    <w:tc>
                      <w:tcPr>
                        <w:tcW w:w="3119"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rPr>
                            <w:sz w:val="20"/>
                          </w:rPr>
                        </w:pPr>
                        <w:r>
                          <w:rPr>
                            <w:sz w:val="20"/>
                          </w:rPr>
                          <w:t>Kitos socialinių paslaugų įstaigos</w:t>
                        </w: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p>
                        <w:pPr>
                          <w:widowControl w:val="0"/>
                          <w:rPr>
                            <w:sz w:val="20"/>
                          </w:rPr>
                        </w:pPr>
                      </w:p>
                    </w:tc>
                    <w:tc>
                      <w:tcPr>
                        <w:tcW w:w="5244" w:type="dxa"/>
                        <w:vMerge w:val="restart"/>
                        <w:tcBorders>
                          <w:top w:val="single" w:sz="6" w:space="0" w:color="auto"/>
                          <w:left w:val="single" w:sz="6" w:space="0" w:color="auto"/>
                          <w:bottom w:val="single" w:sz="4" w:space="0" w:color="auto"/>
                          <w:right w:val="single" w:sz="6" w:space="0" w:color="auto"/>
                        </w:tcBorders>
                        <w:shd w:val="clear" w:color="auto" w:fill="FFFFFF" w:themeFill="background1"/>
                      </w:tcPr>
                      <w:p>
                        <w:pPr>
                          <w:widowControl w:val="0"/>
                          <w:jc w:val="both"/>
                          <w:rPr>
                            <w:sz w:val="20"/>
                          </w:rPr>
                        </w:pPr>
                        <w:r>
                          <w:rPr>
                            <w:sz w:val="20"/>
                          </w:rPr>
                          <w:t>Kitos prevencines, bendrąsias socialines paslaugas ar socialinę priežiūrą teikiančios socialinių paslaugų įstaigos</w:t>
                        </w:r>
                      </w:p>
                    </w:tc>
                    <w:tc>
                      <w:tcPr>
                        <w:tcW w:w="5530" w:type="dxa"/>
                        <w:tcBorders>
                          <w:top w:val="single" w:sz="4" w:space="0" w:color="auto"/>
                          <w:left w:val="single" w:sz="6" w:space="0" w:color="auto"/>
                          <w:right w:val="single" w:sz="6" w:space="0" w:color="auto"/>
                        </w:tcBorders>
                        <w:shd w:val="clear" w:color="auto" w:fill="FFFFFF" w:themeFill="background1"/>
                      </w:tcPr>
                      <w:p>
                        <w:pPr>
                          <w:widowControl w:val="0"/>
                          <w:jc w:val="both"/>
                          <w:rPr>
                            <w:sz w:val="20"/>
                          </w:rPr>
                        </w:pPr>
                        <w:r>
                          <w:rPr>
                            <w:sz w:val="20"/>
                          </w:rPr>
                          <w:t>19.7.1. pagalbos namuose tarnybos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19.7.2. socialinių paslaugų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19.7.3. atvirieji jaunimo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19.7.4. bendruomeniniai šeimos namai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19.7.5. globos centrai</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19.7.6. socialinės dirbtuvės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19.7.7. psichologinės ir socialinės reabilitacijos įstaigos</w:t>
                        </w:r>
                      </w:p>
                    </w:tc>
                  </w:tr>
                  <w:tr>
                    <w:trPr>
                      <w:cantSplit/>
                      <w:trHeight w:val="23"/>
                    </w:trPr>
                    <w:tc>
                      <w:tcPr>
                        <w:tcW w:w="701"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3119" w:type="dxa"/>
                        <w:vMerge/>
                        <w:tcBorders>
                          <w:left w:val="single" w:sz="6" w:space="0" w:color="auto"/>
                          <w:bottom w:val="single" w:sz="4" w:space="0" w:color="auto"/>
                          <w:right w:val="single" w:sz="6" w:space="0" w:color="auto"/>
                        </w:tcBorders>
                        <w:shd w:val="clear" w:color="auto" w:fill="FFFFFF" w:themeFill="background1"/>
                      </w:tcPr>
                      <w:p>
                        <w:pPr>
                          <w:widowControl w:val="0"/>
                          <w:rPr>
                            <w:sz w:val="20"/>
                          </w:rPr>
                        </w:pPr>
                      </w:p>
                    </w:tc>
                    <w:tc>
                      <w:tcPr>
                        <w:tcW w:w="5244" w:type="dxa"/>
                        <w:vMerge/>
                        <w:tcBorders>
                          <w:left w:val="single" w:sz="6" w:space="0" w:color="auto"/>
                          <w:bottom w:val="single" w:sz="4" w:space="0" w:color="auto"/>
                          <w:right w:val="single" w:sz="6" w:space="0" w:color="auto"/>
                        </w:tcBorders>
                        <w:shd w:val="clear" w:color="auto" w:fill="FFFFFF" w:themeFill="background1"/>
                      </w:tcPr>
                      <w:p>
                        <w:pPr>
                          <w:widowControl w:val="0"/>
                          <w:jc w:val="both"/>
                          <w:rPr>
                            <w:sz w:val="20"/>
                          </w:rPr>
                        </w:pPr>
                      </w:p>
                    </w:tc>
                    <w:tc>
                      <w:tcPr>
                        <w:tcW w:w="5530" w:type="dxa"/>
                        <w:tcBorders>
                          <w:top w:val="single" w:sz="6" w:space="0" w:color="auto"/>
                          <w:left w:val="single" w:sz="6" w:space="0" w:color="auto"/>
                          <w:bottom w:val="single" w:sz="6" w:space="0" w:color="auto"/>
                          <w:right w:val="single" w:sz="6" w:space="0" w:color="auto"/>
                        </w:tcBorders>
                        <w:shd w:val="clear" w:color="auto" w:fill="FFFFFF" w:themeFill="background1"/>
                      </w:tcPr>
                      <w:p>
                        <w:pPr>
                          <w:widowControl w:val="0"/>
                          <w:jc w:val="both"/>
                          <w:rPr>
                            <w:sz w:val="20"/>
                          </w:rPr>
                        </w:pPr>
                        <w:r>
                          <w:rPr>
                            <w:sz w:val="20"/>
                          </w:rPr>
                          <w:t>19.7.8. kitos įstaigos, organizacijos</w:t>
                        </w:r>
                      </w:p>
                    </w:tc>
                  </w:tr>
                </w:tbl>
                <w:p/>
              </w:sdtContent>
            </w:sdt>
            <w:sdt>
              <w:sdtPr>
                <w:alias w:val="20 p."/>
                <w:tag w:val="part_ddad3bddb08441d7ab61ec71da4ae0f5"/>
                <w:lock w:val="sdtLocked"/>
                <w:richText/>
              </w:sdtPr>
              <w:sdtContent>
                <w:p>
                  <w:pPr>
                    <w:widowControl w:val="0"/>
                    <w:suppressAutoHyphens/>
                    <w:ind w:firstLine="851"/>
                    <w:jc w:val="both"/>
                    <w:rPr>
                      <w:color w:val="000000"/>
                    </w:rPr>
                  </w:pPr>
                  <w:sdt>
                    <w:sdtPr>
                      <w:alias w:val="Numeris"/>
                      <w:tag w:val="nr_ddad3bddb08441d7ab61ec71da4ae0f5"/>
                      <w:lock w:val="sdtLocked"/>
                      <w:richText/>
                    </w:sdtPr>
                    <w:sdtContent>
                      <w:r>
                        <w:rPr>
                          <w:color w:val="000000"/>
                        </w:rPr>
                        <w:t>20</w:t>
                      </w:r>
                    </w:sdtContent>
                  </w:sdt>
                  <w:r>
                    <w:rPr>
                      <w:color w:val="000000"/>
                    </w:rPr>
                    <w:t>. Šeimynos:</w:t>
                  </w:r>
                </w:p>
                <w:tbl>
                  <w:tblPr>
                    <w:tblW w:w="14596" w:type="dxa"/>
                    <w:tblLayout w:type="fixed"/>
                    <w:tblCellMar>
                      <w:left w:w="0" w:type="dxa"/>
                      <w:right w:w="0" w:type="dxa"/>
                    </w:tblCellMar>
                    <w:tblLook w:val="0000" w:firstRow="0" w:lastRow="0" w:firstColumn="0" w:lastColumn="0" w:noHBand="0" w:noVBand="0"/>
                  </w:tblPr>
                  <w:tblGrid>
                    <w:gridCol w:w="669"/>
                    <w:gridCol w:w="3154"/>
                    <w:gridCol w:w="5244"/>
                    <w:gridCol w:w="5529"/>
                  </w:tblGrid>
                  <w:tr>
                    <w:trPr>
                      <w:trHeight w:val="60"/>
                    </w:trPr>
                    <w:tc>
                      <w:tcPr>
                        <w:tcW w:w="66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center"/>
                          <w:rPr>
                            <w:color w:val="000000"/>
                            <w:sz w:val="20"/>
                          </w:rPr>
                        </w:pPr>
                        <w:r>
                          <w:rPr>
                            <w:color w:val="000000"/>
                            <w:sz w:val="20"/>
                          </w:rPr>
                          <w:t>20.1.</w:t>
                        </w:r>
                      </w:p>
                    </w:tc>
                    <w:tc>
                      <w:tcPr>
                        <w:tcW w:w="315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524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color w:val="000000"/>
                            <w:sz w:val="20"/>
                          </w:rPr>
                        </w:pPr>
                        <w:r>
                          <w:rPr>
                            <w:color w:val="000000"/>
                            <w:sz w:val="20"/>
                          </w:rPr>
                          <w:t xml:space="preserve">Socialinės globos įstaigos, šeimos aplinkoje teikiančios trumpalaikę ir (ar) ilgalaikę socialinę </w:t>
                        </w:r>
                        <w:r>
                          <w:rPr>
                            <w:sz w:val="20"/>
                          </w:rPr>
                          <w:t>globą ar prižiūrinčios laikinai apgyvendintus</w:t>
                        </w:r>
                        <w:r>
                          <w:rPr>
                            <w:b/>
                            <w:bCs/>
                            <w:sz w:val="20"/>
                          </w:rPr>
                          <w:t xml:space="preserve"> </w:t>
                        </w:r>
                        <w:r>
                          <w:rPr>
                            <w:sz w:val="20"/>
                          </w:rPr>
                          <w:t>4 ir daugiau vaik</w:t>
                        </w:r>
                        <w:r>
                          <w:rPr>
                            <w:color w:val="000000"/>
                            <w:sz w:val="20"/>
                          </w:rPr>
                          <w:t>ų (bendras vaikų skaičius šeimynoje su savais vaikais – ne daugiau kaip 8</w:t>
                        </w:r>
                        <w:r>
                          <w:rPr>
                            <w:color w:val="000000"/>
                            <w:sz w:val="20"/>
                            <w:shd w:val="clear" w:color="auto" w:fill="FFFFFF"/>
                          </w:rPr>
                          <w:t>)</w:t>
                        </w:r>
                        <w:r>
                          <w:rPr>
                            <w:color w:val="000000"/>
                            <w:sz w:val="20"/>
                          </w:rPr>
                          <w:t>. Bendras vaikų skaičius gali būti didesnis, jei neišskiriami broliai ir seserys, arba mažesnis, jeigu globojamas vaikas su negalia</w:t>
                        </w:r>
                      </w:p>
                    </w:tc>
                    <w:tc>
                      <w:tcPr>
                        <w:tcW w:w="5529"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widowControl w:val="0"/>
                          <w:suppressAutoHyphens/>
                          <w:jc w:val="both"/>
                          <w:rPr>
                            <w:sz w:val="20"/>
                          </w:rPr>
                        </w:pPr>
                        <w:r>
                          <w:rPr>
                            <w:color w:val="000000"/>
                            <w:sz w:val="20"/>
                          </w:rPr>
                          <w:t>20.1.1. šeimyna</w:t>
                        </w:r>
                        <w:r>
                          <w:rPr>
                            <w:sz w:val="20"/>
                          </w:rPr>
                          <w:t xml:space="preserve"> vaikams, likusiems be tėvų globos, socialinę riziką patiriantiems vaikams, vaikams su negalia, nelydimiems nepilnamečiams užsieniečiams</w:t>
                        </w:r>
                      </w:p>
                    </w:tc>
                  </w:tr>
                </w:tbl>
                <w:p>
                  <w:pPr>
                    <w:ind w:firstLine="851"/>
                    <w:rPr>
                      <w:szCs w:val="24"/>
                    </w:rPr>
                  </w:pPr>
                </w:p>
              </w:sdtContent>
            </w:sdt>
            <w:sdt>
              <w:sdtPr>
                <w:alias w:val="21 p."/>
                <w:tag w:val="part_3eabc0e941964d968b7e4a34eba72d34"/>
                <w:lock w:val="sdtLocked"/>
                <w:richText/>
              </w:sdtPr>
              <w:sdtContent>
                <w:p>
                  <w:pPr>
                    <w:ind w:firstLine="851"/>
                    <w:rPr>
                      <w:szCs w:val="24"/>
                    </w:rPr>
                  </w:pPr>
                  <w:sdt>
                    <w:sdtPr>
                      <w:alias w:val="Numeris"/>
                      <w:tag w:val="nr_3eabc0e941964d968b7e4a34eba72d34"/>
                      <w:lock w:val="sdtLocked"/>
                      <w:richText/>
                    </w:sdtPr>
                    <w:sdtContent>
                      <w:r>
                        <w:rPr>
                          <w:szCs w:val="24"/>
                        </w:rPr>
                        <w:t>21</w:t>
                      </w:r>
                    </w:sdtContent>
                  </w:sdt>
                  <w:r>
                    <w:rPr>
                      <w:szCs w:val="24"/>
                    </w:rPr>
                    <w:t>. Grupinio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trPr>
                      <w:trHeight w:val="252"/>
                    </w:trPr>
                    <w:tc>
                      <w:tcPr>
                        <w:tcW w:w="699" w:type="dxa"/>
                        <w:vMerge w:val="restart"/>
                      </w:tcPr>
                      <w:p>
                        <w:pPr>
                          <w:jc w:val="center"/>
                          <w:rPr>
                            <w:sz w:val="20"/>
                          </w:rPr>
                        </w:pPr>
                        <w:r>
                          <w:rPr>
                            <w:sz w:val="20"/>
                          </w:rPr>
                          <w:t>21.1.</w:t>
                        </w:r>
                      </w:p>
                    </w:tc>
                    <w:tc>
                      <w:tcPr>
                        <w:tcW w:w="3124" w:type="dxa"/>
                        <w:vMerge w:val="restart"/>
                      </w:tcPr>
                      <w:p>
                        <w:pPr>
                          <w:jc w:val="both"/>
                          <w:rPr>
                            <w:sz w:val="20"/>
                          </w:rPr>
                        </w:pPr>
                        <w:r>
                          <w:rPr>
                            <w:sz w:val="20"/>
                          </w:rPr>
                          <w:t>Grupinio gyvenimo namai</w:t>
                        </w:r>
                      </w:p>
                    </w:tc>
                    <w:tc>
                      <w:tcPr>
                        <w:tcW w:w="5244" w:type="dxa"/>
                        <w:vMerge w:val="restart"/>
                      </w:tcPr>
                      <w:p>
                        <w:pPr>
                          <w:tabs>
                            <w:tab w:val="left" w:pos="709"/>
                            <w:tab w:val="left" w:pos="1134"/>
                          </w:tabs>
                          <w:jc w:val="both"/>
                          <w:rPr>
                            <w:color w:val="000000"/>
                            <w:sz w:val="20"/>
                          </w:rPr>
                        </w:pPr>
                        <w:r>
                          <w:rPr>
                            <w:color w:val="000000"/>
                            <w:sz w:val="20"/>
                          </w:rPr>
                          <w:t>Socialinės globos įstaigos, teikiančios trumpalaikę ir (ar) ilgalaikę socialinę globą ne daugiau kaip dešimčiai suaugusių asmenų su negalia ir (ar) senyvo amžiaus asmenų. Grupinio gyvenimo namų gyventojams socialinės, sveikatos priežiūros, užimtumo, švietimo, kultūros ir kitos paslaugos organizuojamos ir teikiamos bendruomenėje</w:t>
                        </w:r>
                      </w:p>
                    </w:tc>
                    <w:tc>
                      <w:tcPr>
                        <w:tcW w:w="5529" w:type="dxa"/>
                      </w:tcPr>
                      <w:p>
                        <w:pPr>
                          <w:jc w:val="both"/>
                          <w:rPr>
                            <w:sz w:val="20"/>
                          </w:rPr>
                        </w:pPr>
                        <w:r>
                          <w:rPr>
                            <w:sz w:val="20"/>
                          </w:rPr>
                          <w:t>21.1.1. grupinio gyvenimo namai suaugusiems asmenims su negalia</w:t>
                        </w:r>
                      </w:p>
                    </w:tc>
                  </w:tr>
                  <w:tr>
                    <w:trPr>
                      <w:trHeight w:val="992"/>
                    </w:trPr>
                    <w:tc>
                      <w:tcPr>
                        <w:tcW w:w="699" w:type="dxa"/>
                        <w:vMerge/>
                      </w:tcPr>
                      <w:p>
                        <w:pPr>
                          <w:jc w:val="both"/>
                          <w:rPr>
                            <w:b/>
                            <w:bCs/>
                            <w:sz w:val="20"/>
                          </w:rPr>
                        </w:pPr>
                      </w:p>
                    </w:tc>
                    <w:tc>
                      <w:tcPr>
                        <w:tcW w:w="3124" w:type="dxa"/>
                        <w:vMerge/>
                      </w:tcPr>
                      <w:p>
                        <w:pPr>
                          <w:jc w:val="both"/>
                          <w:rPr>
                            <w:sz w:val="20"/>
                          </w:rPr>
                        </w:pPr>
                      </w:p>
                    </w:tc>
                    <w:tc>
                      <w:tcPr>
                        <w:tcW w:w="5244" w:type="dxa"/>
                        <w:vMerge/>
                      </w:tcPr>
                      <w:p>
                        <w:pPr>
                          <w:tabs>
                            <w:tab w:val="left" w:pos="709"/>
                            <w:tab w:val="left" w:pos="1134"/>
                          </w:tabs>
                          <w:ind w:firstLine="851"/>
                          <w:jc w:val="both"/>
                          <w:rPr>
                            <w:sz w:val="20"/>
                          </w:rPr>
                        </w:pPr>
                      </w:p>
                    </w:tc>
                    <w:tc>
                      <w:tcPr>
                        <w:tcW w:w="5529" w:type="dxa"/>
                      </w:tcPr>
                      <w:p>
                        <w:pPr>
                          <w:jc w:val="both"/>
                          <w:rPr>
                            <w:sz w:val="20"/>
                          </w:rPr>
                        </w:pPr>
                        <w:r>
                          <w:rPr>
                            <w:sz w:val="20"/>
                          </w:rPr>
                          <w:t>21.1.2. grupinio gyvenimo namai senyvo amžiaus asmenims</w:t>
                        </w:r>
                      </w:p>
                    </w:tc>
                  </w:tr>
                </w:tbl>
                <w:p>
                  <w:pPr>
                    <w:ind w:firstLine="851"/>
                  </w:pPr>
                </w:p>
              </w:sdtContent>
            </w:sdt>
            <w:sdt>
              <w:sdtPr>
                <w:alias w:val="22 p."/>
                <w:tag w:val="part_44711dc583d24e4897c067340537f3fd"/>
                <w:lock w:val="sdtLocked"/>
                <w:richText/>
              </w:sdtPr>
              <w:sdtContent>
                <w:p>
                  <w:pPr>
                    <w:ind w:firstLine="851"/>
                  </w:pPr>
                  <w:sdt>
                    <w:sdtPr>
                      <w:alias w:val="Numeris"/>
                      <w:tag w:val="nr_44711dc583d24e4897c067340537f3fd"/>
                      <w:lock w:val="sdtLocked"/>
                      <w:richText/>
                    </w:sdtPr>
                    <w:sdtContent>
                      <w:r>
                        <w:t>22</w:t>
                      </w:r>
                    </w:sdtContent>
                  </w:sdt>
                  <w:r>
                    <w:t>. Bendro gyvenimo namai:</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3"/>
                    <w:gridCol w:w="3098"/>
                    <w:gridCol w:w="5276"/>
                    <w:gridCol w:w="5529"/>
                  </w:tblGrid>
                  <w:tr>
                    <w:trPr>
                      <w:trHeight w:val="1516"/>
                    </w:trPr>
                    <w:tc>
                      <w:tcPr>
                        <w:tcW w:w="693" w:type="dxa"/>
                      </w:tcPr>
                      <w:p>
                        <w:pPr>
                          <w:jc w:val="center"/>
                          <w:rPr>
                            <w:sz w:val="20"/>
                          </w:rPr>
                        </w:pPr>
                        <w:r>
                          <w:rPr>
                            <w:sz w:val="20"/>
                          </w:rPr>
                          <w:t>22.1.</w:t>
                        </w:r>
                      </w:p>
                    </w:tc>
                    <w:tc>
                      <w:tcPr>
                        <w:tcW w:w="3098" w:type="dxa"/>
                      </w:tcPr>
                      <w:p>
                        <w:pPr>
                          <w:jc w:val="both"/>
                          <w:rPr>
                            <w:sz w:val="20"/>
                          </w:rPr>
                        </w:pPr>
                        <w:r>
                          <w:rPr>
                            <w:sz w:val="20"/>
                          </w:rPr>
                          <w:t>Bendro gyvenimo namai</w:t>
                        </w:r>
                      </w:p>
                    </w:tc>
                    <w:tc>
                      <w:tcPr>
                        <w:tcW w:w="5276" w:type="dxa"/>
                      </w:tcPr>
                      <w:p>
                        <w:pPr>
                          <w:tabs>
                            <w:tab w:val="left" w:pos="709"/>
                            <w:tab w:val="left" w:pos="1134"/>
                          </w:tabs>
                          <w:jc w:val="both"/>
                          <w:rPr>
                            <w:color w:val="000000"/>
                            <w:sz w:val="20"/>
                          </w:rPr>
                        </w:pPr>
                        <w:r>
                          <w:rPr>
                            <w:sz w:val="20"/>
                          </w:rPr>
                          <w:t>Socialinės globos įstaigos, teikiančios ilgalaikę socialinę globą ne mažiau kaip keturiems ir ne daugiau kaip penkiems suaugusiems asmenims su sunkia negalia, kuriems nustatytas pirmo arba antro lygio individualios pagalbos teikimo išlaidų kompensacijos poreikis (iki 2023 m. gruodžio 31 d. – specialusis nuolatinės slaugos poreikis)</w:t>
                        </w:r>
                      </w:p>
                    </w:tc>
                    <w:tc>
                      <w:tcPr>
                        <w:tcW w:w="5529" w:type="dxa"/>
                      </w:tcPr>
                      <w:p>
                        <w:pPr>
                          <w:jc w:val="both"/>
                          <w:rPr>
                            <w:sz w:val="20"/>
                          </w:rPr>
                        </w:pPr>
                        <w:r>
                          <w:rPr>
                            <w:sz w:val="20"/>
                          </w:rPr>
                          <w:t>22.1.1. bendro gyvenimo namai suaugusiems asmenims su sunkia negalia, kuriems nustatytas pirmo arba antro lygio individualios pagalbos teikimo išlaidų kompensacijos poreikis (iki 2023 m. gruodžio 31 d. – specialusis nuolatinės slaugos poreikis)</w:t>
                        </w:r>
                      </w:p>
                    </w:tc>
                  </w:tr>
                </w:tbl>
                <w:p/>
              </w:sdtContent>
            </w:sdt>
            <w:sdt>
              <w:sdtPr>
                <w:alias w:val="23 p."/>
                <w:tag w:val="part_3f10b09972c44248b5cf8d3a7d75e769"/>
                <w:lock w:val="sdtLocked"/>
                <w:richText/>
              </w:sdtPr>
              <w:sdtContent>
                <w:p>
                  <w:pPr>
                    <w:ind w:firstLine="851"/>
                  </w:pPr>
                  <w:sdt>
                    <w:sdtPr>
                      <w:alias w:val="Numeris"/>
                      <w:tag w:val="nr_3f10b09972c44248b5cf8d3a7d75e769"/>
                      <w:lock w:val="sdtLocked"/>
                      <w:richText/>
                    </w:sdtPr>
                    <w:sdtContent>
                      <w:r>
                        <w:t>23</w:t>
                      </w:r>
                    </w:sdtContent>
                  </w:sdt>
                  <w:r>
                    <w:t>. Šeiminiai namai:</w:t>
                  </w: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9"/>
                    <w:gridCol w:w="3119"/>
                    <w:gridCol w:w="5244"/>
                    <w:gridCol w:w="5529"/>
                  </w:tblGrid>
                  <w:tr>
                    <w:tc>
                      <w:tcPr>
                        <w:tcW w:w="709" w:type="dxa"/>
                      </w:tcPr>
                      <w:p>
                        <w:pPr>
                          <w:jc w:val="center"/>
                          <w:rPr>
                            <w:sz w:val="20"/>
                          </w:rPr>
                        </w:pPr>
                        <w:r>
                          <w:rPr>
                            <w:sz w:val="20"/>
                          </w:rPr>
                          <w:t>23.1.</w:t>
                        </w:r>
                      </w:p>
                    </w:tc>
                    <w:tc>
                      <w:tcPr>
                        <w:tcW w:w="3119" w:type="dxa"/>
                      </w:tcPr>
                      <w:p>
                        <w:pPr>
                          <w:jc w:val="both"/>
                          <w:rPr>
                            <w:sz w:val="20"/>
                          </w:rPr>
                        </w:pPr>
                        <w:r>
                          <w:rPr>
                            <w:sz w:val="20"/>
                          </w:rPr>
                          <w:t>Šeiminiai namai</w:t>
                        </w:r>
                      </w:p>
                    </w:tc>
                    <w:tc>
                      <w:tcPr>
                        <w:tcW w:w="5244" w:type="dxa"/>
                      </w:tcPr>
                      <w:p>
                        <w:pPr>
                          <w:tabs>
                            <w:tab w:val="left" w:pos="709"/>
                            <w:tab w:val="left" w:pos="1134"/>
                          </w:tabs>
                          <w:jc w:val="both"/>
                          <w:rPr>
                            <w:color w:val="000000"/>
                            <w:sz w:val="20"/>
                          </w:rPr>
                        </w:pPr>
                        <w:r>
                          <w:rPr>
                            <w:color w:val="000000"/>
                            <w:sz w:val="20"/>
                          </w:rPr>
                          <w:t xml:space="preserve">Trumpalaikę ir (ar) ilgalaikę socialinę globą bendruomenėje teikiančios socialinių paslaugų įstaigos, kurių atskirose patalpose (name, bute), esančiose bendruomenės gyvenamojoje vietovėje, pagal šeimai artimos aplinkos modelį gyvena iki 8 vaikų ir jiems sudaromos sąlygos gauti reikiamas paslaugas bendruomenėje </w:t>
                        </w:r>
                      </w:p>
                    </w:tc>
                    <w:tc>
                      <w:tcPr>
                        <w:tcW w:w="5529" w:type="dxa"/>
                      </w:tcPr>
                      <w:p>
                        <w:pPr>
                          <w:jc w:val="both"/>
                          <w:rPr>
                            <w:sz w:val="20"/>
                          </w:rPr>
                        </w:pPr>
                        <w:r>
                          <w:rPr>
                            <w:sz w:val="20"/>
                          </w:rPr>
                          <w:t>23.1.1. šeiminiai namai vaikams, likusiems be tėvų globos, socialinę riziką patiriantiems vaikams, vaikams su negalia,</w:t>
                        </w:r>
                        <w:r>
                          <w:t xml:space="preserve"> </w:t>
                        </w:r>
                        <w:r>
                          <w:rPr>
                            <w:sz w:val="20"/>
                          </w:rPr>
                          <w:t>nelydimiems nepilnamečiams užsieniečiams</w:t>
                        </w:r>
                      </w:p>
                    </w:tc>
                  </w:tr>
                </w:tbl>
                <w:p>
                  <w:pPr>
                    <w:rPr>
                      <w:szCs w:val="24"/>
                    </w:rPr>
                  </w:pPr>
                </w:p>
              </w:sdtContent>
            </w:sdt>
            <w:sdt>
              <w:sdtPr>
                <w:alias w:val="24 p."/>
                <w:tag w:val="part_02f37196ac2c4a16afb343600154b55c"/>
                <w:lock w:val="sdtLocked"/>
                <w:richText/>
              </w:sdtPr>
              <w:sdtContent>
                <w:p>
                  <w:pPr>
                    <w:ind w:firstLine="851"/>
                    <w:rPr>
                      <w:szCs w:val="24"/>
                    </w:rPr>
                  </w:pPr>
                  <w:sdt>
                    <w:sdtPr>
                      <w:alias w:val="Numeris"/>
                      <w:tag w:val="nr_02f37196ac2c4a16afb343600154b55c"/>
                      <w:lock w:val="sdtLocked"/>
                      <w:richText/>
                    </w:sdtPr>
                    <w:sdtContent>
                      <w:r>
                        <w:rPr>
                          <w:szCs w:val="24"/>
                        </w:rPr>
                        <w:t>24</w:t>
                      </w:r>
                    </w:sdtContent>
                  </w:sdt>
                  <w:r>
                    <w:rPr>
                      <w:szCs w:val="24"/>
                    </w:rPr>
                    <w:t>. Laikino atokvėpio įstaigos: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3124"/>
                    <w:gridCol w:w="5244"/>
                    <w:gridCol w:w="5529"/>
                  </w:tblGrid>
                  <w:tr>
                    <w:trPr>
                      <w:trHeight w:val="197"/>
                    </w:trPr>
                    <w:tc>
                      <w:tcPr>
                        <w:tcW w:w="699" w:type="dxa"/>
                        <w:vMerge w:val="restart"/>
                      </w:tcPr>
                      <w:p>
                        <w:pPr>
                          <w:rPr>
                            <w:sz w:val="20"/>
                          </w:rPr>
                        </w:pPr>
                        <w:r>
                          <w:rPr>
                            <w:sz w:val="20"/>
                          </w:rPr>
                          <w:t>24.1.</w:t>
                        </w:r>
                      </w:p>
                    </w:tc>
                    <w:tc>
                      <w:tcPr>
                        <w:tcW w:w="3124" w:type="dxa"/>
                        <w:vMerge w:val="restart"/>
                      </w:tcPr>
                      <w:p>
                        <w:pPr>
                          <w:jc w:val="both"/>
                          <w:rPr>
                            <w:sz w:val="20"/>
                          </w:rPr>
                        </w:pPr>
                        <w:r>
                          <w:rPr>
                            <w:sz w:val="20"/>
                          </w:rPr>
                          <w:t>Laikino atokvėpio įstaigos</w:t>
                        </w:r>
                      </w:p>
                    </w:tc>
                    <w:tc>
                      <w:tcPr>
                        <w:tcW w:w="5244" w:type="dxa"/>
                        <w:vMerge w:val="restart"/>
                      </w:tcPr>
                      <w:p>
                        <w:pPr>
                          <w:tabs>
                            <w:tab w:val="left" w:pos="709"/>
                            <w:tab w:val="left" w:pos="1134"/>
                          </w:tabs>
                          <w:jc w:val="both"/>
                          <w:rPr>
                            <w:color w:val="000000"/>
                            <w:sz w:val="20"/>
                          </w:rPr>
                        </w:pPr>
                        <w:r>
                          <w:rPr>
                            <w:color w:val="000000"/>
                            <w:sz w:val="20"/>
                          </w:rPr>
                          <w:t xml:space="preserve">Socialinių paslaugų įstaigos, turinčios teisę teikti akredituotą laikino atokvėpio paslaugą  </w:t>
                        </w:r>
                      </w:p>
                    </w:tc>
                    <w:tc>
                      <w:tcPr>
                        <w:tcW w:w="5529" w:type="dxa"/>
                      </w:tcPr>
                      <w:p>
                        <w:pPr>
                          <w:jc w:val="both"/>
                          <w:rPr>
                            <w:sz w:val="20"/>
                          </w:rPr>
                        </w:pPr>
                        <w:r>
                          <w:rPr>
                            <w:sz w:val="20"/>
                          </w:rPr>
                          <w:t>24.1.1. socialinės globos namai vaikams su negalia</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24.1.2. socialinės globos namai suaugusiems asmenims su negalia ir (ar) senyvo amžiaus asmenims</w:t>
                        </w:r>
                      </w:p>
                    </w:tc>
                  </w:tr>
                  <w:tr>
                    <w:trPr>
                      <w:trHeight w:val="288"/>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24.1.3. stacionarinės ilgalaikės priežiūros įstaigos</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24.1.4. dienos socialinės globos centrai</w:t>
                        </w:r>
                      </w:p>
                    </w:tc>
                  </w:tr>
                  <w:tr>
                    <w:trPr>
                      <w:trHeight w:val="197"/>
                    </w:trPr>
                    <w:tc>
                      <w:tcPr>
                        <w:tcW w:w="699" w:type="dxa"/>
                        <w:vMerge/>
                      </w:tcPr>
                      <w:p>
                        <w:pPr>
                          <w:jc w:val="both"/>
                          <w:rPr>
                            <w:sz w:val="20"/>
                          </w:rPr>
                        </w:pPr>
                      </w:p>
                    </w:tc>
                    <w:tc>
                      <w:tcPr>
                        <w:tcW w:w="3124" w:type="dxa"/>
                        <w:vMerge/>
                      </w:tcPr>
                      <w:p>
                        <w:pPr>
                          <w:jc w:val="both"/>
                          <w:rPr>
                            <w:sz w:val="20"/>
                          </w:rPr>
                        </w:pPr>
                      </w:p>
                    </w:tc>
                    <w:tc>
                      <w:tcPr>
                        <w:tcW w:w="5244" w:type="dxa"/>
                        <w:vMerge/>
                      </w:tcPr>
                      <w:p>
                        <w:pPr>
                          <w:tabs>
                            <w:tab w:val="left" w:pos="709"/>
                            <w:tab w:val="left" w:pos="1134"/>
                          </w:tabs>
                          <w:jc w:val="both"/>
                          <w:rPr>
                            <w:color w:val="000000"/>
                            <w:sz w:val="20"/>
                          </w:rPr>
                        </w:pPr>
                      </w:p>
                    </w:tc>
                    <w:tc>
                      <w:tcPr>
                        <w:tcW w:w="5529" w:type="dxa"/>
                      </w:tcPr>
                      <w:p>
                        <w:pPr>
                          <w:jc w:val="both"/>
                          <w:rPr>
                            <w:sz w:val="20"/>
                          </w:rPr>
                        </w:pPr>
                        <w:r>
                          <w:rPr>
                            <w:sz w:val="20"/>
                          </w:rPr>
                          <w:t>24.1.5. kitos socialinių paslaugų įstaigos, teikiančios socialinės priežiūros ir (ar) socialinės globos paslaugas asmenims su negalia arba senyvo amžiaus  asmenims, išskyrus laikino gyvenimo namus, apsaugotą būstą, bendro gyvenimo namus, grupinio gyvenimo namus ir šeimynas</w:t>
                        </w:r>
                      </w:p>
                    </w:tc>
                  </w:tr>
                </w:tbl>
                <w:p>
                  <w:pPr>
                    <w:widowControl w:val="0"/>
                    <w:ind w:firstLine="851"/>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6aeed0566d11f0b070ee7f1ceefc75">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2025-07-01,
paskelbta TAR 2025-07-01, i. k. 2025-12105            </w:t>
                  </w:r>
                </w:p>
                <w:p/>
              </w:sdtContent>
            </w:sdt>
            <w:sdt>
              <w:sdtPr>
                <w:alias w:val="25 p."/>
                <w:tag w:val="part_52461efa73664d3d95a08338ab390e89"/>
                <w:lock w:val="sdtLocked"/>
                <w:richText/>
              </w:sdtPr>
              <w:sdtContent>
                <w:p>
                  <w:pPr>
                    <w:widowControl w:val="0"/>
                    <w:ind w:firstLine="851"/>
                  </w:pPr>
                  <w:sdt>
                    <w:sdtPr>
                      <w:alias w:val="Numeris"/>
                      <w:tag w:val="nr_52461efa73664d3d95a08338ab390e89"/>
                      <w:lock w:val="sdtLocked"/>
                      <w:richText/>
                    </w:sdtPr>
                    <w:sdtContent>
                      <w:r>
                        <w:t>25</w:t>
                      </w:r>
                    </w:sdtContent>
                  </w:sdt>
                  <w:r>
                    <w:t>. Socialinės paslaugos, kurias teikia socialines paslaugas teikiantys fiziniai asmenys:</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705"/>
                    <w:gridCol w:w="3118"/>
                    <w:gridCol w:w="5244"/>
                    <w:gridCol w:w="5529"/>
                  </w:tblGrid>
                  <w:tr>
                    <w:trPr>
                      <w:trHeight w:val="300"/>
                    </w:trPr>
                    <w:tc>
                      <w:tcPr>
                        <w:tcW w:w="705" w:type="dxa"/>
                      </w:tcPr>
                      <w:p>
                        <w:pPr>
                          <w:jc w:val="center"/>
                          <w:rPr>
                            <w:b/>
                            <w:bCs/>
                            <w:sz w:val="20"/>
                          </w:rPr>
                        </w:pPr>
                        <w:r>
                          <w:rPr>
                            <w:b/>
                            <w:bCs/>
                            <w:sz w:val="20"/>
                          </w:rPr>
                          <w:t>Eil. Nr.</w:t>
                        </w:r>
                      </w:p>
                    </w:tc>
                    <w:tc>
                      <w:tcPr>
                        <w:tcW w:w="3118" w:type="dxa"/>
                        <w:shd w:val="clear" w:color="auto" w:fill="FFFFFF" w:themeFill="background1"/>
                      </w:tcPr>
                      <w:p>
                        <w:pPr>
                          <w:jc w:val="center"/>
                          <w:rPr>
                            <w:b/>
                            <w:bCs/>
                            <w:sz w:val="20"/>
                          </w:rPr>
                        </w:pPr>
                        <w:r>
                          <w:rPr>
                            <w:b/>
                            <w:bCs/>
                            <w:sz w:val="20"/>
                          </w:rPr>
                          <w:t>Socialinė paslauga</w:t>
                        </w:r>
                      </w:p>
                    </w:tc>
                    <w:tc>
                      <w:tcPr>
                        <w:tcW w:w="5244" w:type="dxa"/>
                        <w:shd w:val="clear" w:color="auto" w:fill="FFFFFF" w:themeFill="background1"/>
                      </w:tcPr>
                      <w:p>
                        <w:pPr>
                          <w:jc w:val="center"/>
                          <w:rPr>
                            <w:b/>
                            <w:bCs/>
                            <w:sz w:val="20"/>
                          </w:rPr>
                        </w:pPr>
                        <w:r>
                          <w:rPr>
                            <w:b/>
                            <w:bCs/>
                            <w:sz w:val="20"/>
                          </w:rPr>
                          <w:t>Paslaugą teikiančio specialisto kategorija</w:t>
                        </w:r>
                      </w:p>
                    </w:tc>
                    <w:tc>
                      <w:tcPr>
                        <w:tcW w:w="5529" w:type="dxa"/>
                        <w:shd w:val="clear" w:color="auto" w:fill="FFFFFF" w:themeFill="background1"/>
                      </w:tcPr>
                      <w:p>
                        <w:pPr>
                          <w:jc w:val="center"/>
                          <w:rPr>
                            <w:b/>
                            <w:bCs/>
                            <w:sz w:val="20"/>
                          </w:rPr>
                        </w:pPr>
                        <w:r>
                          <w:rPr>
                            <w:b/>
                            <w:bCs/>
                            <w:sz w:val="20"/>
                          </w:rPr>
                          <w:t xml:space="preserve">Apibūdinimas </w:t>
                        </w:r>
                      </w:p>
                    </w:tc>
                  </w:tr>
                  <w:tr>
                    <w:trPr>
                      <w:trHeight w:val="300"/>
                    </w:trPr>
                    <w:tc>
                      <w:tcPr>
                        <w:tcW w:w="705" w:type="dxa"/>
                        <w:vAlign w:val="center"/>
                      </w:tcPr>
                      <w:p>
                        <w:pPr>
                          <w:jc w:val="center"/>
                          <w:rPr>
                            <w:b/>
                            <w:bCs/>
                            <w:sz w:val="20"/>
                          </w:rPr>
                        </w:pPr>
                        <w:r>
                          <w:rPr>
                            <w:b/>
                            <w:bCs/>
                            <w:sz w:val="20"/>
                          </w:rPr>
                          <w:t>1</w:t>
                        </w:r>
                      </w:p>
                    </w:tc>
                    <w:tc>
                      <w:tcPr>
                        <w:tcW w:w="3118" w:type="dxa"/>
                        <w:shd w:val="clear" w:color="auto" w:fill="FFFFFF" w:themeFill="background1"/>
                        <w:vAlign w:val="center"/>
                      </w:tcPr>
                      <w:p>
                        <w:pPr>
                          <w:jc w:val="center"/>
                          <w:rPr>
                            <w:b/>
                            <w:bCs/>
                            <w:sz w:val="20"/>
                          </w:rPr>
                        </w:pPr>
                        <w:r>
                          <w:rPr>
                            <w:b/>
                            <w:bCs/>
                            <w:sz w:val="20"/>
                          </w:rPr>
                          <w:t>2</w:t>
                        </w:r>
                      </w:p>
                    </w:tc>
                    <w:tc>
                      <w:tcPr>
                        <w:tcW w:w="5244" w:type="dxa"/>
                        <w:shd w:val="clear" w:color="auto" w:fill="FFFFFF" w:themeFill="background1"/>
                        <w:vAlign w:val="center"/>
                      </w:tcPr>
                      <w:p>
                        <w:pPr>
                          <w:jc w:val="center"/>
                          <w:rPr>
                            <w:b/>
                            <w:bCs/>
                            <w:sz w:val="20"/>
                          </w:rPr>
                        </w:pPr>
                        <w:r>
                          <w:rPr>
                            <w:b/>
                            <w:bCs/>
                            <w:sz w:val="20"/>
                          </w:rPr>
                          <w:t>3</w:t>
                        </w:r>
                      </w:p>
                    </w:tc>
                    <w:tc>
                      <w:tcPr>
                        <w:tcW w:w="5529" w:type="dxa"/>
                        <w:shd w:val="clear" w:color="auto" w:fill="FFFFFF" w:themeFill="background1"/>
                        <w:vAlign w:val="center"/>
                      </w:tcPr>
                      <w:p>
                        <w:pPr>
                          <w:jc w:val="center"/>
                          <w:rPr>
                            <w:b/>
                            <w:bCs/>
                            <w:sz w:val="20"/>
                          </w:rPr>
                        </w:pPr>
                        <w:r>
                          <w:rPr>
                            <w:b/>
                            <w:bCs/>
                            <w:sz w:val="20"/>
                          </w:rPr>
                          <w:t>4</w:t>
                        </w:r>
                      </w:p>
                    </w:tc>
                  </w:tr>
                  <w:tr>
                    <w:trPr>
                      <w:trHeight w:val="300"/>
                    </w:trPr>
                    <w:tc>
                      <w:tcPr>
                        <w:tcW w:w="705" w:type="dxa"/>
                      </w:tcPr>
                      <w:p>
                        <w:pPr>
                          <w:jc w:val="center"/>
                          <w:rPr>
                            <w:sz w:val="20"/>
                          </w:rPr>
                        </w:pPr>
                        <w:r>
                          <w:rPr>
                            <w:sz w:val="20"/>
                          </w:rPr>
                          <w:t>25.1.</w:t>
                        </w:r>
                      </w:p>
                    </w:tc>
                    <w:tc>
                      <w:tcPr>
                        <w:tcW w:w="3118" w:type="dxa"/>
                        <w:shd w:val="clear" w:color="auto" w:fill="FFFFFF" w:themeFill="background1"/>
                      </w:tcPr>
                      <w:p>
                        <w:pPr>
                          <w:rPr>
                            <w:sz w:val="20"/>
                          </w:rPr>
                        </w:pPr>
                        <w:r>
                          <w:rPr>
                            <w:sz w:val="20"/>
                          </w:rPr>
                          <w:t>Pagalba į namus</w:t>
                        </w: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trike/>
                            <w:sz w:val="20"/>
                          </w:rPr>
                        </w:pPr>
                        <w:r>
                          <w:rPr>
                            <w:sz w:val="20"/>
                          </w:rPr>
                          <w:t>Paslaugos teikimą organizuoja ir koordinuoja socialinių paslaugų įstaigos socialinis darbuotojas</w:t>
                        </w:r>
                      </w:p>
                    </w:tc>
                  </w:tr>
                  <w:tr>
                    <w:trPr>
                      <w:trHeight w:val="300"/>
                    </w:trPr>
                    <w:tc>
                      <w:tcPr>
                        <w:tcW w:w="705" w:type="dxa"/>
                      </w:tcPr>
                      <w:p>
                        <w:pPr>
                          <w:jc w:val="center"/>
                          <w:rPr>
                            <w:sz w:val="20"/>
                          </w:rPr>
                        </w:pPr>
                        <w:r>
                          <w:rPr>
                            <w:sz w:val="20"/>
                          </w:rPr>
                          <w:t>25.2.</w:t>
                        </w:r>
                      </w:p>
                    </w:tc>
                    <w:tc>
                      <w:tcPr>
                        <w:tcW w:w="3118" w:type="dxa"/>
                        <w:shd w:val="clear" w:color="auto" w:fill="FFFFFF" w:themeFill="background1"/>
                      </w:tcPr>
                      <w:p>
                        <w:pPr>
                          <w:rPr>
                            <w:sz w:val="20"/>
                          </w:rPr>
                        </w:pPr>
                        <w:r>
                          <w:rPr>
                            <w:sz w:val="20"/>
                          </w:rPr>
                          <w:t>Laikino atokvėpio paslauga</w:t>
                        </w:r>
                      </w:p>
                      <w:p>
                        <w:pPr>
                          <w:rPr>
                            <w:sz w:val="20"/>
                          </w:rPr>
                        </w:pPr>
                      </w:p>
                      <w:p>
                        <w:pPr>
                          <w:rPr>
                            <w:sz w:val="20"/>
                          </w:rPr>
                        </w:pPr>
                      </w:p>
                    </w:tc>
                    <w:tc>
                      <w:tcPr>
                        <w:tcW w:w="5244" w:type="dxa"/>
                        <w:shd w:val="clear" w:color="auto" w:fill="FFFFFF" w:themeFill="background1"/>
                      </w:tcPr>
                      <w:p>
                        <w:pPr>
                          <w:jc w:val="both"/>
                          <w:rPr>
                            <w:sz w:val="20"/>
                          </w:rPr>
                        </w:pPr>
                        <w:r>
                          <w:rPr>
                            <w:sz w:val="20"/>
                          </w:rPr>
                          <w:t>Individualios priežiūros darbuotojas</w:t>
                        </w:r>
                      </w:p>
                    </w:tc>
                    <w:tc>
                      <w:tcPr>
                        <w:tcW w:w="5529" w:type="dxa"/>
                        <w:shd w:val="clear" w:color="auto" w:fill="FFFFFF" w:themeFill="background1"/>
                      </w:tcPr>
                      <w:p>
                        <w:pPr>
                          <w:rPr>
                            <w:sz w:val="20"/>
                          </w:rPr>
                        </w:pPr>
                        <w:r>
                          <w:rPr>
                            <w:sz w:val="20"/>
                          </w:rPr>
                          <w:t xml:space="preserve">Paslauga teikiama asmens (šeimos) namuose. </w:t>
                        </w:r>
                      </w:p>
                      <w:p>
                        <w:pPr>
                          <w:rPr>
                            <w:sz w:val="20"/>
                          </w:rPr>
                        </w:pPr>
                        <w:r>
                          <w:rPr>
                            <w:sz w:val="20"/>
                            <w:shd w:val="clear" w:color="auto" w:fill="FFFFFF"/>
                          </w:rPr>
                          <w:t>Paslaugos teikimą organizuoja ir koordinuoja socialinių paslaugų įstaigos socialinis darbuotojas</w:t>
                        </w:r>
                      </w:p>
                    </w:tc>
                  </w:tr>
                </w:tbl>
                <w:p>
                  <w:pPr>
                    <w:jc w:val="center"/>
                  </w:pPr>
                </w:p>
              </w:sdtContent>
            </w:sdt>
          </w:sdtContent>
        </w:sdt>
        <w:sdt>
          <w:sdtPr>
            <w:alias w:val="pabaiga"/>
            <w:tag w:val="part_39af1972e8bc41ee9272814a8d1876ea"/>
            <w:lock w:val="sdtLocked"/>
            <w:richText/>
          </w:sdtPr>
          <w:sdtContent>
            <w:p>
              <w:pPr>
                <w:jc w:val="center"/>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nauja redakcija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c31fc01e8511ef8b14c5bcce136045">
            <w:r w:rsidRPr="00532B9F">
              <w:rPr>
                <w:rFonts w:ascii="Times New Roman" w:eastAsia="MS Mincho" w:hAnsi="Times New Roman"/>
                <w:sz w:val="20"/>
                <w:i/>
                <w:iCs/>
                <w:color w:val="0000FF" w:themeColor="hyperlink"/>
                <w:u w:val="single"/>
              </w:rPr>
              <w:t>A1-375</w:t>
            </w:r>
          </w:fldSimple>
          <w:r>
            <w:rPr>
              <w:rFonts w:ascii="Times New Roman" w:eastAsia="MS Mincho" w:hAnsi="Times New Roman"/>
              <w:sz w:val="20"/>
              <w:i/>
              <w:iCs/>
            </w:rPr>
            <w:t>,
2024-05-30,
paskelbta TAR 2024-05-30, i. k. 2024-09754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6328410f51511e3a55786e7536bee23">
            <w:r w:rsidRPr="00532B9F">
              <w:rPr>
                <w:rFonts w:ascii="Times New Roman" w:eastAsia="MS Mincho" w:hAnsi="Times New Roman"/>
                <w:sz w:val="20"/>
                <w:iCs/>
                <w:color w:val="0000FF" w:themeColor="hyperlink"/>
                <w:u w:val="single"/>
              </w:rPr>
              <w:t>A1-321</w:t>
            </w:r>
          </w:fldSimple>
          <w:r>
            <w:rPr>
              <w:rFonts w:ascii="Times New Roman" w:eastAsia="MS Mincho" w:hAnsi="Times New Roman"/>
              <w:sz w:val="20"/>
              <w:iCs/>
            </w:rPr>
            <w:t>,
2014-06-16,
paskelbta TAR 2014-06-17, i. k. 2014-07718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796e07ca811e98436e02a0124fc68">
            <w:r w:rsidRPr="00532B9F">
              <w:rPr>
                <w:rFonts w:ascii="Times New Roman" w:eastAsia="MS Mincho" w:hAnsi="Times New Roman"/>
                <w:sz w:val="20"/>
                <w:iCs/>
                <w:color w:val="0000FF" w:themeColor="hyperlink"/>
                <w:u w:val="single"/>
              </w:rPr>
              <w:t>A1-290</w:t>
            </w:r>
          </w:fldSimple>
          <w:r>
            <w:rPr>
              <w:rFonts w:ascii="Times New Roman" w:eastAsia="MS Mincho" w:hAnsi="Times New Roman"/>
              <w:sz w:val="20"/>
              <w:iCs/>
            </w:rPr>
            <w:t>,
2019-05-22,
paskelbta TAR 2019-05-23, i. k. 2019-08106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a22ee0473111ea8895faf9aa6b1770">
            <w:r w:rsidRPr="00532B9F">
              <w:rPr>
                <w:rFonts w:ascii="Times New Roman" w:eastAsia="MS Mincho" w:hAnsi="Times New Roman"/>
                <w:sz w:val="20"/>
                <w:iCs/>
                <w:color w:val="0000FF" w:themeColor="hyperlink"/>
                <w:u w:val="single"/>
              </w:rPr>
              <w:t>A1-83</w:t>
            </w:r>
          </w:fldSimple>
          <w:r>
            <w:rPr>
              <w:rFonts w:ascii="Times New Roman" w:eastAsia="MS Mincho" w:hAnsi="Times New Roman"/>
              <w:sz w:val="20"/>
              <w:iCs/>
            </w:rPr>
            <w:t>,
2020-02-03,
paskelbta TAR 2020-02-04, i. k. 2020-02505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ecda80bada11eab9d9cd0c85e0b7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2020-06-30,
paskelbta TAR 2020-06-30, i. k. 2020-14602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f740b032f011eb932eb1ed7f923910">
            <w:r w:rsidRPr="00532B9F">
              <w:rPr>
                <w:rFonts w:ascii="Times New Roman" w:eastAsia="MS Mincho" w:hAnsi="Times New Roman"/>
                <w:sz w:val="20"/>
                <w:iCs/>
                <w:color w:val="0000FF" w:themeColor="hyperlink"/>
                <w:u w:val="single"/>
              </w:rPr>
              <w:t>A1-1174</w:t>
            </w:r>
          </w:fldSimple>
          <w:r>
            <w:rPr>
              <w:rFonts w:ascii="Times New Roman" w:eastAsia="MS Mincho" w:hAnsi="Times New Roman"/>
              <w:sz w:val="20"/>
              <w:iCs/>
            </w:rPr>
            <w:t>,
2020-11-30,
paskelbta TAR 2020-11-30, i. k. 2020-25522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eeee4003f711ec9f09e7df20500045">
            <w:r w:rsidRPr="00532B9F">
              <w:rPr>
                <w:rFonts w:ascii="Times New Roman" w:eastAsia="MS Mincho" w:hAnsi="Times New Roman"/>
                <w:sz w:val="20"/>
                <w:iCs/>
                <w:color w:val="0000FF" w:themeColor="hyperlink"/>
                <w:u w:val="single"/>
              </w:rPr>
              <w:t>A1-621</w:t>
            </w:r>
          </w:fldSimple>
          <w:r>
            <w:rPr>
              <w:rFonts w:ascii="Times New Roman" w:eastAsia="MS Mincho" w:hAnsi="Times New Roman"/>
              <w:sz w:val="20"/>
              <w:iCs/>
            </w:rPr>
            <w:t>,
2021-08-23,
paskelbta TAR 2021-08-23, i. k. 2021-17809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2bd680461b11ec992fe4cdfceb5666">
            <w:r w:rsidRPr="00532B9F">
              <w:rPr>
                <w:rFonts w:ascii="Times New Roman" w:eastAsia="MS Mincho" w:hAnsi="Times New Roman"/>
                <w:sz w:val="20"/>
                <w:iCs/>
                <w:color w:val="0000FF" w:themeColor="hyperlink"/>
                <w:u w:val="single"/>
              </w:rPr>
              <w:t>A1-810</w:t>
            </w:r>
          </w:fldSimple>
          <w:r>
            <w:rPr>
              <w:rFonts w:ascii="Times New Roman" w:eastAsia="MS Mincho" w:hAnsi="Times New Roman"/>
              <w:sz w:val="20"/>
              <w:iCs/>
            </w:rPr>
            <w:t>,
2021-11-15,
paskelbta TAR 2021-11-15, i. k. 2021-23606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eb6d0f87311ec8fa7d02a65c371ad">
            <w:r w:rsidRPr="00532B9F">
              <w:rPr>
                <w:rFonts w:ascii="Times New Roman" w:eastAsia="MS Mincho" w:hAnsi="Times New Roman"/>
                <w:sz w:val="20"/>
                <w:iCs/>
                <w:color w:val="0000FF" w:themeColor="hyperlink"/>
                <w:u w:val="single"/>
              </w:rPr>
              <w:t>A1-451</w:t>
            </w:r>
          </w:fldSimple>
          <w:r>
            <w:rPr>
              <w:rFonts w:ascii="Times New Roman" w:eastAsia="MS Mincho" w:hAnsi="Times New Roman"/>
              <w:sz w:val="20"/>
              <w:iCs/>
            </w:rPr>
            <w:t>,
2022-06-30,
paskelbta TAR 2022-06-30, i. k. 2022-14249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e6460e5b511ed9978886e85107ab2">
            <w:r w:rsidRPr="00532B9F">
              <w:rPr>
                <w:rFonts w:ascii="Times New Roman" w:eastAsia="MS Mincho" w:hAnsi="Times New Roman"/>
                <w:sz w:val="20"/>
                <w:iCs/>
                <w:color w:val="0000FF" w:themeColor="hyperlink"/>
                <w:u w:val="single"/>
              </w:rPr>
              <w:t>A1-273</w:t>
            </w:r>
          </w:fldSimple>
          <w:r>
            <w:rPr>
              <w:rFonts w:ascii="Times New Roman" w:eastAsia="MS Mincho" w:hAnsi="Times New Roman"/>
              <w:sz w:val="20"/>
              <w:iCs/>
            </w:rPr>
            <w:t>,
2023-04-28,
paskelbta TAR 2023-04-28, i. k. 2023-08191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9f6c0245111ee9de9e7e0fd363afc">
            <w:r w:rsidRPr="00532B9F">
              <w:rPr>
                <w:rFonts w:ascii="Times New Roman" w:eastAsia="MS Mincho" w:hAnsi="Times New Roman"/>
                <w:sz w:val="20"/>
                <w:iCs/>
                <w:color w:val="0000FF" w:themeColor="hyperlink"/>
                <w:u w:val="single"/>
              </w:rPr>
              <w:t>A1-463</w:t>
            </w:r>
          </w:fldSimple>
          <w:r>
            <w:rPr>
              <w:rFonts w:ascii="Times New Roman" w:eastAsia="MS Mincho" w:hAnsi="Times New Roman"/>
              <w:sz w:val="20"/>
              <w:iCs/>
            </w:rPr>
            <w:t>,
2023-07-17,
paskelbta TAR 2023-07-17, i. k. 2023-14656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09a7305c6211ee81b8b446907f594f">
            <w:r w:rsidRPr="00532B9F">
              <w:rPr>
                <w:rFonts w:ascii="Times New Roman" w:eastAsia="MS Mincho" w:hAnsi="Times New Roman"/>
                <w:sz w:val="20"/>
                <w:iCs/>
                <w:color w:val="0000FF" w:themeColor="hyperlink"/>
                <w:u w:val="single"/>
              </w:rPr>
              <w:t>A1-632</w:t>
            </w:r>
          </w:fldSimple>
          <w:r>
            <w:rPr>
              <w:rFonts w:ascii="Times New Roman" w:eastAsia="MS Mincho" w:hAnsi="Times New Roman"/>
              <w:sz w:val="20"/>
              <w:iCs/>
            </w:rPr>
            <w:t>,
2023-09-26,
paskelbta TAR 2023-09-26, i. k. 2023-18729                </w:t>
          </w:r>
        </w:p>
        <w:p>
          <w:pPr>
            <w:jc w:val="both"/>
            <w:rPr>
              <w:rFonts w:ascii="Times New Roman" w:hAnsi="Times New Roman"/>
            </w:rPr>
          </w:pPr>
          <w:r>
            <w:rPr>
              <w:rFonts w:ascii="Times New Roman" w:hAnsi="Times New Roman"/>
              <w:sz w:val="20"/>
            </w:rPr>
            <w:t>Dėl Lietuvos Respublikos socialinės apsaugos ir darbo ministro 2023 m. liepos 17 d. įsakymo Nr. A1-463 „Dėl Lietuvos Respublikos socialinės apsaugos ir darbo ministro 2006 m. balandžio 5 d. įsakymo Nr. A1-93 „Dėl Socialinių paslaugų katalogo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c31fc01e8511ef8b14c5bcce136045">
            <w:r w:rsidRPr="00532B9F">
              <w:rPr>
                <w:rFonts w:ascii="Times New Roman" w:eastAsia="MS Mincho" w:hAnsi="Times New Roman"/>
                <w:sz w:val="20"/>
                <w:iCs/>
                <w:color w:val="0000FF" w:themeColor="hyperlink"/>
                <w:u w:val="single"/>
              </w:rPr>
              <w:t>A1-375</w:t>
            </w:r>
          </w:fldSimple>
          <w:r>
            <w:rPr>
              <w:rFonts w:ascii="Times New Roman" w:eastAsia="MS Mincho" w:hAnsi="Times New Roman"/>
              <w:sz w:val="20"/>
              <w:iCs/>
            </w:rPr>
            <w:t>,
2024-05-30,
paskelbta TAR 2024-05-30, i. k. 2024-09754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6aeed0566d11f0b070ee7f1ceefc75">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2025-07-01,
paskelbta TAR 2025-07-01, i. k. 2025-12105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rebuchet MS">
    <w:panose1 w:val="020B0603020202020204"/>
    <w:charset w:val="BA"/>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819"/>
        <w:tab w:val="right" w:pos="9638"/>
      </w:tabs>
      <w:jc w:val="center"/>
      <w:rPr>
        <w:b/>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819"/>
        <w:tab w:val="right" w:pos="9638"/>
      </w:tabs>
      <w:jc w:val="center"/>
      <w:rPr>
        <w:b/>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tabs>
        <w:tab w:val="center" w:pos="4819"/>
        <w:tab w:val="right" w:pos="9638"/>
      </w:tabs>
      <w:jc w:val="center"/>
      <w:rPr>
        <w:b/>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29</w:t>
    </w:r>
    <w:r>
      <w:fldChar w:fldCharType="end"/>
    </w:r>
  </w:p>
  <w:p>
    <w:pPr>
      <w:tabs>
        <w:tab w:val="center" w:pos="4819"/>
        <w:tab w:val="right" w:pos="9638"/>
      </w:tabs>
      <w:jc w:val="center"/>
      <w:rPr>
        <w:b/>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tabs>
        <w:tab w:val="center" w:pos="4819"/>
        <w:tab w:val="right" w:pos="9638"/>
      </w:tabs>
      <w:jc w:val="center"/>
      <w:rPr>
        <w:b/>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51</w:t>
    </w:r>
    <w:r>
      <w:fldChar w:fldCharType="end"/>
    </w:r>
  </w:p>
  <w:p>
    <w:pPr>
      <w:tabs>
        <w:tab w:val="center" w:pos="4819"/>
        <w:tab w:val="right" w:pos="9638"/>
      </w:tabs>
      <w:jc w:val="center"/>
      <w:rPr>
        <w:b/>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30</w:t>
    </w:r>
    <w:r>
      <w:fldChar w:fldCharType="end"/>
    </w:r>
  </w:p>
  <w:p>
    <w:pPr>
      <w:tabs>
        <w:tab w:val="center" w:pos="4819"/>
        <w:tab w:val="right" w:pos="9638"/>
      </w:tabs>
      <w:jc w:val="center"/>
      <w:rPr>
        <w:b/>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24</w:t>
    </w:r>
    <w:r>
      <w:fldChar w:fldCharType="end"/>
    </w:r>
  </w:p>
  <w:p>
    <w:pPr>
      <w:tabs>
        <w:tab w:val="center" w:pos="4819"/>
        <w:tab w:val="right" w:pos="9638"/>
      </w:tabs>
      <w:jc w:val="center"/>
      <w:rPr>
        <w:b/>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42</w:t>
    </w:r>
    <w:r>
      <w:fldChar w:fldCharType="end"/>
    </w:r>
  </w:p>
  <w:p>
    <w:pPr>
      <w:tabs>
        <w:tab w:val="center" w:pos="4819"/>
        <w:tab w:val="right" w:pos="9638"/>
      </w:tabs>
      <w:jc w:val="center"/>
      <w:rPr>
        <w:b/>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27</w:t>
    </w:r>
    <w:r>
      <w:fldChar w:fldCharType="end"/>
    </w:r>
  </w:p>
  <w:p>
    <w:pPr>
      <w:tabs>
        <w:tab w:val="center" w:pos="4819"/>
        <w:tab w:val="right" w:pos="9638"/>
      </w:tabs>
      <w:jc w:val="center"/>
      <w:rPr>
        <w:b/>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tabs>
        <w:tab w:val="center" w:pos="4819"/>
        <w:tab w:val="right" w:pos="9638"/>
      </w:tabs>
      <w:jc w:val="center"/>
      <w:rPr>
        <w:b/>
        <w:bCs/>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tabs>
        <w:tab w:val="center" w:pos="4819"/>
        <w:tab w:val="right" w:pos="9638"/>
      </w:tabs>
      <w:jc w:val="center"/>
      <w:rPr>
        <w:b/>
        <w:bCs/>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lang w:val="en-GB"/>
      </w:rPr>
    </w:pPr>
    <w:r>
      <w:rPr>
        <w:color w:val="2B579A"/>
        <w:shd w:val="clear" w:color="auto" w:fill="E6E6E6"/>
      </w:rPr>
      <w:fldChar w:fldCharType="begin"/>
    </w:r>
    <w:r>
      <w:rPr>
        <w:lang w:val="en-GB"/>
      </w:rPr>
      <w:instrText xml:space="preserve">PAGE  </w:instrText>
    </w:r>
    <w:r>
      <w:rPr>
        <w:color w:val="2B579A"/>
        <w:shd w:val="clear" w:color="auto" w:fill="E6E6E6"/>
      </w:rPr>
      <w:fldChar w:fldCharType="separate"/>
    </w:r>
    <w:r>
      <w:rPr>
        <w:lang w:val="en-GB"/>
      </w:rPr>
      <w:t>26</w:t>
    </w:r>
    <w:r>
      <w:rPr>
        <w:color w:val="2B579A"/>
        <w:shd w:val="clear" w:color="auto" w:fill="E6E6E6"/>
      </w:rPr>
      <w:fldChar w:fldCharType="end"/>
    </w:r>
  </w:p>
  <w:p>
    <w:pPr>
      <w:tabs>
        <w:tab w:val="center" w:pos="4819"/>
        <w:tab w:val="right" w:pos="9638"/>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56</w:t>
    </w:r>
    <w:r>
      <w:fldChar w:fldCharType="end"/>
    </w:r>
  </w:p>
  <w:p>
    <w:pPr>
      <w:tabs>
        <w:tab w:val="center" w:pos="4819"/>
        <w:tab w:val="right" w:pos="9638"/>
      </w:tabs>
      <w:jc w:val="center"/>
      <w:rPr>
        <w:b/>
        <w:bCs/>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819"/>
        <w:tab w:val="right" w:pos="9638"/>
      </w:tabs>
      <w:jc w:val="center"/>
      <w:rPr>
        <w:b/>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pPr>
      <w:tabs>
        <w:tab w:val="center" w:pos="4819"/>
        <w:tab w:val="right" w:pos="9638"/>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819"/>
        <w:tab w:val="right" w:pos="9638"/>
      </w:tabs>
      <w:jc w:val="center"/>
      <w:rPr>
        <w:b/>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F05B31-A0FA-4928-B313-2DC0FA31E7D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52341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40.xml"/>
  <Relationship Id="rId11" Type="http://schemas.openxmlformats.org/officeDocument/2006/relationships/footer" Target="footer41.xml"/>
  <Relationship Id="rId12" Type="http://schemas.openxmlformats.org/officeDocument/2006/relationships/header" Target="header42.xml"/>
  <Relationship Id="rId13" Type="http://schemas.openxmlformats.org/officeDocument/2006/relationships/footer" Target="footer42.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40.xml"/>
  <Relationship Id="rId9" Type="http://schemas.openxmlformats.org/officeDocument/2006/relationships/header" Target="header41.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0a94b2b607a945539fbcbd4a2a496e0a">
    <Part Type="preambule" DocPartId="54d8f88bd090424eae5960290ab368e9" PartId="0abbeeb5207345c0bedef2a01eba564b"/>
    <Part Type="signatura" DocPartId="e68e59098d324338a35a43e5b6262c2c" PartId="04aa94e75bf646378d0f76e1215607f4"/>
  </Part>
  <Part Type="patvirtinta" Title="SOCIALINIŲ PASLAUGŲ KATALOGAS" DocPartId="c3da2065d50e4ee9b4df6c35ea4a9bf0" PartId="920407810d9545889102d335cfa2fb62">
    <Part Type="skyrius" Nr="1" Title="BENDROSIOS NUOSTATOS" DocPartId="ae88e4d24623487eb3ccaa18aded02db" PartId="f36441b88add4e56b879ab33ef894d78">
      <Part Type="punktas" Nr="1" Abbr="1 p." DocPartId="c6215510fd8840b1ba940c325a78d9a6" PartId="d8152ab0754646a99303c2c61acd865c"/>
      <Part Type="punktas" Nr="2" Abbr="2 p." DocPartId="190c33fb008a43498099098b7f850389" PartId="3dbbdcdacf264626a04529fb053b974a"/>
      <Part Type="punktas" Nr="3" Abbr="3 p." DocPartId="ec1446fce60941c3a9e5ef86c8dcbbb5" PartId="1116edfbca0e4aad946845b184cc1684"/>
      <Part Type="punktas" Nr="4" Abbr="4 p." DocPartId="6c387359256b47cbb5de2b3735187903" PartId="5b05dfe6f4af43348a61c5d8ffec4f95"/>
      <Part Type="punktas" Nr="5" Abbr="5 p." DocPartId="45b6261666aa40419409a2781e45723e" PartId="f108012bc3454a7981190862cb82732f"/>
    </Part>
    <Part Type="skyrius" Nr="2" Title="PREVENCINĖS SOCIALINĖS PASLAUGOS" DocPartId="79301695f0de4289904e1aa352acf420" PartId="eb39b1aff4104be1891f4f5819f8dcef">
      <Part Type="punktas" Nr="6" Abbr="6 p." DocPartId="46a4f62359fb42b3a14740e49aaf0060" PartId="2bfb922f65ab41b9bd28275a9434a548"/>
      <Part Type="punktas" Nr="7" Abbr="7 p." DocPartId="005c6d772cf1413a977bd156ee549878" PartId="122687cacad4404f8a06426e89b5274b"/>
    </Part>
    <Part Type="skyrius" Nr="3" Title="BENDROSIOS SOCIALINĖS PASLAUGOS" DocPartId="d0b18c01927d4f6f9c70489069e971d2" PartId="1d4a2337b5e044dda5a150c333768227">
      <Part Type="punktas" Nr="8" Abbr="8 p." DocPartId="0d0e32b08ce6488a9a8cabadc4b3d583" PartId="8a978e7eca1d42f9ab47bfccabf30d2f"/>
      <Part Type="punktas" Nr="9" Abbr="9 p." DocPartId="6c507eec5c64418a91929562505e3b92" PartId="05485b13d5a74200a9a6fc917a3539d1"/>
    </Part>
    <Part Type="skyrius" Nr="4" Title="SPECIALIOSIOS SOCIALINĖS PASLAUGOS" DocPartId="a6576e75e22f4cd187ba6d86ba54bce4" PartId="c0b8957300624959b33295b4094b3844">
      <Part Type="skirsnis" Nr="1" Title="BENDROSIOS NUOSTATOS" DocPartId="ca7e4a281d224688a745d526bafdb794" PartId="9c26c35398ba4e769e4e903960566126">
        <Part Type="punktas" Nr="10" Abbr="10 p." DocPartId="1f0199307c8a4925a190eb5760c683b4" PartId="add54df846464ea0b59143f72c663d8a"/>
        <Part Type="punktas" Nr="11" Abbr="11 p." DocPartId="0b30d690efc74c5798f86a545c43d653" PartId="765141e9f10e4d0c9fe67c4803f55ac8"/>
      </Part>
      <Part Type="skirsnis" Nr="2" Title="SOCIALINĖ PRIEŽIŪRA" DocPartId="71918c4f5fe6469f98ea7f410e783ee7" PartId="d15aacec47084812b635c868873ab183">
        <Part Type="punktas" Nr="12" Abbr="12 p." DocPartId="c65a3418eb064738973f48bd8bf26832" PartId="eb6054fa20484975ad4d2add836281ea"/>
      </Part>
      <Part Type="skirsnis" Nr="3" Title="SOCIALINĖ GLOBA" DocPartId="d3b2e3ca2ce4483090031efc1ed1f87c" PartId="84d899ea4cf64c1ba7c928bc613549fc">
        <Part Type="punktas" Nr="13" Abbr="13 p." DocPartId="d7d738966f6a4c82b6811c1a8fecddc3" PartId="47722ff69479460c94c41274210f8fa0"/>
      </Part>
      <Part Type="skirsnis" Nr="4" Title="LAIKINO ATOKVĖPIO PASLAUGA" DocPartId="3f10b36bc5cd491fadf7f66eed6b9bd6" PartId="140c8563edb64ce6a17b169784fb9e72">
        <Part Type="punktas" Nr="14" Abbr="14 p." DocPartId="d29875a690614cfa8e69d40d353049ff" PartId="0c98b2c503384936a0a43dab8243bf77"/>
      </Part>
    </Part>
    <Part Type="skyrius" Nr="5" Title="SOCIALINIŲ PASLAUGŲ TEIKĖJAI" DocPartId="568b2420eec64870b22c434f87e512ed" PartId="b4806cf61b9c4f179a7f7505937c9521">
      <Part Type="punktas" Nr="15" Abbr="15 p." DocPartId="fa967342a4d34e51aa5cd0478141a639" PartId="73c7da16a1444e4d8ee5b021fde2c5c0">
        <Part Type="papunktis" Nr="15.1" Abbr="15.1 pp." DocPartId="a691cee078b04f6596d6004687fd72c8" PartId="01c9ef2d680f431e9064c357c7377769"/>
        <Part Type="papunktis" Nr="15.2" Abbr="15.2 pp." DocPartId="a65e83a0404141bd8c951725b458aab8" PartId="33bafca1cce645cda7dd4b98110bd5c0"/>
      </Part>
      <Part Type="punktas" Nr="16" Abbr="16 p." DocPartId="2b35ecdd4d074cbeb7023ee535b2accf" PartId="a2089c06e3834228a0bacfd9e5c7ee37">
        <Part Type="papunktis" Nr="16.1" Abbr="16.1 pp." DocPartId="aeb90972fe68490db004d47a3875220b" PartId="e2da224b585044b2b6c19fc6bf0df7de"/>
        <Part Type="papunktis" Nr="16.2" Abbr="16.2 pp." DocPartId="cfa95642a1db4e5d89e4df54207d293b" PartId="2fdbe0c980f24dfb9469354741ea0793"/>
        <Part Type="papunktis" Nr="16.3" Abbr="16.3 pp." DocPartId="e645c2e37ba04c1f9249ebb7830c2882" PartId="cff05e881b6a4573be3bc04a2f280ee7"/>
        <Part Type="papunktis" Nr="16.4" Abbr="16.4 pp." DocPartId="5b72446a9a0a4482bc753dcc899c16d7" PartId="10bbb8f8ec174f4b9d55dd446dd9960a"/>
        <Part Type="papunktis" Nr="16.5" Abbr="16.5 pp." DocPartId="034306b84a2d4f73b7f18e880c1b2756" PartId="260b9cc3384246bf83dd6f7dcab7bb5f"/>
        <Part Type="papunktis" Nr="16.6" Abbr="16.6 pp." DocPartId="ae1389cf12be43d897589c6d7fd28202" PartId="f3f57266ba72456cb11cb85fbc30b235"/>
        <Part Type="papunktis" Nr="16.7" Abbr="16.7 pp." DocPartId="7deb52515be4480d96ce1be1760599e0" PartId="3c1abe15cfdc425198fe0d7f4393943d"/>
        <Part Type="papunktis" Nr="16.8" Abbr="16.8 pp." DocPartId="416937c620b2446588315c43d0da7530" PartId="d6ab622a334e4f12adabc0475e1c1bdb"/>
      </Part>
      <Part Type="punktas" Nr="17" Abbr="17 p." DocPartId="b4d1c082e6774fc58266f84403737ef4" PartId="762c185ca9214c6a836e97f963efcda8"/>
      <Part Type="punktas" Nr="18" Abbr="18 p." DocPartId="01bc6dfa32e1451e993af196a56747af" PartId="4b7becf09be44bb6894d6533677cdfa7"/>
      <Part Type="punktas" Nr="19" Abbr="19 p." DocPartId="2bff066109d442f0b99b4b0d4de2e511" PartId="55de3c1f4e6e445e9662516509de2d3e"/>
      <Part Type="punktas" Nr="20" Abbr="20 p." DocPartId="cd607a38c9174ee9aa73cf337cfa001b" PartId="ddad3bddb08441d7ab61ec71da4ae0f5"/>
      <Part Type="punktas" Nr="21" Abbr="21 p." DocPartId="fddce03373d046bba4ce42690e9d6886" PartId="3eabc0e941964d968b7e4a34eba72d34"/>
      <Part Type="punktas" Nr="22" Abbr="22 p." DocPartId="249d051035584c1f830890ce334a1228" PartId="44711dc583d24e4897c067340537f3fd"/>
      <Part Type="punktas" Nr="23" Abbr="23 p." DocPartId="7a4a74bb977f4c088fd96bf28d161541" PartId="3f10b09972c44248b5cf8d3a7d75e769"/>
      <Part Type="punktas" Nr="24" Abbr="24 p." DocPartId="c1c6d577b01c49a490c924b269aabed7" PartId="02f37196ac2c4a16afb343600154b55c"/>
      <Part Type="punktas" Nr="25" Abbr="25 p." DocPartId="4bf0416af6bc44d6b2f43b4bac3c5e2d" PartId="52461efa73664d3d95a08338ab390e89"/>
    </Part>
    <Part Type="pabaiga" DocPartId="9fd248293ec649579f5dfd7c2f860f4e" PartId="39af1972e8bc41ee9272814a8d1876ea"/>
  </Part>
</Parts>
</file>

<file path=customXml/itemProps1.xml><?xml version="1.0" encoding="utf-8"?>
<ds:datastoreItem xmlns:ds="http://schemas.openxmlformats.org/officeDocument/2006/customXml" ds:itemID="{BBFB74B1-B203-450A-9F24-031DF41BA95A}">
  <ds:schemaRefs>
    <ds:schemaRef ds:uri="http://lrs.lt/TAIS/DocParts"/>
  </ds:schemaRefs>
</ds:datastoreItem>
</file>

<file path=docProps/app.xml><?xml version="1.0" encoding="utf-8"?>
<Properties xmlns="http://schemas.openxmlformats.org/officeDocument/2006/extended-properties">
  <Template>Normal.dotm</Template>
  <TotalTime>259</TotalTime>
  <Pages>55</Pages>
  <Words>84412</Words>
  <Characters>48115</Characters>
  <Application>Microsoft Office Word</Application>
  <DocSecurity>0</DocSecurity>
  <Lines>400</Lines>
  <Paragraphs>264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132263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STALIŪNIENĖ Daiva</lastModifiedBy>
  <dcterms:modified xsi:type="dcterms:W3CDTF">2025-07-03T11:48:00Z</dcterms:modified>
  <revision>36</revision>
  <dc:title>LIETUVOS RESPUBLIKOS</dc:title>
</coreProperties>
</file>