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1fc348b2d846dd81180bcad5b31197"/>
        <w:lock w:val="sdtLocked"/>
        <w:richText/>
      </w:sdtPr>
      <w:sdtContent>
        <w:p>
          <w:pPr>
            <w:jc w:val="both"/>
            <w:rPr>
              <w:rFonts w:ascii="Times New Roman" w:hAnsi="Times New Roman"/>
            </w:rPr>
          </w:pPr>
          <w:r>
            <w:rPr>
              <w:rFonts w:ascii="Times New Roman" w:hAnsi="Times New Roman"/>
              <w:b/>
              <w:i/>
            </w:rPr>
            <w:t>Suvestinė redakcija nuo 2020-12-01 iki 2021-08-23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19d796e07ca811e98436e02a0124fc68">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2019-05-22,
paskelbta TAR 2019-05-23, i. k. 2019-08106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ind w:firstLine="62"/>
            <w:jc w:val="center"/>
            <w:rPr>
              <w:b/>
              <w:szCs w:val="24"/>
            </w:rPr>
          </w:pPr>
          <w:r>
            <w:rPr>
              <w:b/>
              <w:szCs w:val="24"/>
            </w:rPr>
            <w:t>SOCIALINĖS APSAUGOS IR DARBO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KATALOGO PATVIRTINIMO</w:t>
          </w:r>
        </w:p>
        <w:p>
          <w:pPr>
            <w:spacing w:line="276" w:lineRule="auto"/>
            <w:jc w:val="both"/>
            <w:rPr>
              <w:szCs w:val="24"/>
            </w:rPr>
          </w:pPr>
        </w:p>
        <w:p>
          <w:pPr>
            <w:spacing w:line="276" w:lineRule="auto"/>
            <w:jc w:val="center"/>
            <w:rPr>
              <w:szCs w:val="24"/>
            </w:rPr>
          </w:pPr>
          <w:r>
            <w:t>2006 m. balandžio 5 d. Nr. A1-93</w:t>
          </w:r>
        </w:p>
        <w:p>
          <w:pPr>
            <w:spacing w:line="276" w:lineRule="auto"/>
            <w:jc w:val="center"/>
            <w:rPr>
              <w:szCs w:val="24"/>
            </w:rPr>
          </w:pPr>
          <w:r>
            <w:rPr>
              <w:szCs w:val="24"/>
            </w:rPr>
            <w:t>Vilnius</w:t>
          </w:r>
        </w:p>
        <w:p>
          <w:pPr>
            <w:spacing w:line="276" w:lineRule="auto"/>
            <w:jc w:val="both"/>
            <w:rPr>
              <w:szCs w:val="24"/>
            </w:rPr>
          </w:pPr>
        </w:p>
        <w:sdt>
          <w:sdtPr>
            <w:alias w:val="preambule"/>
            <w:tag w:val="part_9ac901d98762492f91b57449c6d67a42"/>
            <w:lock w:val="sdtLocked"/>
            <w:richText/>
          </w:sdtPr>
          <w:sdtContent>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4634168dbbc143d79e200c974ca90fb6"/>
            <w:lock w:val="sdtLocked"/>
            <w:richText/>
          </w:sdtPr>
          <w:sdtContent>
            <w:p>
              <w:pPr>
                <w:spacing w:line="276" w:lineRule="auto"/>
                <w:ind w:firstLine="1296"/>
                <w:jc w:val="both"/>
                <w:rPr>
                  <w:szCs w:val="24"/>
                </w:rPr>
              </w:pPr>
              <w:sdt>
                <w:sdtPr>
                  <w:alias w:val="Numeris"/>
                  <w:tag w:val="nr_4634168dbbc143d79e200c974ca90fb6"/>
                  <w:lock w:val="sdtLocked"/>
                  <w:richText/>
                </w:sdtPr>
                <w:sdtContent>
                  <w:r>
                    <w:rPr>
                      <w:szCs w:val="24"/>
                    </w:rPr>
                    <w:t>1</w:t>
                  </w:r>
                </w:sdtContent>
              </w:sdt>
              <w:r>
                <w:rPr>
                  <w:szCs w:val="24"/>
                </w:rPr>
                <w:t xml:space="preserve">. T v i r t i n u  Socialinių paslaugų katalogą (pridedama).</w:t>
              </w:r>
            </w:p>
          </w:sdtContent>
        </w:sdt>
        <w:sdt>
          <w:sdtPr>
            <w:alias w:val="2 p."/>
            <w:tag w:val="part_e1dafa3de5c44e4f94178e0bf35c14b4"/>
            <w:lock w:val="sdtLocked"/>
            <w:richText/>
          </w:sdtPr>
          <w:sdtContent>
            <w:p>
              <w:pPr>
                <w:spacing w:line="276" w:lineRule="auto"/>
                <w:ind w:firstLine="1296"/>
                <w:jc w:val="both"/>
                <w:rPr>
                  <w:szCs w:val="24"/>
                </w:rPr>
              </w:pPr>
              <w:sdt>
                <w:sdtPr>
                  <w:alias w:val="Numeris"/>
                  <w:tag w:val="nr_e1dafa3de5c44e4f94178e0bf35c14b4"/>
                  <w:lock w:val="sdtLocked"/>
                  <w:richText/>
                </w:sdtPr>
                <w:sdtContent>
                  <w:r>
                    <w:rPr>
                      <w:szCs w:val="24"/>
                    </w:rPr>
                    <w:t>2</w:t>
                  </w:r>
                </w:sdtContent>
              </w:sdt>
              <w:r>
                <w:rPr>
                  <w:szCs w:val="24"/>
                </w:rPr>
                <w:t xml:space="preserve">. P r i p a ž į s t u  netekusiais galios:</w:t>
              </w:r>
            </w:p>
            <w:sdt>
              <w:sdtPr>
                <w:alias w:val="2.1 pp."/>
                <w:tag w:val="part_3c534880d0514bd7b95be5cd7e578c6b"/>
                <w:lock w:val="sdtLocked"/>
                <w:richText/>
              </w:sdtPr>
              <w:sdtContent>
                <w:p>
                  <w:pPr>
                    <w:spacing w:line="276" w:lineRule="auto"/>
                    <w:ind w:firstLine="1296"/>
                    <w:jc w:val="both"/>
                    <w:rPr>
                      <w:szCs w:val="24"/>
                    </w:rPr>
                  </w:pPr>
                  <w:sdt>
                    <w:sdtPr>
                      <w:alias w:val="Numeris"/>
                      <w:tag w:val="nr_3c534880d0514bd7b95be5cd7e578c6b"/>
                      <w:lock w:val="sdtLocked"/>
                      <w:richText/>
                    </w:sdt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660ef68677b44230af7975f0a5b3483f"/>
                <w:lock w:val="sdtLocked"/>
                <w:richText/>
              </w:sdtPr>
              <w:sdtContent>
                <w:p>
                  <w:pPr>
                    <w:spacing w:line="276" w:lineRule="auto"/>
                    <w:ind w:firstLine="1296"/>
                    <w:jc w:val="both"/>
                    <w:rPr>
                      <w:szCs w:val="24"/>
                    </w:rPr>
                  </w:pPr>
                  <w:sdt>
                    <w:sdtPr>
                      <w:alias w:val="Numeris"/>
                      <w:tag w:val="nr_660ef68677b44230af7975f0a5b3483f"/>
                      <w:lock w:val="sdtLocked"/>
                      <w:richText/>
                    </w:sdtPr>
                    <w:sdtContent>
                      <w:r>
                        <w:rPr>
                          <w:szCs w:val="24"/>
                        </w:rPr>
                        <w:t>2.2</w:t>
                      </w:r>
                    </w:sdtContent>
                  </w:sdt>
                  <w:r>
                    <w:rPr>
                      <w:szCs w:val="24"/>
                    </w:rPr>
                    <w:t>. Lietuvos Respublikos socialinės apsaugos ir darbo ministro 2000 m. liepos 10 d. įsakymą Nr. 70 „Dėl Socialinių paslaugų katalogo 2000 m. patvirtinimo“ su visais pakeitimais ir papildymais.</w:t>
                  </w:r>
                </w:p>
              </w:sdtContent>
            </w:sdt>
          </w:sdtContent>
        </w:sdt>
        <w:sdt>
          <w:sdtPr>
            <w:alias w:val="3 p."/>
            <w:tag w:val="part_55bffa59bb134aa5a5e2b6765e47d192"/>
            <w:lock w:val="sdtLocked"/>
            <w:richText/>
          </w:sdtPr>
          <w:sdtContent>
            <w:p>
              <w:pPr>
                <w:spacing w:line="276" w:lineRule="auto"/>
                <w:ind w:firstLine="1296"/>
                <w:jc w:val="both"/>
              </w:pPr>
              <w:sdt>
                <w:sdtPr>
                  <w:alias w:val="Numeris"/>
                  <w:tag w:val="nr_55bffa59bb134aa5a5e2b6765e47d192"/>
                  <w:lock w:val="sdtLocked"/>
                  <w:richText/>
                </w:sdtPr>
                <w:sdtContent>
                  <w:r>
                    <w:rPr>
                      <w:szCs w:val="24"/>
                    </w:rPr>
                    <w:t>3</w:t>
                  </w:r>
                </w:sdtContent>
              </w:sdt>
              <w:r>
                <w:rPr>
                  <w:szCs w:val="24"/>
                </w:rPr>
                <w:t>. N u s t a t a u, kad šis įsakymas įsigalioja 2006 m. liepos 1 d.</w:t>
              </w:r>
              <w:r>
                <w:t xml:space="preserve"> </w:t>
              </w:r>
            </w:p>
          </w:sdtContent>
        </w:sdt>
        <w:sdt>
          <w:sdtPr>
            <w:alias w:val="signatura"/>
            <w:tag w:val="part_6dfc5bb89d63455e8e37030760fc565d"/>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639"/>
                </w:tabs>
                <w:spacing w:line="276" w:lineRule="auto"/>
                <w:rPr>
                  <w:caps/>
                </w:rPr>
              </w:pPr>
              <w:r>
                <w:rPr>
                  <w:caps/>
                </w:rPr>
                <w:t>SOCIALINĖS APSAUGOS IR DARBO MINISTRĖ</w:t>
                <w:tab/>
                <w:t>VILIJA BLINKEVIČIŪTĖ</w:t>
              </w:r>
            </w:p>
          </w:sdtContent>
        </w:sdt>
        <w:p/>
      </w:sdtContent>
    </w:sdt>
    <w:sdt>
      <w:sdtPr>
        <w:alias w:val="patvirtinta"/>
        <w:tag w:val="part_1ff962acc4e04270b6e8dab51fd637dd"/>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pgMar w:top="1102" w:right="1134" w:bottom="851" w:left="1701" w:header="720" w:footer="720" w:gutter="0"/>
              <w:pgNumType w:start="1"/>
              <w:cols w:space="720"/>
              <w:titlePg/>
              <w:docGrid w:linePitch="360"/>
            </w:sectPr>
          </w:pPr>
        </w:p>
        <w:p>
          <w:pPr>
            <w:ind w:left="3969"/>
          </w:pPr>
          <w:r>
            <w:t>PATVIRTINTA</w:t>
          </w:r>
        </w:p>
        <w:p>
          <w:pPr>
            <w:widowControl w:val="0"/>
            <w:ind w:left="3969"/>
          </w:pPr>
          <w:r>
            <w:t xml:space="preserve">Lietuvos Respublikos socialinės apsaugos ir </w:t>
          </w:r>
        </w:p>
        <w:p>
          <w:pPr>
            <w:widowControl w:val="0"/>
            <w:ind w:left="3969"/>
          </w:pPr>
          <w:r>
            <w:t>darbo ministro 2006 m. balandžio 5 d. įsakymu Nr. A1-93</w:t>
          </w:r>
        </w:p>
        <w:p>
          <w:pPr>
            <w:widowControl w:val="0"/>
            <w:ind w:left="3969"/>
          </w:pPr>
          <w:r>
            <w:t>(Lietuvos Respublikos socialinės apsaugos ir</w:t>
          </w:r>
        </w:p>
        <w:p>
          <w:pPr>
            <w:widowControl w:val="0"/>
            <w:ind w:left="3969"/>
          </w:pPr>
          <w:r>
            <w:t>darbo ministro 2019 m. gegužės 22 d. įsakymo Nr. A1-290</w:t>
          </w:r>
        </w:p>
        <w:p>
          <w:pPr>
            <w:widowControl w:val="0"/>
            <w:ind w:left="3969"/>
          </w:pPr>
          <w:r>
            <w:t>redakcija)</w:t>
          </w:r>
        </w:p>
        <w:p>
          <w:pPr>
            <w:jc w:val="center"/>
            <w:rPr>
              <w:b/>
            </w:rPr>
          </w:pPr>
        </w:p>
        <w:p>
          <w:pPr>
            <w:widowControl w:val="0"/>
            <w:jc w:val="center"/>
            <w:rPr>
              <w:b/>
            </w:rPr>
          </w:pPr>
          <w:r>
            <w:rPr>
              <w:b/>
            </w:rPr>
            <w:t>SOCIALINIŲ PASLAUGŲ KATALOGAS</w:t>
          </w:r>
        </w:p>
        <w:p>
          <w:pPr>
            <w:jc w:val="center"/>
            <w:rPr>
              <w:b/>
            </w:rPr>
          </w:pPr>
        </w:p>
        <w:sdt>
          <w:sdtPr>
            <w:alias w:val="skyrius"/>
            <w:tag w:val="part_33767d070ebb44499e802ddf75c41521"/>
            <w:lock w:val="sdtLocked"/>
            <w:richText/>
          </w:sdtPr>
          <w:sdtContent>
            <w:p>
              <w:pPr>
                <w:widowControl w:val="0"/>
                <w:jc w:val="center"/>
                <w:rPr>
                  <w:b/>
                </w:rPr>
              </w:pPr>
              <w:sdt>
                <w:sdtPr>
                  <w:alias w:val="Numeris"/>
                  <w:tag w:val="nr_33767d070ebb44499e802ddf75c41521"/>
                  <w:lock w:val="sdtLocked"/>
                  <w:richText/>
                </w:sdtPr>
                <w:sdtContent>
                  <w:r>
                    <w:rPr>
                      <w:b/>
                    </w:rPr>
                    <w:t>I</w:t>
                  </w:r>
                </w:sdtContent>
              </w:sdt>
              <w:r>
                <w:rPr>
                  <w:b/>
                </w:rPr>
                <w:t xml:space="preserve"> SKYRIUS </w:t>
              </w:r>
            </w:p>
            <w:p>
              <w:pPr>
                <w:widowControl w:val="0"/>
                <w:jc w:val="center"/>
                <w:rPr>
                  <w:b/>
                </w:rPr>
              </w:pPr>
              <w:sdt>
                <w:sdtPr>
                  <w:alias w:val="Pavadinimas"/>
                  <w:tag w:val="title_33767d070ebb44499e802ddf75c41521"/>
                  <w:lock w:val="sdtLocked"/>
                  <w:richText/>
                </w:sdtPr>
                <w:sdtContent>
                  <w:r>
                    <w:rPr>
                      <w:b/>
                    </w:rPr>
                    <w:t>BENDROSIOS NUOSTATOS</w:t>
                  </w:r>
                </w:sdtContent>
              </w:sdt>
            </w:p>
            <w:p>
              <w:pPr>
                <w:jc w:val="center"/>
                <w:rPr>
                  <w:b/>
                </w:rPr>
              </w:pPr>
            </w:p>
            <w:sdt>
              <w:sdtPr>
                <w:alias w:val="1 p."/>
                <w:tag w:val="part_fddc24b0f19d4a399165e0accdc06ff2"/>
                <w:lock w:val="sdtLocked"/>
                <w:richText/>
              </w:sdtPr>
              <w:sdtContent>
                <w:p>
                  <w:pPr>
                    <w:widowControl w:val="0"/>
                    <w:ind w:firstLine="709"/>
                    <w:jc w:val="both"/>
                  </w:pPr>
                  <w:sdt>
                    <w:sdtPr>
                      <w:alias w:val="Numeris"/>
                      <w:tag w:val="nr_fddc24b0f19d4a399165e0accdc06ff2"/>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e3df442dea44a6e847fc974959235eb"/>
                <w:lock w:val="sdtLocked"/>
                <w:richText/>
              </w:sdtPr>
              <w:sdtContent>
                <w:p>
                  <w:pPr>
                    <w:widowControl w:val="0"/>
                    <w:ind w:firstLine="709"/>
                    <w:jc w:val="both"/>
                  </w:pPr>
                  <w:sdt>
                    <w:sdtPr>
                      <w:alias w:val="Numeris"/>
                      <w:tag w:val="nr_5e3df442dea44a6e847fc974959235eb"/>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e1600c0b59e243d0b5e3d56ae4da25fc"/>
                <w:lock w:val="sdtLocked"/>
                <w:richText/>
              </w:sdtPr>
              <w:sdtContent>
                <w:p>
                  <w:pPr>
                    <w:widowControl w:val="0"/>
                    <w:ind w:firstLine="709"/>
                    <w:jc w:val="both"/>
                  </w:pPr>
                  <w:sdt>
                    <w:sdtPr>
                      <w:alias w:val="Numeris"/>
                      <w:tag w:val="nr_e1600c0b59e243d0b5e3d56ae4da25fc"/>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Iš pataisos įstaigos paleidžiamų (paleistų) asmenų socialinės integracijos tvarkos apraše, patvirtintame Lietuvos Respublikos socialinės apsaugos ir darbo ministro ir Lietuvos Respublikos teisingumo ministro 2020 m. spalio 8 d. įsakymu Nr. A1-939/1R-324 „Dėl Iš pataisos įstaigos paleidžiamų (paleistų) asmenų socialinės integracijos tvarkos aprašo patvirtinimo“, apibrėžtas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Content>
        </w:sdt>
        <w:sdt>
          <w:sdtPr>
            <w:alias w:val="skyrius"/>
            <w:tag w:val="part_76f3f9af16b3458f9859c21f80b1aaab"/>
            <w:lock w:val="sdtLocked"/>
            <w:richText/>
          </w:sdtPr>
          <w:sdtContent>
            <w:p>
              <w:pPr>
                <w:widowControl w:val="0"/>
                <w:jc w:val="center"/>
                <w:rPr>
                  <w:b/>
                  <w:bCs/>
                </w:rPr>
              </w:pPr>
              <w:sdt>
                <w:sdtPr>
                  <w:alias w:val="Numeris"/>
                  <w:tag w:val="nr_76f3f9af16b3458f9859c21f80b1aaab"/>
                  <w:lock w:val="sdtLocked"/>
                  <w:richText/>
                </w:sdtPr>
                <w:sdtContent>
                  <w:r>
                    <w:rPr>
                      <w:b/>
                      <w:bCs/>
                    </w:rPr>
                    <w:t>II</w:t>
                  </w:r>
                </w:sdtContent>
              </w:sdt>
              <w:r>
                <w:rPr>
                  <w:b/>
                  <w:bCs/>
                </w:rPr>
                <w:t xml:space="preserve"> SKYRIUS</w:t>
              </w:r>
            </w:p>
            <w:p>
              <w:pPr>
                <w:widowControl w:val="0"/>
                <w:jc w:val="center"/>
              </w:pPr>
              <w:sdt>
                <w:sdtPr>
                  <w:alias w:val="Pavadinimas"/>
                  <w:tag w:val="title_76f3f9af16b3458f9859c21f80b1aaab"/>
                  <w:lock w:val="sdtLocked"/>
                  <w:richText/>
                </w:sdtPr>
                <w:sdtContent>
                  <w:r>
                    <w:rPr>
                      <w:b/>
                      <w:bCs/>
                    </w:rPr>
                    <w:t>BENDROSIOS SOCIALINĖS PASLAUGOS</w:t>
                  </w:r>
                </w:sdtContent>
              </w:sdt>
            </w:p>
            <w:p>
              <w:pPr>
                <w:ind w:firstLine="709"/>
                <w:jc w:val="both"/>
              </w:pPr>
            </w:p>
            <w:sdt>
              <w:sdtPr>
                <w:alias w:val="4 p."/>
                <w:tag w:val="part_40fffaebd6c04e38a8c62d1a03a37b5f"/>
                <w:lock w:val="sdtLocked"/>
                <w:richText/>
              </w:sdtPr>
              <w:sdtContent>
                <w:p>
                  <w:pPr>
                    <w:widowControl w:val="0"/>
                    <w:ind w:firstLine="709"/>
                    <w:jc w:val="both"/>
                  </w:pPr>
                  <w:sdt>
                    <w:sdtPr>
                      <w:alias w:val="Numeris"/>
                      <w:tag w:val="nr_40fffaebd6c04e38a8c62d1a03a37b5f"/>
                      <w:lock w:val="sdtLocked"/>
                      <w:richText/>
                    </w:sdtPr>
                    <w:sdtContent>
                      <w:r>
                        <w:t>4</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5 p."/>
                <w:tag w:val="part_d2c914d8f473447188b09ccf8b7980bb"/>
                <w:lock w:val="sdtLocked"/>
                <w:richText/>
              </w:sdtPr>
              <w:sdtContent>
                <w:p>
                  <w:pPr>
                    <w:widowControl w:val="0"/>
                    <w:ind w:firstLine="709"/>
                    <w:jc w:val="both"/>
                  </w:pPr>
                  <w:sdt>
                    <w:sdtPr>
                      <w:alias w:val="Numeris"/>
                      <w:tag w:val="nr_d2c914d8f473447188b09ccf8b7980bb"/>
                      <w:lock w:val="sdtLocked"/>
                      <w:richText/>
                    </w:sdtPr>
                    <w:sdtContent>
                      <w:r>
                        <w:t>5</w:t>
                      </w:r>
                    </w:sdtContent>
                  </w:sdt>
                  <w:r>
                    <w:t>. Bendrosios socialinės paslaugos:</w:t>
                  </w:r>
                </w:p>
                <w:tbl>
                  <w:tblPr>
                    <w:tblW w:w="9639"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gridCol w:w="42"/>
                  </w:tblGrid>
                  <w:tr>
                    <w:trPr>
                      <w:gridAfter w:val="1"/>
                      <w:wAfter w:w="42" w:type="dxa"/>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ir išduodant maisto talonus ar sauso maisto davinius gyventojams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1–7 kartai per savaitę</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w:t>
                        </w:r>
                        <w:r>
                          <w:rPr>
                            <w:color w:val="000000"/>
                            <w:szCs w:val="24"/>
                            <w:lang w:eastAsia="lt-LT"/>
                          </w:rPr>
                          <w:t xml:space="preserve"> </w:t>
                        </w:r>
                        <w:r>
                          <w:rPr>
                            <w:sz w:val="20"/>
                            <w:szCs w:val="22"/>
                          </w:rPr>
                          <w:t>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(kurios) dėl nepakankamų pajamų ar skurdo negali pasirūpinti savo higiena (pirties (dušo) talonų išdavimas, skalbimo paslaugų organizavimas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jauniems žmonėms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turintys socialinio darbo, socialinės pedagogikos, psichologijos, edukologijos išsilavinimą</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Šią paslaugą teikiant,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Su jaunimu dirbantys specialistai, turintys socialinio darbo, socialinės pedagogikos, psichologijos, edukologijos išsilavinimą, kiti specialistai </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tabs>
                            <w:tab w:val="left" w:pos="1134"/>
                          </w:tabs>
                          <w:jc w:val="both"/>
                          <w:rPr>
                            <w:sz w:val="20"/>
                          </w:rPr>
                        </w:pPr>
                        <w:r>
                          <w:rPr>
                            <w:sz w:val="20"/>
                          </w:rPr>
                          <w:t xml:space="preserve">Darbo su jaunimu gatvėje (pagalbos) paslauga teikiama jaunuoliams ne institucinėje aplinkoje, bet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vykdo komanda, kurioje turi dirbti ne mažiau nei 2 darbuotojai, turintys socialinio darbo, socialinės pedagogikos, psichologijos išsilavinimą</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paslaugos, organizuojamos atsižvelgiant į specifinius savivaldybės gyventojų poreikius, pvz.: maisto produktų nupirkimas, palydėjimas į įvairias įstaigas ir kt. Prie kitų bendrųjų socialinių paslaugų gali būti priskiriamos ir kai kurios pagalbos į namus paslaugos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Content>
        </w:sdt>
        <w:sdt>
          <w:sdtPr>
            <w:alias w:val="skyrius"/>
            <w:tag w:val="part_fc14113e6dce4d99ae45b38bcbf33def"/>
            <w:lock w:val="sdtLocked"/>
            <w:richText/>
          </w:sdtPr>
          <w:sdtContent>
            <w:p>
              <w:pPr>
                <w:widowControl w:val="0"/>
                <w:jc w:val="center"/>
                <w:rPr>
                  <w:b/>
                  <w:bCs/>
                </w:rPr>
              </w:pPr>
              <w:sdt>
                <w:sdtPr>
                  <w:alias w:val="Numeris"/>
                  <w:tag w:val="nr_fc14113e6dce4d99ae45b38bcbf33def"/>
                  <w:lock w:val="sdtLocked"/>
                  <w:richText/>
                </w:sdtPr>
                <w:sdtContent>
                  <w:r>
                    <w:rPr>
                      <w:b/>
                      <w:bCs/>
                    </w:rPr>
                    <w:t>III</w:t>
                  </w:r>
                </w:sdtContent>
              </w:sdt>
              <w:r>
                <w:rPr>
                  <w:b/>
                  <w:bCs/>
                </w:rPr>
                <w:t xml:space="preserve"> SKYRIUS </w:t>
              </w:r>
            </w:p>
            <w:p>
              <w:pPr>
                <w:widowControl w:val="0"/>
                <w:jc w:val="center"/>
              </w:pPr>
              <w:sdt>
                <w:sdtPr>
                  <w:alias w:val="Pavadinimas"/>
                  <w:tag w:val="title_fc14113e6dce4d99ae45b38bcbf33def"/>
                  <w:lock w:val="sdtLocked"/>
                  <w:richText/>
                </w:sdtPr>
                <w:sdtContent>
                  <w:r>
                    <w:rPr>
                      <w:b/>
                      <w:bCs/>
                    </w:rPr>
                    <w:t>SPECIALIOSIOS SOCIALINĖS PASLAUGOS</w:t>
                  </w:r>
                </w:sdtContent>
              </w:sdt>
            </w:p>
            <w:p>
              <w:pPr>
                <w:ind w:firstLine="709"/>
                <w:jc w:val="both"/>
              </w:pPr>
            </w:p>
            <w:sdt>
              <w:sdtPr>
                <w:alias w:val="6 p."/>
                <w:tag w:val="part_2b60f8a7ab0d4752879fa2f0910ea739"/>
                <w:lock w:val="sdtLocked"/>
                <w:richText/>
              </w:sdtPr>
              <w:sdtContent>
                <w:p>
                  <w:pPr>
                    <w:widowControl w:val="0"/>
                    <w:ind w:firstLine="709"/>
                    <w:jc w:val="both"/>
                  </w:pPr>
                  <w:sdt>
                    <w:sdtPr>
                      <w:alias w:val="Numeris"/>
                      <w:tag w:val="nr_2b60f8a7ab0d4752879fa2f0910ea739"/>
                      <w:lock w:val="sdtLocked"/>
                      <w:richText/>
                    </w:sdtPr>
                    <w:sdtContent>
                      <w:r>
                        <w:t>6</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7 p."/>
                <w:tag w:val="part_0445bda43d1e4223a396bee66ff8a492"/>
                <w:lock w:val="sdtLocked"/>
                <w:richText/>
              </w:sdtPr>
              <w:sdtContent>
                <w:p>
                  <w:pPr>
                    <w:widowControl w:val="0"/>
                    <w:ind w:firstLine="709"/>
                    <w:jc w:val="both"/>
                  </w:pPr>
                  <w:sdt>
                    <w:sdtPr>
                      <w:alias w:val="Numeris"/>
                      <w:tag w:val="nr_0445bda43d1e4223a396bee66ff8a492"/>
                      <w:lock w:val="sdtLocked"/>
                      <w:richText/>
                    </w:sdtPr>
                    <w:sdtContent>
                      <w:r>
                        <w:t>7</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8 p."/>
                <w:tag w:val="part_7f1d526af55a4c0f9db5efb195e31b7c"/>
                <w:lock w:val="sdtLocked"/>
                <w:richText/>
              </w:sdtPr>
              <w:sdtContent>
                <w:p>
                  <w:pPr>
                    <w:widowControl w:val="0"/>
                    <w:ind w:firstLine="709"/>
                    <w:jc w:val="both"/>
                  </w:pPr>
                  <w:sdt>
                    <w:sdtPr>
                      <w:alias w:val="Numeris"/>
                      <w:tag w:val="nr_7f1d526af55a4c0f9db5efb195e31b7c"/>
                      <w:lock w:val="sdtLocked"/>
                      <w:richText/>
                    </w:sdtPr>
                    <w:sdtContent>
                      <w:r>
                        <w:t>8</w:t>
                      </w:r>
                    </w:sdtContent>
                  </w:sdt>
                  <w:r>
                    <w:t>. Socialinės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 šeimos nariams, prižiūrintiems asmenis su negalia, senyvo amžiaus asmenis, turėti laikiną atokvėpį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Iki 10 val. per savaitę; </w:t>
                        </w:r>
                      </w:p>
                      <w:p>
                        <w:pPr>
                          <w:widowControl w:val="0"/>
                          <w:jc w:val="both"/>
                          <w:rPr>
                            <w:sz w:val="20"/>
                            <w:szCs w:val="22"/>
                          </w:rPr>
                        </w:pPr>
                        <w:r>
                          <w:rPr>
                            <w:sz w:val="20"/>
                            <w:szCs w:val="22"/>
                          </w:rPr>
                          <w:t>jei teikiama laikino atokvėpio paslauga, – pagal poreikį ir susitarimą tarp paslaugos teikėjo ir asmens, bet ne daugiau nei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maistas pristatomas iš kitų tarnybų)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norint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individualios priežiūros personalas, 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paslaugos konkrečiam asmeniui gali būti skirtingos, atsižvelgiant į jo poreikius, bet šių paslaugų turi būti ne mažiau kaip 3;</w:t>
                        </w:r>
                      </w:p>
                      <w:p>
                        <w:pPr>
                          <w:widowControl w:val="0"/>
                          <w:jc w:val="both"/>
                          <w:rPr>
                            <w:sz w:val="20"/>
                            <w:szCs w:val="22"/>
                          </w:rPr>
                        </w:pPr>
                        <w:r>
                          <w:rPr>
                            <w:sz w:val="20"/>
                            <w:szCs w:val="22"/>
                          </w:rPr>
                          <w:t>laikino atokvėpio paslauga organizuojama nustačius pagalbos į namus poreikį vaikams ir suaugusiems asmenims su negalia bei senyvo amžiaus asmenims;</w:t>
                        </w:r>
                      </w:p>
                      <w:p>
                        <w:pPr>
                          <w:widowControl w:val="0"/>
                          <w:jc w:val="both"/>
                          <w:rPr>
                            <w:sz w:val="20"/>
                            <w:szCs w:val="22"/>
                          </w:rPr>
                        </w:pPr>
                        <w:r>
                          <w:rPr>
                            <w:sz w:val="20"/>
                            <w:szCs w:val="22"/>
                          </w:rPr>
                          <w:t>laikino atokvėpio paslauga, apimanti pagalbą į namus, teikiama iki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ir (ar) sulaukę pilnametystės asmenys (iki 24 m.), kuriems buvo teikta socialinė globa (rūpyba) ar kurie gyveno socialinę riziką patiriančiose šeimose,</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(suteikiant nemokamą maitinimą valgyklose, bendruomenės įstaigose ar kitose maitinimo vietose ir išduodant maisto talonus ar sauso maisto davinius gyventojams;</w:t>
                        </w:r>
                      </w:p>
                      <w:p>
                        <w:pPr>
                          <w:widowControl w:val="0"/>
                          <w:jc w:val="both"/>
                          <w:rPr>
                            <w:sz w:val="20"/>
                            <w:szCs w:val="22"/>
                          </w:rPr>
                        </w:pPr>
                        <w:r>
                          <w:rPr>
                            <w:sz w:val="20"/>
                            <w:szCs w:val="22"/>
                          </w:rPr>
                          <w:t>organizuojant maitinimą vaikų dienos centruose),</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paslaugos konkrečiam asmeniui gali būti teikiamos, atsižvelgiant į jo poreikius, bet šių paslaugų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ar sulaukę pilnametystės asmenys (24 m.), kuriems buvo teikta socialinė globa (rūpyba)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jc w:val="both"/>
                          <w:rPr>
                            <w:sz w:val="20"/>
                            <w:szCs w:val="22"/>
                          </w:rPr>
                        </w:pPr>
                        <w:r>
                          <w:rPr>
                            <w:sz w:val="20"/>
                            <w:szCs w:val="22"/>
                          </w:rPr>
                          <w:t>apgyvendinimo savarankiško gyvenimo namuose paslaugos konkrečiam asmeniui gali būti teikiamos,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smurtautojai, piktnaudžiauja alkoholiu, narkotinėmis, psichotropinėmis ar toksinėmis medžiagomis,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smurtautojai,</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(pvz., palydėjimo į sveikatos priežiūros įstaigą)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(atstovu) pagal įstatymą,</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ir (ar) sulaukę pilnametystės asmenys (iki 24 m.), kuriems buvo teikta socialinė globa (rūpyba) ar kurie gyveno socialinę riziką patiriančiose šeimose,</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 xml:space="preserve">iš pataisos įstaigų paleisti asmenys, nuo kurių paleidimo iš pataisos įstaigos dienos praėjo ne daugiau nei 12 mėn., </w:t>
                        </w:r>
                      </w:p>
                      <w:p>
                        <w:pPr>
                          <w:widowControl w:val="0"/>
                          <w:jc w:val="both"/>
                          <w:rPr>
                            <w:sz w:val="20"/>
                            <w:szCs w:val="22"/>
                          </w:rPr>
                        </w:pPr>
                        <w:r>
                          <w:rPr>
                            <w:sz w:val="20"/>
                            <w:szCs w:val="22"/>
                          </w:rPr>
                          <w:t xml:space="preserve">kiti asmenys (pvz.: smurtą patyrę asmenys, jų vaikai ir kt.)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Tame pačiame krizių centre neturi būti apgyvendinami nuo smurto ir (ar) prekybos žmonėmis nukentėję asmenys ir  smurtautojai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patyrusiems stiprių emocinių išgyvenimų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pPr>
                          <w:widowControl w:val="0"/>
                          <w:jc w:val="both"/>
                          <w:rPr>
                            <w:sz w:val="20"/>
                            <w:szCs w:val="22"/>
                          </w:rPr>
                        </w:pPr>
                        <w:r>
                          <w:rPr>
                            <w:sz w:val="20"/>
                            <w:szCs w:val="22"/>
                          </w:rPr>
                          <w:t>suaugę asmenys 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patyrę ar patiriantys vaikai ir jų šeimos,</w:t>
                        </w:r>
                      </w:p>
                      <w:p>
                        <w:pPr>
                          <w:widowControl w:val="0"/>
                          <w:jc w:val="both"/>
                          <w:rPr>
                            <w:sz w:val="20"/>
                            <w:szCs w:val="22"/>
                          </w:rPr>
                        </w:pPr>
                        <w:r>
                          <w:rPr>
                            <w:sz w:val="20"/>
                            <w:szCs w:val="22"/>
                          </w:rPr>
                          <w:t xml:space="preserve">socialinę riziką patyrę ar patiriantys suaugę asmenys ir jų šeimos, </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likę be tėvų globos vaikai (nuo 16 m.) ir (ar) sulaukę pilnametystės asmenys (iki 24 m.), kuriems buvo teikta socialinė globa (rūpyba) ar kurie gyveno socialinę riziką patiriančiose šeimose,</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dienos metu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1</w:t>
                        </w:r>
                      </w:p>
                    </w:tc>
                    <w:tc>
                      <w:tcPr>
                        <w:tcW w:w="8866"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i/>
                            <w:sz w:val="20"/>
                            <w:szCs w:val="22"/>
                          </w:rPr>
                        </w:pPr>
                        <w:r>
                          <w:rPr>
                            <w:i/>
                            <w:sz w:val="20"/>
                            <w:szCs w:val="22"/>
                          </w:rPr>
                          <w:t>Neteko galios nuo 2020-12-01</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bei besirengiantys globėjais (rūpintojais), budinčiais globotojais, įtėviais ar šeimynų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(įskaitant tęstinį), </w:t>
                        </w:r>
                      </w:p>
                      <w:p>
                        <w:pPr>
                          <w:widowControl w:val="0"/>
                          <w:jc w:val="both"/>
                          <w:rPr>
                            <w:sz w:val="20"/>
                            <w:szCs w:val="22"/>
                          </w:rPr>
                        </w:pPr>
                        <w:r>
                          <w:rPr>
                            <w:sz w:val="20"/>
                            <w:szCs w:val="22"/>
                          </w:rPr>
                          <w:t>tarpininkavimas,</w:t>
                        </w:r>
                      </w:p>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 xml:space="preserve">sulaukę pilnametystės asmenys (iki 24 m.), kuriems buvo teikta socialinė globa (rūpyba) ar kurie gyveno socialinę riziką patiriančiose šeimose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apgyvendinimas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apgyvendinimas – iki 24 mėn., pagalba – nuo 1 iki 10 val. per savaitę;</w:t>
                        </w:r>
                      </w:p>
                      <w:p>
                        <w:pPr>
                          <w:widowControl w:val="0"/>
                          <w:jc w:val="both"/>
                          <w:rPr>
                            <w:sz w:val="20"/>
                            <w:szCs w:val="22"/>
                          </w:rPr>
                        </w:pPr>
                        <w:r>
                          <w:rPr>
                            <w:sz w:val="20"/>
                            <w:szCs w:val="22"/>
                          </w:rPr>
                          <w:t>pilnametystės sulaukusiems asmenims (iki 24 m.), kuriems buvo teikta socialinė globa (rūpyba) ar kurie gyveno socialinę riziką patiriančiose šeimose,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paslaugos konkrečiam asmeniui gali būti skirtingos atsižvelgiant į jo poreikius, bet šių paslaugų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r>
                          <w:rPr>
                            <w:b/>
                            <w:sz w:val="20"/>
                            <w:szCs w:val="22"/>
                            <w:vertAlign w:val="superscript"/>
                          </w:rPr>
                          <w:t>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neįgalūs vaikai ir jų šeimos,</w:t>
                        </w:r>
                      </w:p>
                      <w:p>
                        <w:pPr>
                          <w:widowControl w:val="0"/>
                          <w:jc w:val="both"/>
                          <w:rPr>
                            <w:sz w:val="20"/>
                            <w:szCs w:val="22"/>
                          </w:rPr>
                        </w:pPr>
                        <w:r>
                          <w:rPr>
                            <w:sz w:val="20"/>
                            <w:szCs w:val="22"/>
                          </w:rPr>
                          <w:t>kiti vaikai (pvz., likę be tėvų globos vaikai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3 dienas per savaitę ir ne trumpiau nei 4 valandas per dieną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w:t>
                        </w:r>
                      </w:p>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bl>
                <w:p>
                  <w:pPr>
                    <w:widowControl w:val="0"/>
                    <w:ind w:firstLine="709"/>
                    <w:jc w:val="both"/>
                  </w:pPr>
                </w:p>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22ee0473111ea8895faf9aa6b1770">
                    <w:r w:rsidRPr="00532B9F">
                      <w:rPr>
                        <w:rFonts w:ascii="Times New Roman" w:eastAsia="MS Mincho" w:hAnsi="Times New Roman"/>
                        <w:sz w:val="20"/>
                        <w:i/>
                        <w:iCs/>
                        <w:color w:val="0000FF" w:themeColor="hyperlink"/>
                        <w:u w:val="single"/>
                      </w:rPr>
                      <w:t>A1-83</w:t>
                    </w:r>
                  </w:fldSimple>
                  <w:r>
                    <w:rPr>
                      <w:rFonts w:ascii="Times New Roman" w:eastAsia="MS Mincho" w:hAnsi="Times New Roman"/>
                      <w:sz w:val="20"/>
                      <w:i/>
                      <w:iCs/>
                    </w:rPr>
                    <w:t>,
2020-02-03,
paskelbta TAR 2020-02-04, i. k. 2020-02505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ecda80bada11eab9d9cd0c85e0b7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2020-06-30,
paskelbta TAR 2020-06-30, i. k. 2020-14602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
              <w:sdtPr>
                <w:alias w:val="9 p."/>
                <w:tag w:val="part_a03a23b16cb14a8c8433220afc10c237"/>
                <w:lock w:val="sdtLocked"/>
                <w:richText/>
              </w:sdtPr>
              <w:sdtContent>
                <w:p>
                  <w:pPr>
                    <w:widowControl w:val="0"/>
                    <w:suppressAutoHyphens/>
                    <w:ind w:firstLine="709"/>
                    <w:jc w:val="both"/>
                    <w:rPr>
                      <w:color w:val="000000"/>
                      <w:spacing w:val="-6"/>
                    </w:rPr>
                  </w:pPr>
                  <w:sdt>
                    <w:sdtPr>
                      <w:alias w:val="Numeris"/>
                      <w:tag w:val="nr_a03a23b16cb14a8c8433220afc10c237"/>
                      <w:lock w:val="sdtLocked"/>
                      <w:richText/>
                    </w:sdtPr>
                    <w:sdtContent>
                      <w:r>
                        <w:rPr>
                          <w:color w:val="000000"/>
                          <w:spacing w:val="-6"/>
                        </w:rPr>
                        <w:t>9</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0 p."/>
                <w:tag w:val="part_b5bcdcc76cab44e1915cf419ded1da08"/>
                <w:lock w:val="sdtLocked"/>
                <w:richText/>
              </w:sdtPr>
              <w:sdtContent>
                <w:p>
                  <w:pPr>
                    <w:widowControl w:val="0"/>
                    <w:suppressAutoHyphens/>
                    <w:ind w:firstLine="709"/>
                    <w:jc w:val="both"/>
                  </w:pPr>
                  <w:sdt>
                    <w:sdtPr>
                      <w:alias w:val="Numeris"/>
                      <w:tag w:val="nr_b5bcdcc76cab44e1915cf419ded1da08"/>
                      <w:lock w:val="sdtLocked"/>
                      <w:richText/>
                    </w:sdtPr>
                    <w:sdtContent>
                      <w:r>
                        <w:rPr>
                          <w:color w:val="000000"/>
                        </w:rPr>
                        <w:t>10</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1 p."/>
                <w:tag w:val="part_350331dfd2354d9f88c98f8e1172cb3d"/>
                <w:lock w:val="sdtLocked"/>
                <w:richText/>
              </w:sdtPr>
              <w:sdtContent>
                <w:p>
                  <w:pPr>
                    <w:widowControl w:val="0"/>
                    <w:ind w:firstLine="709"/>
                    <w:jc w:val="both"/>
                  </w:pPr>
                  <w:sdt>
                    <w:sdtPr>
                      <w:alias w:val="Numeris"/>
                      <w:tag w:val="nr_350331dfd2354d9f88c98f8e1172cb3d"/>
                      <w:lock w:val="sdtLocked"/>
                      <w:richText/>
                    </w:sdtPr>
                    <w:sdtContent>
                      <w:r>
                        <w:t>11</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Visuma paslaugų, kuriomis asmeniui teikiama kompleksinė, nuolatinės specialistų priežiūros reikalaujanti pagalba dienos metu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Institucijoje (dienos socialinės globos centre asmenims su negalia, senų žmonių dienos socialinės globos centre, neįgalių vaikų dienos socialinės globos centre, socialinės globos namuose),</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Nuo 3 val. per dieną, iki 5 dienų per savaitę institucijoje, </w:t>
                        </w:r>
                      </w:p>
                      <w:p>
                        <w:pPr>
                          <w:widowControl w:val="0"/>
                          <w:jc w:val="both"/>
                          <w:rPr>
                            <w:sz w:val="20"/>
                            <w:szCs w:val="22"/>
                          </w:rPr>
                        </w:pPr>
                        <w:r>
                          <w:rPr>
                            <w:sz w:val="20"/>
                            <w:szCs w:val="22"/>
                          </w:rPr>
                          <w:t>nuo 2 iki 10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Informavimas, </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 xml:space="preserve">transporto organizavimas, </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nariams, prižiūrintiems asmenis su negalia, senyvo amžiaus asmenis, suteikiama laikino atokvėpio paslauga.</w:t>
                        </w:r>
                      </w:p>
                      <w:p>
                        <w:pPr>
                          <w:widowControl w:val="0"/>
                          <w:jc w:val="both"/>
                          <w:rPr>
                            <w:sz w:val="20"/>
                            <w:szCs w:val="22"/>
                          </w:rPr>
                        </w:pPr>
                        <w:r>
                          <w:rPr>
                            <w:sz w:val="20"/>
                            <w:szCs w:val="22"/>
                          </w:rPr>
                          <w:t>Laikino atokvėpio paslauga, kai teikiama dienos socialinė globa, negali viršyti 288 val. per metus</w:t>
                        </w:r>
                      </w:p>
                    </w:tc>
                  </w:tr>
                  <w:tr>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laikino atokvėpio paslaugos ar tęstinės socialinės paslaugos darbo savaitę (paromis), taip pat socialinę riziką patiriantiems suaugusiems asmenims ir socialinę riziką patiriantiems vaikams, siekiant juos integruoti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425</w:t>
                        </w:r>
                      </w:p>
                      <w:p>
                        <w:pPr>
                          <w:widowControl w:val="0"/>
                          <w:rPr>
                            <w:sz w:val="20"/>
                            <w:szCs w:val="22"/>
                          </w:rPr>
                        </w:pPr>
                        <w:r>
                          <w:rPr>
                            <w:b/>
                            <w:bCs/>
                            <w:sz w:val="20"/>
                            <w:szCs w:val="22"/>
                          </w:rPr>
                          <w:t>426</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Vaikai, laikinai likę be tėvų globos, </w:t>
                        </w:r>
                      </w:p>
                      <w:p>
                        <w:pPr>
                          <w:widowControl w:val="0"/>
                          <w:jc w:val="both"/>
                          <w:rPr>
                            <w:sz w:val="20"/>
                            <w:szCs w:val="22"/>
                          </w:rPr>
                        </w:pPr>
                        <w:r>
                          <w:rPr>
                            <w:sz w:val="20"/>
                            <w:szCs w:val="22"/>
                          </w:rPr>
                          <w:t>socialinę riziką patiriantys vaikai ar vaikai iš socialinę riziką patiriančių šeimų,</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jc w:val="both"/>
                          <w:rPr>
                            <w:b/>
                            <w:bCs/>
                            <w:iCs/>
                            <w:sz w:val="20"/>
                          </w:rPr>
                        </w:pPr>
                        <w:r>
                          <w:rPr>
                            <w:b/>
                            <w:bCs/>
                            <w:iCs/>
                            <w:sz w:val="20"/>
                          </w:rPr>
                          <w:t>Vaikams, laikinai likusiems be tėvų globos</w:t>
                        </w:r>
                      </w:p>
                      <w:p>
                        <w:pPr>
                          <w:jc w:val="both"/>
                          <w:rPr>
                            <w:bCs/>
                            <w:iCs/>
                            <w:sz w:val="20"/>
                          </w:rPr>
                        </w:pPr>
                        <w:r>
                          <w:rPr>
                            <w:bCs/>
                            <w:iCs/>
                            <w:sz w:val="20"/>
                          </w:rPr>
                          <w:t>vaikų socialinės globos namuose,</w:t>
                        </w:r>
                      </w:p>
                      <w:p>
                        <w:pPr>
                          <w:jc w:val="both"/>
                          <w:rPr>
                            <w:bCs/>
                            <w:iCs/>
                            <w:sz w:val="20"/>
                          </w:rPr>
                        </w:pPr>
                        <w:r>
                          <w:rPr>
                            <w:bCs/>
                            <w:iCs/>
                            <w:sz w:val="20"/>
                          </w:rPr>
                          <w:t>socialinės globos namuose vaikams su negalia,</w:t>
                        </w:r>
                      </w:p>
                      <w:p>
                        <w:pPr>
                          <w:jc w:val="both"/>
                          <w:rPr>
                            <w:bCs/>
                            <w:iCs/>
                            <w:sz w:val="20"/>
                          </w:rPr>
                        </w:pPr>
                        <w:r>
                          <w:rPr>
                            <w:bCs/>
                            <w:iCs/>
                            <w:sz w:val="20"/>
                          </w:rPr>
                          <w:t xml:space="preserve">šeimynose, </w:t>
                        </w:r>
                      </w:p>
                      <w:p>
                        <w:pPr>
                          <w:widowControl w:val="0"/>
                          <w:jc w:val="both"/>
                          <w:rPr>
                            <w:sz w:val="20"/>
                            <w:szCs w:val="22"/>
                          </w:rPr>
                        </w:pPr>
                        <w:r>
                          <w:rPr>
                            <w:bCs/>
                            <w:iCs/>
                            <w:sz w:val="20"/>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 xml:space="preserve">vaikų socialinės globos namuose, </w:t>
                        </w:r>
                      </w:p>
                      <w:p>
                        <w:pPr>
                          <w:widowControl w:val="0"/>
                          <w:jc w:val="both"/>
                          <w:rPr>
                            <w:bCs/>
                            <w:iCs/>
                            <w:sz w:val="20"/>
                            <w:szCs w:val="22"/>
                          </w:rPr>
                        </w:pPr>
                        <w:r>
                          <w:rPr>
                            <w:bCs/>
                            <w:iCs/>
                            <w:sz w:val="20"/>
                            <w:szCs w:val="22"/>
                          </w:rPr>
                          <w:t>psichologinės bei socialinės reabilitacijos įstaigose asmenims, priklausomiems nuo psichoaktyviųjų medžiagų,</w:t>
                        </w:r>
                      </w:p>
                      <w:p>
                        <w:pPr>
                          <w:widowControl w:val="0"/>
                          <w:jc w:val="both"/>
                          <w:rPr>
                            <w:sz w:val="20"/>
                            <w:szCs w:val="22"/>
                          </w:rPr>
                        </w:pPr>
                        <w:r>
                          <w:rPr>
                            <w:bCs/>
                            <w:i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socialinės globos namuose vaikams su negalia,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w:t>
                        </w:r>
                      </w:p>
                      <w:p>
                        <w:pPr>
                          <w:widowControl w:val="0"/>
                          <w:jc w:val="both"/>
                          <w:rPr>
                            <w:bCs/>
                            <w:iCs/>
                            <w:sz w:val="20"/>
                            <w:szCs w:val="22"/>
                          </w:rPr>
                        </w:pPr>
                        <w:r>
                          <w:rPr>
                            <w:bCs/>
                            <w:iCs/>
                            <w:sz w:val="20"/>
                            <w:szCs w:val="22"/>
                          </w:rPr>
                          <w:t xml:space="preserve">socialinės globos namuose suaugusiems asmenims su negalia,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bCs/>
                            <w:iCs/>
                            <w:sz w:val="20"/>
                            <w:szCs w:val="22"/>
                          </w:rPr>
                        </w:pPr>
                        <w:r>
                          <w:rPr>
                            <w:bCs/>
                            <w:iCs/>
                            <w:sz w:val="20"/>
                            <w:szCs w:val="22"/>
                          </w:rPr>
                          <w:t xml:space="preserve">grupinio gyvenimo namuose,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Senyvo amžiaus asmenims</w:t>
                        </w:r>
                      </w:p>
                      <w:p>
                        <w:pPr>
                          <w:widowControl w:val="0"/>
                          <w:jc w:val="both"/>
                          <w:rPr>
                            <w:bCs/>
                            <w:iCs/>
                            <w:sz w:val="20"/>
                            <w:szCs w:val="22"/>
                          </w:rPr>
                        </w:pPr>
                        <w:r>
                          <w:rPr>
                            <w:bCs/>
                            <w:iCs/>
                            <w:sz w:val="20"/>
                            <w:szCs w:val="22"/>
                          </w:rPr>
                          <w:t xml:space="preserve">senų žmonių socialinės globos namuose,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suaugusiems ar senyvo amžiaus asmenims</w:t>
                        </w:r>
                      </w:p>
                      <w:p>
                        <w:pPr>
                          <w:widowControl w:val="0"/>
                          <w:jc w:val="both"/>
                          <w:rPr>
                            <w:bCs/>
                            <w:sz w:val="20"/>
                            <w:szCs w:val="22"/>
                          </w:rPr>
                        </w:pPr>
                        <w:r>
                          <w:rPr>
                            <w:bCs/>
                            <w:iCs/>
                            <w:sz w:val="20"/>
                            <w:szCs w:val="22"/>
                          </w:rPr>
                          <w:t>psichologinės bei socialinės reabilitacijos įstaigose asmenims, priklausomiems nuo psichoaktyviųjų medžiagų</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laikinai likusiems be tėvų globos</w:t>
                        </w:r>
                      </w:p>
                      <w:p>
                        <w:pPr>
                          <w:widowControl w:val="0"/>
                          <w:jc w:val="both"/>
                          <w:rPr>
                            <w:sz w:val="20"/>
                            <w:szCs w:val="22"/>
                          </w:rPr>
                        </w:pPr>
                        <w:r>
                          <w:rPr>
                            <w:bCs/>
                            <w:iCs/>
                            <w:sz w:val="20"/>
                            <w:szCs w:val="22"/>
                          </w:rPr>
                          <w:t>iki vaikui pasibaigs laikinoji globa, bet ne ilgiau nei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iki vaikas bus grąžintas į šeimą, bet ne ilgiau nei 6 mėn.,</w:t>
                        </w:r>
                      </w:p>
                      <w:p>
                        <w:pPr>
                          <w:widowControl w:val="0"/>
                          <w:jc w:val="both"/>
                          <w:rPr>
                            <w:sz w:val="20"/>
                            <w:szCs w:val="22"/>
                          </w:rPr>
                        </w:pPr>
                        <w:r>
                          <w:rPr>
                            <w:bCs/>
                            <w:iCs/>
                            <w:sz w:val="20"/>
                            <w:szCs w:val="22"/>
                          </w:rPr>
                          <w:t>psichologinės bei socialinės reabilitacijos įstaigose asmenims, priklausomiems nuo psichoaktyviųjų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 senyvo amžiaus asmenims</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asmenims</w:t>
                        </w:r>
                      </w:p>
                      <w:p>
                        <w:pPr>
                          <w:widowControl w:val="0"/>
                          <w:jc w:val="both"/>
                          <w:rPr>
                            <w:sz w:val="20"/>
                            <w:szCs w:val="22"/>
                          </w:rPr>
                        </w:pPr>
                        <w:r>
                          <w:rPr>
                            <w:bCs/>
                            <w:iCs/>
                            <w:sz w:val="20"/>
                            <w:szCs w:val="22"/>
                          </w:rPr>
                          <w:t xml:space="preserve">psichologinės bei socialinės reabilitacijos įstaigose  asmenims, priklausomiems nuo psichoaktyviųjų medžiagų,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asmeninės higienos paslaugų organizavimas (skalbimo paslaugų ir t. t.),</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sveikatos priežiūros paslaugos (gali ir nebūti),</w:t>
                        </w:r>
                      </w:p>
                      <w:p>
                        <w:pPr>
                          <w:widowControl w:val="0"/>
                          <w:jc w:val="both"/>
                          <w:rPr>
                            <w:sz w:val="20"/>
                            <w:szCs w:val="22"/>
                          </w:rPr>
                        </w:pPr>
                        <w:r>
                          <w:rPr>
                            <w:sz w:val="20"/>
                            <w:szCs w:val="22"/>
                          </w:rPr>
                          <w:t>kitos paslaugos, reikalingos asmeniui pagal jo savarankiškumo lygį</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Laikino atokvėpio paslauga, kai teikiama trumpalaikė socialinė globa, gali būti teikiama iki 14 dienų.</w:t>
                        </w:r>
                      </w:p>
                      <w:p>
                        <w:pPr>
                          <w:widowControl w:val="0"/>
                          <w:jc w:val="both"/>
                          <w:rPr>
                            <w:sz w:val="20"/>
                            <w:szCs w:val="22"/>
                          </w:rPr>
                        </w:pPr>
                        <w:r>
                          <w:rPr>
                            <w:sz w:val="20"/>
                            <w:szCs w:val="22"/>
                          </w:rPr>
                          <w:t>Laikino atokvėpio paslaugos teikimo trukmė, kai teikiama trumpalaikė globa, gali būti ilginama atitinkamai nesinaudojant pagalbos į namus ir dienos socialinės globos paslaugomis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bCs/>
                            <w:sz w:val="20"/>
                            <w:szCs w:val="22"/>
                          </w:rPr>
                          <w:t xml:space="preserve">bendruomeniniuose vaikų globos namuose, </w:t>
                        </w:r>
                      </w:p>
                      <w:p>
                        <w:pPr>
                          <w:widowControl w:val="0"/>
                          <w:jc w:val="both"/>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senų žmonių socialinės globos namuose,</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daugiau nei 6 mėn. per metus,</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specialistai</w:t>
                        </w:r>
                      </w:p>
                    </w:tc>
                  </w:tr>
                </w:tbl>
                <w:p/>
                <w:p/>
              </w:sdtContent>
            </w:sdt>
          </w:sdtContent>
        </w:sdt>
        <w:sdt>
          <w:sdtPr>
            <w:alias w:val="skyrius"/>
            <w:tag w:val="part_595a79e673f24ab39b741106dba29f81"/>
            <w:lock w:val="sdtLocked"/>
            <w:richText/>
          </w:sdtPr>
          <w:sdtContent>
            <w:p>
              <w:pPr>
                <w:widowControl w:val="0"/>
                <w:jc w:val="center"/>
                <w:rPr>
                  <w:b/>
                  <w:bCs/>
                </w:rPr>
              </w:pPr>
              <w:sdt>
                <w:sdtPr>
                  <w:alias w:val="Numeris"/>
                  <w:tag w:val="nr_595a79e673f24ab39b741106dba29f81"/>
                  <w:lock w:val="sdtLocked"/>
                  <w:richText/>
                </w:sdtPr>
                <w:sdtContent>
                  <w:r>
                    <w:rPr>
                      <w:b/>
                      <w:bCs/>
                    </w:rPr>
                    <w:t>IV</w:t>
                  </w:r>
                </w:sdtContent>
              </w:sdt>
              <w:r>
                <w:rPr>
                  <w:b/>
                  <w:bCs/>
                </w:rPr>
                <w:t xml:space="preserve"> SKYRIUS</w:t>
              </w:r>
            </w:p>
            <w:p>
              <w:pPr>
                <w:widowControl w:val="0"/>
                <w:ind w:firstLine="62"/>
                <w:jc w:val="center"/>
              </w:pPr>
              <w:sdt>
                <w:sdtPr>
                  <w:alias w:val="Pavadinimas"/>
                  <w:tag w:val="title_595a79e673f24ab39b741106dba29f81"/>
                  <w:lock w:val="sdtLocked"/>
                  <w:richText/>
                </w:sdtPr>
                <w:sdtContent>
                  <w:r>
                    <w:rPr>
                      <w:b/>
                      <w:bCs/>
                    </w:rPr>
                    <w:t>SOCIALINIŲ PASLAUGŲ ĮSTAIGOS</w:t>
                  </w:r>
                </w:sdtContent>
              </w:sdt>
            </w:p>
            <w:p>
              <w:pPr>
                <w:widowControl w:val="0"/>
                <w:ind w:firstLine="709"/>
                <w:jc w:val="both"/>
              </w:pPr>
            </w:p>
            <w:sdt>
              <w:sdtPr>
                <w:alias w:val="12 p."/>
                <w:tag w:val="part_010245c44f9a477e8efc650995f1121c"/>
                <w:lock w:val="sdtLocked"/>
                <w:richText/>
              </w:sdtPr>
              <w:sdtContent>
                <w:p>
                  <w:pPr>
                    <w:ind w:firstLine="709"/>
                    <w:rPr>
                      <w:szCs w:val="24"/>
                    </w:rPr>
                  </w:pPr>
                  <w:sdt>
                    <w:sdtPr>
                      <w:alias w:val="Numeris"/>
                      <w:tag w:val="nr_010245c44f9a477e8efc650995f1121c"/>
                      <w:lock w:val="sdtLocked"/>
                      <w:richText/>
                    </w:sdtPr>
                    <w:sdtContent>
                      <w:r>
                        <w:rPr>
                          <w:szCs w:val="24"/>
                        </w:rPr>
                        <w:t>12</w:t>
                      </w:r>
                    </w:sdtContent>
                  </w:sdt>
                  <w:r>
                    <w:rPr>
                      <w:szCs w:val="24"/>
                    </w:rPr>
                    <w:t>. Skiriamos šios socialinių paslaugų įstaigų grupės:</w:t>
                  </w:r>
                </w:p>
                <w:sdt>
                  <w:sdtPr>
                    <w:alias w:val="12.1 pp."/>
                    <w:tag w:val="part_21d2dbbfe5834734a30932da75f96b6b"/>
                    <w:lock w:val="sdtLocked"/>
                    <w:richText/>
                  </w:sdtPr>
                  <w:sdtContent>
                    <w:p>
                      <w:pPr>
                        <w:ind w:firstLine="709"/>
                        <w:rPr>
                          <w:szCs w:val="24"/>
                        </w:rPr>
                      </w:pPr>
                      <w:sdt>
                        <w:sdtPr>
                          <w:alias w:val="Numeris"/>
                          <w:tag w:val="nr_21d2dbbfe5834734a30932da75f96b6b"/>
                          <w:lock w:val="sdtLocked"/>
                          <w:richText/>
                        </w:sdtPr>
                        <w:sdtContent>
                          <w:r>
                            <w:rPr>
                              <w:szCs w:val="24"/>
                            </w:rPr>
                            <w:t>12.1</w:t>
                          </w:r>
                        </w:sdtContent>
                      </w:sdt>
                      <w:r>
                        <w:rPr>
                          <w:szCs w:val="24"/>
                        </w:rPr>
                        <w:t>. stacionarios socialinių paslaugų įstaigos (socialinės globos namai);</w:t>
                      </w:r>
                    </w:p>
                  </w:sdtContent>
                </w:sdt>
                <w:sdt>
                  <w:sdtPr>
                    <w:alias w:val="12.2 pp."/>
                    <w:tag w:val="part_cf8cee3262194b2683585791cfe644b2"/>
                    <w:lock w:val="sdtLocked"/>
                    <w:richText/>
                  </w:sdtPr>
                  <w:sdtContent>
                    <w:p>
                      <w:pPr>
                        <w:ind w:firstLine="709"/>
                        <w:rPr>
                          <w:szCs w:val="24"/>
                        </w:rPr>
                      </w:pPr>
                      <w:sdt>
                        <w:sdtPr>
                          <w:alias w:val="Numeris"/>
                          <w:tag w:val="nr_cf8cee3262194b2683585791cfe644b2"/>
                          <w:lock w:val="sdtLocked"/>
                          <w:richText/>
                        </w:sdtPr>
                        <w:sdtContent>
                          <w:r>
                            <w:rPr>
                              <w:szCs w:val="24"/>
                            </w:rPr>
                            <w:t>12.2</w:t>
                          </w:r>
                        </w:sdtContent>
                      </w:sdt>
                      <w:r>
                        <w:rPr>
                          <w:szCs w:val="24"/>
                        </w:rPr>
                        <w:t>. nestacionarios socialinių paslaugų įstaigos;</w:t>
                      </w:r>
                    </w:p>
                  </w:sdtContent>
                </w:sdt>
                <w:sdt>
                  <w:sdtPr>
                    <w:alias w:val="12.3 pp."/>
                    <w:tag w:val="part_3d0bf7773110421994e322137aafd020"/>
                    <w:lock w:val="sdtLocked"/>
                    <w:richText/>
                  </w:sdtPr>
                  <w:sdtContent>
                    <w:p>
                      <w:pPr>
                        <w:ind w:firstLine="709"/>
                        <w:rPr>
                          <w:szCs w:val="24"/>
                        </w:rPr>
                      </w:pPr>
                      <w:sdt>
                        <w:sdtPr>
                          <w:alias w:val="Numeris"/>
                          <w:tag w:val="nr_3d0bf7773110421994e322137aafd020"/>
                          <w:lock w:val="sdtLocked"/>
                          <w:richText/>
                        </w:sdtPr>
                        <w:sdtContent>
                          <w:r>
                            <w:rPr>
                              <w:szCs w:val="24"/>
                            </w:rPr>
                            <w:t>12.3</w:t>
                          </w:r>
                        </w:sdtContent>
                      </w:sdt>
                      <w:r>
                        <w:rPr>
                          <w:szCs w:val="24"/>
                        </w:rPr>
                        <w:t>. šeimynos;</w:t>
                      </w:r>
                    </w:p>
                  </w:sdtContent>
                </w:sdt>
                <w:sdt>
                  <w:sdtPr>
                    <w:alias w:val="12.4 pp."/>
                    <w:tag w:val="part_d68d285d2bc14693be45cbaeac46e8b4"/>
                    <w:lock w:val="sdtLocked"/>
                    <w:richText/>
                  </w:sdtPr>
                  <w:sdtContent>
                    <w:p>
                      <w:pPr>
                        <w:ind w:firstLine="709"/>
                        <w:rPr>
                          <w:szCs w:val="24"/>
                        </w:rPr>
                      </w:pPr>
                      <w:sdt>
                        <w:sdtPr>
                          <w:alias w:val="Numeris"/>
                          <w:tag w:val="nr_d68d285d2bc14693be45cbaeac46e8b4"/>
                          <w:lock w:val="sdtLocked"/>
                          <w:richText/>
                        </w:sdtPr>
                        <w:sdtContent>
                          <w:r>
                            <w:rPr>
                              <w:szCs w:val="24"/>
                            </w:rPr>
                            <w:t>12.4</w:t>
                          </w:r>
                        </w:sdtContent>
                      </w:sdt>
                      <w:r>
                        <w:rPr>
                          <w:szCs w:val="24"/>
                        </w:rPr>
                        <w:t>. grupinio gyvenimo namai;</w:t>
                      </w:r>
                    </w:p>
                  </w:sdtContent>
                </w:sdt>
                <w:sdt>
                  <w:sdtPr>
                    <w:alias w:val="12.5 pp."/>
                    <w:tag w:val="part_533fb319da174e74a56245dd796c3f59"/>
                    <w:lock w:val="sdtLocked"/>
                    <w:richText/>
                  </w:sdtPr>
                  <w:sdtContent>
                    <w:p>
                      <w:pPr>
                        <w:ind w:firstLine="709"/>
                      </w:pPr>
                      <w:sdt>
                        <w:sdtPr>
                          <w:alias w:val="Numeris"/>
                          <w:tag w:val="nr_533fb319da174e74a56245dd796c3f59"/>
                          <w:lock w:val="sdtLocked"/>
                          <w:richText/>
                        </w:sdtPr>
                        <w:sdtContent>
                          <w:r>
                            <w:rPr>
                              <w:szCs w:val="24"/>
                            </w:rPr>
                            <w:t>12.5</w:t>
                          </w:r>
                        </w:sdtContent>
                      </w:sdt>
                      <w:r>
                        <w:rPr>
                          <w:szCs w:val="24"/>
                        </w:rPr>
                        <w:t>. bendruomeniniai vaikų globos namai.</w:t>
                      </w:r>
                      <w:r>
                        <w:t xml:space="preserve"> </w:t>
                      </w:r>
                    </w:p>
                  </w:sdtContent>
                </w:sdt>
              </w:sdtContent>
            </w:sdt>
            <w:sdt>
              <w:sdtPr>
                <w:alias w:val="13 p."/>
                <w:tag w:val="part_1bc28739e44545578b92b01a73ff3fe8"/>
                <w:lock w:val="sdtLocked"/>
                <w:richText/>
              </w:sdtPr>
              <w:sdtContent>
                <w:p>
                  <w:pPr>
                    <w:spacing w:line="360" w:lineRule="auto"/>
                    <w:ind w:firstLine="709"/>
                    <w:rPr>
                      <w:szCs w:val="24"/>
                    </w:rPr>
                  </w:pPr>
                  <w:sdt>
                    <w:sdtPr>
                      <w:alias w:val="Numeris"/>
                      <w:tag w:val="nr_1bc28739e44545578b92b01a73ff3fe8"/>
                      <w:lock w:val="sdtLocked"/>
                      <w:richText/>
                    </w:sdtPr>
                    <w:sdtContent>
                      <w:r>
                        <w:rPr>
                          <w:szCs w:val="24"/>
                        </w:rPr>
                        <w:t>13</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13.1.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13.1.3. senų žmonių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13.1.6. socialinės globos namai suaugusiems asmenims su negalia</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
              <w:sdtPr>
                <w:alias w:val="14 p."/>
                <w:tag w:val="part_2273edd0f8284dc1b416019a6fb519bf"/>
                <w:lock w:val="sdtLocked"/>
                <w:richText/>
              </w:sdtPr>
              <w:sdtContent>
                <w:p>
                  <w:pPr>
                    <w:ind w:firstLine="709"/>
                    <w:jc w:val="both"/>
                  </w:pPr>
                  <w:sdt>
                    <w:sdtPr>
                      <w:alias w:val="Numeris"/>
                      <w:tag w:val="nr_2273edd0f8284dc1b416019a6fb519bf"/>
                      <w:lock w:val="sdtLocked"/>
                      <w:richText/>
                    </w:sdtPr>
                    <w:sdtContent>
                      <w:r>
                        <w:rPr>
                          <w:iCs/>
                        </w:rPr>
                        <w:t>14</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padedami socialinio darbuotojo</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14.3.4. savarankiško gyvenimo namai be tėvų globos likusiems vaikams (nuo 16 m.) ar sulaukusiems pilnametystės asmenims (iki 21 m.) po institucinės vaiko socialinės globos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14.4.3. apsaugotas būstas jaunuoliams po institucinės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14.5.5.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14.5.8.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14.5.9.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14.7.4. kitos įstaigos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
              <w:sdtPr>
                <w:alias w:val="15 p."/>
                <w:tag w:val="part_1a286d79663d446f877c5a54988a52de"/>
                <w:lock w:val="sdtLocked"/>
                <w:richText/>
              </w:sdtPr>
              <w:sdtContent>
                <w:p>
                  <w:pPr>
                    <w:widowControl w:val="0"/>
                    <w:suppressAutoHyphens/>
                    <w:ind w:firstLine="709"/>
                    <w:jc w:val="both"/>
                    <w:rPr>
                      <w:color w:val="000000"/>
                    </w:rPr>
                  </w:pPr>
                  <w:sdt>
                    <w:sdtPr>
                      <w:alias w:val="Numeris"/>
                      <w:tag w:val="nr_1a286d79663d446f877c5a54988a52de"/>
                      <w:lock w:val="sdtLocked"/>
                      <w:richText/>
                    </w:sdtPr>
                    <w:sdtContent>
                      <w:r>
                        <w:rPr>
                          <w:color w:val="000000"/>
                        </w:rPr>
                        <w:t>15</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keturis ir daugiau vaikų (bendras vaikų skaičius šeimynoje su savais vaikais – ne daugiau kaip aštuoni vaikai). Bendras vaikų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15.1. šeimyna</w:t>
                        </w:r>
                      </w:p>
                    </w:tc>
                  </w:tr>
                </w:tbl>
                <w:p/>
              </w:sdtContent>
            </w:sdt>
            <w:sdt>
              <w:sdtPr>
                <w:alias w:val="16 p."/>
                <w:tag w:val="part_07f981415769435a902c54f08eaf2022"/>
                <w:lock w:val="sdtLocked"/>
                <w:richText/>
              </w:sdtPr>
              <w:sdtContent>
                <w:p>
                  <w:pPr>
                    <w:ind w:firstLine="709"/>
                    <w:rPr>
                      <w:szCs w:val="24"/>
                    </w:rPr>
                  </w:pPr>
                  <w:sdt>
                    <w:sdtPr>
                      <w:alias w:val="Numeris"/>
                      <w:tag w:val="nr_07f981415769435a902c54f08eaf2022"/>
                      <w:lock w:val="sdtLocked"/>
                      <w:richText/>
                    </w:sdtPr>
                    <w:sdtContent>
                      <w:r>
                        <w:rPr>
                          <w:szCs w:val="24"/>
                        </w:rPr>
                        <w:t>16</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16.</w:t>
                        </w:r>
                      </w:p>
                    </w:tc>
                    <w:tc>
                      <w:tcPr>
                        <w:tcW w:w="2091" w:type="dxa"/>
                      </w:tcPr>
                      <w:p>
                        <w:pPr>
                          <w:jc w:val="both"/>
                          <w:rPr>
                            <w:sz w:val="20"/>
                            <w:szCs w:val="24"/>
                          </w:rPr>
                        </w:pPr>
                        <w:r>
                          <w:rPr>
                            <w:sz w:val="20"/>
                            <w:szCs w:val="24"/>
                          </w:rPr>
                          <w:t>Grupinio gyvenimo namai</w:t>
                        </w:r>
                      </w:p>
                    </w:tc>
                    <w:tc>
                      <w:tcPr>
                        <w:tcW w:w="311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984" w:type="dxa"/>
                      </w:tcPr>
                      <w:p>
                        <w:pPr>
                          <w:jc w:val="both"/>
                          <w:rPr>
                            <w:sz w:val="20"/>
                            <w:szCs w:val="24"/>
                          </w:rPr>
                        </w:pPr>
                        <w:r>
                          <w:rPr>
                            <w:sz w:val="20"/>
                            <w:szCs w:val="24"/>
                          </w:rPr>
                          <w:t>16.1. grupinio gyvenimo namai suaugusiems asmenims su negalia</w:t>
                        </w:r>
                      </w:p>
                    </w:tc>
                  </w:tr>
                </w:tbl>
                <w:p/>
                <w:p/>
              </w:sdtContent>
            </w:sdt>
            <w:sdt>
              <w:sdtPr>
                <w:alias w:val="17 p."/>
                <w:tag w:val="part_6eeb8176f5d44d53bfe2b673e9730e78"/>
                <w:lock w:val="sdtLocked"/>
                <w:richText/>
              </w:sdtPr>
              <w:sdtContent>
                <w:p>
                  <w:pPr>
                    <w:ind w:firstLine="709"/>
                    <w:rPr>
                      <w:szCs w:val="24"/>
                    </w:rPr>
                  </w:pPr>
                  <w:sdt>
                    <w:sdtPr>
                      <w:alias w:val="Numeris"/>
                      <w:tag w:val="nr_6eeb8176f5d44d53bfe2b673e9730e78"/>
                      <w:lock w:val="sdtLocked"/>
                      <w:richText/>
                    </w:sdtPr>
                    <w:sdtContent>
                      <w:r>
                        <w:rPr>
                          <w:szCs w:val="24"/>
                        </w:rPr>
                        <w:t>17</w:t>
                      </w:r>
                    </w:sdtContent>
                  </w:sdt>
                  <w:r>
                    <w:rPr>
                      <w:szCs w:val="24"/>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17.</w:t>
                        </w:r>
                      </w:p>
                    </w:tc>
                    <w:tc>
                      <w:tcPr>
                        <w:tcW w:w="2151" w:type="dxa"/>
                      </w:tcPr>
                      <w:p>
                        <w:pPr>
                          <w:jc w:val="both"/>
                          <w:rPr>
                            <w:sz w:val="20"/>
                            <w:szCs w:val="24"/>
                          </w:rPr>
                        </w:pPr>
                        <w:r>
                          <w:rPr>
                            <w:sz w:val="20"/>
                            <w:szCs w:val="24"/>
                          </w:rPr>
                          <w:t>Bendruomeniniai vaikų globos namai</w:t>
                        </w:r>
                      </w:p>
                    </w:tc>
                    <w:tc>
                      <w:tcPr>
                        <w:tcW w:w="3048" w:type="dxa"/>
                      </w:tcPr>
                      <w:p>
                        <w:pPr>
                          <w:jc w:val="both"/>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pPr>
                          <w:jc w:val="both"/>
                          <w:rPr>
                            <w:sz w:val="20"/>
                            <w:szCs w:val="24"/>
                          </w:rPr>
                        </w:pPr>
                        <w:r>
                          <w:rPr>
                            <w:sz w:val="20"/>
                            <w:szCs w:val="24"/>
                          </w:rPr>
                          <w:t>17.1. bendruomeniniai vaikų globos namai vaikams, likusiems be tėvų globos, socialinę riziką patiriantiems vaikams ir vaikams su negalia</w:t>
                        </w:r>
                      </w:p>
                    </w:tc>
                  </w:tr>
                </w:tbl>
                <w:p>
                  <w:pPr>
                    <w:widowControl w:val="0"/>
                  </w:pPr>
                </w:p>
              </w:sdtContent>
            </w:sdt>
          </w:sdtContent>
        </w:sdt>
        <w:sdt>
          <w:sdtPr>
            <w:alias w:val="pabaiga"/>
            <w:tag w:val="part_e15b6d27e6154c2b86a1ff31141d73a3"/>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291fc348b2d846dd81180bcad5b31197">
    <Part Type="preambule" DocPartId="92e70faf41c04d24879e11c96e67504e" PartId="9ac901d98762492f91b57449c6d67a42"/>
    <Part Type="punktas" Nr="1" Abbr="1 p." DocPartId="24bb7e458296448190d1f76489eeb9ad" PartId="4634168dbbc143d79e200c974ca90fb6"/>
    <Part Type="punktas" Nr="2" Abbr="2 p." DocPartId="35237ddffd8f478faa9b655706280d51" PartId="e1dafa3de5c44e4f94178e0bf35c14b4">
      <Part Type="papunktis" Nr="2.1" Abbr="2.1 pp." DocPartId="75a1703a7b9e4e1d808f0453a86858bb" PartId="3c534880d0514bd7b95be5cd7e578c6b"/>
      <Part Type="papunktis" Nr="2.2" Abbr="2.2 pp." DocPartId="31b2b36f877846a8ad8f7c4ffac72d96" PartId="660ef68677b44230af7975f0a5b3483f"/>
    </Part>
    <Part Type="punktas" Nr="3" Abbr="3 p." DocPartId="900ea6bcb1df4375b985d17eef2c5a87" PartId="55bffa59bb134aa5a5e2b6765e47d192"/>
    <Part Type="signatura" DocPartId="ecd017c904c346039cb47b2e63035cf3" PartId="6dfc5bb89d63455e8e37030760fc565d"/>
  </Part>
  <Part Type="patvirtinta" Title="SOCIALINIŲ PASLAUGŲ KATALOGAS" DocPartId="bb4060e462d048eb8e011e998bd9c41a" PartId="1ff962acc4e04270b6e8dab51fd637dd">
    <Part Type="skyrius" Nr="1" Title="BENDROSIOS NUOSTATOS" DocPartId="721f831566aa46d78c5c0da59d03dbe3" PartId="33767d070ebb44499e802ddf75c41521">
      <Part Type="punktas" Nr="1" Abbr="1 p." DocPartId="13409fe01d1848478fdcfa5bd55f04f3" PartId="fddc24b0f19d4a399165e0accdc06ff2"/>
      <Part Type="punktas" Nr="2" Abbr="2 p." DocPartId="796af7dd924f46de9fa1dca3b1023545" PartId="5e3df442dea44a6e847fc974959235eb"/>
      <Part Type="punktas" Nr="3" Abbr="3 p." DocPartId="702fc1fc353542a0a9b88a04b6772a15" PartId="e1600c0b59e243d0b5e3d56ae4da25fc"/>
    </Part>
    <Part Type="skyrius" Nr="2" Title="BENDROSIOS SOCIALINĖS PASLAUGOS" DocPartId="105b02a7205c447ebf3258dd05ad4756" PartId="76f3f9af16b3458f9859c21f80b1aaab">
      <Part Type="punktas" Nr="4" Abbr="4 p." DocPartId="46f19a9f4a724c5a9f27cef1ee84c874" PartId="40fffaebd6c04e38a8c62d1a03a37b5f"/>
      <Part Type="punktas" Nr="5" Abbr="5 p." DocPartId="702f38b084b74ccb8c05e536fc4f2f07" PartId="d2c914d8f473447188b09ccf8b7980bb"/>
    </Part>
    <Part Type="skyrius" Nr="3" Title="SPECIALIOSIOS SOCIALINĖS PASLAUGOS" DocPartId="ba3a46b267324816bb2f8ec3577b343b" PartId="fc14113e6dce4d99ae45b38bcbf33def">
      <Part Type="punktas" Nr="6" Abbr="6 p." DocPartId="f9e0736643284bf3a583356e3cce3c75" PartId="2b60f8a7ab0d4752879fa2f0910ea739"/>
      <Part Type="punktas" Nr="7" Abbr="7 p." DocPartId="02b7229eb6bb4a77916095fdeb436f63" PartId="0445bda43d1e4223a396bee66ff8a492"/>
      <Part Type="punktas" Nr="8" Abbr="8 p." DocPartId="3cf95e0c7e0f4d71b697a54fd931e078" PartId="7f1d526af55a4c0f9db5efb195e31b7c"/>
      <Part Type="punktas" Nr="9" Abbr="9 p." DocPartId="3c42279cb72a42aebb38b091f6129def" PartId="a03a23b16cb14a8c8433220afc10c237"/>
      <Part Type="punktas" Nr="10" Abbr="10 p." DocPartId="cd46b78ffb6947bfac071e84eb60aed8" PartId="b5bcdcc76cab44e1915cf419ded1da08"/>
      <Part Type="punktas" Nr="11" Abbr="11 p." DocPartId="a56f49ab2d774d49aceea3e518f2b412" PartId="350331dfd2354d9f88c98f8e1172cb3d"/>
    </Part>
    <Part Type="skyrius" Nr="4" Title="SOCIALINIŲ PASLAUGŲ ĮSTAIGOS" DocPartId="264f357c9371426a9cf829b102168ee0" PartId="595a79e673f24ab39b741106dba29f81">
      <Part Type="punktas" Nr="12" Abbr="12 p." DocPartId="27596dc94f1545a787f13af9160f274f" PartId="010245c44f9a477e8efc650995f1121c">
        <Part Type="papunktis" Nr="12.1" Abbr="12.1 pp." DocPartId="b75066ae06f04c928ae457c2bdcb14b9" PartId="21d2dbbfe5834734a30932da75f96b6b"/>
        <Part Type="papunktis" Nr="12.2" Abbr="12.2 pp." DocPartId="f29701e3001f476e95c32f29d16780e6" PartId="cf8cee3262194b2683585791cfe644b2"/>
        <Part Type="papunktis" Nr="12.3" Abbr="12.3 pp." DocPartId="c959271965314660925e59704c5869b8" PartId="3d0bf7773110421994e322137aafd020"/>
        <Part Type="papunktis" Nr="12.4" Abbr="12.4 pp." DocPartId="d5ca92a155a44092b002ac7538775aab" PartId="d68d285d2bc14693be45cbaeac46e8b4"/>
        <Part Type="papunktis" Nr="12.5" Abbr="12.5 pp." DocPartId="c540b3e9d6a54a30b5d6b7bc1f678437" PartId="533fb319da174e74a56245dd796c3f59"/>
      </Part>
      <Part Type="punktas" Nr="13" Abbr="13 p." DocPartId="0f0642ac3f4941bab60c2d805f58704e" PartId="1bc28739e44545578b92b01a73ff3fe8"/>
      <Part Type="punktas" Nr="14" Abbr="14 p." DocPartId="714c5bffacd64f1386678a7c465fd35e" PartId="2273edd0f8284dc1b416019a6fb519bf"/>
      <Part Type="punktas" Nr="15" Abbr="15 p." DocPartId="820ebd6dd2cc47718f095799627fbf9c" PartId="1a286d79663d446f877c5a54988a52de"/>
      <Part Type="punktas" Nr="16" Abbr="16 p." DocPartId="946c290f37ed4d368e9bcd39e5836100" PartId="07f981415769435a902c54f08eaf2022"/>
      <Part Type="punktas" Nr="17" Abbr="17 p." DocPartId="d011132cfbd4441fa9197003924d2677" PartId="6eeb8176f5d44d53bfe2b673e9730e78"/>
    </Part>
    <Part Type="pabaiga" DocPartId="79a27f97dc9a47fb8acd40e7849adf5e" PartId="e15b6d27e6154c2b86a1ff31141d73a3"/>
  </Part>
</Parts>
</file>

<file path=customXml/itemProps1.xml><?xml version="1.0" encoding="utf-8"?>
<ds:datastoreItem xmlns:ds="http://schemas.openxmlformats.org/officeDocument/2006/customXml" ds:itemID="{03C68C3F-2D63-43FA-AE8F-CB50F410D344}">
  <ds:schemaRefs>
    <ds:schemaRef ds:uri="http://lrs.lt/TAIS/DocParts"/>
  </ds:schemaRefs>
</ds:datastoreItem>
</file>

<file path=docProps/app.xml><?xml version="1.0" encoding="utf-8"?>
<Properties xmlns="http://schemas.openxmlformats.org/officeDocument/2006/extended-properties">
  <Template>Normal.dotm</Template>
  <TotalTime>133</TotalTime>
  <Pages>36</Pages>
  <Words>52529</Words>
  <Characters>29942</Characters>
  <Application>Microsoft Office Word</Application>
  <DocSecurity>0</DocSecurity>
  <Lines>249</Lines>
  <Paragraphs>164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82307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2020-12-02T08:17:00Z</dcterms:modified>
  <revision>17</revision>
  <dc:title>LIETUVOS RESPUBLIKOS</dc:title>
</coreProperties>
</file>