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c3efe767463d484cb9c7d11f109f4457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2022-07-01 iki 2024-05-24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Nutarimas paskelbtas: Žin. 2006, Nr. </w:t>
          </w:r>
          <w:fldSimple w:instr="HYPERLINK https://www.e-tar.lt/portal/legalAct.html?documentId=TAR.E7733EEB4DF6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31-1092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 i. k. 1061100NUTA00000259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rPr>
              <w:rFonts w:ascii="Arial" w:hAnsi="Arial"/>
              <w:sz w:val="20"/>
              <w:b/>
              <w:i/>
            </w:rPr>
          </w:pPr>
          <w:r>
            <w:rPr>
              <w:rFonts w:ascii="Arial" w:hAnsi="Arial"/>
              <w:sz w:val="20"/>
              <w:b/>
              <w:i/>
            </w:rPr>
            <w:t>Nauja redakcija nuo 2014-12-31:</w:t>
          </w:r>
        </w:p>
        <w:p>
          <w:pPr>
            <w:rPr>
              <w:rFonts w:ascii="Arial" w:hAnsi="Arial"/>
              <w:sz w:val="20"/>
              <w:i/>
            </w:rPr>
          </w:pPr>
          <w:r>
            <w:rPr>
              <w:rFonts w:ascii="Arial" w:hAnsi="Arial"/>
              <w:sz w:val="20"/>
              <w:i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2014-12-23,
paskelbta TAR 2014-12-30, i. k. 2014-20985                </w:t>
          </w:r>
        </w:p>
        <w:p>
          <w:pPr>
            <w:rPr>
              <w:rFonts w:ascii="Arial" w:hAnsi="Arial"/>
              <w:sz w:val="22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tabs>
              <w:tab w:val="left" w:pos="6946"/>
            </w:tabs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ĮGALIOJIMŲ SUTEIKIMO ĮGYVENDINANT LIETUVOS RESPUBLIKOS SOCIALINIŲ PASLAUGŲ ĮSTATYMĄ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  <w:r>
            <w:rPr>
              <w:color w:val="000000"/>
            </w:rPr>
            <w:t>2006 m. kovo 16 d. Nr. 259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</w:p>
        <w:sdt>
          <w:sdtPr>
            <w:alias w:val="preambule"/>
            <w:tag w:val="part_dd6092a1a6fe4b4bbcf46a389233886c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socialinių paslaugų įstatymo 2 straipsnio 9 dalimi, 6 straipsnio 2 dalimi, 16 straipsnio 9 dalimi, 19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straipsnio 8 dalimi ir 25 straipsniu, Lietuvos Respublikos Vyriausybė  n u t a r i a: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Preambulės pakeitimai: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3aa5bd0841711e7a3c4a5eb10f04386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674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2017-08-16,
paskelbta TAR 2017-08-21, i. k. 2017-13474            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5bbcc0f7a811ec8fa7d02a65c371ad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675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2022-06-29,
paskelbta TAR 2022-06-29, i. k. 2022-14009            </w:t>
              </w:r>
            </w:p>
            <w:p/>
          </w:sdtContent>
        </w:sdt>
        <w:sdt>
          <w:sdtPr>
            <w:alias w:val="pastraipa"/>
            <w:tag w:val="part_f6f9059121b645d589025511568db54a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Įgalioti Lietuvos Respublikos socialinės apsaugos ir darbo ministeriją patvirtinti: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Pastraipos pakeitimai: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3aa5bd0841711e7a3c4a5eb10f04386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674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2017-08-16,
paskelbta TAR 2017-08-21, i. k. 2017-13474            </w:t>
              </w:r>
            </w:p>
            <w:p/>
          </w:sdtContent>
        </w:sdt>
        <w:sdt>
          <w:sdtPr>
            <w:alias w:val="1 p."/>
            <w:tag w:val="part_1b7a8982e0574997b73a663e75c8b332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b7a8982e0574997b73a663e75c8b33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Asmens (šeimos) socialinių paslaugų poreikio nustatymo ir skyrimo tvarkos aprašą;</w:t>
              </w:r>
            </w:p>
          </w:sdtContent>
        </w:sdt>
        <w:sdt>
          <w:sdtPr>
            <w:alias w:val="2 p."/>
            <w:tag w:val="part_0b1bbbb8e2504e9d98f8488f593c5cb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b1bbbb8e2504e9d98f8488f593c5cb9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lang w:eastAsia="lt-LT"/>
                </w:rPr>
                <w:t>. Vaiko su negalia, suaugusio asmens su negalia, senyvo amžiaus asmens socialinės globos poreikio nustatymo metodikas;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5bbcc0f7a811ec8fa7d02a65c371ad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675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2022-06-29,
paskelbta TAR 2022-06-29, i. k. 2022-14009            </w:t>
              </w:r>
            </w:p>
            <w:p/>
          </w:sdtContent>
        </w:sdt>
        <w:sdt>
          <w:sdtPr>
            <w:alias w:val="3 p."/>
            <w:tag w:val="part_067df857e6cc4c8d96599ae3056ac9bb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67df857e6cc4c8d96599ae3056ac9b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Socialinių paslaugų katalogą;</w:t>
              </w:r>
            </w:p>
          </w:sdtContent>
        </w:sdt>
        <w:sdt>
          <w:sdtPr>
            <w:alias w:val="4 p."/>
            <w:tag w:val="part_1d62457df335482da5c4ae3c1259b8d2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d62457df335482da5c4ae3c1259b8d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normas;</w:t>
              </w:r>
            </w:p>
          </w:sdtContent>
        </w:sdt>
        <w:sdt>
          <w:sdtPr>
            <w:alias w:val="5 p."/>
            <w:tag w:val="part_8d357134cb284374aefc551622e9bfcb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</w:pPr>
              <w:sdt>
                <w:sdtPr>
                  <w:alias w:val="Numeris"/>
                  <w:tag w:val="nr_8d357134cb284374aefc551622e9bfc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įstaigų licencijavimo taisykles.</w:t>
              </w:r>
              <w:r>
                <w:t xml:space="preserve"> </w:t>
              </w:r>
            </w:p>
          </w:sdtContent>
        </w:sdt>
        <w:sdt>
          <w:sdtPr>
            <w:alias w:val="6 p."/>
            <w:tag w:val="part_ae946051335e4c1086e0b449622f4082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ae946051335e4c1086e0b449622f408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Globos centro veiklos ir vaiko budinčio globotojo vykdomos priežiūros organizavimo ir kokybės priežiūros tvarkos aprašą.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>Papildyta punktu:</w:t>
              </w:r>
            </w:p>
            <w:p>
              <w:pPr>
                <w:pStyle w:val="PlainText"/>
                <w:jc w:val="both"/>
                <w:rPr>
                  <w:rFonts w:ascii="Arial" w:eastAsia="MS Mincho" w:hAnsi="Arial"/>
                  <w:sz w:val="20"/>
                  <w:i/>
                  <w:iCs/>
                </w:rPr>
              </w:pPr>
              <w:r>
                <w:rPr>
                  <w:rFonts w:ascii="Arial" w:eastAsia="MS Mincho" w:hAnsi="Arial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3aa5bd0841711e7a3c4a5eb10f04386">
                <w:r w:rsidRPr="00532B9F">
                  <w:rPr>
                    <w:rFonts w:ascii="Arial" w:eastAsia="MS Mincho" w:hAnsi="Arial"/>
                    <w:sz w:val="20"/>
                    <w:i/>
                    <w:iCs/>
                    <w:color w:val="0000FF" w:themeColor="hyperlink"/>
                    <w:u w:val="single"/>
                  </w:rPr>
                  <w:t>674</w:t>
                </w:r>
              </w:fldSimple>
              <w:r>
                <w:rPr>
                  <w:rFonts w:ascii="Arial" w:eastAsia="MS Mincho" w:hAnsi="Arial"/>
                  <w:sz w:val="20"/>
                  <w:i/>
                  <w:iCs/>
                </w:rPr>
                <w:t>,
2017-08-16,
paskelbta TAR 2017-08-21, i. k. 2017-13474        </w:t>
              </w:r>
            </w:p>
            <w:p/>
          </w:sdtContent>
        </w:sdt>
        <w:sdt>
          <w:sdtPr>
            <w:alias w:val="signatura"/>
            <w:tag w:val="part_14d752d706b04bd08d9dadd7f40161a3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MINISTRAS PIRMININKAS</w:t>
                <w:tab/>
                <w:t>ALGIRDAS BRAZAUSKAS</w:t>
              </w: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SOCIALINĖS APSAUGOS IR DARBO MINISTRĖ</w:t>
                <w:tab/>
                <w:t>VILIJA BLINKEVIČIŪTĖ</w:t>
              </w:r>
            </w:p>
          </w:sdtContent>
        </w:sdt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3D79DE91912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187</w:t>
            </w:r>
          </w:fldSimple>
          <w:r>
            <w:rPr>
              <w:rFonts w:ascii="Arial" w:eastAsia="MS Mincho" w:hAnsi="Arial"/>
              <w:sz w:val="20"/>
              <w:iCs/>
            </w:rPr>
            <w:t>,
2007-02-13,
Žin., 2007, Nr.
22-837 (2007-02-20), i. k. 1071100NUTA00000187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 259 "Dėl įgaliojimų suteikimo įgyvendinant Lietuvos Respublikos socialinių paslaugų įstatymą" papildymo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A87E5CD2734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1005</w:t>
            </w:r>
          </w:fldSimple>
          <w:r>
            <w:rPr>
              <w:rFonts w:ascii="Arial" w:eastAsia="MS Mincho" w:hAnsi="Arial"/>
              <w:sz w:val="20"/>
              <w:iCs/>
            </w:rPr>
            <w:t>,
2010-07-07,
Žin., 2010, Nr.
84-4424 (2010-07-15), i. k. 1101100NUTA00001005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"Dėl įgaliojimų suteikimo įgyvendinant Lietuvos Respublikos socialinių paslaugų įstatymą"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A068B0DB0CD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1517</w:t>
            </w:r>
          </w:fldSimple>
          <w:r>
            <w:rPr>
              <w:rFonts w:ascii="Arial" w:eastAsia="MS Mincho" w:hAnsi="Arial"/>
              <w:sz w:val="20"/>
              <w:iCs/>
            </w:rPr>
            <w:t>,
2010-10-20,
Žin., 2010, Nr.
128-6529 (2010-10-30), i. k. 1101100NUTA00001517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įstaigų prie ministerijų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Arial" w:eastAsia="MS Mincho" w:hAnsi="Arial"/>
              <w:sz w:val="20"/>
              <w:iCs/>
            </w:rPr>
            <w:t>,
2014-12-23,
paskelbta TAR 2014-12-30, i. k. 2014-20985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b3aa5bd0841711e7a3c4a5eb10f0438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674</w:t>
            </w:r>
          </w:fldSimple>
          <w:r>
            <w:rPr>
              <w:rFonts w:ascii="Arial" w:eastAsia="MS Mincho" w:hAnsi="Arial"/>
              <w:sz w:val="20"/>
              <w:iCs/>
            </w:rPr>
            <w:t>,
2017-08-16,
paskelbta TAR 2017-08-21, i. k. 2017-13474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165bbcc0f7a811ec8fa7d02a65c371ad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675</w:t>
            </w:r>
          </w:fldSimple>
          <w:r>
            <w:rPr>
              <w:rFonts w:ascii="Arial" w:eastAsia="MS Mincho" w:hAnsi="Arial"/>
              <w:sz w:val="20"/>
              <w:iCs/>
            </w:rPr>
            <w:t>,
2022-06-29,
paskelbta TAR 2022-06-29, i. k. 2022-14009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101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22F7F"/>
  <w15:docId w15:val="{7D33CDC4-EF95-43BB-A526-3071C7DE25CA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7236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bea82bffb9b466186ca08797282f498" PartId="c3efe767463d484cb9c7d11f109f4457">
    <Part Type="preambule" DocPartId="d812b6e559a3481b8b7a723a211e21f2" PartId="dd6092a1a6fe4b4bbcf46a389233886c"/>
    <Part Type="pastraipa" DocPartId="512b9c1203b9436cb3f1bb52e72dbea1" PartId="f6f9059121b645d589025511568db54a"/>
    <Part Type="punktas" Nr="1" Abbr="1 p." DocPartId="c975b0fb3b404b4bae5242c84285706f" PartId="1b7a8982e0574997b73a663e75c8b332"/>
    <Part Type="punktas" Nr="2" Abbr="2 p." DocPartId="fa3b651bf8da4e1b9b7601449a59c7d3" PartId="0b1bbbb8e2504e9d98f8488f593c5cb9"/>
    <Part Type="punktas" Nr="3" Abbr="3 p." DocPartId="53fc94f5eeaa451792e41cbdb8d715d9" PartId="067df857e6cc4c8d96599ae3056ac9bb"/>
    <Part Type="punktas" Nr="4" Abbr="4 p." DocPartId="938092140e054b8baa7d46dfb3842cbb" PartId="1d62457df335482da5c4ae3c1259b8d2"/>
    <Part Type="punktas" Nr="5" Abbr="5 p." DocPartId="01f03a58cee643f78838d0296e13980b" PartId="8d357134cb284374aefc551622e9bfcb"/>
    <Part Type="punktas" Nr="6" Abbr="6 p." DocPartId="ab4bc7eaeca244fc9e9fc1582b88f837" PartId="ae946051335e4c1086e0b449622f4082"/>
    <Part Type="signatura" DocPartId="4064ca85b5a54883bd3b1c35b4d9882f" PartId="14d752d706b04bd08d9dadd7f40161a3"/>
  </Part>
</Parts>
</file>

<file path=customXml/itemProps1.xml><?xml version="1.0" encoding="utf-8"?>
<ds:datastoreItem xmlns:ds="http://schemas.openxmlformats.org/officeDocument/2006/customXml" ds:itemID="{4D9727CD-56FC-4F1B-A93A-C302033ECA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5</TotalTime>
  <Pages>1</Pages>
  <Words>968</Words>
  <Characters>552</Characters>
  <Application>Microsoft Office Word</Application>
  <DocSecurity>0</DocSecurity>
  <Lines>4</Lines>
  <Paragraphs>3</Paragraphs>
  <ScaleCrop>false</ScaleCrop>
  <Company/>
  <LinksUpToDate>false</LinksUpToDate>
  <CharactersWithSpaces>1517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2015-01-05T08:29:00Z</dcterms:created>
  <dc:creator>marina.buivid@gmail.com</dc:creator>
  <lastModifiedBy>BODIN Aušra</lastModifiedBy>
  <dcterms:modified xsi:type="dcterms:W3CDTF">2022-06-30T05:35:00Z</dcterms:modified>
  <revision>11</revision>
</coreProperties>
</file>