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2022-05-07 iki 2022-05-31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f5e5f157ef0e42889a4f57184e12b148"/>
                    <w:lock w:val="sdtLocked"/>
                    <w:richText/>
                  </w:sdtPr>
                  <w:sdtContent>
                    <w:p>
                      <w:pPr>
                        <w:spacing w:line="360" w:lineRule="auto"/>
                        <w:ind w:firstLine="720"/>
                        <w:jc w:val="both"/>
                        <w:rPr>
                          <w:szCs w:val="24"/>
                        </w:rPr>
                      </w:pPr>
                      <w:sdt>
                        <w:sdtPr>
                          <w:alias w:val="Numeris"/>
                          <w:tag w:val="nr_f5e5f157ef0e42889a4f57184e12b148"/>
                          <w:lock w:val="sdtLocked"/>
                          <w:richText/>
                        </w:sdtPr>
                        <w:sdtContent>
                          <w:r>
                            <w:rPr>
                              <w:szCs w:val="24"/>
                            </w:rPr>
                            <w:t>11</w:t>
                          </w:r>
                        </w:sdtContent>
                      </w:sdt>
                      <w:r>
                        <w:rPr>
                          <w:szCs w:val="24"/>
                        </w:rPr>
                        <w:t xml:space="preserve">. </w:t>
                      </w:r>
                      <w:r>
                        <w:rPr>
                          <w:b/>
                          <w:szCs w:val="24"/>
                        </w:rPr>
                        <w:t>Esminiai statinio projekto sprendiniai</w:t>
                      </w:r>
                      <w:r>
                        <w:rPr>
                          <w:szCs w:val="24"/>
                        </w:rPr>
                        <w:t xml:space="preserve"> – statinio projekto sprendiniai, kuriais nustatoma statinio vieta žemės sklype (teritorijoje),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723fc5670daf477d9782e48a02472b92"/>
                        <w:lock w:val="sdtLocked"/>
                        <w:richText/>
                      </w:sdtPr>
                      <w:sdtContent>
                        <w:p>
                          <w:pPr>
                            <w:spacing w:line="360" w:lineRule="auto"/>
                            <w:ind w:firstLine="720"/>
                            <w:jc w:val="both"/>
                            <w:textAlignment w:val="baseline"/>
                            <w:rPr>
                              <w:szCs w:val="24"/>
                            </w:rPr>
                          </w:pPr>
                          <w:sdt>
                            <w:sdtPr>
                              <w:alias w:val="Numeris"/>
                              <w:tag w:val="nr_723fc5670daf477d9782e48a02472b92"/>
                              <w:lock w:val="sdtLocked"/>
                              <w:richText/>
                            </w:sdtPr>
                            <w:sdtContent>
                              <w:r>
                                <w:rPr>
                                  <w:szCs w:val="24"/>
                                </w:rPr>
                                <w:t>1</w:t>
                              </w:r>
                            </w:sdtContent>
                          </w:sdt>
                          <w:r>
                            <w:rPr>
                              <w:szCs w:val="24"/>
                            </w:rPr>
                            <w:t xml:space="preserve">) statytojas žemės sklypą </w:t>
                          </w:r>
                          <w:r>
                            <w:rPr>
                              <w:bCs/>
                              <w:szCs w:val="24"/>
                            </w:rPr>
                            <w:t>(teritoriją)</w:t>
                          </w:r>
                          <w:r>
                            <w:rPr>
                              <w:szCs w:val="24"/>
                            </w:rPr>
                            <w:t>, kuriame (kurioje) statomas statinys, valdo nuosavybės teise arba valdo ir naudoja kitais Lietuvos Respublikos įstatymų nustatytais pagrindais; šis reikalavimas netaikomas aplinkos ministro nustatytais atvejais, kai nėra suformuoti žemės sklypai (atnaujinant (modernizuojant) pastatus, atliekant statinio kapitalinį ar paprastąjį remontą ir pan.);</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340276387c8843b3820f7a9dd99b87aa"/>
                    <w:lock w:val="sdtLocked"/>
                    <w:richText/>
                  </w:sdtPr>
                  <w:sdtContent>
                    <w:p>
                      <w:pPr>
                        <w:spacing w:line="360" w:lineRule="auto"/>
                        <w:ind w:firstLine="720"/>
                        <w:jc w:val="both"/>
                        <w:textAlignment w:val="baseline"/>
                        <w:rPr>
                          <w:szCs w:val="24"/>
                        </w:rPr>
                      </w:pPr>
                      <w:sdt>
                        <w:sdtPr>
                          <w:alias w:val="Numeris"/>
                          <w:tag w:val="nr_340276387c8843b3820f7a9dd99b87aa"/>
                          <w:lock w:val="sdtLocked"/>
                          <w:richText/>
                        </w:sdtPr>
                        <w:sdtContent>
                          <w:r>
                            <w:rPr>
                              <w:szCs w:val="24"/>
                            </w:rPr>
                            <w:t>8</w:t>
                          </w:r>
                        </w:sdtContent>
                      </w:sdt>
                      <w:r>
                        <w:rPr>
                          <w:szCs w:val="24"/>
                        </w:rPr>
                        <w:t>. Teisę rengti ir išduoti nacionalinius techninius įvertinimus turi aplinkos ministro nustatyta tvarka paskirtos techninio vertinimo įstaigos, kurios yra Lietuvos Respublikoje įsteigti</w:t>
                      </w:r>
                      <w:r>
                        <w:rPr>
                          <w:color w:val="00B050"/>
                          <w:szCs w:val="24"/>
                        </w:rPr>
                        <w:t xml:space="preserve"> </w:t>
                      </w:r>
                      <w:r>
                        <w:rPr>
                          <w:szCs w:val="24"/>
                        </w:rPr>
                        <w:t>juridiniai asmenys,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19d69aa132e54993b1d40f8cff0cd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19d69aa132e54993b1d40f8cff0cd3e4"/>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p>
                      <w:pPr>
                        <w:spacing w:line="360" w:lineRule="auto"/>
                        <w:jc w:val="center"/>
                        <w:rPr>
                          <w:b/>
                        </w:rPr>
                      </w:pPr>
                    </w:p>
                  </w:sdtContent>
                </w:sdt>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b64d87705f7f4f7e94e7c00e85223422"/>
                    <w:lock w:val="sdtLocked"/>
                    <w:richText/>
                  </w:sdtPr>
                  <w:sdtContent>
                    <w:p>
                      <w:pPr>
                        <w:tabs>
                          <w:tab w:val="left" w:pos="1418"/>
                        </w:tabs>
                        <w:suppressAutoHyphens/>
                        <w:spacing w:line="360" w:lineRule="auto"/>
                        <w:ind w:firstLine="720"/>
                        <w:jc w:val="both"/>
                        <w:textAlignment w:val="baseline"/>
                        <w:rPr>
                          <w:szCs w:val="24"/>
                        </w:rPr>
                      </w:pPr>
                      <w:sdt>
                        <w:sdtPr>
                          <w:alias w:val="Numeris"/>
                          <w:tag w:val="nr_b64d87705f7f4f7e94e7c00e85223422"/>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viešoji įstaiga Statybos sektoriaus vystymo agentūra, išskyrus architektų atestavimą, kurį atlieka Lietuvos Respublikos architektų rūmai (toliau –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4406d28d7dde481fa7775565ce8be9c6"/>
                        <w:lock w:val="sdtLocked"/>
                        <w:richText/>
                      </w:sdtPr>
                      <w:sdtContent>
                        <w:p>
                          <w:pPr>
                            <w:spacing w:line="360" w:lineRule="auto"/>
                            <w:ind w:firstLine="720"/>
                            <w:jc w:val="both"/>
                            <w:rPr>
                              <w:szCs w:val="24"/>
                            </w:rPr>
                          </w:pPr>
                          <w:sdt>
                            <w:sdtPr>
                              <w:alias w:val="Numeris"/>
                              <w:tag w:val="nr_4406d28d7dde481fa7775565ce8be9c6"/>
                              <w:lock w:val="sdtLocked"/>
                              <w:richText/>
                            </w:sdtPr>
                            <w:sdtContent>
                              <w:r>
                                <w:t>10</w:t>
                              </w:r>
                            </w:sdtContent>
                          </w:sdt>
                          <w:r>
                            <w:t>) kai paaiškėja, kad jo turėtojas padarė pažeidimus, nurodytus Architektūros įstatyme</w:t>
                          </w:r>
                          <w:r>
                            <w:rPr>
                              <w:bCs/>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4b34f2a8cd4d424ca04639b006aa4f5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b34f2a8cd4d424ca04639b006aa4f59"/>
                          <w:lock w:val="sdtLocked"/>
                          <w:richText/>
                        </w:sdtPr>
                        <w:sdtContent>
                          <w:r>
                            <w:rPr>
                              <w:bCs/>
                              <w:szCs w:val="24"/>
                            </w:rPr>
                            <w:t>19</w:t>
                          </w:r>
                        </w:sdtContent>
                      </w:sdt>
                      <w:r>
                        <w:rPr>
                          <w:bCs/>
                          <w:szCs w:val="24"/>
                        </w:rPr>
                        <w:t xml:space="preserve">.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viešoji įstaiga </w:t>
                      </w:r>
                      <w:r>
                        <w:rPr>
                          <w:szCs w:val="24"/>
                        </w:rPr>
                        <w:t>Statybos sektoriaus vystymo agentūra</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24 d."/>
                    <w:tag w:val="part_ce32309bffef47ff890a798efab07d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e32309bffef47ff890a798efab07df4"/>
                          <w:lock w:val="sdtLocked"/>
                          <w:richText/>
                        </w:sdtPr>
                        <w:sdtContent>
                          <w:r>
                            <w:rPr>
                              <w:szCs w:val="24"/>
                            </w:rPr>
                            <w:t>24</w:t>
                          </w:r>
                        </w:sdtContent>
                      </w:sdt>
                      <w:r>
                        <w:rPr>
                          <w:szCs w:val="24"/>
                        </w:rPr>
                        <w:t xml:space="preserve">. </w:t>
                      </w:r>
                      <w:r>
                        <w:rPr>
                          <w:bCs/>
                          <w:szCs w:val="24"/>
                        </w:rPr>
                        <w:t xml:space="preserve">Viešoji įstaiga Statybos sektoriaus vystymo agentūra </w:t>
                      </w:r>
                      <w:r>
                        <w:rPr>
                          <w:szCs w:val="24"/>
                        </w:rPr>
                        <w:t xml:space="preserve">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statinių statybos techninės veiklos pagrindinių sričių vadovų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klausimais, atlieka šių vadovų atitikties kvalifikaciniams reikalavimams stebėseną.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Content>
        </w:sdt>
        <w:sdt>
          <w:sdtPr>
            <w:alias w:val="skirsnis"/>
            <w:tag w:val="part_c6c468ce716543c4a0cda9b3f94e68e3"/>
            <w:lock w:val="sdtLocked"/>
            <w:richText/>
          </w:sdtPr>
          <w:sdtContent>
            <w:p>
              <w:pPr>
                <w:spacing w:line="360" w:lineRule="auto"/>
                <w:jc w:val="center"/>
                <w:rPr>
                  <w:b/>
                </w:rPr>
              </w:pPr>
              <w:sdt>
                <w:sdtPr>
                  <w:alias w:val="Numeris"/>
                  <w:tag w:val="nr_c6c468ce716543c4a0cda9b3f94e68e3"/>
                  <w:lock w:val="sdtLocked"/>
                  <w:richText/>
                </w:sdtPr>
                <w:sdtContent>
                  <w:r>
                    <w:rPr>
                      <w:b/>
                    </w:rPr>
                    <w:t>KETVIRTASIS</w:t>
                  </w:r>
                </w:sdtContent>
              </w:sdt>
              <w:r>
                <w:rPr>
                  <w:b/>
                </w:rPr>
                <w:t xml:space="preserve"> SKIRSNIS</w:t>
              </w:r>
            </w:p>
            <w:sdt>
              <w:sdtPr>
                <w:alias w:val="Pavadinimas"/>
                <w:tag w:val="title_c6c468ce716543c4a0cda9b3f94e68e3"/>
                <w:lock w:val="sdtLocked"/>
                <w:richText/>
              </w:sdtPr>
              <w:sdtContent>
                <w:p>
                  <w:pPr>
                    <w:spacing w:line="360" w:lineRule="auto"/>
                    <w:jc w:val="center"/>
                    <w:rPr>
                      <w:b/>
                    </w:rPr>
                  </w:pPr>
                  <w:r>
                    <w:rPr>
                      <w:b/>
                    </w:rPr>
                    <w:t xml:space="preserve">STATYBOS DALYVIAI, JŲ PAREIGOS IR TEISĖS. </w:t>
                  </w:r>
                </w:p>
                <w:p>
                  <w:pPr>
                    <w:spacing w:line="360" w:lineRule="auto"/>
                    <w:jc w:val="center"/>
                    <w:rPr>
                      <w:b/>
                    </w:rPr>
                  </w:pPr>
                  <w:r>
                    <w:rPr>
                      <w:b/>
                    </w:rPr>
                    <w:t xml:space="preserve">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cfbc0ef3c1844af3827fc8ad437d2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cfbc0ef3c1844af3827fc8ad437d2259"/>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2a2af75d6ced47ed9567dd6b4ac90f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a2af75d6ced47ed9567dd6b4ac90f30"/>
                              <w:lock w:val="sdtLocked"/>
                              <w:richText/>
                            </w:sdtPr>
                            <w:sdtContent>
                              <w:r>
                                <w:rPr>
                                  <w:szCs w:val="24"/>
                                </w:rPr>
                                <w:t>1</w:t>
                              </w:r>
                            </w:sdtContent>
                          </w:sdt>
                          <w:r>
                            <w:rPr>
                              <w:szCs w:val="24"/>
                            </w:rPr>
                            <w:t>) neturi būti pradėtas bankroto procesas (šią informaciją patikrina viešoji įstaiga Statybos sektoriaus vystymo agentūra),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154649bfb8c4fecb5bbe6a1cf2f99e1"/>
                        <w:lock w:val="sdtLocked"/>
                        <w:richText/>
                      </w:sdtPr>
                      <w:sdtContent>
                        <w:p>
                          <w:pPr>
                            <w:spacing w:line="360" w:lineRule="auto"/>
                            <w:ind w:firstLine="720"/>
                            <w:jc w:val="both"/>
                            <w:textAlignment w:val="baseline"/>
                            <w:rPr>
                              <w:szCs w:val="24"/>
                            </w:rPr>
                          </w:pPr>
                          <w:sdt>
                            <w:sdtPr>
                              <w:alias w:val="Numeris"/>
                              <w:tag w:val="nr_a154649bfb8c4fecb5bbe6a1cf2f99e1"/>
                              <w:lock w:val="sdtLocked"/>
                              <w:richText/>
                            </w:sdtPr>
                            <w:sdtContent>
                              <w:r>
                                <w:rPr>
                                  <w:szCs w:val="24"/>
                                  <w:lang w:eastAsia="lt-LT"/>
                                </w:rPr>
                                <w:t>2</w:t>
                              </w:r>
                            </w:sdtContent>
                          </w:sdt>
                          <w:r>
                            <w:rPr>
                              <w:szCs w:val="24"/>
                              <w:lang w:eastAsia="lt-LT"/>
                            </w:rPr>
                            <w:t>) Lietuvos Respublikos įstatymų ir kitų teisės aktų nustatyta tvarka paskirti statinio (dalies) ekspertizės vadovą (vadovus), o</w:t>
                          </w:r>
                          <w:r>
                            <w:rPr>
                              <w:szCs w:val="24"/>
                              <w:lang w:eastAsia="en-GB"/>
                            </w:rPr>
                            <w:t xml:space="preserve"> k</w:t>
                          </w:r>
                          <w:r>
                            <w:rPr>
                              <w:bCs/>
                              <w:szCs w:val="24"/>
                              <w:lang w:eastAsia="en-GB"/>
                            </w:rPr>
                            <w:t xml:space="preserve">ai </w:t>
                          </w:r>
                          <w:r>
                            <w:rPr>
                              <w:szCs w:val="24"/>
                              <w:lang w:eastAsia="lt-LT"/>
                            </w:rPr>
                            <w:t xml:space="preserve">statinio (dalies) ekspertizės </w:t>
                          </w:r>
                          <w:r>
                            <w:rPr>
                              <w:bCs/>
                              <w:szCs w:val="24"/>
                              <w:lang w:eastAsia="en-GB"/>
                            </w:rPr>
                            <w:t xml:space="preserve">rangovas turi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sprendinių arba</w:t>
                          </w:r>
                          <w:r>
                            <w:rPr>
                              <w:rFonts w:eastAsia="Calibri"/>
                              <w:szCs w:val="24"/>
                              <w:lang w:eastAsia="en-GB"/>
                            </w:rPr>
                            <w:t xml:space="preserve"> deklaraciją apie statybos užbaigimą</w:t>
                          </w:r>
                          <w:r>
                            <w:rPr>
                              <w:bCs/>
                              <w:szCs w:val="24"/>
                              <w:lang w:eastAsia="en-GB"/>
                            </w:rPr>
                            <w:t>,</w:t>
                          </w:r>
                          <w:r>
                            <w:rPr>
                              <w:szCs w:val="24"/>
                              <w:lang w:eastAsia="en-GB"/>
                            </w:rPr>
                            <w:t xml:space="preserve"> įgalioti </w:t>
                          </w:r>
                          <w:r>
                            <w:rPr>
                              <w:szCs w:val="24"/>
                              <w:lang w:eastAsia="lt-LT"/>
                            </w:rPr>
                            <w:t xml:space="preserve">statinio (dalies) ekspertizės vadovą (vadovus) </w:t>
                          </w:r>
                          <w:r>
                            <w:rPr>
                              <w:szCs w:val="24"/>
                              <w:lang w:eastAsia="en-GB"/>
                            </w:rPr>
                            <w:t xml:space="preserve">Lietuvos Respublikos statybos leidimų ir statybos valstybinės priežiūros informacinėje sistemoje „Infostatyba“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sprendinių arba</w:t>
                          </w:r>
                          <w:r>
                            <w:rPr>
                              <w:rFonts w:eastAsia="Calibri"/>
                              <w:szCs w:val="24"/>
                              <w:lang w:eastAsia="en-GB"/>
                            </w:rPr>
                            <w:t xml:space="preserve"> deklaraciją apie statybos užbaigimą</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9fa16c27193d4517ab25f79d67d7e0b6"/>
                    <w:lock w:val="sdtLocked"/>
                    <w:richText/>
                  </w:sdtPr>
                  <w:sdtContent>
                    <w:p>
                      <w:pPr>
                        <w:tabs>
                          <w:tab w:val="left" w:pos="1418"/>
                        </w:tabs>
                        <w:suppressAutoHyphens/>
                        <w:spacing w:line="360" w:lineRule="auto"/>
                        <w:ind w:firstLine="720"/>
                        <w:jc w:val="both"/>
                        <w:textAlignment w:val="baseline"/>
                        <w:rPr>
                          <w:szCs w:val="24"/>
                        </w:rPr>
                      </w:pPr>
                      <w:sdt>
                        <w:sdtPr>
                          <w:alias w:val="Numeris"/>
                          <w:tag w:val="nr_9fa16c27193d4517ab25f79d67d7e0b6"/>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7 str. 12 d."/>
                    <w:tag w:val="part_4a3a6a23bffe4196850200def51637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a3a6a23bffe4196850200def516377d"/>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12a0d294ba5148f29438c5f27f12713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2a0d294ba5148f29438c5f27f127139"/>
                              <w:lock w:val="sdtLocked"/>
                              <w:richText/>
                            </w:sdtPr>
                            <w:sdtContent>
                              <w:r>
                                <w:rPr>
                                  <w:bCs/>
                                  <w:szCs w:val="24"/>
                                </w:rPr>
                                <w:t>1</w:t>
                              </w:r>
                            </w:sdtContent>
                          </w:sdt>
                          <w:r>
                            <w:rPr>
                              <w:bCs/>
                              <w:szCs w:val="24"/>
                            </w:rPr>
                            <w:t xml:space="preserve">) neturi būti pradėtas bankroto procesas (šią informaciją patikrina viešoji įstaiga </w:t>
                          </w:r>
                          <w:r>
                            <w:rPr>
                              <w:szCs w:val="24"/>
                            </w:rPr>
                            <w:t>Statybos sektoriaus vystymo agentūra</w:t>
                          </w:r>
                          <w:r>
                            <w:rPr>
                              <w:bCs/>
                              <w:szCs w:val="24"/>
                            </w:rPr>
                            <w:t>),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531f9afd1faf4726a07db3a30ad9380b"/>
                    <w:lock w:val="sdtLocked"/>
                    <w:richText/>
                  </w:sdtPr>
                  <w:sdtContent>
                    <w:p>
                      <w:pPr>
                        <w:tabs>
                          <w:tab w:val="left" w:pos="1418"/>
                        </w:tabs>
                        <w:suppressAutoHyphens/>
                        <w:spacing w:line="360" w:lineRule="auto"/>
                        <w:ind w:firstLine="720"/>
                        <w:jc w:val="both"/>
                        <w:textAlignment w:val="baseline"/>
                        <w:rPr>
                          <w:szCs w:val="24"/>
                        </w:rPr>
                      </w:pPr>
                      <w:sdt>
                        <w:sdtPr>
                          <w:alias w:val="Numeris"/>
                          <w:tag w:val="nr_531f9afd1faf4726a07db3a30ad9380b"/>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73d7243621ab4868b54e80192a14c0a3"/>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73d7243621ab4868b54e80192a14c0a3"/>
                          <w:lock w:val="sdtLocked"/>
                          <w:richText/>
                        </w:sdtPr>
                        <w:sdtContent>
                          <w:r>
                            <w:rPr>
                              <w:rFonts w:eastAsia="Calibri"/>
                              <w:szCs w:val="24"/>
                            </w:rPr>
                            <w:t>6</w:t>
                          </w:r>
                        </w:sdtContent>
                      </w:sdt>
                      <w:r>
                        <w:rPr>
                          <w:rFonts w:eastAsia="Calibri"/>
                          <w:szCs w:val="24"/>
                        </w:rPr>
                        <w:t xml:space="preserve">.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viešoji įstaiga </w:t>
                      </w:r>
                      <w:r>
                        <w:rPr>
                          <w:szCs w:val="24"/>
                        </w:rPr>
                        <w:t>Statybos sektoriaus vystymo agentūra</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11 d."/>
                    <w:tag w:val="part_d8c8ff7000074740a5aecea6ee1400d8"/>
                    <w:lock w:val="sdtLocked"/>
                    <w:richText/>
                  </w:sdtPr>
                  <w:sdtContent>
                    <w:p>
                      <w:pPr>
                        <w:spacing w:line="360" w:lineRule="auto"/>
                        <w:ind w:firstLine="720"/>
                        <w:jc w:val="both"/>
                        <w:rPr>
                          <w:szCs w:val="24"/>
                        </w:rPr>
                      </w:pPr>
                      <w:sdt>
                        <w:sdtPr>
                          <w:alias w:val="Numeris"/>
                          <w:tag w:val="nr_d8c8ff7000074740a5aecea6ee1400d8"/>
                          <w:lock w:val="sdtLocked"/>
                          <w:richText/>
                        </w:sdtPr>
                        <w:sdtContent>
                          <w:r>
                            <w:rPr>
                              <w:szCs w:val="24"/>
                              <w:lang w:eastAsia="lt-LT"/>
                            </w:rPr>
                            <w:t>11</w:t>
                          </w:r>
                        </w:sdtContent>
                      </w:sdt>
                      <w:r>
                        <w:rPr>
                          <w:szCs w:val="24"/>
                          <w:lang w:eastAsia="lt-LT"/>
                        </w:rPr>
                        <w:t xml:space="preserve">. </w:t>
                      </w:r>
                      <w:r>
                        <w:rPr>
                          <w:bCs/>
                          <w:szCs w:val="24"/>
                        </w:rPr>
                        <w:t xml:space="preserve">Viešoji įstaiga Statybos sektoriaus vystymo agentūra </w:t>
                      </w:r>
                      <w:r>
                        <w:rPr>
                          <w:szCs w:val="24"/>
                        </w:rPr>
                        <w:t xml:space="preserve">aplinkos ministro </w:t>
                      </w:r>
                      <w:r>
                        <w:rPr>
                          <w:bCs/>
                          <w:szCs w:val="24"/>
                          <w:bdr w:val="none" w:sz="0" w:space="0" w:color="auto" w:frame="1"/>
                        </w:rPr>
                        <w:t>nustatyta tvarka šviečia, konsultuoja fizinius ir juridinius asmenis ir nagrinėja prašymus, skundus</w:t>
                      </w:r>
                      <w:r>
                        <w:rPr>
                          <w:szCs w:val="24"/>
                          <w:lang w:eastAsia="lt-LT"/>
                        </w:rPr>
                        <w:t xml:space="preserve"> statinių projektuotojų, statybos rangovų, statinio projekto ekspertizės ir statinio ekspertizės rangovų, statinio statybos techninių prižiūrėtojų, statinio statybos techninės priežiūros rangovų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w:t>
                      </w:r>
                      <w:r>
                        <w:rPr>
                          <w:szCs w:val="24"/>
                          <w:lang w:eastAsia="lt-LT"/>
                        </w:rPr>
                        <w:t xml:space="preserve">klausimais, atlieka statinių projektuotojų, </w:t>
                      </w:r>
                      <w:r>
                        <w:rPr>
                          <w:bCs/>
                          <w:szCs w:val="24"/>
                        </w:rPr>
                        <w:t xml:space="preserve">statybos rangovų, statinio projekto ekspertizės ir statinio ekspertizės rangovų, </w:t>
                      </w:r>
                      <w:r>
                        <w:rPr>
                          <w:szCs w:val="24"/>
                        </w:rPr>
                        <w:t>statinio statybos techninių prižiūrėtojų, statinio statybos techninės priežiūros rangovų</w:t>
                      </w:r>
                      <w:r>
                        <w:rPr>
                          <w:szCs w:val="24"/>
                          <w:lang w:eastAsia="lt-LT"/>
                        </w:rPr>
                        <w:t xml:space="preserve">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
              <w:sdtPr>
                <w:alias w:val="22-1 str."/>
                <w:tag w:val="part_e58780bdb50c40fb8c4b2497d7521b39"/>
                <w:lock w:val="sdtLocked"/>
                <w:richText/>
              </w:sdtPr>
              <w:sdtContent>
                <w:p>
                  <w:pPr>
                    <w:spacing w:line="360" w:lineRule="auto"/>
                    <w:ind w:firstLine="720"/>
                    <w:jc w:val="both"/>
                    <w:rPr>
                      <w:b/>
                      <w:bCs/>
                      <w:lang w:eastAsia="lt-LT"/>
                    </w:rPr>
                  </w:pPr>
                  <w:sdt>
                    <w:sdtPr>
                      <w:alias w:val="Numeris"/>
                      <w:tag w:val="nr_e58780bdb50c40fb8c4b2497d7521b39"/>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e58780bdb50c40fb8c4b2497d7521b39"/>
                      <w:lock w:val="sdtLocked"/>
                      <w:richText/>
                    </w:sdtPr>
                    <w:sdtContent>
                      <w:r>
                        <w:rPr>
                          <w:b/>
                          <w:bCs/>
                          <w:lang w:eastAsia="lt-LT"/>
                        </w:rPr>
                        <w:t>Statybvietėje esančių asmenų identifikavimas</w:t>
                      </w:r>
                    </w:sdtContent>
                  </w:sdt>
                </w:p>
                <w:sdt>
                  <w:sdtPr>
                    <w:alias w:val="22-1 str. 1 d."/>
                    <w:tag w:val="part_aeda052c6601433c8cc52f9c99d3b38f"/>
                    <w:lock w:val="sdtLocked"/>
                    <w:richText/>
                  </w:sdtPr>
                  <w:sdtContent>
                    <w:p>
                      <w:pPr>
                        <w:tabs>
                          <w:tab w:val="left" w:pos="1134"/>
                        </w:tabs>
                        <w:spacing w:line="360" w:lineRule="auto"/>
                        <w:ind w:firstLine="720"/>
                        <w:jc w:val="both"/>
                        <w:rPr>
                          <w:lang w:eastAsia="lt-LT"/>
                        </w:rPr>
                      </w:pPr>
                      <w:sdt>
                        <w:sdtPr>
                          <w:alias w:val="Numeris"/>
                          <w:tag w:val="nr_aeda052c6601433c8cc52f9c99d3b38f"/>
                          <w:lock w:val="sdtLocked"/>
                          <w:richText/>
                        </w:sdtPr>
                        <w:sdtContent>
                          <w:r>
                            <w:rPr>
                              <w:lang w:eastAsia="lt-LT"/>
                            </w:rPr>
                            <w:t>1</w:t>
                          </w:r>
                        </w:sdtContent>
                      </w:sdt>
                      <w:r>
                        <w:rPr>
                          <w:lang w:eastAsia="lt-LT"/>
                        </w:rPr>
                        <w:t>. Statybvietėje statybos darbus atliekantys asmenys, nurodyti Lietuvos Respublikos valstybinio socialinio draudimo įstatymo 15</w:t>
                      </w:r>
                      <w:r>
                        <w:rPr>
                          <w:vertAlign w:val="superscript"/>
                          <w:lang w:eastAsia="lt-LT"/>
                        </w:rPr>
                        <w:t>1</w:t>
                      </w:r>
                      <w:r>
                        <w:rPr>
                          <w:lang w:eastAsia="lt-LT"/>
                        </w:rPr>
                        <w:t xml:space="preserve"> straipsnio 1 dalyje, privalo turėti galiojantį Valstybinio socialinio draudimo įstatymo 15</w:t>
                      </w:r>
                      <w:r>
                        <w:rPr>
                          <w:vertAlign w:val="superscript"/>
                          <w:lang w:eastAsia="lt-LT"/>
                        </w:rPr>
                        <w:t>1</w:t>
                      </w:r>
                      <w:r>
                        <w:rPr>
                          <w:lang w:eastAsia="lt-LT"/>
                        </w:rPr>
                        <w:t xml:space="preserve"> straipsnyje nustatyta tvarka suformuotą skaidriai dirbančio asmens </w:t>
                      </w:r>
                      <w:r>
                        <w:rPr>
                          <w:color w:val="000000"/>
                        </w:rPr>
                        <w:t xml:space="preserve">identifikavimo </w:t>
                      </w:r>
                      <w:r>
                        <w:rPr>
                          <w:lang w:eastAsia="lt-LT"/>
                        </w:rPr>
                        <w:t>kodą (toliau – kodas), o tais atvejais, kai jiems kodas negali būti suformuotas, privalo turėti kode užšifruojamus duomenis, nurodytus Valstybinio socialinio draudimo įstatymo 15</w:t>
                      </w:r>
                      <w:r>
                        <w:rPr>
                          <w:vertAlign w:val="superscript"/>
                          <w:lang w:eastAsia="lt-LT"/>
                        </w:rPr>
                        <w:t>1</w:t>
                      </w:r>
                      <w:r>
                        <w:rPr>
                          <w:lang w:eastAsia="lt-LT"/>
                        </w:rPr>
                        <w:t xml:space="preserve"> straipsnio 8 dalyje, pagrindžiančius dokumentus (toliau – kode užšifruojamus duomenis pagrindžiantys dokumentai) ir pateikti jį (juos):</w:t>
                      </w:r>
                    </w:p>
                    <w:sdt>
                      <w:sdtPr>
                        <w:alias w:val="22-1 str. 1 d. 1 p."/>
                        <w:tag w:val="part_725328b3d461448bac5c2600206d57c0"/>
                        <w:lock w:val="sdtLocked"/>
                        <w:richText/>
                      </w:sdtPr>
                      <w:sdtContent>
                        <w:p>
                          <w:pPr>
                            <w:tabs>
                              <w:tab w:val="left" w:pos="1134"/>
                            </w:tabs>
                            <w:spacing w:line="360" w:lineRule="auto"/>
                            <w:ind w:firstLine="720"/>
                            <w:jc w:val="both"/>
                            <w:rPr>
                              <w:lang w:eastAsia="lt-LT"/>
                            </w:rPr>
                          </w:pPr>
                          <w:sdt>
                            <w:sdtPr>
                              <w:alias w:val="Numeris"/>
                              <w:tag w:val="nr_725328b3d461448bac5c2600206d57c0"/>
                              <w:lock w:val="sdtLocked"/>
                              <w:richText/>
                            </w:sdtPr>
                            <w:sdtContent>
                              <w:r>
                                <w:rPr>
                                  <w:lang w:eastAsia="lt-LT"/>
                                </w:rPr>
                                <w:t>1</w:t>
                              </w:r>
                            </w:sdtContent>
                          </w:sdt>
                          <w:r>
                            <w:rPr>
                              <w:lang w:eastAsia="lt-LT"/>
                            </w:rPr>
                            <w:t>) patikrinimo metu Lietuvos Respublikos užimtumo įstatymo 55 straipsnyje nurodytoms institucijoms;</w:t>
                          </w:r>
                        </w:p>
                      </w:sdtContent>
                    </w:sdt>
                    <w:sdt>
                      <w:sdtPr>
                        <w:alias w:val="22-1 str. 1 d. 2 p."/>
                        <w:tag w:val="part_4ddc7f96673f4d17b7b44579b10a298b"/>
                        <w:lock w:val="sdtLocked"/>
                        <w:richText/>
                      </w:sdtPr>
                      <w:sdtContent>
                        <w:p>
                          <w:pPr>
                            <w:tabs>
                              <w:tab w:val="left" w:pos="1134"/>
                            </w:tabs>
                            <w:spacing w:line="360" w:lineRule="auto"/>
                            <w:ind w:firstLine="720"/>
                            <w:jc w:val="both"/>
                            <w:rPr>
                              <w:lang w:eastAsia="lt-LT"/>
                            </w:rPr>
                          </w:pPr>
                          <w:sdt>
                            <w:sdtPr>
                              <w:alias w:val="Numeris"/>
                              <w:tag w:val="nr_4ddc7f96673f4d17b7b44579b10a298b"/>
                              <w:lock w:val="sdtLocked"/>
                              <w:richText/>
                            </w:sdtPr>
                            <w:sdtContent>
                              <w:r>
                                <w:rPr>
                                  <w:lang w:eastAsia="lt-LT"/>
                                </w:rPr>
                                <w:t>2</w:t>
                              </w:r>
                            </w:sdtContent>
                          </w:sdt>
                          <w:r>
                            <w:rPr>
                              <w:lang w:eastAsia="lt-LT"/>
                            </w:rPr>
                            <w:t xml:space="preserve">) </w:t>
                          </w:r>
                          <w:r>
                            <w:rPr>
                              <w:color w:val="000000"/>
                              <w:szCs w:val="24"/>
                            </w:rPr>
                            <w:t>statybos patikrinimo metu</w:t>
                          </w:r>
                          <w:r>
                            <w:rPr>
                              <w:color w:val="000000"/>
                              <w:sz w:val="22"/>
                              <w:szCs w:val="22"/>
                            </w:rPr>
                            <w:t xml:space="preserve"> </w:t>
                          </w:r>
                          <w:r>
                            <w:rPr>
                              <w:lang w:eastAsia="lt-LT"/>
                            </w:rPr>
                            <w:t>V</w:t>
                          </w:r>
                          <w:r>
                            <w:t>alstybinei teritorijų planavimo ir statybos inspekcijai prie Aplinkos ministerijos;</w:t>
                          </w:r>
                        </w:p>
                      </w:sdtContent>
                    </w:sdt>
                    <w:sdt>
                      <w:sdtPr>
                        <w:alias w:val="22-1 str. 1 d. 3 p."/>
                        <w:tag w:val="part_25d621a273144302a5e0e02a1ff850e5"/>
                        <w:lock w:val="sdtLocked"/>
                        <w:richText/>
                      </w:sdtPr>
                      <w:sdtContent>
                        <w:p>
                          <w:pPr>
                            <w:tabs>
                              <w:tab w:val="left" w:pos="1134"/>
                            </w:tabs>
                            <w:spacing w:line="360" w:lineRule="auto"/>
                            <w:ind w:firstLine="720"/>
                            <w:jc w:val="both"/>
                            <w:rPr>
                              <w:lang w:eastAsia="lt-LT"/>
                            </w:rPr>
                          </w:pPr>
                          <w:sdt>
                            <w:sdtPr>
                              <w:alias w:val="Numeris"/>
                              <w:tag w:val="nr_25d621a273144302a5e0e02a1ff850e5"/>
                              <w:lock w:val="sdtLocked"/>
                              <w:richText/>
                            </w:sdtPr>
                            <w:sdtContent>
                              <w:r>
                                <w:t>3</w:t>
                              </w:r>
                            </w:sdtContent>
                          </w:sdt>
                          <w:r>
                            <w:t>)</w:t>
                          </w:r>
                          <w:r>
                            <w:rPr>
                              <w:lang w:eastAsia="lt-LT"/>
                            </w:rPr>
                            <w:t xml:space="preserve"> prieš patenkant į statybvietę ir statybvietėje pareikalavus statytojui (užsakovui) ar jo vienam įgaliotam rangovui ar jų įgaliotiems asmenims.</w:t>
                          </w:r>
                        </w:p>
                      </w:sdtContent>
                    </w:sdt>
                  </w:sdtContent>
                </w:sdt>
                <w:sdt>
                  <w:sdtPr>
                    <w:alias w:val="22-1 str. 2 d."/>
                    <w:tag w:val="part_1431b243bf77426f947db2f4447c82e6"/>
                    <w:lock w:val="sdtLocked"/>
                    <w:richText/>
                  </w:sdtPr>
                  <w:sdtContent>
                    <w:p>
                      <w:pPr>
                        <w:tabs>
                          <w:tab w:val="left" w:pos="1134"/>
                        </w:tabs>
                        <w:spacing w:line="360" w:lineRule="auto"/>
                        <w:ind w:firstLine="720"/>
                        <w:jc w:val="both"/>
                        <w:rPr>
                          <w:szCs w:val="24"/>
                        </w:rPr>
                      </w:pPr>
                      <w:sdt>
                        <w:sdtPr>
                          <w:alias w:val="Numeris"/>
                          <w:tag w:val="nr_1431b243bf77426f947db2f4447c82e6"/>
                          <w:lock w:val="sdtLocked"/>
                          <w:richText/>
                        </w:sdtPr>
                        <w:sdtContent>
                          <w:r>
                            <w:rPr>
                              <w:lang w:eastAsia="lt-LT"/>
                            </w:rPr>
                            <w:t>2</w:t>
                          </w:r>
                        </w:sdtContent>
                      </w:sdt>
                      <w:r>
                        <w:rPr>
                          <w:lang w:eastAsia="lt-LT"/>
                        </w:rPr>
                        <w:t xml:space="preserve">. </w:t>
                      </w:r>
                      <w:r>
                        <w:rPr>
                          <w:szCs w:val="24"/>
                        </w:rPr>
                        <w:t>Statybvietėje gali būti asmenys, kurie:</w:t>
                      </w:r>
                    </w:p>
                    <w:sdt>
                      <w:sdtPr>
                        <w:alias w:val="22-1 str. 2 d. 1 p."/>
                        <w:tag w:val="part_28979bb5f1df4eaa91ef0a5748132691"/>
                        <w:lock w:val="sdtLocked"/>
                        <w:richText/>
                      </w:sdtPr>
                      <w:sdtContent>
                        <w:p>
                          <w:pPr>
                            <w:tabs>
                              <w:tab w:val="left" w:pos="1134"/>
                            </w:tabs>
                            <w:spacing w:line="360" w:lineRule="auto"/>
                            <w:ind w:firstLine="720"/>
                            <w:jc w:val="both"/>
                          </w:pPr>
                          <w:sdt>
                            <w:sdtPr>
                              <w:alias w:val="Numeris"/>
                              <w:tag w:val="nr_28979bb5f1df4eaa91ef0a5748132691"/>
                              <w:lock w:val="sdtLocked"/>
                              <w:richText/>
                            </w:sdtPr>
                            <w:sdtContent>
                              <w:r>
                                <w:t>1</w:t>
                              </w:r>
                            </w:sdtContent>
                          </w:sdt>
                          <w:r>
                            <w:t>) turi kodą arba, kai jiems kodas negali būti suformuotas, – kode užšifruojamus duomenis pagrindžiančius dokumentus, arba</w:t>
                          </w:r>
                        </w:p>
                      </w:sdtContent>
                    </w:sdt>
                    <w:sdt>
                      <w:sdtPr>
                        <w:alias w:val="22-1 str. 2 d. 2 p."/>
                        <w:tag w:val="part_dd221dbf2d6c408887ea4c8234dc9267"/>
                        <w:lock w:val="sdtLocked"/>
                        <w:richText/>
                      </w:sdtPr>
                      <w:sdtContent>
                        <w:p>
                          <w:pPr>
                            <w:tabs>
                              <w:tab w:val="left" w:pos="1134"/>
                            </w:tabs>
                            <w:spacing w:line="360" w:lineRule="auto"/>
                            <w:ind w:firstLine="720"/>
                            <w:jc w:val="both"/>
                            <w:rPr>
                              <w:szCs w:val="24"/>
                            </w:rPr>
                          </w:pPr>
                          <w:sdt>
                            <w:sdtPr>
                              <w:alias w:val="Numeris"/>
                              <w:tag w:val="nr_dd221dbf2d6c408887ea4c8234dc9267"/>
                              <w:lock w:val="sdtLocked"/>
                              <w:richText/>
                            </w:sdtPr>
                            <w:sdtContent>
                              <w:r>
                                <w:rPr>
                                  <w:szCs w:val="24"/>
                                </w:rPr>
                                <w:t>2</w:t>
                              </w:r>
                            </w:sdtContent>
                          </w:sdt>
                          <w:r>
                            <w:rPr>
                              <w:szCs w:val="24"/>
                            </w:rPr>
                            <w:t xml:space="preserve">) 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7d814ddb69354af3ad7e7d703ae243eb"/>
                    <w:lock w:val="sdtLocked"/>
                    <w:richText/>
                  </w:sdtPr>
                  <w:sdtContent>
                    <w:p>
                      <w:pPr>
                        <w:tabs>
                          <w:tab w:val="left" w:pos="1134"/>
                        </w:tabs>
                        <w:spacing w:line="360" w:lineRule="auto"/>
                        <w:ind w:firstLine="720"/>
                        <w:jc w:val="both"/>
                      </w:pPr>
                      <w:sdt>
                        <w:sdtPr>
                          <w:alias w:val="Numeris"/>
                          <w:tag w:val="nr_7d814ddb69354af3ad7e7d703ae243eb"/>
                          <w:lock w:val="sdtLocked"/>
                          <w:richText/>
                        </w:sdtPr>
                        <w:sdtContent>
                          <w:r>
                            <w:t>3</w:t>
                          </w:r>
                        </w:sdtContent>
                      </w:sdt>
                      <w:r>
                        <w:t>. Statytojas (užsakovas) ar jo vienas įgaliotas rangovas nustato kitų statybvietėje esančių asmenų, kurie nenurodyti šio straipsnio 1 dalyje, identifikavimo priemonę, prireikus – jos išdavimo tvarką, registruoja šių asmenų buvimo statybvietėje pradžios ir pabaigos laiką ir priežastį.</w:t>
                      </w:r>
                    </w:p>
                  </w:sdtContent>
                </w:sdt>
                <w:sdt>
                  <w:sdtPr>
                    <w:alias w:val="22-1 str. 4 d."/>
                    <w:tag w:val="part_c1671a3465634f49933f5f97a01bf1f9"/>
                    <w:lock w:val="sdtLocked"/>
                    <w:richText/>
                  </w:sdtPr>
                  <w:sdtContent>
                    <w:p>
                      <w:pPr>
                        <w:tabs>
                          <w:tab w:val="left" w:pos="1134"/>
                        </w:tabs>
                        <w:spacing w:line="360" w:lineRule="auto"/>
                        <w:ind w:firstLine="720"/>
                        <w:jc w:val="both"/>
                        <w:rPr>
                          <w:lang w:eastAsia="lt-LT"/>
                        </w:rPr>
                      </w:pPr>
                      <w:sdt>
                        <w:sdtPr>
                          <w:alias w:val="Numeris"/>
                          <w:tag w:val="nr_c1671a3465634f49933f5f97a01bf1f9"/>
                          <w:lock w:val="sdtLocked"/>
                          <w:richText/>
                        </w:sdtPr>
                        <w:sdtContent>
                          <w:r>
                            <w:rPr>
                              <w:lang w:eastAsia="lt-LT"/>
                            </w:rPr>
                            <w:t>4</w:t>
                          </w:r>
                        </w:sdtContent>
                      </w:sdt>
                      <w:r>
                        <w:rPr>
                          <w:lang w:eastAsia="lt-LT"/>
                        </w:rPr>
                        <w:t xml:space="preserve">. Statytojas (užsakovas) arba jo vienas įgaliotas rangovas privalo užtikrinti, kad visi statybvietėje esantys fiziniai asmenys turėtų kodus (kai jiems kodas negali būti suformuotas, – kode užšifruojamus duomenis pagrindžiančius dokumentus) arba identifikavimo priemonę ir jį (ją) pateiktų šio straipsnio 1 ir 2 dalyse nustatytais atvejais ir tvarka. </w:t>
                      </w:r>
                    </w:p>
                  </w:sdtContent>
                </w:sdt>
                <w:sdt>
                  <w:sdtPr>
                    <w:alias w:val="22-1 str. 5 d."/>
                    <w:tag w:val="part_c77e5e57b1f34e6baa0dcaae52780a89"/>
                    <w:lock w:val="sdtLocked"/>
                    <w:richText/>
                  </w:sdtPr>
                  <w:sdtContent>
                    <w:p>
                      <w:pPr>
                        <w:tabs>
                          <w:tab w:val="left" w:pos="1134"/>
                        </w:tabs>
                        <w:spacing w:line="360" w:lineRule="auto"/>
                        <w:ind w:firstLine="720"/>
                        <w:jc w:val="both"/>
                        <w:rPr>
                          <w:szCs w:val="24"/>
                        </w:rPr>
                      </w:pPr>
                      <w:sdt>
                        <w:sdtPr>
                          <w:alias w:val="Numeris"/>
                          <w:tag w:val="nr_c77e5e57b1f34e6baa0dcaae52780a89"/>
                          <w:lock w:val="sdtLocked"/>
                          <w:richText/>
                        </w:sdtPr>
                        <w:sdtContent>
                          <w:r>
                            <w:rPr>
                              <w:color w:val="000000"/>
                              <w:szCs w:val="24"/>
                            </w:rPr>
                            <w:t>5</w:t>
                          </w:r>
                        </w:sdtContent>
                      </w:sdt>
                      <w:r>
                        <w:rPr>
                          <w:color w:val="000000"/>
                          <w:szCs w:val="24"/>
                        </w:rPr>
                        <w:t>. Statytojas (užsakovas) ar jo įgaliotas rangovas, nevykdantis šio straipsnio 4 dalyje nustatytų pareigų arba netinkamai jas vykdantis, atsako šio įstatymo ir Lietuvos Respublikos administracinių nusižengimų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4b3b5bbd858443ac84a19c2009d3d768"/>
                    <w:lock w:val="sdtLocked"/>
                    <w:richText/>
                  </w:sdtPr>
                  <w:sdtContent>
                    <w:p>
                      <w:pPr>
                        <w:spacing w:line="360" w:lineRule="auto"/>
                        <w:ind w:firstLine="720"/>
                        <w:jc w:val="both"/>
                        <w:rPr>
                          <w:iCs/>
                          <w:szCs w:val="24"/>
                        </w:rPr>
                      </w:pPr>
                      <w:sdt>
                        <w:sdtPr>
                          <w:alias w:val="Numeris"/>
                          <w:tag w:val="nr_4b3b5bbd858443ac84a19c2009d3d768"/>
                          <w:lock w:val="sdtLocked"/>
                          <w:richText/>
                        </w:sdtPr>
                        <w:sdtContent>
                          <w:r>
                            <w:rPr>
                              <w:szCs w:val="24"/>
                            </w:rPr>
                            <w:t>3</w:t>
                          </w:r>
                        </w:sdtContent>
                      </w:sdt>
                      <w:r>
                        <w:rPr>
                          <w:szCs w:val="24"/>
                        </w:rPr>
                        <w:t>.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technine užduotimi; žemės sklypo (teritorijos) ir statinio statybinių tyrimų (jeigu juos atlikti privaloma arba jie atlikti) dokumentais; kultūros paveldo tyrimų medžiaga (jeigu juos atlikti privaloma); projektiniais pasiūlymais (kai juos rengti privaloma aplinkos ministro nustatytais atvejais) (esminiai statinio projekto sprendiniai turi atitikti projektinius pasiūlymus); specialiaisiais reikalavimais (jeigu jie gauti), prisijungimo sąlygomis); galiojančiais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f19acc7209546da8c0e36476673dd14"/>
                    <w:lock w:val="sdtLocked"/>
                    <w:richText/>
                  </w:sdtPr>
                  <w:sdtContent>
                    <w:p>
                      <w:pPr>
                        <w:tabs>
                          <w:tab w:val="left" w:pos="1418"/>
                        </w:tabs>
                        <w:suppressAutoHyphens/>
                        <w:spacing w:line="360" w:lineRule="auto"/>
                        <w:ind w:firstLine="720"/>
                        <w:jc w:val="both"/>
                        <w:textAlignment w:val="baseline"/>
                        <w:rPr>
                          <w:szCs w:val="24"/>
                        </w:rPr>
                      </w:pPr>
                      <w:sdt>
                        <w:sdtPr>
                          <w:alias w:val="Numeris"/>
                          <w:tag w:val="nr_8f19acc7209546da8c0e36476673dd14"/>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ir 3 punktuose nustatytus reikalavimus, apie tai ne vėliau kaip per 3 darbo dienas nuo prašymo išduoti specialiuosius reikalavimus pateikimo pranešama prašymą pateikusiam asmeniui. Trūkstamiems dokumentams pateikti nustatomas 30 darbo dienų terminas. Pasibaigus šiam terminui ir nepateikus trūkstamų dokumentų, prašymą pateikęs asmuo per 3 darbo dienas nuo šio termino pabaigos dienos informuojamas, kad, norėdamas gauti specialiuosius reikalavimus, jis privalo teikti naują prašymą.</w:t>
                      </w:r>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ea678e72b0944479bbe412c09340d489"/>
                        <w:lock w:val="sdtLocked"/>
                        <w:richText/>
                      </w:sdtPr>
                      <w:sdtContent>
                        <w:p>
                          <w:pPr>
                            <w:tabs>
                              <w:tab w:val="left" w:pos="1418"/>
                            </w:tabs>
                            <w:spacing w:line="360" w:lineRule="auto"/>
                            <w:ind w:firstLine="720"/>
                            <w:jc w:val="both"/>
                            <w:rPr>
                              <w:szCs w:val="24"/>
                            </w:rPr>
                          </w:pPr>
                          <w:sdt>
                            <w:sdtPr>
                              <w:alias w:val="Numeris"/>
                              <w:tag w:val="nr_ea678e72b0944479bbe412c09340d489"/>
                              <w:lock w:val="sdtLocked"/>
                              <w:richText/>
                            </w:sdtPr>
                            <w:sdtContent>
                              <w:r>
                                <w:rPr>
                                  <w:szCs w:val="24"/>
                                </w:rPr>
                                <w:t>2</w:t>
                              </w:r>
                            </w:sdtContent>
                          </w:sdt>
                          <w:r>
                            <w:rPr>
                              <w:szCs w:val="24"/>
                            </w:rPr>
                            <w:t>) šio įstatymo 27 straipsnio 9 ir 10 dalyse nurodyti statinio projektą tikrinantys subjektai, kai pagal šio įstatymo 27</w:t>
                          </w:r>
                          <w:r>
                            <w:rPr>
                              <w:szCs w:val="24"/>
                              <w:vertAlign w:val="superscript"/>
                            </w:rPr>
                            <w:t>1</w:t>
                          </w:r>
                          <w:r>
                            <w:rPr>
                              <w:szCs w:val="24"/>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rPr>
                            <w:t>1</w:t>
                          </w:r>
                          <w:r>
                            <w:rPr>
                              <w:szCs w:val="24"/>
                            </w:rPr>
                            <w:t xml:space="preserve"> straipsnyje nurodyta jų kompetencija.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adc5bde21eb4b88bab67d033118934d"/>
                    <w:lock w:val="sdtLocked"/>
                    <w:richText/>
                  </w:sdtPr>
                  <w:sdtContent>
                    <w:p>
                      <w:pPr>
                        <w:spacing w:line="360" w:lineRule="auto"/>
                        <w:ind w:firstLine="720"/>
                        <w:jc w:val="both"/>
                        <w:rPr>
                          <w:szCs w:val="24"/>
                        </w:rPr>
                      </w:pPr>
                      <w:sdt>
                        <w:sdtPr>
                          <w:alias w:val="Numeris"/>
                          <w:tag w:val="nr_aadc5bde21eb4b88bab67d033118934d"/>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administracijos direktorių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0ec9dac4efb54ffabcff4b2746407012"/>
                    <w:lock w:val="sdtLocked"/>
                    <w:richText/>
                  </w:sdtPr>
                  <w:sdtContent>
                    <w:p>
                      <w:pPr>
                        <w:tabs>
                          <w:tab w:val="left" w:pos="1418"/>
                        </w:tabs>
                        <w:suppressAutoHyphens/>
                        <w:spacing w:line="360" w:lineRule="auto"/>
                        <w:ind w:firstLine="720"/>
                        <w:jc w:val="both"/>
                        <w:textAlignment w:val="baseline"/>
                        <w:rPr>
                          <w:bCs/>
                          <w:szCs w:val="24"/>
                          <w:lang w:eastAsia="lt-LT"/>
                        </w:rPr>
                      </w:pPr>
                      <w:sdt>
                        <w:sdtPr>
                          <w:alias w:val="Numeris"/>
                          <w:tag w:val="nr_0ec9dac4efb54ffabcff4b2746407012"/>
                          <w:lock w:val="sdtLocked"/>
                          <w:richText/>
                        </w:sdtPr>
                        <w:sdtContent>
                          <w:r>
                            <w:rPr>
                              <w:bCs/>
                              <w:szCs w:val="24"/>
                              <w:lang w:eastAsia="lt-LT"/>
                            </w:rPr>
                            <w:t>1</w:t>
                          </w:r>
                        </w:sdtContent>
                      </w:sdt>
                      <w:r>
                        <w:rPr>
                          <w:bCs/>
                          <w:szCs w:val="24"/>
                          <w:lang w:eastAsia="lt-LT"/>
                        </w:rPr>
                        <w:t>. Statybą leidžiantys dokumentai yra:</w:t>
                      </w:r>
                    </w:p>
                    <w:sdt>
                      <w:sdtPr>
                        <w:alias w:val="27 str. 1 d. 1 p."/>
                        <w:tag w:val="part_28cdf4d43d044c9b9412f186ad2f1aa2"/>
                        <w:lock w:val="sdtLocked"/>
                        <w:richText/>
                      </w:sdtPr>
                      <w:sdtContent>
                        <w:p>
                          <w:pPr>
                            <w:spacing w:line="360" w:lineRule="auto"/>
                            <w:ind w:firstLine="720"/>
                            <w:jc w:val="both"/>
                            <w:rPr>
                              <w:bCs/>
                              <w:szCs w:val="24"/>
                              <w:lang w:eastAsia="lt-LT"/>
                            </w:rPr>
                          </w:pPr>
                          <w:sdt>
                            <w:sdtPr>
                              <w:alias w:val="Numeris"/>
                              <w:tag w:val="nr_28cdf4d43d044c9b9412f186ad2f1aa2"/>
                              <w:lock w:val="sdtLocked"/>
                              <w:richText/>
                            </w:sdtPr>
                            <w:sdtContent>
                              <w:r>
                                <w:rPr>
                                  <w:rFonts w:eastAsia="Calibri"/>
                                  <w:szCs w:val="24"/>
                                </w:rPr>
                                <w:t>1</w:t>
                              </w:r>
                            </w:sdtContent>
                          </w:sdt>
                          <w:r>
                            <w:rPr>
                              <w:rFonts w:eastAsia="Calibri"/>
                              <w:szCs w:val="24"/>
                            </w:rPr>
                            <w:t xml:space="preserve">) leidimas statyti naują statinį – naujo ypatingojo ir neypatingojo statinio statybai </w:t>
                          </w:r>
                          <w:r>
                            <w:rPr>
                              <w:rFonts w:eastAsia="Calibri"/>
                              <w:bCs/>
                              <w:szCs w:val="24"/>
                            </w:rPr>
                            <w:t>(išskyrus krašto apsaugos tikslams skirtose teritorijose statomą naują neypatingąjį statinį)</w:t>
                          </w:r>
                          <w:r>
                            <w:rPr>
                              <w:rFonts w:eastAsia="Calibri"/>
                              <w:szCs w:val="24"/>
                            </w:rPr>
                            <w:t xml:space="preserve">; naujo nesudėtingojo statinio statybai mieste </w:t>
                          </w:r>
                          <w:r>
                            <w:rPr>
                              <w:rFonts w:eastAsia="Calibri"/>
                              <w:bCs/>
                              <w:szCs w:val="24"/>
                            </w:rPr>
                            <w:t>(išskyrus krašto apsaugos tikslams skirtose teritorijose statomą naują nesudėtingąjį statinį)</w:t>
                          </w:r>
                          <w:r>
                            <w:rPr>
                              <w:rFonts w:eastAsia="Calibri"/>
                              <w:szCs w:val="24"/>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2 p."/>
                        <w:tag w:val="part_838e63ae86f640ddb12919d17a0b04cb"/>
                        <w:lock w:val="sdtLocked"/>
                        <w:richText/>
                      </w:sdtPr>
                      <w:sdtContent>
                        <w:p>
                          <w:pPr>
                            <w:spacing w:line="360" w:lineRule="auto"/>
                            <w:ind w:firstLine="720"/>
                            <w:jc w:val="both"/>
                          </w:pPr>
                          <w:sdt>
                            <w:sdtPr>
                              <w:alias w:val="Numeris"/>
                              <w:tag w:val="nr_838e63ae86f640ddb12919d17a0b04cb"/>
                              <w:lock w:val="sdtLocked"/>
                              <w:richText/>
                            </w:sdtPr>
                            <w:sdtContent>
                              <w:r>
                                <w:rPr>
                                  <w:rFonts w:eastAsia="Calibri"/>
                                  <w:szCs w:val="24"/>
                                </w:rPr>
                                <w:t>2</w:t>
                              </w:r>
                            </w:sdtContent>
                          </w:sdt>
                          <w:r>
                            <w:rPr>
                              <w:rFonts w:eastAsia="Calibri"/>
                              <w:szCs w:val="24"/>
                            </w:rPr>
                            <w:t>) leidimas rekonstruoti statinį – ypatingojo ar neypatingojo statinio rekonstravimui (išskyrus krašto apsaugos tikslams skirtose teritorijose rekonstruojamą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3 p."/>
                        <w:tag w:val="part_69f0829035b1424986fa9f3b057252a8"/>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69f0829035b1424986fa9f3b057252a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84f73e160a274d869c24947609409c05"/>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84f73e160a274d869c24947609409c05"/>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03ffe269f0af483e85a888e911afa4a7"/>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03ffe269f0af483e85a888e911afa4a7"/>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10bbac9c48164e14ac363905762b53d2"/>
                        <w:lock w:val="sdtLocked"/>
                        <w:richText/>
                      </w:sdtPr>
                      <w:sdtContent>
                        <w:p>
                          <w:pPr>
                            <w:tabs>
                              <w:tab w:val="left" w:pos="1418"/>
                            </w:tabs>
                            <w:suppressAutoHyphens/>
                            <w:spacing w:line="360" w:lineRule="auto"/>
                            <w:ind w:firstLine="782"/>
                            <w:jc w:val="both"/>
                            <w:textAlignment w:val="baseline"/>
                            <w:rPr>
                              <w:szCs w:val="24"/>
                              <w:lang w:eastAsia="lt-LT"/>
                            </w:rPr>
                          </w:pPr>
                          <w:sdt>
                            <w:sdtPr>
                              <w:alias w:val="Numeris"/>
                              <w:tag w:val="nr_10bbac9c48164e14ac363905762b53d2"/>
                              <w:lock w:val="sdtLocked"/>
                              <w:richText/>
                            </w:sdtPr>
                            <w:sdtContent>
                              <w:r>
                                <w:rPr>
                                  <w:szCs w:val="24"/>
                                  <w:lang w:eastAsia="lt-LT"/>
                                </w:rPr>
                                <w:t>6</w:t>
                              </w:r>
                            </w:sdtContent>
                          </w:sdt>
                          <w:r>
                            <w:rPr>
                              <w:szCs w:val="24"/>
                              <w:lang w:eastAsia="lt-LT"/>
                            </w:rPr>
                            <w:t xml:space="preserve">) leidimas pakeisti statinio ar jo dalies paskirtį – keičiant ypatingojo ar neypatingojo pastato (patalpos, patalpų) ar inžinerinio statinio paskirtį </w:t>
                          </w:r>
                          <w:r>
                            <w:rPr>
                              <w:bCs/>
                              <w:szCs w:val="24"/>
                              <w:lang w:eastAsia="lt-LT"/>
                            </w:rPr>
                            <w:t xml:space="preserve">(išskyrus krašto apsaugos tikslams skirtose teritorijose esantį neypatingąjį </w:t>
                          </w:r>
                          <w:r>
                            <w:rPr>
                              <w:szCs w:val="24"/>
                              <w:lang w:eastAsia="lt-LT"/>
                            </w:rPr>
                            <w:t>pastatą (patalpą, patalpas) ar inžinerinį statinį</w:t>
                          </w:r>
                          <w:r>
                            <w:rPr>
                              <w:bCs/>
                              <w:szCs w:val="24"/>
                              <w:lang w:eastAsia="lt-LT"/>
                            </w:rPr>
                            <w:t>)</w:t>
                          </w:r>
                          <w:r>
                            <w:rPr>
                              <w:szCs w:val="24"/>
                              <w:lang w:eastAsia="lt-LT"/>
                            </w:rPr>
                            <w:t>, kai atliekami statinio paprastojo remonto darbai arba neatliekami jokie statybos darbai;</w:t>
                          </w:r>
                        </w:p>
                      </w:sdtContent>
                    </w:sdt>
                    <w:sdt>
                      <w:sdtPr>
                        <w:alias w:val="27 str. 1 d. 7 p."/>
                        <w:tag w:val="part_9039d832a61f4fbd828ab8ae97d38dc9"/>
                        <w:lock w:val="sdtLocked"/>
                        <w:richText/>
                      </w:sdtPr>
                      <w:sdtContent>
                        <w:p>
                          <w:pPr>
                            <w:spacing w:line="360" w:lineRule="auto"/>
                            <w:ind w:firstLine="720"/>
                            <w:jc w:val="both"/>
                            <w:rPr>
                              <w:color w:val="000000"/>
                              <w:szCs w:val="24"/>
                            </w:rPr>
                          </w:pPr>
                          <w:sdt>
                            <w:sdtPr>
                              <w:alias w:val="Numeris"/>
                              <w:tag w:val="nr_9039d832a61f4fbd828ab8ae97d38dc9"/>
                              <w:lock w:val="sdtLocked"/>
                              <w:richText/>
                            </w:sdtPr>
                            <w:sdtContent>
                              <w:r>
                                <w:rPr>
                                  <w:bCs/>
                                  <w:color w:val="000000"/>
                                  <w:szCs w:val="24"/>
                                </w:rPr>
                                <w:t>7</w:t>
                              </w:r>
                            </w:sdtContent>
                          </w:sdt>
                          <w:r>
                            <w:rPr>
                              <w:bCs/>
                              <w:color w:val="000000"/>
                              <w:szCs w:val="24"/>
                            </w:rPr>
                            <w:t>)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 pa</w:t>
                          </w:r>
                          <w:r>
                            <w:rPr>
                              <w:color w:val="000000"/>
                              <w:szCs w:val="24"/>
                            </w:rPr>
                            <w:t>statytas ne anksčiau kaip prieš 50 metų ir nepatenkantis į kultūros paveldo objekto teritoriją ar kultūros paveldo vietovę;</w:t>
                          </w:r>
                        </w:p>
                        <w:p>
                          <w:pPr>
                            <w:pStyle w:val="xmsonormal"/>
                            <w:rPr>
                              <w:rFonts w:ascii="Times New Roman" w:hAnsi="Times New Roman" w:cs="Times New Roman"/>
                              <w:b/>
                              <w:color w:val="000000" w:themeColor="text1"/>
                              <w:sz w:val="20"/>
                              <w:szCs w:val="20"/>
                            </w:rPr>
                          </w:pPr>
                          <w:r>
                            <w:rPr>
                              <w:rFonts w:ascii="Times New Roman" w:hAnsi="Times New Roman" w:cs="Times New Roman"/>
                              <w:b/>
                              <w:i/>
                              <w:iCs/>
                              <w:color w:val="000000" w:themeColor="text1"/>
                              <w:sz w:val="20"/>
                              <w:szCs w:val="20"/>
                            </w:rPr>
                            <w:t>27 straipsnio 1 dalies 7 punkto redakcija, įsigaliojanti 2027-01-01:</w:t>
                          </w:r>
                        </w:p>
                        <w:p>
                          <w:pPr>
                            <w:spacing w:line="360" w:lineRule="auto"/>
                            <w:jc w:val="both"/>
                            <w:rPr>
                              <w:b/>
                              <w:bCs/>
                              <w:i/>
                              <w:sz w:val="20"/>
                              <w:lang w:eastAsia="lt-LT"/>
                            </w:rPr>
                          </w:pPr>
                        </w:p>
                        <w:p>
                          <w:pPr>
                            <w:spacing w:line="360" w:lineRule="auto"/>
                            <w:ind w:firstLine="709"/>
                            <w:jc w:val="both"/>
                            <w:rPr>
                              <w:bCs/>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 d. 8 p."/>
                        <w:tag w:val="part_9a29e79b953b40ccb02ec4dfeec1a9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a29e79b953b40ccb02ec4dfeec1a96e"/>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c46b5d7270094bf7b90d6dca70d1afb6"/>
                        <w:lock w:val="sdtLocked"/>
                        <w:richText/>
                      </w:sdtPr>
                      <w:sdtContent>
                        <w:p>
                          <w:pPr>
                            <w:tabs>
                              <w:tab w:val="left" w:pos="1418"/>
                            </w:tabs>
                            <w:spacing w:line="360" w:lineRule="auto"/>
                            <w:ind w:firstLine="720"/>
                            <w:jc w:val="both"/>
                            <w:rPr>
                              <w:szCs w:val="24"/>
                            </w:rPr>
                          </w:pPr>
                          <w:sdt>
                            <w:sdtPr>
                              <w:alias w:val="Numeris"/>
                              <w:tag w:val="nr_c46b5d7270094bf7b90d6dca70d1afb6"/>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 aplinkos ministro nustatyta tvarka ir sąlygomis; jeigu statinio projektas sudarytas iš atskirų dalių, pateikiamos bendroji, architektūrinė (kai ši dalis privaloma), sklypo sutvarkymo (kai ši dalis privaloma), susisiekimo (kai ši dalis privaloma), kultūros paveldo tvarkybos (su leidimu atlikti tvarkomuosius paveldosaugos darbus, kai ši dalis privaloma) dalys ir (ar) jų kompiuterinis įrašas;</w:t>
                          </w:r>
                        </w:p>
                      </w:sdtContent>
                    </w:sdt>
                    <w:sdt>
                      <w:sdtPr>
                        <w:alias w:val="27 str. 5 d. 3 p."/>
                        <w:tag w:val="part_afe78fa58ec5452c99812939f1aef27d"/>
                        <w:lock w:val="sdtLocked"/>
                        <w:richText/>
                      </w:sdtPr>
                      <w:sdtContent>
                        <w:p>
                          <w:pPr>
                            <w:tabs>
                              <w:tab w:val="left" w:pos="1418"/>
                            </w:tabs>
                            <w:spacing w:line="360" w:lineRule="auto"/>
                            <w:ind w:firstLine="720"/>
                            <w:jc w:val="both"/>
                            <w:rPr>
                              <w:szCs w:val="24"/>
                            </w:rPr>
                          </w:pPr>
                          <w:sdt>
                            <w:sdtPr>
                              <w:alias w:val="Numeris"/>
                              <w:tag w:val="nr_afe78fa58ec5452c99812939f1aef27d"/>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6cfd73d0c57543fabf522dcac5c0e3b3"/>
                        <w:lock w:val="sdtLocked"/>
                        <w:richText/>
                      </w:sdtPr>
                      <w:sdtContent>
                        <w:p>
                          <w:pPr>
                            <w:tabs>
                              <w:tab w:val="left" w:pos="1418"/>
                            </w:tabs>
                            <w:spacing w:line="360" w:lineRule="auto"/>
                            <w:ind w:firstLine="720"/>
                            <w:jc w:val="both"/>
                            <w:rPr>
                              <w:szCs w:val="24"/>
                            </w:rPr>
                          </w:pPr>
                          <w:sdt>
                            <w:sdtPr>
                              <w:alias w:val="Numeris"/>
                              <w:tag w:val="nr_6cfd73d0c57543fabf522dcac5c0e3b3"/>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w:t>
                          </w:r>
                          <w:r>
                            <w:rPr>
                              <w:b/>
                              <w:szCs w:val="24"/>
                            </w:rPr>
                            <w:t xml:space="preserve"> </w:t>
                          </w:r>
                          <w:r>
                            <w:rPr>
                              <w:szCs w:val="24"/>
                            </w:rPr>
                            <w:t>nustatytais atvejais neprivaloma žemės sklypo,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ar servituto nustatymą patvirtinantys dokumentai (statant inžinerinius statinius);</w:t>
                          </w:r>
                        </w:p>
                      </w:sdtContent>
                    </w:sdt>
                    <w:sdt>
                      <w:sdtPr>
                        <w:alias w:val="27 str. 5 d. 7 p."/>
                        <w:tag w:val="part_e0afa14b6b15479c92b518157fd92657"/>
                        <w:lock w:val="sdtLocked"/>
                        <w:richText/>
                      </w:sdtPr>
                      <w:sdtContent>
                        <w:p>
                          <w:pPr>
                            <w:tabs>
                              <w:tab w:val="left" w:pos="1418"/>
                            </w:tabs>
                            <w:spacing w:line="360" w:lineRule="auto"/>
                            <w:ind w:firstLine="720"/>
                            <w:jc w:val="both"/>
                            <w:rPr>
                              <w:szCs w:val="24"/>
                            </w:rPr>
                          </w:pPr>
                          <w:sdt>
                            <w:sdtPr>
                              <w:alias w:val="Numeris"/>
                              <w:tag w:val="nr_e0afa14b6b15479c92b518157fd92657"/>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243a4460c50240d39c073e34058679d8"/>
                        <w:lock w:val="sdtLocked"/>
                        <w:richText/>
                      </w:sdtPr>
                      <w:sdtContent>
                        <w:p>
                          <w:pPr>
                            <w:tabs>
                              <w:tab w:val="left" w:pos="1418"/>
                            </w:tabs>
                            <w:spacing w:line="360" w:lineRule="auto"/>
                            <w:ind w:firstLine="720"/>
                            <w:jc w:val="both"/>
                            <w:rPr>
                              <w:strike/>
                              <w:szCs w:val="24"/>
                            </w:rPr>
                          </w:pPr>
                          <w:sdt>
                            <w:sdtPr>
                              <w:alias w:val="Numeris"/>
                              <w:tag w:val="nr_243a4460c50240d39c073e34058679d8"/>
                              <w:lock w:val="sdtLocked"/>
                              <w:richText/>
                            </w:sdtPr>
                            <w:sdtContent>
                              <w:r>
                                <w:rPr>
                                  <w:szCs w:val="24"/>
                                </w:rPr>
                                <w:t>8</w:t>
                              </w:r>
                            </w:sdtContent>
                          </w:sdt>
                          <w:r>
                            <w:rPr>
                              <w:szCs w:val="24"/>
                            </w:rPr>
                            <w:t>) statybos techniniuose reglamentuose nurodytų subjektų rašytiniai pritarimai statinio projektui statybos techniniuose reglamentuose nustatytais atvejais;</w:t>
                          </w:r>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d0157e0f21b546f0bfd394245cabe202"/>
                        <w:lock w:val="sdtLocked"/>
                        <w:richText/>
                      </w:sdtPr>
                      <w:sdtContent>
                        <w:p>
                          <w:pPr>
                            <w:tabs>
                              <w:tab w:val="left" w:pos="1418"/>
                            </w:tabs>
                            <w:spacing w:line="360" w:lineRule="auto"/>
                            <w:ind w:firstLine="720"/>
                            <w:jc w:val="both"/>
                            <w:rPr>
                              <w:strike/>
                              <w:szCs w:val="24"/>
                            </w:rPr>
                          </w:pPr>
                          <w:sdt>
                            <w:sdtPr>
                              <w:alias w:val="Numeris"/>
                              <w:tag w:val="nr_d0157e0f21b546f0bfd394245cabe202"/>
                              <w:lock w:val="sdtLocked"/>
                              <w:richText/>
                            </w:sdtPr>
                            <w:sdtContent>
                              <w:r>
                                <w:rPr>
                                  <w:szCs w:val="24"/>
                                </w:rPr>
                                <w:t>10</w:t>
                              </w:r>
                            </w:sdtContent>
                          </w:sdt>
                          <w:r>
                            <w:rPr>
                              <w:szCs w:val="24"/>
                            </w:rPr>
                            <w:t>) dokumentas, patvirtinantis šio įstatymo 1 priede nurodytos įmokos už savavališkos statybos įteisinimą sumokėjimą, ir dokumentai, pagrindžiantys šios įmokos apskaičiavimo dydį, – savavališkos statybos atveju;</w:t>
                          </w:r>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7280702890954d9783864591189df152"/>
                        <w:lock w:val="sdtLocked"/>
                        <w:richText/>
                      </w:sdtPr>
                      <w:sdtContent>
                        <w:p>
                          <w:pPr>
                            <w:tabs>
                              <w:tab w:val="left" w:pos="1418"/>
                            </w:tabs>
                            <w:spacing w:line="360" w:lineRule="auto"/>
                            <w:ind w:firstLine="720"/>
                            <w:jc w:val="both"/>
                            <w:rPr>
                              <w:szCs w:val="24"/>
                            </w:rPr>
                          </w:pPr>
                          <w:sdt>
                            <w:sdtPr>
                              <w:alias w:val="Numeris"/>
                              <w:tag w:val="nr_7280702890954d9783864591189df152"/>
                              <w:lock w:val="sdtLocked"/>
                              <w:richText/>
                            </w:sdtPr>
                            <w:sdtContent>
                              <w:r>
                                <w:rPr>
                                  <w:szCs w:val="24"/>
                                </w:rPr>
                                <w:t>13</w:t>
                              </w:r>
                            </w:sdtContent>
                          </w:sdt>
                          <w:r>
                            <w:rPr>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d816cc3c053a4c588cbfaf3698b84f96"/>
                        <w:lock w:val="sdtLocked"/>
                        <w:richText/>
                      </w:sdtPr>
                      <w:sdtContent>
                        <w:p>
                          <w:pPr>
                            <w:tabs>
                              <w:tab w:val="left" w:pos="1418"/>
                            </w:tabs>
                            <w:spacing w:line="360" w:lineRule="auto"/>
                            <w:ind w:firstLine="720"/>
                            <w:jc w:val="both"/>
                            <w:rPr>
                              <w:szCs w:val="24"/>
                            </w:rPr>
                          </w:pPr>
                          <w:sdt>
                            <w:sdtPr>
                              <w:alias w:val="Numeris"/>
                              <w:tag w:val="nr_d816cc3c053a4c588cbfaf3698b84f96"/>
                              <w:lock w:val="sdtLocked"/>
                              <w:richText/>
                            </w:sdtPr>
                            <w:sdtContent>
                              <w:r>
                                <w:rPr>
                                  <w:szCs w:val="24"/>
                                </w:rPr>
                                <w:t>14</w:t>
                              </w:r>
                            </w:sdtContent>
                          </w:sdt>
                          <w:r>
                            <w:rPr>
                              <w:szCs w:val="24"/>
                            </w:rPr>
                            <w:t>)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sdtContent>
                    </w:sdt>
                    <w:sdt>
                      <w:sdtPr>
                        <w:alias w:val="27 str. 5 d. 15 p."/>
                        <w:tag w:val="part_eb007f86ee094996a0090f342d086fb1"/>
                        <w:lock w:val="sdtLocked"/>
                        <w:richText/>
                      </w:sdtPr>
                      <w:sdtContent>
                        <w:p>
                          <w:pPr>
                            <w:tabs>
                              <w:tab w:val="left" w:pos="1418"/>
                            </w:tabs>
                            <w:spacing w:line="360" w:lineRule="auto"/>
                            <w:ind w:firstLine="720"/>
                            <w:jc w:val="both"/>
                          </w:pPr>
                          <w:sdt>
                            <w:sdtPr>
                              <w:alias w:val="Numeris"/>
                              <w:tag w:val="nr_eb007f86ee094996a0090f342d086fb1"/>
                              <w:lock w:val="sdtLocked"/>
                              <w:richText/>
                            </w:sdtPr>
                            <w:sdtContent>
                              <w:r>
                                <w:rPr>
                                  <w:szCs w:val="24"/>
                                </w:rPr>
                                <w:t>15</w:t>
                              </w:r>
                            </w:sdtContent>
                          </w:sdt>
                          <w:r>
                            <w:rPr>
                              <w:szCs w:val="24"/>
                            </w:rPr>
                            <w:t>) statinio projekto priėmimo–perdavimo aktas;</w:t>
                          </w:r>
                        </w:p>
                      </w:sdtContent>
                    </w:sdt>
                    <w:sdt>
                      <w:sdtPr>
                        <w:alias w:val="16 p."/>
                        <w:tag w:val="part_29ae76fd73214f1fb1a1b4fcb8c3e1d4"/>
                        <w:lock w:val="sdtLocked"/>
                        <w:richText/>
                      </w:sdtPr>
                      <w:sdtContent>
                        <w:p>
                          <w:pPr>
                            <w:spacing w:line="360" w:lineRule="auto"/>
                            <w:ind w:firstLine="720"/>
                            <w:jc w:val="both"/>
                            <w:rPr>
                              <w:szCs w:val="24"/>
                            </w:rPr>
                          </w:pPr>
                          <w:sdt>
                            <w:sdtPr>
                              <w:alias w:val="Numeris"/>
                              <w:tag w:val="nr_29ae76fd73214f1fb1a1b4fcb8c3e1d4"/>
                              <w:lock w:val="sdtLocked"/>
                              <w:richText/>
                            </w:sdtPr>
                            <w:sdtContent>
                              <w:r>
                                <w:rPr>
                                  <w:szCs w:val="24"/>
                                </w:rPr>
                                <w:t>16</w:t>
                              </w:r>
                            </w:sdtContent>
                          </w:sdt>
                          <w:r>
                            <w:rPr>
                              <w:szCs w:val="24"/>
                            </w:rPr>
                            <w:t>) dokumentas, patvirtinantis atlyginimo už teisės statyti valstybinėje žemėje sumokėjimą į valstybės biudžetą, kai toks mokėjimas numatytas Lietuvos Respublikos žemės įstatymo 9¹ straipsnio 3, 4 ir 5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c07bc1c171544aef831c4145f8e563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07bc1c171544aef831c4145f8e56393"/>
                          <w:lock w:val="sdtLocked"/>
                          <w:richText/>
                        </w:sdtPr>
                        <w:sdtContent>
                          <w:r>
                            <w:rPr>
                              <w:szCs w:val="24"/>
                            </w:rPr>
                            <w:t>8</w:t>
                          </w:r>
                        </w:sdtContent>
                      </w:sdt>
                      <w:r>
                        <w:rPr>
                          <w:szCs w:val="24"/>
                        </w:rPr>
                        <w:t>. Jeigu pateikti ne visi statybą leidžiančiam dokumentui išduoti privalomi dokumentai</w:t>
                      </w:r>
                      <w:r>
                        <w:rPr>
                          <w:b/>
                          <w:szCs w:val="24"/>
                        </w:rPr>
                        <w:t xml:space="preserve"> </w:t>
                      </w:r>
                      <w:r>
                        <w:rPr>
                          <w:szCs w:val="24"/>
                        </w:rPr>
                        <w:t>ir (ar) vadovaujantis Lietuvos Respublikos savivaldybių infrastruktūros plėtros įstatymo nuostatomis nepasirašyta savivaldybės infrastruktūros plėtros sutartis, nesumokėta savivaldybės infrastruktūros plėtros įmoka, kai ją privaloma sumokėti,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9 d."/>
                    <w:tag w:val="part_a781d1b0962b4d04b45a0089fda503b3"/>
                    <w:lock w:val="sdtLocked"/>
                    <w:richText/>
                  </w:sdtPr>
                  <w:sdtContent>
                    <w:p>
                      <w:pPr>
                        <w:spacing w:line="360" w:lineRule="auto"/>
                        <w:ind w:firstLine="720"/>
                        <w:jc w:val="both"/>
                        <w:rPr>
                          <w:szCs w:val="24"/>
                        </w:rPr>
                      </w:pPr>
                      <w:sdt>
                        <w:sdtPr>
                          <w:alias w:val="Numeris"/>
                          <w:tag w:val="nr_a781d1b0962b4d04b45a0089fda503b3"/>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w:t>
                      </w:r>
                      <w:r>
                        <w:rPr>
                          <w:b/>
                          <w:szCs w:val="24"/>
                        </w:rPr>
                        <w:t xml:space="preserve"> </w:t>
                      </w:r>
                      <w:r>
                        <w:rPr>
                          <w:szCs w:val="24"/>
                        </w:rPr>
                        <w:t>tvarka tikrina:</w:t>
                      </w:r>
                    </w:p>
                    <w:sdt>
                      <w:sdtPr>
                        <w:alias w:val="27 str. 9 d. 1 p."/>
                        <w:tag w:val="part_f116ce069599465e8b19c0932da9cd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16ce069599465e8b19c0932da9cd59"/>
                              <w:lock w:val="sdtLocked"/>
                              <w:richText/>
                            </w:sdtPr>
                            <w:sdtContent>
                              <w:r>
                                <w:rPr>
                                  <w:szCs w:val="24"/>
                                </w:rPr>
                                <w:t>1</w:t>
                              </w:r>
                            </w:sdtContent>
                          </w:sdt>
                          <w:r>
                            <w:rPr>
                              <w:szCs w:val="24"/>
                            </w:rPr>
                            <w:t>) savivaldybės administracija;</w:t>
                          </w:r>
                        </w:p>
                      </w:sdtContent>
                    </w:sdt>
                    <w:sdt>
                      <w:sdtPr>
                        <w:alias w:val="27 str. 9 d. 2 p."/>
                        <w:tag w:val="part_a6da12c6591b4c6f949a9dca968f0660"/>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6da12c6591b4c6f949a9dca968f0660"/>
                              <w:lock w:val="sdtLocked"/>
                              <w:richText/>
                            </w:sdtPr>
                            <w:sdtContent>
                              <w:r>
                                <w:rPr>
                                  <w:szCs w:val="24"/>
                                </w:rPr>
                                <w:t>2</w:t>
                              </w:r>
                            </w:sdtContent>
                          </w:sdt>
                          <w:r>
                            <w:rPr>
                              <w:szCs w:val="24"/>
                            </w:rPr>
                            <w:t>) saugomų teritorijų direkcijos;</w:t>
                          </w:r>
                        </w:p>
                      </w:sdtContent>
                    </w:sdt>
                    <w:sdt>
                      <w:sdtPr>
                        <w:alias w:val="27 str. 9 d. 3 p."/>
                        <w:tag w:val="part_34f89c512e4b40b4841f937dc30f2a9e"/>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4f89c512e4b40b4841f937dc30f2a9e"/>
                              <w:lock w:val="sdtLocked"/>
                              <w:richText/>
                            </w:sdtPr>
                            <w:sdtContent>
                              <w:r>
                                <w:rPr>
                                  <w:szCs w:val="24"/>
                                </w:rPr>
                                <w:t>3</w:t>
                              </w:r>
                            </w:sdtContent>
                          </w:sdt>
                          <w:r>
                            <w:rPr>
                              <w:szCs w:val="24"/>
                            </w:rPr>
                            <w:t>) Kultūros paveldo departamentas prie Kultūros ministerijos;</w:t>
                          </w:r>
                        </w:p>
                      </w:sdtContent>
                    </w:sdt>
                    <w:sdt>
                      <w:sdtPr>
                        <w:alias w:val="27 str. 9 d. 4 p."/>
                        <w:tag w:val="part_450255ed70704703a18b10a5a31c2dc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50255ed70704703a18b10a5a31c2dc5"/>
                              <w:lock w:val="sdtLocked"/>
                              <w:richText/>
                            </w:sdtPr>
                            <w:sdtContent>
                              <w:r>
                                <w:rPr>
                                  <w:szCs w:val="24"/>
                                </w:rPr>
                                <w:t>4</w:t>
                              </w:r>
                            </w:sdtContent>
                          </w:sdt>
                          <w:r>
                            <w:rPr>
                              <w:szCs w:val="24"/>
                            </w:rPr>
                            <w:t>) Nacionalinis visuomenės sveikatos centras prie Sveikatos apsaugos ministerijos;</w:t>
                          </w:r>
                        </w:p>
                      </w:sdtContent>
                    </w:sdt>
                    <w:sdt>
                      <w:sdtPr>
                        <w:alias w:val="27 str. 9 d. 5 p."/>
                        <w:tag w:val="part_50ebf394997f4c76af7eddeb80d58a74"/>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0ebf394997f4c76af7eddeb80d58a74"/>
                              <w:lock w:val="sdtLocked"/>
                              <w:richText/>
                            </w:sdtPr>
                            <w:sdtContent>
                              <w:r>
                                <w:rPr>
                                  <w:szCs w:val="24"/>
                                </w:rPr>
                                <w:t>5</w:t>
                              </w:r>
                            </w:sdtContent>
                          </w:sdt>
                          <w:r>
                            <w:rPr>
                              <w:szCs w:val="24"/>
                            </w:rPr>
                            <w:t>) Radiacinės saugos centras;</w:t>
                          </w:r>
                        </w:p>
                      </w:sdtContent>
                    </w:sdt>
                    <w:sdt>
                      <w:sdtPr>
                        <w:alias w:val="27 str. 9 d. 6 p."/>
                        <w:tag w:val="part_ea4c2a9cf0024aa797c88f9ba61d14b0"/>
                        <w:lock w:val="sdtLocked"/>
                        <w:richText/>
                      </w:sdtPr>
                      <w:sdtContent>
                        <w:p>
                          <w:pPr>
                            <w:spacing w:line="360" w:lineRule="auto"/>
                            <w:ind w:firstLine="720"/>
                            <w:jc w:val="both"/>
                            <w:rPr>
                              <w:szCs w:val="24"/>
                            </w:rPr>
                          </w:pPr>
                          <w:sdt>
                            <w:sdtPr>
                              <w:alias w:val="Numeris"/>
                              <w:tag w:val="nr_ea4c2a9cf0024aa797c88f9ba61d14b0"/>
                              <w:lock w:val="sdtLocked"/>
                              <w:richText/>
                            </w:sdtPr>
                            <w:sdtContent>
                              <w:r>
                                <w:rPr>
                                  <w:szCs w:val="24"/>
                                </w:rPr>
                                <w:t>6</w:t>
                              </w:r>
                            </w:sdtContent>
                          </w:sdt>
                          <w:r>
                            <w:rPr>
                              <w:szCs w:val="24"/>
                            </w:rPr>
                            <w:t xml:space="preserve">) susisiekimo ministro įgaliotos valstybės institucijos ar įstaigos, valstybės įmonės, atsakingos už geležinkelių transporto eismo ir eismo keliuose saugą; </w:t>
                          </w:r>
                        </w:p>
                      </w:sdtContent>
                    </w:sdt>
                    <w:sdt>
                      <w:sdtPr>
                        <w:alias w:val="27 str. 9 d. 7 p."/>
                        <w:tag w:val="part_a963d992e2d142358360e815b9e7bfac"/>
                        <w:lock w:val="sdtLocked"/>
                        <w:richText/>
                      </w:sdtPr>
                      <w:sdtContent>
                        <w:p>
                          <w:pPr>
                            <w:tabs>
                              <w:tab w:val="left" w:pos="1418"/>
                            </w:tabs>
                            <w:spacing w:line="360" w:lineRule="auto"/>
                            <w:ind w:firstLine="720"/>
                            <w:jc w:val="both"/>
                            <w:rPr>
                              <w:szCs w:val="24"/>
                            </w:rPr>
                          </w:pPr>
                          <w:sdt>
                            <w:sdtPr>
                              <w:alias w:val="Numeris"/>
                              <w:tag w:val="nr_a963d992e2d142358360e815b9e7bfac"/>
                              <w:lock w:val="sdtLocked"/>
                              <w:richText/>
                            </w:sdtPr>
                            <w:sdtContent>
                              <w:r>
                                <w:rPr>
                                  <w:szCs w:val="24"/>
                                </w:rPr>
                                <w:t>7</w:t>
                              </w:r>
                            </w:sdtContent>
                          </w:sdt>
                          <w:r>
                            <w:rPr>
                              <w:szCs w:val="24"/>
                            </w:rPr>
                            <w:t>) Aplinkos apsaugos agentūra;</w:t>
                          </w:r>
                        </w:p>
                      </w:sdtContent>
                    </w:sdt>
                    <w:sdt>
                      <w:sdtPr>
                        <w:alias w:val="27 str. 9 d. 8 p."/>
                        <w:tag w:val="part_a2af1655f0f94aa1bdba51b8debc0a99"/>
                        <w:lock w:val="sdtLocked"/>
                        <w:richText/>
                      </w:sdtPr>
                      <w:sdtContent>
                        <w:p>
                          <w:pPr>
                            <w:tabs>
                              <w:tab w:val="left" w:pos="1418"/>
                            </w:tabs>
                            <w:spacing w:line="360" w:lineRule="auto"/>
                            <w:ind w:firstLine="720"/>
                            <w:jc w:val="both"/>
                            <w:rPr>
                              <w:szCs w:val="24"/>
                            </w:rPr>
                          </w:pPr>
                          <w:sdt>
                            <w:sdtPr>
                              <w:alias w:val="Numeris"/>
                              <w:tag w:val="nr_a2af1655f0f94aa1bdba51b8debc0a99"/>
                              <w:lock w:val="sdtLocked"/>
                              <w:richText/>
                            </w:sdtPr>
                            <w:sdtContent>
                              <w:r>
                                <w:rPr>
                                  <w:szCs w:val="24"/>
                                </w:rPr>
                                <w:t>8</w:t>
                              </w:r>
                            </w:sdtContent>
                          </w:sdt>
                          <w:r>
                            <w:rPr>
                              <w:szCs w:val="24"/>
                            </w:rPr>
                            <w:t>) Valstybinė energetikos reguliavimo taryba;</w:t>
                          </w:r>
                        </w:p>
                      </w:sdtContent>
                    </w:sdt>
                    <w:sdt>
                      <w:sdtPr>
                        <w:alias w:val="27 str. 9 d. 9 p."/>
                        <w:tag w:val="part_1398baa9fb1849d99a44682e9d5d4ded"/>
                        <w:lock w:val="sdtLocked"/>
                        <w:richText/>
                      </w:sdtPr>
                      <w:sdtContent>
                        <w:p>
                          <w:pPr>
                            <w:tabs>
                              <w:tab w:val="left" w:pos="1418"/>
                            </w:tabs>
                            <w:spacing w:line="360" w:lineRule="auto"/>
                            <w:ind w:firstLine="720"/>
                            <w:jc w:val="both"/>
                            <w:rPr>
                              <w:szCs w:val="24"/>
                            </w:rPr>
                          </w:pPr>
                          <w:sdt>
                            <w:sdtPr>
                              <w:alias w:val="Numeris"/>
                              <w:tag w:val="nr_1398baa9fb1849d99a44682e9d5d4ded"/>
                              <w:lock w:val="sdtLocked"/>
                              <w:richText/>
                            </w:sdtPr>
                            <w:sdtContent>
                              <w:r>
                                <w:rPr>
                                  <w:szCs w:val="24"/>
                                </w:rPr>
                                <w:t>9</w:t>
                              </w:r>
                            </w:sdtContent>
                          </w:sdt>
                          <w:r>
                            <w:rPr>
                              <w:szCs w:val="24"/>
                            </w:rPr>
                            <w:t>) inžinerinių tinklų ir susisiekimo komunikacijų, prie kurių prijungiami sklypo ar kiti inžineriniai tinklai, susisiekimo komunikacijos, savininkai, valdytojai ar naudotojai.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0 d."/>
                    <w:tag w:val="part_3ea7c138b7a146c3809bff36ff6c1538"/>
                    <w:lock w:val="sdtLocked"/>
                    <w:richText/>
                  </w:sdtPr>
                  <w:sdtContent>
                    <w:p>
                      <w:pPr>
                        <w:tabs>
                          <w:tab w:val="left" w:pos="1418"/>
                        </w:tabs>
                        <w:spacing w:line="360" w:lineRule="auto"/>
                        <w:ind w:firstLine="720"/>
                        <w:jc w:val="both"/>
                        <w:rPr>
                          <w:szCs w:val="24"/>
                        </w:rPr>
                      </w:pPr>
                      <w:sdt>
                        <w:sdtPr>
                          <w:alias w:val="Numeris"/>
                          <w:tag w:val="nr_3ea7c138b7a146c3809bff36ff6c1538"/>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ji.</w:t>
                      </w:r>
                      <w:r>
                        <w:rPr>
                          <w:bCs/>
                          <w:szCs w:val="24"/>
                        </w:rPr>
                        <w:t xml:space="preserve"> Savivaldybių administracijos paveldosaugos padaliniai tikrina statinio projektų atitiktį </w:t>
                      </w:r>
                      <w:r>
                        <w:rPr>
                          <w:szCs w:val="24"/>
                        </w:rPr>
                        <w:t>nekilnojamojo kultūros paveldo apsaugą ir tvarkybą</w:t>
                      </w:r>
                      <w:r>
                        <w:rPr>
                          <w:bCs/>
                          <w:szCs w:val="24"/>
                        </w:rPr>
                        <w:t xml:space="preserve">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w:t>
                      </w:r>
                      <w:r>
                        <w:rPr>
                          <w:szCs w:val="24"/>
                        </w:rPr>
                        <w:t>nekilnojamojo kultūros paveldo apsaugą ir tvarkybą</w:t>
                      </w:r>
                      <w:r>
                        <w:rPr>
                          <w:bCs/>
                          <w:szCs w:val="24"/>
                        </w:rPr>
                        <w:t xml:space="preserve">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w:t>
                      </w:r>
                      <w:r>
                        <w:rPr>
                          <w:szCs w:val="24"/>
                        </w:rPr>
                        <w:t xml:space="preserve">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w:t>
                      </w:r>
                      <w:r>
                        <w:rPr>
                          <w:bCs/>
                          <w:szCs w:val="24"/>
                        </w:rPr>
                        <w:t>reguliavimo taryba</w:t>
                      </w:r>
                      <w:r>
                        <w:rPr>
                          <w:szCs w:val="24"/>
                        </w:rPr>
                        <w:t xml:space="preserve">, kai pertvarkoma daugiabučio namo ar jo dalies šildymo ir apsirūpinimo karštu vandeniu bendroji inžinerinė sistema (keičiamas šildymo būdas, atsijungiama nuo (prisijungiama prie) šilumos </w:t>
                      </w:r>
                      <w:r>
                        <w:rPr>
                          <w:bCs/>
                          <w:szCs w:val="24"/>
                        </w:rPr>
                        <w:t>perdavimo</w:t>
                      </w:r>
                      <w:r>
                        <w:rPr>
                          <w:szCs w:val="24"/>
                        </w:rPr>
                        <w:t xml:space="preserve"> tinklų).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af37c2804e3f4738b64ac1cdf07e1d6c"/>
                    <w:lock w:val="sdtLocked"/>
                    <w:richText/>
                  </w:sdtPr>
                  <w:sdtContent>
                    <w:p>
                      <w:pPr>
                        <w:spacing w:line="360" w:lineRule="auto"/>
                        <w:ind w:firstLine="709"/>
                        <w:jc w:val="both"/>
                        <w:rPr>
                          <w:szCs w:val="24"/>
                        </w:rPr>
                      </w:pPr>
                      <w:sdt>
                        <w:sdtPr>
                          <w:alias w:val="Numeris"/>
                          <w:tag w:val="nr_af37c2804e3f4738b64ac1cdf07e1d6c"/>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szCs w:val="24"/>
                          <w:vertAlign w:val="superscript"/>
                        </w:rPr>
                        <w:t>1</w:t>
                      </w:r>
                      <w:r>
                        <w:rPr>
                          <w:szCs w:val="24"/>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ir (ar) kai valstybinės žemės nuomos sutartyje nėra nuostatų, suteikiančių galimybę valstybinėje žemėje statyti ir (ar) rekonstruoti statinius, ir (ar) nuomininkui nesumokėjus į valstybės biudžetą atlyginimo už teisę statyti valstybinėje žemėje, kai toks mokėjimas privalomas vadovaujantis Žemės įstatymo 9</w:t>
                      </w:r>
                      <w:r>
                        <w:rPr>
                          <w:szCs w:val="24"/>
                          <w:vertAlign w:val="superscript"/>
                        </w:rPr>
                        <w:t>1</w:t>
                      </w:r>
                      <w:r>
                        <w:rPr>
                          <w:szCs w:val="24"/>
                        </w:rPr>
                        <w:t xml:space="preserve"> straipsnio 3, 4 ir 5 dalimis,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839118dc8c5141f29bc16613fbf41302"/>
                    <w:lock w:val="sdtLocked"/>
                    <w:richText/>
                  </w:sdtPr>
                  <w:sdtContent>
                    <w:p>
                      <w:pPr>
                        <w:spacing w:line="360" w:lineRule="auto"/>
                        <w:ind w:firstLine="720"/>
                        <w:jc w:val="both"/>
                      </w:pPr>
                      <w:sdt>
                        <w:sdtPr>
                          <w:alias w:val="Numeris"/>
                          <w:tag w:val="nr_839118dc8c5141f29bc16613fbf41302"/>
                          <w:lock w:val="sdtLocked"/>
                          <w:richText/>
                        </w:sdtPr>
                        <w:sdtContent>
                          <w:r>
                            <w:rPr>
                              <w:szCs w:val="24"/>
                              <w:lang w:eastAsia="lt-LT"/>
                            </w:rPr>
                            <w:t>15</w:t>
                          </w:r>
                          <w:r>
                            <w:rPr>
                              <w:szCs w:val="24"/>
                              <w:vertAlign w:val="superscript"/>
                              <w:lang w:eastAsia="lt-LT"/>
                            </w:rPr>
                            <w:t>1</w:t>
                          </w:r>
                        </w:sdtContent>
                      </w:sdt>
                      <w:r>
                        <w:rPr>
                          <w:szCs w:val="24"/>
                          <w:lang w:eastAsia="lt-LT"/>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registro numerį), statinio registracijos duomenis (unikalų numerį, registro numerį), statinio statybos 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11, 13 punktuose nurodyti dokumentai. Draudžiama skelbti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dalies ekspertizės vadovus, asmenis, dalyvaujančius išduodant specialiuosius reikalavimus, </w:t>
                      </w:r>
                      <w:r>
                        <w:rPr>
                          <w:bCs/>
                          <w:szCs w:val="24"/>
                          <w:lang w:eastAsia="en-GB"/>
                        </w:rPr>
                        <w:t>prisijungimo prie inžinerinių tinklų ar susisiekimo komunikacijų sąlygas</w:t>
                      </w:r>
                      <w:r>
                        <w:rPr>
                          <w:szCs w:val="24"/>
                          <w:lang w:eastAsia="lt-LT"/>
                        </w:rPr>
                        <w:t>,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3007110808c343bc8bd460b614c1d530"/>
                        <w:lock w:val="sdtLocked"/>
                        <w:richText/>
                      </w:sdtPr>
                      <w:sdtContent>
                        <w:p>
                          <w:pPr>
                            <w:spacing w:line="360" w:lineRule="auto"/>
                            <w:ind w:firstLine="720"/>
                            <w:jc w:val="both"/>
                            <w:rPr>
                              <w:szCs w:val="24"/>
                            </w:rPr>
                          </w:pPr>
                          <w:sdt>
                            <w:sdtPr>
                              <w:alias w:val="Numeris"/>
                              <w:tag w:val="nr_3007110808c343bc8bd460b614c1d530"/>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tik su savavališkos statybos padarinių šalinimu susijusiems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6 d. 2 p."/>
                        <w:tag w:val="part_cfec44ea551e4cae9a6627cfc3dddb10"/>
                        <w:lock w:val="sdtLocked"/>
                        <w:richText/>
                      </w:sdtPr>
                      <w:sdtContent>
                        <w:p>
                          <w:pPr>
                            <w:spacing w:line="360" w:lineRule="auto"/>
                            <w:ind w:firstLine="720"/>
                            <w:jc w:val="both"/>
                            <w:rPr>
                              <w:szCs w:val="24"/>
                            </w:rPr>
                          </w:pPr>
                          <w:sdt>
                            <w:sdtPr>
                              <w:alias w:val="Numeris"/>
                              <w:tag w:val="nr_cfec44ea551e4cae9a6627cfc3dddb10"/>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 ir nepateiktas dokumentas, patvirtinantis atlyginimo už teisės statyti valstybinėje žemėje sumokėjimą į valstybės biudžetą, kai šis mokėjimas numatytas Žemės įstatymo 9</w:t>
                          </w:r>
                          <w:r>
                            <w:rPr>
                              <w:szCs w:val="24"/>
                              <w:vertAlign w:val="superscript"/>
                            </w:rPr>
                            <w:t>1</w:t>
                          </w:r>
                          <w:r>
                            <w:rPr>
                              <w:szCs w:val="24"/>
                            </w:rPr>
                            <w:t xml:space="preserve"> straipsnio 3, 4 ir 5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6 d. 3 p."/>
                        <w:tag w:val="part_2e6acf8c223a451590f68bd0aac1f054"/>
                        <w:lock w:val="sdtLocked"/>
                        <w:richText/>
                      </w:sdtPr>
                      <w:sdtContent>
                        <w:p>
                          <w:pPr>
                            <w:spacing w:line="360" w:lineRule="auto"/>
                            <w:ind w:firstLine="720"/>
                            <w:jc w:val="both"/>
                          </w:pPr>
                          <w:sdt>
                            <w:sdtPr>
                              <w:alias w:val="Numeris"/>
                              <w:tag w:val="nr_2e6acf8c223a451590f68bd0aac1f054"/>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4 p."/>
                        <w:tag w:val="part_2f75cb4e0b0245b192aebe597abd6051"/>
                        <w:lock w:val="sdtLocked"/>
                        <w:richText/>
                      </w:sdtPr>
                      <w:sdtContent>
                        <w:p>
                          <w:pPr>
                            <w:spacing w:line="360" w:lineRule="auto"/>
                            <w:ind w:firstLine="720"/>
                            <w:jc w:val="both"/>
                            <w:rPr>
                              <w:szCs w:val="24"/>
                            </w:rPr>
                          </w:pPr>
                          <w:sdt>
                            <w:sdtPr>
                              <w:alias w:val="Numeris"/>
                              <w:tag w:val="nr_2f75cb4e0b0245b192aebe597abd6051"/>
                              <w:lock w:val="sdtLocked"/>
                              <w:richText/>
                            </w:sdtPr>
                            <w:sdtContent>
                              <w:r>
                                <w:rPr>
                                  <w:szCs w:val="24"/>
                                </w:rPr>
                                <w:t>4</w:t>
                              </w:r>
                            </w:sdtContent>
                          </w:sdt>
                          <w:r>
                            <w:rPr>
                              <w:szCs w:val="24"/>
                            </w:rPr>
                            <w:t>) surašytas privalomasis nurodymas pagal Lietuvos Respublikos teritorijų planavimo ir statybos valstybinės priežiūros įstatymo 8</w:t>
                          </w:r>
                          <w:r>
                            <w:rPr>
                              <w:szCs w:val="24"/>
                              <w:vertAlign w:val="superscript"/>
                            </w:rPr>
                            <w:t>1</w:t>
                          </w:r>
                          <w:r>
                            <w:rPr>
                              <w:szCs w:val="24"/>
                            </w:rPr>
                            <w:t xml:space="preserve"> straipsnio 6 dalies 2 punktą, – iki privalomojo nurodymo įvykdymo.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35fbe39b15774155a2585f0c2e8832e1"/>
                    <w:lock w:val="sdtLocked"/>
                    <w:richText/>
                  </w:sdtPr>
                  <w:sdtContent>
                    <w:p>
                      <w:pPr>
                        <w:spacing w:line="360" w:lineRule="auto"/>
                        <w:ind w:firstLine="720"/>
                        <w:jc w:val="both"/>
                        <w:rPr>
                          <w:szCs w:val="24"/>
                        </w:rPr>
                      </w:pPr>
                      <w:sdt>
                        <w:sdtPr>
                          <w:alias w:val="Numeris"/>
                          <w:tag w:val="nr_35fbe39b15774155a2585f0c2e8832e1"/>
                          <w:lock w:val="sdtLocked"/>
                          <w:richText/>
                        </w:sdtPr>
                        <w:sdtContent>
                          <w:r>
                            <w:rPr>
                              <w:szCs w:val="24"/>
                            </w:rPr>
                            <w:t>33</w:t>
                          </w:r>
                        </w:sdtContent>
                      </w:sdt>
                      <w:r>
                        <w:rPr>
                          <w:szCs w:val="24"/>
                        </w:rPr>
                        <w:t>. Jeigu išdavus statybą leidžiantį dokumentą 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 išskyrus atvejus, kai nepažeidžiant teisės aktų, normatyvinių statybos techninių dokumentų, teritorijų planavimo dokumentų, statybą leidžiančių dokumentų, specialiųjų reikalavimų ir esminių statinio reikalavimų:</w:t>
                      </w:r>
                    </w:p>
                    <w:sdt>
                      <w:sdtPr>
                        <w:alias w:val="33 d. 1 p."/>
                        <w:tag w:val="part_bf64c8d6dc86445d9c0905650d4a18a6"/>
                        <w:lock w:val="sdtLocked"/>
                        <w:richText/>
                      </w:sdtPr>
                      <w:sdtContent>
                        <w:p>
                          <w:pPr>
                            <w:spacing w:line="360" w:lineRule="auto"/>
                            <w:ind w:firstLine="720"/>
                            <w:jc w:val="both"/>
                            <w:rPr>
                              <w:szCs w:val="24"/>
                            </w:rPr>
                          </w:pPr>
                          <w:sdt>
                            <w:sdtPr>
                              <w:alias w:val="Numeris"/>
                              <w:tag w:val="nr_bf64c8d6dc86445d9c0905650d4a18a6"/>
                              <w:lock w:val="sdtLocked"/>
                              <w:richText/>
                            </w:sdtPr>
                            <w:sdtContent>
                              <w:r>
                                <w:rPr>
                                  <w:szCs w:val="24"/>
                                </w:rPr>
                                <w:t>1</w:t>
                              </w:r>
                            </w:sdtContent>
                          </w:sdt>
                          <w:r>
                            <w:rPr>
                              <w:szCs w:val="24"/>
                            </w:rPr>
                            <w:t>) dėl objektyvių priežasčių keičiama inžinerinių tinklų ar susisiekimo komunikacijų trasa ar jos dalis ir dėl to keičiasi inžinerinių tinklų ar susisiekimo komunikacijų ilgis;</w:t>
                          </w:r>
                        </w:p>
                      </w:sdtContent>
                    </w:sdt>
                    <w:sdt>
                      <w:sdtPr>
                        <w:alias w:val="33 d. 2 p."/>
                        <w:tag w:val="part_f24879593d4049c8833da524142e783b"/>
                        <w:lock w:val="sdtLocked"/>
                        <w:richText/>
                      </w:sdtPr>
                      <w:sdtContent>
                        <w:p>
                          <w:pPr>
                            <w:spacing w:line="360" w:lineRule="auto"/>
                            <w:ind w:firstLine="720"/>
                            <w:jc w:val="both"/>
                            <w:rPr>
                              <w:szCs w:val="24"/>
                            </w:rPr>
                          </w:pPr>
                          <w:sdt>
                            <w:sdtPr>
                              <w:alias w:val="Numeris"/>
                              <w:tag w:val="nr_f24879593d4049c8833da524142e783b"/>
                              <w:lock w:val="sdtLocked"/>
                              <w:richText/>
                            </w:sdtPr>
                            <w:sdtContent>
                              <w:r>
                                <w:rPr>
                                  <w:szCs w:val="24"/>
                                </w:rPr>
                                <w:t>2</w:t>
                              </w:r>
                            </w:sdtContent>
                          </w:sdt>
                          <w:r>
                            <w:rPr>
                              <w:szCs w:val="24"/>
                            </w:rPr>
                            <w:t>) iki 1 m keičiama statinio vieta žemės sklype (teritorijoje);</w:t>
                          </w:r>
                        </w:p>
                      </w:sdtContent>
                    </w:sdt>
                    <w:sdt>
                      <w:sdtPr>
                        <w:alias w:val="33 d. 3 p."/>
                        <w:tag w:val="part_ba0c716095de4d609e1fdd55c98941ae"/>
                        <w:lock w:val="sdtLocked"/>
                        <w:richText/>
                      </w:sdtPr>
                      <w:sdtContent>
                        <w:p>
                          <w:pPr>
                            <w:spacing w:line="360" w:lineRule="auto"/>
                            <w:ind w:firstLine="720"/>
                            <w:jc w:val="both"/>
                            <w:rPr>
                              <w:szCs w:val="24"/>
                            </w:rPr>
                          </w:pPr>
                          <w:sdt>
                            <w:sdtPr>
                              <w:alias w:val="Numeris"/>
                              <w:tag w:val="nr_ba0c716095de4d609e1fdd55c98941ae"/>
                              <w:lock w:val="sdtLocked"/>
                              <w:richText/>
                            </w:sdtPr>
                            <w:sdtContent>
                              <w:r>
                                <w:rPr>
                                  <w:szCs w:val="24"/>
                                </w:rPr>
                                <w:t>3</w:t>
                              </w:r>
                            </w:sdtContent>
                          </w:sdt>
                          <w:r>
                            <w:rPr>
                              <w:szCs w:val="24"/>
                            </w:rPr>
                            <w:t>) iki 1 m keičiami statinio ar jo dalių išorės matmenys;</w:t>
                          </w:r>
                        </w:p>
                      </w:sdtContent>
                    </w:sdt>
                    <w:sdt>
                      <w:sdtPr>
                        <w:alias w:val="33 d. 4 p."/>
                        <w:tag w:val="part_97c0c14633e74c039faf0d68def1704f"/>
                        <w:lock w:val="sdtLocked"/>
                        <w:richText/>
                      </w:sdtPr>
                      <w:sdtContent>
                        <w:p>
                          <w:pPr>
                            <w:spacing w:line="360" w:lineRule="auto"/>
                            <w:ind w:firstLine="720"/>
                            <w:jc w:val="both"/>
                          </w:pPr>
                          <w:sdt>
                            <w:sdtPr>
                              <w:alias w:val="Numeris"/>
                              <w:tag w:val="nr_97c0c14633e74c039faf0d68def1704f"/>
                              <w:lock w:val="sdtLocked"/>
                              <w:richText/>
                            </w:sdtPr>
                            <w:sdtContent>
                              <w:r>
                                <w:rPr>
                                  <w:szCs w:val="24"/>
                                </w:rPr>
                                <w:t>4</w:t>
                              </w:r>
                            </w:sdtContent>
                          </w:sdt>
                          <w:r>
                            <w:rPr>
                              <w:szCs w:val="24"/>
                            </w:rPr>
                            <w:t>) keičiamos statinio laikančiosios konstrukcijos ar jų išdėstymas statinio viduje ir nesikeičia statinio kategorija.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4 d."/>
                    <w:tag w:val="part_66f71dc693244e74a8c6cc9b99eb6323"/>
                    <w:lock w:val="sdtLocked"/>
                    <w:richText/>
                  </w:sdtPr>
                  <w:sdtContent>
                    <w:p>
                      <w:pPr>
                        <w:spacing w:line="360" w:lineRule="auto"/>
                        <w:ind w:firstLine="720"/>
                        <w:jc w:val="both"/>
                      </w:pPr>
                      <w:sdt>
                        <w:sdtPr>
                          <w:alias w:val="Numeris"/>
                          <w:tag w:val="nr_66f71dc693244e74a8c6cc9b99eb6323"/>
                          <w:lock w:val="sdtLocked"/>
                          <w:richText/>
                        </w:sdtPr>
                        <w:sdtContent>
                          <w:r>
                            <w:rPr>
                              <w:bCs/>
                              <w:szCs w:val="24"/>
                            </w:rPr>
                            <w:t>34</w:t>
                          </w:r>
                        </w:sdtContent>
                      </w:sdt>
                      <w:r>
                        <w:rPr>
                          <w:bCs/>
                          <w:szCs w:val="24"/>
                        </w:rPr>
                        <w:t>. Lietuvos Respublikoje įvedus nepaprastąją padėtį, statiniai, kurie Vyriausybės sprendimu pripažįstami statiniais, tiesiogiai susijusiais su nepaprastosios padėties įvedimo tikslais ir priemonėmis, gali būti pradėti statyti neturint statybą leidžiančio dokumento</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Content>
            </w:sdt>
            <w:sdt>
              <w:sdtPr>
                <w:alias w:val="27-1 str."/>
                <w:tag w:val="part_2ea48d0f8eb2434fa50733b7969f944d"/>
                <w:lock w:val="sdtLocked"/>
                <w:richText/>
              </w:sdtPr>
              <w:sdtContent>
                <w:p>
                  <w:pPr>
                    <w:spacing w:line="360" w:lineRule="auto"/>
                    <w:ind w:firstLine="720"/>
                    <w:jc w:val="both"/>
                    <w:rPr>
                      <w:b/>
                      <w:szCs w:val="24"/>
                    </w:rPr>
                  </w:pPr>
                  <w:sdt>
                    <w:sdtPr>
                      <w:alias w:val="Numeris"/>
                      <w:tag w:val="nr_2ea48d0f8eb2434fa50733b7969f944d"/>
                      <w:lock w:val="sdtLocked"/>
                      <w:richText/>
                    </w:sdtPr>
                    <w:sdtContent>
                      <w:r>
                        <w:rPr>
                          <w:b/>
                          <w:szCs w:val="24"/>
                        </w:rPr>
                        <w:t>27</w:t>
                      </w:r>
                      <w:r>
                        <w:rPr>
                          <w:b/>
                          <w:szCs w:val="24"/>
                          <w:vertAlign w:val="superscript"/>
                        </w:rPr>
                        <w:t>1</w:t>
                      </w:r>
                    </w:sdtContent>
                  </w:sdt>
                  <w:r>
                    <w:rPr>
                      <w:b/>
                      <w:szCs w:val="24"/>
                    </w:rPr>
                    <w:t xml:space="preserve"> straipsnis. </w:t>
                  </w:r>
                  <w:sdt>
                    <w:sdtPr>
                      <w:alias w:val="Pavadinimas"/>
                      <w:tag w:val="title_2ea48d0f8eb2434fa50733b7969f944d"/>
                      <w:lock w:val="sdtLocked"/>
                      <w:richText/>
                    </w:sdtPr>
                    <w:sdtContent>
                      <w:r>
                        <w:rPr>
                          <w:b/>
                          <w:szCs w:val="24"/>
                        </w:rPr>
                        <w:t xml:space="preserve">Statinių projektus tikrinančių subjektų kompetencija </w:t>
                      </w:r>
                    </w:sdtContent>
                  </w:sdt>
                </w:p>
                <w:sdt>
                  <w:sdtPr>
                    <w:alias w:val="27-1 str. 1 d."/>
                    <w:tag w:val="part_8e496da07b30448cab99fd8e2dc63c08"/>
                    <w:lock w:val="sdtLocked"/>
                    <w:richText/>
                  </w:sdtPr>
                  <w:sdtContent>
                    <w:p>
                      <w:pPr>
                        <w:spacing w:line="360" w:lineRule="auto"/>
                        <w:ind w:firstLine="720"/>
                        <w:jc w:val="both"/>
                        <w:rPr>
                          <w:szCs w:val="24"/>
                        </w:rPr>
                      </w:pPr>
                      <w:sdt>
                        <w:sdtPr>
                          <w:alias w:val="Numeris"/>
                          <w:tag w:val="nr_8e496da07b30448cab99fd8e2dc63c08"/>
                          <w:lock w:val="sdtLocked"/>
                          <w:richText/>
                        </w:sdtPr>
                        <w:sdtContent>
                          <w:r>
                            <w:rPr>
                              <w:szCs w:val="24"/>
                            </w:rPr>
                            <w:t>1</w:t>
                          </w:r>
                        </w:sdtContent>
                      </w:sdt>
                      <w:r>
                        <w:rPr>
                          <w:szCs w:val="24"/>
                        </w:rPr>
                        <w:t>. Savivaldybių administracijos tikrina visus statinių projektus. Tikrinama:</w:t>
                      </w:r>
                    </w:p>
                    <w:sdt>
                      <w:sdtPr>
                        <w:alias w:val="27-1 str. 1 d. 1 p."/>
                        <w:tag w:val="part_4bda1c4328c64e44b8daeaa200089efd"/>
                        <w:lock w:val="sdtLocked"/>
                        <w:richText/>
                      </w:sdtPr>
                      <w:sdtContent>
                        <w:p>
                          <w:pPr>
                            <w:spacing w:line="360" w:lineRule="auto"/>
                            <w:ind w:firstLine="720"/>
                            <w:jc w:val="both"/>
                            <w:rPr>
                              <w:szCs w:val="24"/>
                            </w:rPr>
                          </w:pPr>
                          <w:sdt>
                            <w:sdtPr>
                              <w:alias w:val="Numeris"/>
                              <w:tag w:val="nr_4bda1c4328c64e44b8daeaa200089efd"/>
                              <w:lock w:val="sdtLocked"/>
                              <w:richText/>
                            </w:sdtPr>
                            <w:sdtContent>
                              <w:r>
                                <w:rPr>
                                  <w:szCs w:val="24"/>
                                </w:rPr>
                                <w:t>1</w:t>
                              </w:r>
                            </w:sdtContent>
                          </w:sdt>
                          <w:r>
                            <w:rPr>
                              <w:szCs w:val="24"/>
                            </w:rPr>
                            <w:t>) ar prašyme išduoti statybą leidžiantį dokumentą nurodytas statytojas atitinka šio įstatymo 3 straipsnyje nustatytus reikalavimus statytojui (užsakovui) (kai statybą leidžiantį dokumentą išduoda savivaldybės administracija);</w:t>
                          </w:r>
                        </w:p>
                      </w:sdtContent>
                    </w:sdt>
                    <w:sdt>
                      <w:sdtPr>
                        <w:alias w:val="27-1 str. 1 d. 2 p."/>
                        <w:tag w:val="part_414f293e95b6450093964c8a9ed76fcb"/>
                        <w:lock w:val="sdtLocked"/>
                        <w:richText/>
                      </w:sdtPr>
                      <w:sdtContent>
                        <w:p>
                          <w:pPr>
                            <w:spacing w:line="360" w:lineRule="auto"/>
                            <w:ind w:firstLine="720"/>
                            <w:jc w:val="both"/>
                            <w:rPr>
                              <w:szCs w:val="24"/>
                            </w:rPr>
                          </w:pPr>
                          <w:sdt>
                            <w:sdtPr>
                              <w:alias w:val="Numeris"/>
                              <w:tag w:val="nr_414f293e95b6450093964c8a9ed76fcb"/>
                              <w:lock w:val="sdtLocked"/>
                              <w:richText/>
                            </w:sdtPr>
                            <w:sdtContent>
                              <w:r>
                                <w:rPr>
                                  <w:szCs w:val="24"/>
                                </w:rPr>
                                <w:t>2</w:t>
                              </w:r>
                            </w:sdtContent>
                          </w:sdt>
                          <w:r>
                            <w:rPr>
                              <w:szCs w:val="24"/>
                            </w:rPr>
                            <w:t>) ar nėra juridinių faktų, kurie ribotų statybos galimybes ir pažeistų trečiųjų asmenų interesus;</w:t>
                          </w:r>
                        </w:p>
                      </w:sdtContent>
                    </w:sdt>
                    <w:sdt>
                      <w:sdtPr>
                        <w:alias w:val="27-1 str. 1 d. 3 p."/>
                        <w:tag w:val="part_d9d80e77cd7746d29055f9f366fa725b"/>
                        <w:lock w:val="sdtLocked"/>
                        <w:richText/>
                      </w:sdtPr>
                      <w:sdtContent>
                        <w:p>
                          <w:pPr>
                            <w:spacing w:line="360" w:lineRule="auto"/>
                            <w:ind w:firstLine="720"/>
                            <w:jc w:val="both"/>
                            <w:rPr>
                              <w:szCs w:val="24"/>
                            </w:rPr>
                          </w:pPr>
                          <w:sdt>
                            <w:sdtPr>
                              <w:alias w:val="Numeris"/>
                              <w:tag w:val="nr_d9d80e77cd7746d29055f9f366fa725b"/>
                              <w:lock w:val="sdtLocked"/>
                              <w:richText/>
                            </w:sdtPr>
                            <w:sdtContent>
                              <w:r>
                                <w:rPr>
                                  <w:szCs w:val="24"/>
                                </w:rPr>
                                <w:t>3</w:t>
                              </w:r>
                            </w:sdtContent>
                          </w:sdt>
                          <w:r>
                            <w:rPr>
                              <w:szCs w:val="24"/>
                            </w:rPr>
                            <w:t>) ar pateikti visi privalomi dokumentai (kai statybą leidžiantį dokumentą išduoda savivaldybės administracija);</w:t>
                          </w:r>
                        </w:p>
                      </w:sdtContent>
                    </w:sdt>
                    <w:sdt>
                      <w:sdtPr>
                        <w:alias w:val="27-1 str. 1 d. 4 p."/>
                        <w:tag w:val="part_726ce1a35eca4d8782f32b16776dedae"/>
                        <w:lock w:val="sdtLocked"/>
                        <w:richText/>
                      </w:sdtPr>
                      <w:sdtContent>
                        <w:p>
                          <w:pPr>
                            <w:spacing w:line="360" w:lineRule="auto"/>
                            <w:ind w:firstLine="720"/>
                            <w:jc w:val="both"/>
                            <w:rPr>
                              <w:szCs w:val="24"/>
                            </w:rPr>
                          </w:pPr>
                          <w:sdt>
                            <w:sdtPr>
                              <w:alias w:val="Numeris"/>
                              <w:tag w:val="nr_726ce1a35eca4d8782f32b16776dedae"/>
                              <w:lock w:val="sdtLocked"/>
                              <w:richText/>
                            </w:sdtPr>
                            <w:sdtContent>
                              <w:r>
                                <w:rPr>
                                  <w:szCs w:val="24"/>
                                </w:rPr>
                                <w:t>4</w:t>
                              </w:r>
                            </w:sdtContent>
                          </w:sdt>
                          <w:r>
                            <w:rPr>
                              <w:szCs w:val="24"/>
                            </w:rPr>
                            <w:t>) ar pateikta statinio projekto elektroninė versija atitinka aplinkos ministro nustatytus reikalavimus (kai statybą leidžiantį dokumentą išduoda savivaldybės administracija), ar statinio projekto sudedamosios dalys atitinka aplinkos ministro nustatytas statinio projekto sudedamąsias dalis, ar statinio projektą pasirašė visi jį pasirašyti privalėję asmenys;</w:t>
                          </w:r>
                        </w:p>
                      </w:sdtContent>
                    </w:sdt>
                    <w:sdt>
                      <w:sdtPr>
                        <w:alias w:val="27-1 str. 1 d. 5 p."/>
                        <w:tag w:val="part_2f0325019fcf40e5bc9228c7b62c6f67"/>
                        <w:lock w:val="sdtLocked"/>
                        <w:richText/>
                      </w:sdtPr>
                      <w:sdtContent>
                        <w:p>
                          <w:pPr>
                            <w:spacing w:line="360" w:lineRule="auto"/>
                            <w:ind w:firstLine="720"/>
                            <w:jc w:val="both"/>
                            <w:rPr>
                              <w:szCs w:val="24"/>
                            </w:rPr>
                          </w:pPr>
                          <w:sdt>
                            <w:sdtPr>
                              <w:alias w:val="Numeris"/>
                              <w:tag w:val="nr_2f0325019fcf40e5bc9228c7b62c6f67"/>
                              <w:lock w:val="sdtLocked"/>
                              <w:richText/>
                            </w:sdtPr>
                            <w:sdtContent>
                              <w:r>
                                <w:rPr>
                                  <w:szCs w:val="24"/>
                                </w:rPr>
                                <w:t>5</w:t>
                              </w:r>
                            </w:sdtContent>
                          </w:sdt>
                          <w:r>
                            <w:rPr>
                              <w:szCs w:val="24"/>
                            </w:rPr>
                            <w:t>) ar statinio projekto vadovas ir statinio projekto dalių vadovai turėjo teisę rengti statinio projektą (jo dalis), ar statinio projekto (jo dalies) ekspertizės rangovas, statinio projekto (jo dalies) ekspertizės vadovas (vadovai) turėjo teisę atlikti statinio projekto ekspertizę;</w:t>
                          </w:r>
                        </w:p>
                      </w:sdtContent>
                    </w:sdt>
                    <w:sdt>
                      <w:sdtPr>
                        <w:alias w:val="27-1 str. 1 d. 6 p."/>
                        <w:tag w:val="part_6f6e7a97edcb49ed8e35bb895f9b4417"/>
                        <w:lock w:val="sdtLocked"/>
                        <w:richText/>
                      </w:sdtPr>
                      <w:sdtContent>
                        <w:p>
                          <w:pPr>
                            <w:spacing w:line="360" w:lineRule="auto"/>
                            <w:ind w:firstLine="720"/>
                            <w:jc w:val="both"/>
                            <w:rPr>
                              <w:szCs w:val="24"/>
                            </w:rPr>
                          </w:pPr>
                          <w:sdt>
                            <w:sdtPr>
                              <w:alias w:val="Numeris"/>
                              <w:tag w:val="nr_6f6e7a97edcb49ed8e35bb895f9b4417"/>
                              <w:lock w:val="sdtLocked"/>
                              <w:richText/>
                            </w:sdtPr>
                            <w:sdtContent>
                              <w:r>
                                <w:rPr>
                                  <w:szCs w:val="24"/>
                                </w:rPr>
                                <w:t>6</w:t>
                              </w:r>
                            </w:sdtContent>
                          </w:sdt>
                          <w:r>
                            <w:rPr>
                              <w:szCs w:val="24"/>
                            </w:rPr>
                            <w:t>) ar statinio projektuotojas ir statinio projekto (jo dalies) ekspertizės rangovas yra apsidraudę šio įstatymo 42 straipsnyje nurodytu civilinės atsakomybės privalomuoju draudimu;</w:t>
                          </w:r>
                        </w:p>
                      </w:sdtContent>
                    </w:sdt>
                    <w:sdt>
                      <w:sdtPr>
                        <w:alias w:val="27-1 str. 1 d. 7 p."/>
                        <w:tag w:val="part_83443c2d9c8c4651bd4690f985b179f3"/>
                        <w:lock w:val="sdtLocked"/>
                        <w:richText/>
                      </w:sdtPr>
                      <w:sdtContent>
                        <w:p>
                          <w:pPr>
                            <w:spacing w:line="360" w:lineRule="auto"/>
                            <w:ind w:firstLine="720"/>
                            <w:jc w:val="both"/>
                            <w:rPr>
                              <w:szCs w:val="24"/>
                            </w:rPr>
                          </w:pPr>
                          <w:sdt>
                            <w:sdtPr>
                              <w:alias w:val="Numeris"/>
                              <w:tag w:val="nr_83443c2d9c8c4651bd4690f985b179f3"/>
                              <w:lock w:val="sdtLocked"/>
                              <w:richText/>
                            </w:sdtPr>
                            <w:sdtContent>
                              <w:r>
                                <w:rPr>
                                  <w:szCs w:val="24"/>
                                </w:rPr>
                                <w:t>7</w:t>
                              </w:r>
                            </w:sdtContent>
                          </w:sdt>
                          <w:r>
                            <w:rPr>
                              <w:szCs w:val="24"/>
                            </w:rPr>
                            <w:t>) ar atliktas šio įstatymo 37 straipsnyje numatytas visuomenės informavimas apie numatomą statinių projektavimą;</w:t>
                          </w:r>
                        </w:p>
                      </w:sdtContent>
                    </w:sdt>
                    <w:sdt>
                      <w:sdtPr>
                        <w:alias w:val="27-1 str. 1 d. 8 p."/>
                        <w:tag w:val="part_cfaa6c15abeb4d419bc8c7c8dc4f8156"/>
                        <w:lock w:val="sdtLocked"/>
                        <w:richText/>
                      </w:sdtPr>
                      <w:sdtContent>
                        <w:p>
                          <w:pPr>
                            <w:spacing w:line="360" w:lineRule="auto"/>
                            <w:ind w:firstLine="720"/>
                            <w:jc w:val="both"/>
                            <w:rPr>
                              <w:szCs w:val="24"/>
                            </w:rPr>
                          </w:pPr>
                          <w:sdt>
                            <w:sdtPr>
                              <w:alias w:val="Numeris"/>
                              <w:tag w:val="nr_cfaa6c15abeb4d419bc8c7c8dc4f8156"/>
                              <w:lock w:val="sdtLocked"/>
                              <w:richText/>
                            </w:sdtPr>
                            <w:sdtContent>
                              <w:r>
                                <w:rPr>
                                  <w:szCs w:val="24"/>
                                </w:rPr>
                                <w:t>8</w:t>
                              </w:r>
                            </w:sdtContent>
                          </w:sdt>
                          <w:r>
                            <w:rPr>
                              <w:szCs w:val="24"/>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administracija);</w:t>
                          </w:r>
                        </w:p>
                      </w:sdtContent>
                    </w:sdt>
                    <w:sdt>
                      <w:sdtPr>
                        <w:alias w:val="27-1 str. 1 d. 9 p."/>
                        <w:tag w:val="part_aafb559ffd834c8897caedd7c48ba789"/>
                        <w:lock w:val="sdtLocked"/>
                        <w:richText/>
                      </w:sdtPr>
                      <w:sdtContent>
                        <w:p>
                          <w:pPr>
                            <w:spacing w:line="360" w:lineRule="auto"/>
                            <w:ind w:firstLine="720"/>
                            <w:jc w:val="both"/>
                            <w:rPr>
                              <w:szCs w:val="24"/>
                            </w:rPr>
                          </w:pPr>
                          <w:sdt>
                            <w:sdtPr>
                              <w:alias w:val="Numeris"/>
                              <w:tag w:val="nr_aafb559ffd834c8897caedd7c48ba789"/>
                              <w:lock w:val="sdtLocked"/>
                              <w:richText/>
                            </w:sdtPr>
                            <w:sdtContent>
                              <w:r>
                                <w:rPr>
                                  <w:szCs w:val="24"/>
                                </w:rPr>
                                <w:t>9</w:t>
                              </w:r>
                            </w:sdtContent>
                          </w:sdt>
                          <w:r>
                            <w:rPr>
                              <w:szCs w:val="24"/>
                            </w:rPr>
                            <w:t>) ar statinio projekto sprendiniai neprieštarauja teritorijų planavimo dokumentų sprendiniams, ar statinio projekto sprendiniai atitinka valstybinės žemės nuomos sutarties sąlygas, kai šį statinį planuojama statyti išnuomotame valstybinės žemės sklype, ar į valstybės biudžetą sumokėtas atlyginimas už teisę statyti valstybinėje žemėje, kai toks mokėjimas privalomas vadovaujantis Žemės įstatymo 9</w:t>
                          </w:r>
                          <w:r>
                            <w:rPr>
                              <w:szCs w:val="24"/>
                              <w:vertAlign w:val="superscript"/>
                            </w:rPr>
                            <w:t>1</w:t>
                          </w:r>
                          <w:r>
                            <w:rPr>
                              <w:szCs w:val="24"/>
                            </w:rPr>
                            <w:t xml:space="preserve"> straipsnio 3, 4 ir 5 dalimis;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1 str. 1 d. 10 p."/>
                        <w:tag w:val="part_251cbfe358a4435fa654642d5dd11b45"/>
                        <w:lock w:val="sdtLocked"/>
                        <w:richText/>
                      </w:sdtPr>
                      <w:sdtContent>
                        <w:p>
                          <w:pPr>
                            <w:spacing w:line="360" w:lineRule="auto"/>
                            <w:ind w:firstLine="720"/>
                            <w:jc w:val="both"/>
                            <w:rPr>
                              <w:szCs w:val="24"/>
                            </w:rPr>
                          </w:pPr>
                          <w:sdt>
                            <w:sdtPr>
                              <w:alias w:val="Numeris"/>
                              <w:tag w:val="nr_251cbfe358a4435fa654642d5dd11b45"/>
                              <w:lock w:val="sdtLocked"/>
                              <w:richText/>
                            </w:sdtPr>
                            <w:sdtContent>
                              <w:r>
                                <w:rPr>
                                  <w:szCs w:val="24"/>
                                </w:rPr>
                                <w:t>10</w:t>
                              </w:r>
                            </w:sdtContent>
                          </w:sdt>
                          <w:r>
                            <w:rPr>
                              <w:szCs w:val="24"/>
                            </w:rPr>
                            <w:t>) ar statinio projektas atitinka nustatytus specialiuosius architektūros reikalavimus (jeigu jie išduoti), ar esminiai statinio projekto sprendiniai atitinka projektinių pasiūlymų sprendinius;</w:t>
                          </w:r>
                        </w:p>
                      </w:sdtContent>
                    </w:sdt>
                    <w:sdt>
                      <w:sdtPr>
                        <w:alias w:val="27-1 str. 1 d. 11 p."/>
                        <w:tag w:val="part_5da363b93a004eb3b2676036625978c8"/>
                        <w:lock w:val="sdtLocked"/>
                        <w:richText/>
                      </w:sdtPr>
                      <w:sdtContent>
                        <w:p>
                          <w:pPr>
                            <w:spacing w:line="360" w:lineRule="auto"/>
                            <w:ind w:firstLine="720"/>
                            <w:jc w:val="both"/>
                            <w:rPr>
                              <w:szCs w:val="24"/>
                            </w:rPr>
                          </w:pPr>
                          <w:sdt>
                            <w:sdtPr>
                              <w:alias w:val="Numeris"/>
                              <w:tag w:val="nr_5da363b93a004eb3b2676036625978c8"/>
                              <w:lock w:val="sdtLocked"/>
                              <w:richText/>
                            </w:sdtPr>
                            <w:sdtContent>
                              <w:r>
                                <w:rPr>
                                  <w:szCs w:val="24"/>
                                </w:rPr>
                                <w:t>11</w:t>
                              </w:r>
                            </w:sdtContent>
                          </w:sdt>
                          <w:r>
                            <w:rPr>
                              <w:szCs w:val="24"/>
                            </w:rPr>
                            <w:t>) ar statinio projekto sprendiniai atitinka nustatytus energinio naudingumo reikalavimus;</w:t>
                          </w:r>
                        </w:p>
                      </w:sdtContent>
                    </w:sdt>
                    <w:sdt>
                      <w:sdtPr>
                        <w:alias w:val="27-1 str. 1 d. 12 p."/>
                        <w:tag w:val="part_725a92c349be4432bbe7f22b73fa7d4c"/>
                        <w:lock w:val="sdtLocked"/>
                        <w:richText/>
                      </w:sdtPr>
                      <w:sdtContent>
                        <w:p>
                          <w:pPr>
                            <w:spacing w:line="360" w:lineRule="auto"/>
                            <w:ind w:firstLine="720"/>
                            <w:jc w:val="both"/>
                            <w:rPr>
                              <w:szCs w:val="24"/>
                            </w:rPr>
                          </w:pPr>
                          <w:sdt>
                            <w:sdtPr>
                              <w:alias w:val="Numeris"/>
                              <w:tag w:val="nr_725a92c349be4432bbe7f22b73fa7d4c"/>
                              <w:lock w:val="sdtLocked"/>
                              <w:richText/>
                            </w:sdtPr>
                            <w:sdtContent>
                              <w:r>
                                <w:rPr>
                                  <w:szCs w:val="24"/>
                                </w:rPr>
                                <w:t>12</w:t>
                              </w:r>
                            </w:sdtContent>
                          </w:sdt>
                          <w:r>
                            <w:rPr>
                              <w:szCs w:val="24"/>
                            </w:rPr>
                            <w:t>)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3 p."/>
                        <w:tag w:val="part_00abd9673f31450a86012fd0e284b301"/>
                        <w:lock w:val="sdtLocked"/>
                        <w:richText/>
                      </w:sdtPr>
                      <w:sdtContent>
                        <w:p>
                          <w:pPr>
                            <w:spacing w:line="360" w:lineRule="auto"/>
                            <w:ind w:firstLine="720"/>
                            <w:jc w:val="both"/>
                            <w:rPr>
                              <w:szCs w:val="24"/>
                            </w:rPr>
                          </w:pPr>
                          <w:sdt>
                            <w:sdtPr>
                              <w:alias w:val="Numeris"/>
                              <w:tag w:val="nr_00abd9673f31450a86012fd0e284b301"/>
                              <w:lock w:val="sdtLocked"/>
                              <w:richText/>
                            </w:sdtPr>
                            <w:sdtContent>
                              <w:r>
                                <w:rPr>
                                  <w:szCs w:val="24"/>
                                </w:rPr>
                                <w:t>13</w:t>
                              </w:r>
                            </w:sdtContent>
                          </w:sdt>
                          <w:r>
                            <w:rPr>
                              <w:szCs w:val="24"/>
                            </w:rPr>
                            <w:t>) ar statinio projekto sprendiniai atitinka statinio projekte nurodytą statybos rūšį, statinio paskirtį ir kategoriją;</w:t>
                          </w:r>
                        </w:p>
                      </w:sdtContent>
                    </w:sdt>
                    <w:sdt>
                      <w:sdtPr>
                        <w:alias w:val="27-1 str. 1 d. 14 p."/>
                        <w:tag w:val="part_9201b3db155b4327baa908ebd093099b"/>
                        <w:lock w:val="sdtLocked"/>
                        <w:richText/>
                      </w:sdtPr>
                      <w:sdtContent>
                        <w:p>
                          <w:pPr>
                            <w:spacing w:line="360" w:lineRule="auto"/>
                            <w:ind w:firstLine="720"/>
                            <w:jc w:val="both"/>
                            <w:rPr>
                              <w:szCs w:val="24"/>
                            </w:rPr>
                          </w:pPr>
                          <w:sdt>
                            <w:sdtPr>
                              <w:alias w:val="Numeris"/>
                              <w:tag w:val="nr_9201b3db155b4327baa908ebd093099b"/>
                              <w:lock w:val="sdtLocked"/>
                              <w:richText/>
                            </w:sdtPr>
                            <w:sdtContent>
                              <w:r>
                                <w:rPr>
                                  <w:szCs w:val="24"/>
                                </w:rPr>
                                <w:t>14</w:t>
                              </w:r>
                            </w:sdtContent>
                          </w:sdt>
                          <w:r>
                            <w:rPr>
                              <w:szCs w:val="24"/>
                            </w:rPr>
                            <w:t xml:space="preserve">)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 </w:t>
                          </w:r>
                        </w:p>
                      </w:sdtContent>
                    </w:sdt>
                    <w:sdt>
                      <w:sdtPr>
                        <w:alias w:val="27-1 str. 1 d. 15 p."/>
                        <w:tag w:val="part_df117069728f4ac8be8eb28de2f59ece"/>
                        <w:lock w:val="sdtLocked"/>
                        <w:richText/>
                      </w:sdtPr>
                      <w:sdtContent>
                        <w:p>
                          <w:pPr>
                            <w:spacing w:line="360" w:lineRule="auto"/>
                            <w:ind w:firstLine="720"/>
                            <w:jc w:val="both"/>
                            <w:rPr>
                              <w:szCs w:val="24"/>
                            </w:rPr>
                          </w:pPr>
                          <w:sdt>
                            <w:sdtPr>
                              <w:alias w:val="Numeris"/>
                              <w:tag w:val="nr_df117069728f4ac8be8eb28de2f59ece"/>
                              <w:lock w:val="sdtLocked"/>
                              <w:richText/>
                            </w:sdtPr>
                            <w:sdtContent>
                              <w:r>
                                <w:rPr>
                                  <w:szCs w:val="24"/>
                                </w:rPr>
                                <w:t>15</w:t>
                              </w:r>
                            </w:sdtContent>
                          </w:sdt>
                          <w:r>
                            <w:rPr>
                              <w:szCs w:val="24"/>
                            </w:rPr>
                            <w:t>) ar vadovaujantis Elektroninių ryšių įstatymu statinio projekto sprendiniuose numatyta optimizuoti inžinerinių sistemų suderinamumo sprendinius;</w:t>
                          </w:r>
                        </w:p>
                      </w:sdtContent>
                    </w:sdt>
                    <w:sdt>
                      <w:sdtPr>
                        <w:alias w:val="27-1 str. 1 d. 16 p."/>
                        <w:tag w:val="part_6f27ad8ae892415d86c290e6e941e116"/>
                        <w:lock w:val="sdtLocked"/>
                        <w:richText/>
                      </w:sdtPr>
                      <w:sdtContent>
                        <w:p>
                          <w:pPr>
                            <w:spacing w:line="360" w:lineRule="auto"/>
                            <w:ind w:firstLine="720"/>
                            <w:jc w:val="both"/>
                            <w:rPr>
                              <w:szCs w:val="24"/>
                            </w:rPr>
                          </w:pPr>
                          <w:sdt>
                            <w:sdtPr>
                              <w:alias w:val="Numeris"/>
                              <w:tag w:val="nr_6f27ad8ae892415d86c290e6e941e116"/>
                              <w:lock w:val="sdtLocked"/>
                              <w:richText/>
                            </w:sdtPr>
                            <w:sdtContent>
                              <w:r>
                                <w:rPr>
                                  <w:szCs w:val="24"/>
                                </w:rPr>
                                <w:t>16</w:t>
                              </w:r>
                            </w:sdtContent>
                          </w:sdt>
                          <w:r>
                            <w:rPr>
                              <w:szCs w:val="24"/>
                            </w:rPr>
                            <w:t>)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7 p."/>
                        <w:tag w:val="part_19946dd1985a41a19df19765fd6901bf"/>
                        <w:lock w:val="sdtLocked"/>
                        <w:richText/>
                      </w:sdtPr>
                      <w:sdtContent>
                        <w:p>
                          <w:pPr>
                            <w:spacing w:line="360" w:lineRule="auto"/>
                            <w:ind w:firstLine="720"/>
                            <w:jc w:val="both"/>
                            <w:rPr>
                              <w:szCs w:val="24"/>
                            </w:rPr>
                          </w:pPr>
                          <w:sdt>
                            <w:sdtPr>
                              <w:alias w:val="Numeris"/>
                              <w:tag w:val="nr_19946dd1985a41a19df19765fd6901bf"/>
                              <w:lock w:val="sdtLocked"/>
                              <w:richText/>
                            </w:sdtPr>
                            <w:sdtContent>
                              <w:r>
                                <w:rPr>
                                  <w:szCs w:val="24"/>
                                </w:rPr>
                                <w:t>17</w:t>
                              </w:r>
                            </w:sdtContent>
                          </w:sdt>
                          <w:r>
                            <w:rPr>
                              <w:szCs w:val="24"/>
                            </w:rPr>
                            <w:t>)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8 p."/>
                        <w:tag w:val="part_ac9e388ee74a46128e4377377b87fca7"/>
                        <w:lock w:val="sdtLocked"/>
                        <w:richText/>
                      </w:sdtPr>
                      <w:sdtContent>
                        <w:p>
                          <w:pPr>
                            <w:spacing w:line="360" w:lineRule="auto"/>
                            <w:ind w:firstLine="720"/>
                            <w:jc w:val="both"/>
                            <w:rPr>
                              <w:szCs w:val="24"/>
                            </w:rPr>
                          </w:pPr>
                          <w:sdt>
                            <w:sdtPr>
                              <w:alias w:val="Numeris"/>
                              <w:tag w:val="nr_ac9e388ee74a46128e4377377b87fca7"/>
                              <w:lock w:val="sdtLocked"/>
                              <w:richText/>
                            </w:sdtPr>
                            <w:sdtContent>
                              <w:r>
                                <w:rPr>
                                  <w:szCs w:val="24"/>
                                </w:rPr>
                                <w:t>18</w:t>
                              </w:r>
                            </w:sdtContent>
                          </w:sdt>
                          <w:r>
                            <w:rPr>
                              <w:szCs w:val="24"/>
                            </w:rPr>
                            <w:t xml:space="preserve">) ar statinio projekto, kuriame numatyta keisti patalpų ar statinių paskirtį, sprendiniai atitinka aplinkos ministro nustatytus reikalavimus; </w:t>
                          </w:r>
                        </w:p>
                      </w:sdtContent>
                    </w:sdt>
                    <w:sdt>
                      <w:sdtPr>
                        <w:alias w:val="27-1 str. 1 d. 19 p."/>
                        <w:tag w:val="part_a6caa89745514c798b4ef4b22b05f108"/>
                        <w:lock w:val="sdtLocked"/>
                        <w:richText/>
                      </w:sdtPr>
                      <w:sdtContent>
                        <w:p>
                          <w:pPr>
                            <w:spacing w:line="360" w:lineRule="auto"/>
                            <w:ind w:firstLine="720"/>
                            <w:jc w:val="both"/>
                            <w:rPr>
                              <w:szCs w:val="24"/>
                            </w:rPr>
                          </w:pPr>
                          <w:sdt>
                            <w:sdtPr>
                              <w:alias w:val="Numeris"/>
                              <w:tag w:val="nr_a6caa89745514c798b4ef4b22b05f108"/>
                              <w:lock w:val="sdtLocked"/>
                              <w:richText/>
                            </w:sdtPr>
                            <w:sdtContent>
                              <w:r>
                                <w:rPr>
                                  <w:szCs w:val="24"/>
                                </w:rPr>
                                <w:t>19</w:t>
                              </w:r>
                            </w:sdtContent>
                          </w:sdt>
                          <w:r>
                            <w:rPr>
                              <w:szCs w:val="24"/>
                            </w:rPr>
                            <w:t xml:space="preserve">) ar statinio projekto bendrojoje dalyje yra statybos sklypo projektinių inžinerinių geologinių ir geotechninių tyrimų ataskaita su tyrimų registravimo Žemės gelmių registre numeriu, ypatingųjų statinių projektų atveju – ir Lietuvos geologijos tarnybos rašto, kad ši ataskaita įvertinta ir priimta, kopija; </w:t>
                          </w:r>
                        </w:p>
                      </w:sdtContent>
                    </w:sdt>
                    <w:sdt>
                      <w:sdtPr>
                        <w:alias w:val="27-1 str. 1 d. 20 p."/>
                        <w:tag w:val="part_d2c3272f0e0c43f9ab0fed952538ec32"/>
                        <w:lock w:val="sdtLocked"/>
                        <w:richText/>
                      </w:sdtPr>
                      <w:sdtContent>
                        <w:p>
                          <w:pPr>
                            <w:spacing w:line="360" w:lineRule="auto"/>
                            <w:ind w:firstLine="720"/>
                            <w:jc w:val="both"/>
                            <w:rPr>
                              <w:szCs w:val="24"/>
                            </w:rPr>
                          </w:pPr>
                          <w:sdt>
                            <w:sdtPr>
                              <w:alias w:val="Numeris"/>
                              <w:tag w:val="nr_d2c3272f0e0c43f9ab0fed952538ec32"/>
                              <w:lock w:val="sdtLocked"/>
                              <w:richText/>
                            </w:sdtPr>
                            <w:sdtContent>
                              <w:r>
                                <w:rPr>
                                  <w:szCs w:val="24"/>
                                </w:rPr>
                                <w:t>20</w:t>
                              </w:r>
                            </w:sdtContent>
                          </w:sdt>
                          <w:r>
                            <w:rPr>
                              <w:szCs w:val="24"/>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Content>
                </w:sdt>
                <w:sdt>
                  <w:sdtPr>
                    <w:alias w:val="27-1 str. 2 d."/>
                    <w:tag w:val="part_d7b2928be96e4941861fd5a44993a52f"/>
                    <w:lock w:val="sdtLocked"/>
                    <w:richText/>
                  </w:sdtPr>
                  <w:sdtContent>
                    <w:p>
                      <w:pPr>
                        <w:spacing w:line="360" w:lineRule="auto"/>
                        <w:ind w:firstLine="720"/>
                        <w:jc w:val="both"/>
                        <w:rPr>
                          <w:szCs w:val="24"/>
                        </w:rPr>
                      </w:pPr>
                      <w:sdt>
                        <w:sdtPr>
                          <w:alias w:val="Numeris"/>
                          <w:tag w:val="nr_d7b2928be96e4941861fd5a44993a52f"/>
                          <w:lock w:val="sdtLocked"/>
                          <w:richText/>
                        </w:sdtPr>
                        <w:sdtContent>
                          <w:r>
                            <w:rPr>
                              <w:szCs w:val="24"/>
                            </w:rPr>
                            <w:t>2</w:t>
                          </w:r>
                        </w:sdtContent>
                      </w:sdt>
                      <w:r>
                        <w:rPr>
                          <w:szCs w:val="24"/>
                        </w:rPr>
                        <w:t>. Saugomų teritorijų direkcijos tikrina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projektus. Tikrinama statinio projektų sprendinių atitiktis reikalavimams, nustatytiems:</w:t>
                      </w:r>
                    </w:p>
                    <w:sdt>
                      <w:sdtPr>
                        <w:alias w:val="27-1 str. 2 d. 1 p."/>
                        <w:tag w:val="part_9ab24582eb064df3bf8ada1f00ab3f45"/>
                        <w:lock w:val="sdtLocked"/>
                        <w:richText/>
                      </w:sdtPr>
                      <w:sdtContent>
                        <w:p>
                          <w:pPr>
                            <w:spacing w:line="360" w:lineRule="auto"/>
                            <w:ind w:firstLine="720"/>
                            <w:jc w:val="both"/>
                            <w:rPr>
                              <w:szCs w:val="24"/>
                            </w:rPr>
                          </w:pPr>
                          <w:sdt>
                            <w:sdtPr>
                              <w:alias w:val="Numeris"/>
                              <w:tag w:val="nr_9ab24582eb064df3bf8ada1f00ab3f45"/>
                              <w:lock w:val="sdtLocked"/>
                              <w:richText/>
                            </w:sdtPr>
                            <w:sdtContent>
                              <w:r>
                                <w:rPr>
                                  <w:szCs w:val="24"/>
                                </w:rPr>
                                <w:t>1</w:t>
                              </w:r>
                            </w:sdtContent>
                          </w:sdt>
                          <w:r>
                            <w:rPr>
                              <w:szCs w:val="24"/>
                            </w:rPr>
                            <w:t>) saugomos teritorijos teritorijų planavimo dokumentuose (statinio paskirties atitiktis žemės sklypo pagrindinei naudojimo paskirčiai, naudojimo būdui);</w:t>
                          </w:r>
                        </w:p>
                      </w:sdtContent>
                    </w:sdt>
                    <w:sdt>
                      <w:sdtPr>
                        <w:alias w:val="27-1 str. 2 d. 2 p."/>
                        <w:tag w:val="part_b9a58ab5e5354262b21a75918c5a3d70"/>
                        <w:lock w:val="sdtLocked"/>
                        <w:richText/>
                      </w:sdtPr>
                      <w:sdtContent>
                        <w:p>
                          <w:pPr>
                            <w:spacing w:line="360" w:lineRule="auto"/>
                            <w:ind w:firstLine="720"/>
                            <w:jc w:val="both"/>
                            <w:rPr>
                              <w:szCs w:val="24"/>
                            </w:rPr>
                          </w:pPr>
                          <w:sdt>
                            <w:sdtPr>
                              <w:alias w:val="Numeris"/>
                              <w:tag w:val="nr_b9a58ab5e5354262b21a75918c5a3d70"/>
                              <w:lock w:val="sdtLocked"/>
                              <w:richText/>
                            </w:sdtPr>
                            <w:sdtContent>
                              <w:r>
                                <w:rPr>
                                  <w:szCs w:val="24"/>
                                </w:rPr>
                                <w:t>2</w:t>
                              </w:r>
                            </w:sdtContent>
                          </w:sdt>
                          <w:r>
                            <w:rPr>
                              <w:szCs w:val="24"/>
                            </w:rPr>
                            <w:t>) valstybinių parkų nuostatuose (statinių išdėstymo žemės sklype, leistinų žemės sklypo užstatymo rodiklių, statinių formų, tūrių, panaudotų medžiagų);</w:t>
                          </w:r>
                        </w:p>
                      </w:sdtContent>
                    </w:sdt>
                    <w:sdt>
                      <w:sdtPr>
                        <w:alias w:val="27-1 str. 2 d. 3 p."/>
                        <w:tag w:val="part_5012943291cd475586cd882264e23d62"/>
                        <w:lock w:val="sdtLocked"/>
                        <w:richText/>
                      </w:sdtPr>
                      <w:sdtContent>
                        <w:p>
                          <w:pPr>
                            <w:spacing w:line="360" w:lineRule="auto"/>
                            <w:ind w:firstLine="720"/>
                            <w:jc w:val="both"/>
                            <w:rPr>
                              <w:szCs w:val="24"/>
                            </w:rPr>
                          </w:pPr>
                          <w:sdt>
                            <w:sdtPr>
                              <w:alias w:val="Numeris"/>
                              <w:tag w:val="nr_5012943291cd475586cd882264e23d62"/>
                              <w:lock w:val="sdtLocked"/>
                              <w:richText/>
                            </w:sdtPr>
                            <w:sdtContent>
                              <w:r>
                                <w:rPr>
                                  <w:szCs w:val="24"/>
                                </w:rPr>
                                <w:t>3</w:t>
                              </w:r>
                            </w:sdtContent>
                          </w:sdt>
                          <w:r>
                            <w:rPr>
                              <w:szCs w:val="24"/>
                            </w:rPr>
                            <w:t>) kituose veiklą saugomose teritorijose reglamentuojančiuose teisės aktuose.</w:t>
                          </w:r>
                        </w:p>
                      </w:sdtContent>
                    </w:sdt>
                  </w:sdtContent>
                </w:sdt>
                <w:sdt>
                  <w:sdtPr>
                    <w:alias w:val="27-1 str. 3 d."/>
                    <w:tag w:val="part_3c78968bc7594387bd717fd78ba7e933"/>
                    <w:lock w:val="sdtLocked"/>
                    <w:richText/>
                  </w:sdtPr>
                  <w:sdtContent>
                    <w:p>
                      <w:pPr>
                        <w:spacing w:line="360" w:lineRule="auto"/>
                        <w:ind w:firstLine="720"/>
                        <w:jc w:val="both"/>
                        <w:rPr>
                          <w:szCs w:val="24"/>
                        </w:rPr>
                      </w:pPr>
                      <w:sdt>
                        <w:sdtPr>
                          <w:alias w:val="Numeris"/>
                          <w:tag w:val="nr_3c78968bc7594387bd717fd78ba7e933"/>
                          <w:lock w:val="sdtLocked"/>
                          <w:richText/>
                        </w:sdtPr>
                        <w:sdtContent>
                          <w:r>
                            <w:rPr>
                              <w:szCs w:val="24"/>
                            </w:rPr>
                            <w:t>3</w:t>
                          </w:r>
                        </w:sdtContent>
                      </w:sdt>
                      <w:r>
                        <w:rPr>
                          <w:szCs w:val="24"/>
                        </w:rPr>
                        <w:t xml:space="preserve">. Kultūros paveldo departamentas prie Kultūros ministerijos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
                  <w:sdtPr>
                    <w:alias w:val="27-1 str. 4 d."/>
                    <w:tag w:val="part_9ea5d9a6407b4aeabbe311789dfe79cf"/>
                    <w:lock w:val="sdtLocked"/>
                    <w:richText/>
                  </w:sdtPr>
                  <w:sdtContent>
                    <w:p>
                      <w:pPr>
                        <w:spacing w:line="360" w:lineRule="auto"/>
                        <w:ind w:firstLine="720"/>
                        <w:jc w:val="both"/>
                        <w:rPr>
                          <w:szCs w:val="24"/>
                        </w:rPr>
                      </w:pPr>
                      <w:sdt>
                        <w:sdtPr>
                          <w:alias w:val="Numeris"/>
                          <w:tag w:val="nr_9ea5d9a6407b4aeabbe311789dfe79cf"/>
                          <w:lock w:val="sdtLocked"/>
                          <w:richText/>
                        </w:sdtPr>
                        <w:sdtContent>
                          <w:r>
                            <w:rPr>
                              <w:szCs w:val="24"/>
                            </w:rPr>
                            <w:t>4</w:t>
                          </w:r>
                        </w:sdtContent>
                      </w:sdt>
                      <w:r>
                        <w:rPr>
                          <w:szCs w:val="24"/>
                        </w:rPr>
                        <w:t xml:space="preserve">. Nacionalinis visuomenės sveikatos centras prie Sveikatos apsaugos ministerijos tikrina 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 atitiktį teisės aktuose nustatytiems visuomenės sveikatos saugos reikalavimams, išskyrus reglamentuojamus darbuotojų saugos ir sveikatos reikalavimus, </w:t>
                      </w:r>
                      <w:r>
                        <w:rPr>
                          <w:bCs/>
                          <w:szCs w:val="24"/>
                        </w:rPr>
                        <w:t>ar teisės aktų nustatyta tvarka atliktas poveikio visuomenės sveikatai vertinimas, ar dėl statytojo planuojamos ar vykdomos ūkinės veiklos nustatyta sanitarinės apsaugos zona</w:t>
                      </w:r>
                      <w:r>
                        <w:rPr>
                          <w:szCs w:val="24"/>
                        </w:rPr>
                        <w:t>:</w:t>
                      </w:r>
                    </w:p>
                    <w:sdt>
                      <w:sdtPr>
                        <w:alias w:val="27-1 str. 4 d. 1 p."/>
                        <w:tag w:val="part_5cf0e949594d48c0a763e9d6176f8f86"/>
                        <w:lock w:val="sdtLocked"/>
                        <w:richText/>
                      </w:sdtPr>
                      <w:sdtContent>
                        <w:p>
                          <w:pPr>
                            <w:spacing w:line="360" w:lineRule="auto"/>
                            <w:ind w:firstLine="720"/>
                            <w:jc w:val="both"/>
                            <w:rPr>
                              <w:szCs w:val="24"/>
                            </w:rPr>
                          </w:pPr>
                          <w:sdt>
                            <w:sdtPr>
                              <w:alias w:val="Numeris"/>
                              <w:tag w:val="nr_5cf0e949594d48c0a763e9d6176f8f86"/>
                              <w:lock w:val="sdtLocked"/>
                              <w:richText/>
                            </w:sdtPr>
                            <w:sdtContent>
                              <w:r>
                                <w:rPr>
                                  <w:szCs w:val="24"/>
                                </w:rPr>
                                <w:t>1</w:t>
                              </w:r>
                            </w:sdtContent>
                          </w:sdt>
                          <w:r>
                            <w:rPr>
                              <w:szCs w:val="24"/>
                            </w:rPr>
                            <w:t>) pastatų;</w:t>
                          </w:r>
                        </w:p>
                      </w:sdtContent>
                    </w:sdt>
                    <w:sdt>
                      <w:sdtPr>
                        <w:alias w:val="27-1 str. 4 d. 2 p."/>
                        <w:tag w:val="part_72379c2ce62e47ddb859f30b56e5aaad"/>
                        <w:lock w:val="sdtLocked"/>
                        <w:richText/>
                      </w:sdtPr>
                      <w:sdtContent>
                        <w:p>
                          <w:pPr>
                            <w:spacing w:line="360" w:lineRule="auto"/>
                            <w:ind w:firstLine="720"/>
                            <w:jc w:val="both"/>
                            <w:rPr>
                              <w:szCs w:val="24"/>
                            </w:rPr>
                          </w:pPr>
                          <w:sdt>
                            <w:sdtPr>
                              <w:alias w:val="Numeris"/>
                              <w:tag w:val="nr_72379c2ce62e47ddb859f30b56e5aaad"/>
                              <w:lock w:val="sdtLocked"/>
                              <w:richText/>
                            </w:sdtPr>
                            <w:sdtContent>
                              <w:r>
                                <w:rPr>
                                  <w:szCs w:val="24"/>
                                </w:rPr>
                                <w:t>2</w:t>
                              </w:r>
                            </w:sdtContent>
                          </w:sdt>
                          <w:r>
                            <w:rPr>
                              <w:szCs w:val="24"/>
                            </w:rPr>
                            <w:t>) inžinerinių statinių (susisiekimo komunikacijų, išskyrus vandens uostų inžinerinius statinius (molus, užtveriamąsias dambas ir šalivages);</w:t>
                          </w:r>
                        </w:p>
                      </w:sdtContent>
                    </w:sdt>
                    <w:sdt>
                      <w:sdtPr>
                        <w:alias w:val="27-1 str. 4 d. 3 p."/>
                        <w:tag w:val="part_95445bcc4ae946dcb485fdb41992bdf8"/>
                        <w:lock w:val="sdtLocked"/>
                        <w:richText/>
                      </w:sdtPr>
                      <w:sdtContent>
                        <w:p>
                          <w:pPr>
                            <w:spacing w:line="360" w:lineRule="auto"/>
                            <w:ind w:firstLine="720"/>
                            <w:jc w:val="both"/>
                            <w:rPr>
                              <w:szCs w:val="24"/>
                            </w:rPr>
                          </w:pPr>
                          <w:sdt>
                            <w:sdtPr>
                              <w:alias w:val="Numeris"/>
                              <w:tag w:val="nr_95445bcc4ae946dcb485fdb41992bdf8"/>
                              <w:lock w:val="sdtLocked"/>
                              <w:richText/>
                            </w:sdtPr>
                            <w:sdtContent>
                              <w:r>
                                <w:rPr>
                                  <w:szCs w:val="24"/>
                                </w:rPr>
                                <w:t>3</w:t>
                              </w:r>
                            </w:sdtContent>
                          </w:sdt>
                          <w:r>
                            <w:rPr>
                              <w:szCs w:val="24"/>
                            </w:rPr>
                            <w:t>) kitų transporto inžinerinių statinių (pėsčiųjų tiltų, pralaidų, lynų kelių, atraminių sienelių, praginų, gyvūnijos atitvarų, išeminių pervadų, platformų, pridengtų ir požeminių perėjų);</w:t>
                          </w:r>
                        </w:p>
                      </w:sdtContent>
                    </w:sdt>
                    <w:sdt>
                      <w:sdtPr>
                        <w:alias w:val="27-1 str. 4 d. 4 p."/>
                        <w:tag w:val="part_eb94a2412632457a9726e613b1cdf37b"/>
                        <w:lock w:val="sdtLocked"/>
                        <w:richText/>
                      </w:sdtPr>
                      <w:sdtContent>
                        <w:p>
                          <w:pPr>
                            <w:spacing w:line="360" w:lineRule="auto"/>
                            <w:ind w:firstLine="720"/>
                            <w:jc w:val="both"/>
                            <w:rPr>
                              <w:szCs w:val="24"/>
                            </w:rPr>
                          </w:pPr>
                          <w:sdt>
                            <w:sdtPr>
                              <w:alias w:val="Numeris"/>
                              <w:tag w:val="nr_eb94a2412632457a9726e613b1cdf37b"/>
                              <w:lock w:val="sdtLocked"/>
                              <w:richText/>
                            </w:sdtPr>
                            <w:sdtContent>
                              <w:r>
                                <w:rPr>
                                  <w:szCs w:val="24"/>
                                </w:rPr>
                                <w:t>4</w:t>
                              </w:r>
                            </w:sdtContent>
                          </w:sdt>
                          <w:r>
                            <w:rPr>
                              <w:szCs w:val="24"/>
                            </w:rPr>
                            <w:t>) inžinerinių tinklų: naftos tinklų (naftos perdirbimo įrenginių, naftos ir naftos produktų terminalų ir saugyklų), dujų tinklų (suskystintų gamtinių dujų įrenginių ir (arba) gamtinių dujų saugyklų), 330 kV ir aukštesnės įtampos elektros tinklų;</w:t>
                          </w:r>
                        </w:p>
                      </w:sdtContent>
                    </w:sdt>
                    <w:sdt>
                      <w:sdtPr>
                        <w:alias w:val="27-1 str. 4 d. 5 p."/>
                        <w:tag w:val="part_d4e1ac5bd8934f91b1075f6f8a8df25f"/>
                        <w:lock w:val="sdtLocked"/>
                        <w:richText/>
                      </w:sdtPr>
                      <w:sdtContent>
                        <w:p>
                          <w:pPr>
                            <w:spacing w:line="360" w:lineRule="auto"/>
                            <w:ind w:firstLine="720"/>
                            <w:jc w:val="both"/>
                            <w:rPr>
                              <w:szCs w:val="24"/>
                            </w:rPr>
                          </w:pPr>
                          <w:sdt>
                            <w:sdtPr>
                              <w:alias w:val="Numeris"/>
                              <w:tag w:val="nr_d4e1ac5bd8934f91b1075f6f8a8df25f"/>
                              <w:lock w:val="sdtLocked"/>
                              <w:richText/>
                            </w:sdtPr>
                            <w:sdtContent>
                              <w:r>
                                <w:rPr>
                                  <w:szCs w:val="24"/>
                                </w:rPr>
                                <w:t>5</w:t>
                              </w:r>
                            </w:sdtContent>
                          </w:sdt>
                          <w:r>
                            <w:rPr>
                              <w:szCs w:val="24"/>
                            </w:rPr>
                            <w:t>) kitų statinių: hidrotechnikos statinių (išskyrus užtvankas, dambas, vandens pralaidas, kanalus, krantosaugos statinius, tvenkinius, jūros naftos ir dujų gavybos statinius, akvedukus, bunas), sporto paskirties inžinerinių statinių, kitos paskirties statinių (išskyrus stebėjimo bokštus, tvoras, rampas, pavėsines (pagal konstrukciją priskiriamas inžineriniams statiniams), stogines, atramines sieneles, voljerus).</w:t>
                          </w:r>
                        </w:p>
                      </w:sdtContent>
                    </w:sdt>
                  </w:sdtContent>
                </w:sdt>
                <w:sdt>
                  <w:sdtPr>
                    <w:alias w:val="27-1 str. 5 d."/>
                    <w:tag w:val="part_0a7c22e7045a48acb48196c6a15364d0"/>
                    <w:lock w:val="sdtLocked"/>
                    <w:richText/>
                  </w:sdtPr>
                  <w:sdtContent>
                    <w:p>
                      <w:pPr>
                        <w:spacing w:line="360" w:lineRule="auto"/>
                        <w:ind w:firstLine="720"/>
                        <w:jc w:val="both"/>
                        <w:rPr>
                          <w:szCs w:val="24"/>
                        </w:rPr>
                      </w:pPr>
                      <w:sdt>
                        <w:sdtPr>
                          <w:alias w:val="Numeris"/>
                          <w:tag w:val="nr_0a7c22e7045a48acb48196c6a15364d0"/>
                          <w:lock w:val="sdtLocked"/>
                          <w:richText/>
                        </w:sdtPr>
                        <w:sdtContent>
                          <w:r>
                            <w:rPr>
                              <w:szCs w:val="24"/>
                            </w:rPr>
                            <w:t>5</w:t>
                          </w:r>
                        </w:sdtContent>
                      </w:sdt>
                      <w:r>
                        <w:rPr>
                          <w:szCs w:val="24"/>
                        </w:rPr>
                        <w:t>. Radiacinės saugos centras tikrina statinių projektus, kai statiniuose numatyta gaminti, naudoti (ir pakartotinai naudoti), saugoti (išskyrus jonizuojančiosios spinduliuotės generatorių, kurių sudėtyje nėra radioaktyviųjų medžiagų, saugojimą), perdirbti jonizuojančiosios spinduliuotės šaltinius ir (ar) tvarkyti (atlikti pradinį radioaktyviųjų atliekų ir (ar) pagrindinį radioaktyviųjų atliekų apdorojimą, jas saugoti) radioaktyviąsias atliekas. Tikrinama, ar atlikta statinio projekto radiacinės saugos (specialioji) ir radioaktyviųjų šaltinių fizinės saugos (planuojant vykdyti veiklą su I, II, III pavojingumo kategorijų radioaktyviaisiais šaltiniais) ekspertizė ir pateikti tai patvirtinantys statinio projekto radiacinės saugos (specialiosios) ir radioaktyviųjų šaltinių fizinės saugos ekspertizės aktas ir statinio projekto dalis, susijusi su radiacine ir radioaktyviųjų šaltinių fizine sauga.</w:t>
                      </w:r>
                    </w:p>
                  </w:sdtContent>
                </w:sdt>
                <w:sdt>
                  <w:sdtPr>
                    <w:alias w:val="27-1 str. 6 d."/>
                    <w:tag w:val="part_cfdd1e77828946dd856b4f79f1a5a532"/>
                    <w:lock w:val="sdtLocked"/>
                    <w:richText/>
                  </w:sdtPr>
                  <w:sdtContent>
                    <w:p>
                      <w:pPr>
                        <w:spacing w:line="360" w:lineRule="auto"/>
                        <w:ind w:firstLine="720"/>
                        <w:jc w:val="both"/>
                        <w:rPr>
                          <w:szCs w:val="24"/>
                        </w:rPr>
                      </w:pPr>
                      <w:sdt>
                        <w:sdtPr>
                          <w:alias w:val="Numeris"/>
                          <w:tag w:val="nr_cfdd1e77828946dd856b4f79f1a5a532"/>
                          <w:lock w:val="sdtLocked"/>
                          <w:richText/>
                        </w:sdtPr>
                        <w:sdtContent>
                          <w:r>
                            <w:rPr>
                              <w:szCs w:val="24"/>
                            </w:rPr>
                            <w:t>6</w:t>
                          </w:r>
                        </w:sdtContent>
                      </w:sdt>
                      <w:r>
                        <w:rPr>
                          <w:szCs w:val="24"/>
                        </w:rPr>
                        <w:t>. Susisiekimo ministro įgaliotos valstybės institucijos ar įstaigos, valstybės įmonės, atsakingos už geležinkelių transporto eismo ir eismo keliuose saugą, tikrina statinio projektus, kuriuose suprojektuota geležinkelių, valstybinės reikšmės kelių infrastruktūra.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27-1 str. 7 d."/>
                    <w:tag w:val="part_1b5fa244922941c79fe45606616d38c4"/>
                    <w:lock w:val="sdtLocked"/>
                    <w:richText/>
                  </w:sdtPr>
                  <w:sdtContent>
                    <w:p>
                      <w:pPr>
                        <w:spacing w:line="360" w:lineRule="auto"/>
                        <w:ind w:firstLine="720"/>
                        <w:jc w:val="both"/>
                        <w:rPr>
                          <w:szCs w:val="24"/>
                        </w:rPr>
                      </w:pPr>
                      <w:sdt>
                        <w:sdtPr>
                          <w:alias w:val="Numeris"/>
                          <w:tag w:val="nr_1b5fa244922941c79fe45606616d38c4"/>
                          <w:lock w:val="sdtLocked"/>
                          <w:richText/>
                        </w:sdtPr>
                        <w:sdtContent>
                          <w:r>
                            <w:rPr>
                              <w:szCs w:val="24"/>
                            </w:rPr>
                            <w:t>7</w:t>
                          </w:r>
                        </w:sdtContent>
                      </w:sdt>
                      <w:r>
                        <w:rPr>
                          <w:szCs w:val="24"/>
                        </w:rPr>
                        <w:t>. Aplinkos apsaugos agentūra tikrina statinių projektus, kai statinio statyba arba statiniuose planuojama vykdyti ūkinė veikla patenka į Planuojamos ūkinės veiklos poveikio aplinkai vertinimo įstatymo taikymo sritį. Tikrinama:</w:t>
                      </w:r>
                    </w:p>
                    <w:sdt>
                      <w:sdtPr>
                        <w:alias w:val="27-1 str. 7 d. 1 p."/>
                        <w:tag w:val="part_55e5c7a97dbb4a38b0d00ec51812f7b8"/>
                        <w:lock w:val="sdtLocked"/>
                        <w:richText/>
                      </w:sdtPr>
                      <w:sdtContent>
                        <w:p>
                          <w:pPr>
                            <w:spacing w:line="360" w:lineRule="auto"/>
                            <w:ind w:firstLine="720"/>
                            <w:jc w:val="both"/>
                            <w:rPr>
                              <w:szCs w:val="24"/>
                            </w:rPr>
                          </w:pPr>
                          <w:sdt>
                            <w:sdtPr>
                              <w:alias w:val="Numeris"/>
                              <w:tag w:val="nr_55e5c7a97dbb4a38b0d00ec51812f7b8"/>
                              <w:lock w:val="sdtLocked"/>
                              <w:richText/>
                            </w:sdtPr>
                            <w:sdtContent>
                              <w:r>
                                <w:rPr>
                                  <w:szCs w:val="24"/>
                                </w:rPr>
                                <w:t>1</w:t>
                              </w:r>
                            </w:sdtContent>
                          </w:sdt>
                          <w:r>
                            <w:rPr>
                              <w:szCs w:val="24"/>
                            </w:rPr>
                            <w:t>)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aktų nustatytus reikalavimus (toliau šioje dalyje – sprendimas);</w:t>
                          </w:r>
                        </w:p>
                      </w:sdtContent>
                    </w:sdt>
                    <w:sdt>
                      <w:sdtPr>
                        <w:alias w:val="27-1 str. 7 d. 2 p."/>
                        <w:tag w:val="part_846e0dc3e6704956a0ec02a9473762ce"/>
                        <w:lock w:val="sdtLocked"/>
                        <w:richText/>
                      </w:sdtPr>
                      <w:sdtContent>
                        <w:p>
                          <w:pPr>
                            <w:spacing w:line="360" w:lineRule="auto"/>
                            <w:ind w:firstLine="720"/>
                            <w:jc w:val="both"/>
                            <w:rPr>
                              <w:szCs w:val="24"/>
                            </w:rPr>
                          </w:pPr>
                          <w:sdt>
                            <w:sdtPr>
                              <w:alias w:val="Numeris"/>
                              <w:tag w:val="nr_846e0dc3e6704956a0ec02a9473762ce"/>
                              <w:lock w:val="sdtLocked"/>
                              <w:richText/>
                            </w:sdtPr>
                            <w:sdtContent>
                              <w:r>
                                <w:rPr>
                                  <w:szCs w:val="24"/>
                                </w:rPr>
                                <w:t>2</w:t>
                              </w:r>
                            </w:sdtContent>
                          </w:sdt>
                          <w:r>
                            <w:rPr>
                              <w:szCs w:val="24"/>
                            </w:rPr>
                            <w:t>) kai planuojamai ūkinei veiklai atlikta atranka dėl poveikio aplinkai vertinimo, – ar statinio projektas atitinka atrankos išvadoje nurodytą veiklos mastą, fizines ir technines charakteristikas, ar suprojektuotos atrankos išvadoje nustatytos reikšmingo neigiamo poveikio aplinkai mažinimo ir kompensavimo priemonės, arba </w:t>
                          </w:r>
                        </w:p>
                      </w:sdtContent>
                    </w:sdt>
                    <w:sdt>
                      <w:sdtPr>
                        <w:alias w:val="27-1 str. 7 d. 3 p."/>
                        <w:tag w:val="part_683b34c30b7e4a7a9e01a30c54d0aa13"/>
                        <w:lock w:val="sdtLocked"/>
                        <w:richText/>
                      </w:sdtPr>
                      <w:sdtContent>
                        <w:p>
                          <w:pPr>
                            <w:spacing w:line="360" w:lineRule="auto"/>
                            <w:ind w:firstLine="720"/>
                            <w:jc w:val="both"/>
                            <w:rPr>
                              <w:szCs w:val="24"/>
                            </w:rPr>
                          </w:pPr>
                          <w:sdt>
                            <w:sdtPr>
                              <w:alias w:val="Numeris"/>
                              <w:tag w:val="nr_683b34c30b7e4a7a9e01a30c54d0aa13"/>
                              <w:lock w:val="sdtLocked"/>
                              <w:richText/>
                            </w:sdtPr>
                            <w:sdtContent>
                              <w:r>
                                <w:rPr>
                                  <w:szCs w:val="24"/>
                                </w:rPr>
                                <w:t>3</w:t>
                              </w:r>
                            </w:sdtContent>
                          </w:sdt>
                          <w:r>
                            <w:rPr>
                              <w:szCs w:val="24"/>
                            </w:rPr>
                            <w:t>) kai planuojamai ūkinei veiklai atliktas poveikio aplinkai vertinimas, – ar statinio projektas atitinka sprendime nurodytą veiklos mastą, fizines ir technines charakteristikas, ar bus įgyvendintos sprendime nustatytos sąlygos ir suprojektuotos sprendime nustatytos reikšmingo neigiamo poveikio aplinkai mažinimo ir kompensavimo priemonės.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7-1 str. 8 d."/>
                    <w:tag w:val="part_fe0fe52a8ff3421cad3361cabc013ace"/>
                    <w:lock w:val="sdtLocked"/>
                    <w:richText/>
                  </w:sdtPr>
                  <w:sdtContent>
                    <w:p>
                      <w:pPr>
                        <w:spacing w:line="360" w:lineRule="auto"/>
                        <w:ind w:firstLine="720"/>
                        <w:jc w:val="both"/>
                        <w:rPr>
                          <w:szCs w:val="24"/>
                        </w:rPr>
                      </w:pPr>
                      <w:sdt>
                        <w:sdtPr>
                          <w:alias w:val="Numeris"/>
                          <w:tag w:val="nr_fe0fe52a8ff3421cad3361cabc013ace"/>
                          <w:lock w:val="sdtLocked"/>
                          <w:richText/>
                        </w:sdtPr>
                        <w:sdtContent>
                          <w:r>
                            <w:rPr>
                              <w:szCs w:val="24"/>
                            </w:rPr>
                            <w:t>8</w:t>
                          </w:r>
                        </w:sdtContent>
                      </w:sdt>
                      <w:r>
                        <w:rPr>
                          <w:szCs w:val="24"/>
                        </w:rPr>
                        <w:t>. Valstybinė energetikos reguliavimo taryba tikrina daugiabučių namų kapitalinio remonto projektus ir paprastojo remonto aprašus (funkcinius ir technologinius projektų sprendinius, su jais susijusius techninius rodiklius ir energetikos įrenginių technines charakteristikas), kai pertvarkoma daugiabučio namo ar jo dalies šildymo ir apsirūpinimo karštu vandeniu bendroji inžinerinė sistema (keičiamas šildymo būdas, atsijungiama nuo (prisijungiama prie) šilumos perdavimo tinklų) ir šių naujai statomų ar rekonstruojamų energetikos objektų (statinių) projektus (projektų sprendinių atitiktį energetikos objektų (išskyrus pastatus), įrenginių įrengimo, eksploatavimo, techninės saugos reikalavimams):</w:t>
                      </w:r>
                    </w:p>
                    <w:sdt>
                      <w:sdtPr>
                        <w:alias w:val="27-1 str. 8 d. 1 p."/>
                        <w:tag w:val="part_df4fb7cc3079496fb37d455f21afa02c"/>
                        <w:lock w:val="sdtLocked"/>
                        <w:richText/>
                      </w:sdtPr>
                      <w:sdtContent>
                        <w:p>
                          <w:pPr>
                            <w:spacing w:line="360" w:lineRule="auto"/>
                            <w:ind w:firstLine="720"/>
                            <w:jc w:val="both"/>
                            <w:rPr>
                              <w:szCs w:val="24"/>
                            </w:rPr>
                          </w:pPr>
                          <w:sdt>
                            <w:sdtPr>
                              <w:alias w:val="Numeris"/>
                              <w:tag w:val="nr_df4fb7cc3079496fb37d455f21afa02c"/>
                              <w:lock w:val="sdtLocked"/>
                              <w:richText/>
                            </w:sdtPr>
                            <w:sdtContent>
                              <w:r>
                                <w:rPr>
                                  <w:szCs w:val="24"/>
                                </w:rPr>
                                <w:t>1</w:t>
                              </w:r>
                            </w:sdtContent>
                          </w:sdt>
                          <w:r>
                            <w:rPr>
                              <w:szCs w:val="24"/>
                            </w:rPr>
                            <w:t>) elektrinių (didesnės kaip 30 kW įrengtosios galios) ir katilinių;</w:t>
                          </w:r>
                        </w:p>
                      </w:sdtContent>
                    </w:sdt>
                    <w:sdt>
                      <w:sdtPr>
                        <w:alias w:val="27-1 str. 8 d. 2 p."/>
                        <w:tag w:val="part_be0b9b03265b4205bdbc6591c47ddde6"/>
                        <w:lock w:val="sdtLocked"/>
                        <w:richText/>
                      </w:sdtPr>
                      <w:sdtContent>
                        <w:p>
                          <w:pPr>
                            <w:spacing w:line="360" w:lineRule="auto"/>
                            <w:ind w:firstLine="720"/>
                            <w:jc w:val="both"/>
                            <w:rPr>
                              <w:szCs w:val="24"/>
                            </w:rPr>
                          </w:pPr>
                          <w:sdt>
                            <w:sdtPr>
                              <w:alias w:val="Numeris"/>
                              <w:tag w:val="nr_be0b9b03265b4205bdbc6591c47ddde6"/>
                              <w:lock w:val="sdtLocked"/>
                              <w:richText/>
                            </w:sdtPr>
                            <w:sdtContent>
                              <w:r>
                                <w:rPr>
                                  <w:szCs w:val="24"/>
                                </w:rPr>
                                <w:t>2</w:t>
                              </w:r>
                            </w:sdtContent>
                          </w:sdt>
                          <w:r>
                            <w:rPr>
                              <w:szCs w:val="24"/>
                            </w:rPr>
                            <w:t>) 110 kV ir aukštesnės įtampos perdavimo tinklų ir jų priklausinių;</w:t>
                          </w:r>
                        </w:p>
                      </w:sdtContent>
                    </w:sdt>
                    <w:sdt>
                      <w:sdtPr>
                        <w:alias w:val="27-1 str. 8 d. 3 p."/>
                        <w:tag w:val="part_0d0ab929d7d54d259ff979dcdc244bda"/>
                        <w:lock w:val="sdtLocked"/>
                        <w:richText/>
                      </w:sdtPr>
                      <w:sdtContent>
                        <w:p>
                          <w:pPr>
                            <w:spacing w:line="360" w:lineRule="auto"/>
                            <w:ind w:firstLine="720"/>
                            <w:jc w:val="both"/>
                            <w:rPr>
                              <w:szCs w:val="24"/>
                            </w:rPr>
                          </w:pPr>
                          <w:sdt>
                            <w:sdtPr>
                              <w:alias w:val="Numeris"/>
                              <w:tag w:val="nr_0d0ab929d7d54d259ff979dcdc244bda"/>
                              <w:lock w:val="sdtLocked"/>
                              <w:richText/>
                            </w:sdtPr>
                            <w:sdtContent>
                              <w:r>
                                <w:rPr>
                                  <w:szCs w:val="24"/>
                                </w:rPr>
                                <w:t>3</w:t>
                              </w:r>
                            </w:sdtContent>
                          </w:sdt>
                          <w:r>
                            <w:rPr>
                              <w:szCs w:val="24"/>
                            </w:rPr>
                            <w:t>) gamtinių dujų sistemų;</w:t>
                          </w:r>
                        </w:p>
                      </w:sdtContent>
                    </w:sdt>
                    <w:sdt>
                      <w:sdtPr>
                        <w:alias w:val="27-1 str. 8 d. 4 p."/>
                        <w:tag w:val="part_e92ae3fedc4441eb8fdf03596bd07c62"/>
                        <w:lock w:val="sdtLocked"/>
                        <w:richText/>
                      </w:sdtPr>
                      <w:sdtContent>
                        <w:p>
                          <w:pPr>
                            <w:spacing w:line="360" w:lineRule="auto"/>
                            <w:ind w:firstLine="720"/>
                            <w:jc w:val="both"/>
                            <w:rPr>
                              <w:szCs w:val="24"/>
                            </w:rPr>
                          </w:pPr>
                          <w:sdt>
                            <w:sdtPr>
                              <w:alias w:val="Numeris"/>
                              <w:tag w:val="nr_e92ae3fedc4441eb8fdf03596bd07c62"/>
                              <w:lock w:val="sdtLocked"/>
                              <w:richText/>
                            </w:sdtPr>
                            <w:sdtContent>
                              <w:r>
                                <w:rPr>
                                  <w:szCs w:val="24"/>
                                </w:rPr>
                                <w:t>4</w:t>
                              </w:r>
                            </w:sdtContent>
                          </w:sdt>
                          <w:r>
                            <w:rPr>
                              <w:szCs w:val="24"/>
                            </w:rPr>
                            <w:t>) gamtinių dujų saugyklų;</w:t>
                          </w:r>
                        </w:p>
                      </w:sdtContent>
                    </w:sdt>
                    <w:sdt>
                      <w:sdtPr>
                        <w:alias w:val="27-1 str. 8 d. 5 p."/>
                        <w:tag w:val="part_c92968da89f6480fb188b7c73b480ef9"/>
                        <w:lock w:val="sdtLocked"/>
                        <w:richText/>
                      </w:sdtPr>
                      <w:sdtContent>
                        <w:p>
                          <w:pPr>
                            <w:spacing w:line="360" w:lineRule="auto"/>
                            <w:ind w:firstLine="720"/>
                            <w:jc w:val="both"/>
                            <w:rPr>
                              <w:szCs w:val="24"/>
                            </w:rPr>
                          </w:pPr>
                          <w:sdt>
                            <w:sdtPr>
                              <w:alias w:val="Numeris"/>
                              <w:tag w:val="nr_c92968da89f6480fb188b7c73b480ef9"/>
                              <w:lock w:val="sdtLocked"/>
                              <w:richText/>
                            </w:sdtPr>
                            <w:sdtContent>
                              <w:r>
                                <w:rPr>
                                  <w:szCs w:val="24"/>
                                </w:rPr>
                                <w:t>5</w:t>
                              </w:r>
                            </w:sdtContent>
                          </w:sdt>
                          <w:r>
                            <w:rPr>
                              <w:szCs w:val="24"/>
                            </w:rPr>
                            <w:t>) suskystintų gamtinių dujų importo, eksporto terminalų ir saugyklų;</w:t>
                          </w:r>
                        </w:p>
                      </w:sdtContent>
                    </w:sdt>
                    <w:sdt>
                      <w:sdtPr>
                        <w:alias w:val="27-1 str. 8 d. 6 p."/>
                        <w:tag w:val="part_4018e0a2b5524ec39aa2e86414d925f5"/>
                        <w:lock w:val="sdtLocked"/>
                        <w:richText/>
                      </w:sdtPr>
                      <w:sdtContent>
                        <w:p>
                          <w:pPr>
                            <w:spacing w:line="360" w:lineRule="auto"/>
                            <w:ind w:firstLine="720"/>
                            <w:jc w:val="both"/>
                            <w:rPr>
                              <w:szCs w:val="24"/>
                            </w:rPr>
                          </w:pPr>
                          <w:sdt>
                            <w:sdtPr>
                              <w:alias w:val="Numeris"/>
                              <w:tag w:val="nr_4018e0a2b5524ec39aa2e86414d925f5"/>
                              <w:lock w:val="sdtLocked"/>
                              <w:richText/>
                            </w:sdtPr>
                            <w:sdtContent>
                              <w:r>
                                <w:rPr>
                                  <w:szCs w:val="24"/>
                                </w:rPr>
                                <w:t>6</w:t>
                              </w:r>
                            </w:sdtContent>
                          </w:sdt>
                          <w:r>
                            <w:rPr>
                              <w:szCs w:val="24"/>
                            </w:rPr>
                            <w:t>) magistralinių naftotiekių, produktotiekių;</w:t>
                          </w:r>
                        </w:p>
                      </w:sdtContent>
                    </w:sdt>
                    <w:sdt>
                      <w:sdtPr>
                        <w:alias w:val="27-1 str. 8 d. 7 p."/>
                        <w:tag w:val="part_38bede85f0f4464cb78e318c723ab1dc"/>
                        <w:lock w:val="sdtLocked"/>
                        <w:richText/>
                      </w:sdtPr>
                      <w:sdtContent>
                        <w:p>
                          <w:pPr>
                            <w:spacing w:line="360" w:lineRule="auto"/>
                            <w:ind w:firstLine="720"/>
                            <w:jc w:val="both"/>
                            <w:rPr>
                              <w:szCs w:val="24"/>
                            </w:rPr>
                          </w:pPr>
                          <w:sdt>
                            <w:sdtPr>
                              <w:alias w:val="Numeris"/>
                              <w:tag w:val="nr_38bede85f0f4464cb78e318c723ab1dc"/>
                              <w:lock w:val="sdtLocked"/>
                              <w:richText/>
                            </w:sdtPr>
                            <w:sdtContent>
                              <w:r>
                                <w:rPr>
                                  <w:szCs w:val="24"/>
                                </w:rPr>
                                <w:t>7</w:t>
                              </w:r>
                            </w:sdtContent>
                          </w:sdt>
                          <w:r>
                            <w:rPr>
                              <w:szCs w:val="24"/>
                            </w:rPr>
                            <w:t>) naftos perdirbimo įrenginių;</w:t>
                          </w:r>
                        </w:p>
                      </w:sdtContent>
                    </w:sdt>
                    <w:sdt>
                      <w:sdtPr>
                        <w:alias w:val="27-1 str. 8 d. 8 p."/>
                        <w:tag w:val="part_b8ad8111471744a58e4c8db7c71956b0"/>
                        <w:lock w:val="sdtLocked"/>
                        <w:richText/>
                      </w:sdtPr>
                      <w:sdtContent>
                        <w:p>
                          <w:pPr>
                            <w:spacing w:line="360" w:lineRule="auto"/>
                            <w:ind w:firstLine="720"/>
                            <w:jc w:val="both"/>
                            <w:rPr>
                              <w:szCs w:val="24"/>
                            </w:rPr>
                          </w:pPr>
                          <w:sdt>
                            <w:sdtPr>
                              <w:alias w:val="Numeris"/>
                              <w:tag w:val="nr_b8ad8111471744a58e4c8db7c71956b0"/>
                              <w:lock w:val="sdtLocked"/>
                              <w:richText/>
                            </w:sdtPr>
                            <w:sdtContent>
                              <w:r>
                                <w:rPr>
                                  <w:szCs w:val="24"/>
                                </w:rPr>
                                <w:t>8</w:t>
                              </w:r>
                            </w:sdtContent>
                          </w:sdt>
                          <w:r>
                            <w:rPr>
                              <w:szCs w:val="24"/>
                            </w:rPr>
                            <w:t>) naftos, naftos produktų terminalų ir saugyklų;</w:t>
                          </w:r>
                        </w:p>
                      </w:sdtContent>
                    </w:sdt>
                    <w:sdt>
                      <w:sdtPr>
                        <w:alias w:val="27-1 str. 8 d. 9 p."/>
                        <w:tag w:val="part_c6c30c716eee40ddba13585e6329f6e4"/>
                        <w:lock w:val="sdtLocked"/>
                        <w:richText/>
                      </w:sdtPr>
                      <w:sdtContent>
                        <w:p>
                          <w:pPr>
                            <w:spacing w:line="360" w:lineRule="auto"/>
                            <w:ind w:firstLine="720"/>
                            <w:jc w:val="both"/>
                            <w:rPr>
                              <w:szCs w:val="24"/>
                            </w:rPr>
                          </w:pPr>
                          <w:sdt>
                            <w:sdtPr>
                              <w:alias w:val="Numeris"/>
                              <w:tag w:val="nr_c6c30c716eee40ddba13585e6329f6e4"/>
                              <w:lock w:val="sdtLocked"/>
                              <w:richText/>
                            </w:sdtPr>
                            <w:sdtContent>
                              <w:r>
                                <w:rPr>
                                  <w:szCs w:val="24"/>
                                </w:rPr>
                                <w:t>9</w:t>
                              </w:r>
                            </w:sdtContent>
                          </w:sdt>
                          <w:r>
                            <w:rPr>
                              <w:szCs w:val="24"/>
                            </w:rPr>
                            <w:t>) šilumos perdavimo tinklų ir jų priklausinių (didesnio kaip 100 mm sąlyginio skersmens).</w:t>
                          </w:r>
                        </w:p>
                      </w:sdtContent>
                    </w:sdt>
                  </w:sdtContent>
                </w:sdt>
                <w:sdt>
                  <w:sdtPr>
                    <w:alias w:val="27-1 str. 9 d."/>
                    <w:tag w:val="part_96bc29b9a054417395575fa7538abed5"/>
                    <w:lock w:val="sdtLocked"/>
                    <w:richText/>
                  </w:sdtPr>
                  <w:sdtContent>
                    <w:p>
                      <w:pPr>
                        <w:spacing w:line="360" w:lineRule="auto"/>
                        <w:ind w:firstLine="720"/>
                        <w:jc w:val="both"/>
                        <w:rPr>
                          <w:szCs w:val="24"/>
                        </w:rPr>
                      </w:pPr>
                      <w:sdt>
                        <w:sdtPr>
                          <w:alias w:val="Numeris"/>
                          <w:tag w:val="nr_96bc29b9a054417395575fa7538abed5"/>
                          <w:lock w:val="sdtLocked"/>
                          <w:richText/>
                        </w:sdtPr>
                        <w:sdtContent>
                          <w:r>
                            <w:rPr>
                              <w:szCs w:val="24"/>
                            </w:rPr>
                            <w:t>9</w:t>
                          </w:r>
                        </w:sdtContent>
                      </w:sdt>
                      <w:r>
                        <w:rPr>
                          <w:szCs w:val="24"/>
                        </w:rPr>
                        <w:t>. Susisiekimo komunikacijų ir inžinerinių tinklų, prie kurių prijungiami sklypo ar kiti inžineriniai tinklai ir (ar) susisiekimo komunikacijos, savininkai, valdytojai ar naudotojai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i/>
                          <w:szCs w:val="24"/>
                        </w:rPr>
                        <w:t>.</w:t>
                      </w:r>
                    </w:p>
                  </w:sdtContent>
                </w:sdt>
                <w:sdt>
                  <w:sdtPr>
                    <w:alias w:val="27-1 str. 10 d."/>
                    <w:tag w:val="part_ddc77f0fe02d4d2199988ccbc48c02ce"/>
                    <w:lock w:val="sdtLocked"/>
                    <w:richText/>
                  </w:sdtPr>
                  <w:sdtContent>
                    <w:p>
                      <w:pPr>
                        <w:spacing w:line="360" w:lineRule="auto"/>
                        <w:ind w:firstLine="720"/>
                        <w:jc w:val="both"/>
                        <w:rPr>
                          <w:szCs w:val="24"/>
                        </w:rPr>
                      </w:pPr>
                      <w:sdt>
                        <w:sdtPr>
                          <w:alias w:val="Numeris"/>
                          <w:tag w:val="nr_ddc77f0fe02d4d2199988ccbc48c02ce"/>
                          <w:lock w:val="sdtLocked"/>
                          <w:richText/>
                        </w:sdtPr>
                        <w:sdtContent>
                          <w:r>
                            <w:rPr>
                              <w:szCs w:val="24"/>
                            </w:rPr>
                            <w:t>10</w:t>
                          </w:r>
                        </w:sdtContent>
                      </w:sdt>
                      <w:r>
                        <w:rPr>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ac8c7732b1746fdb9866d12805bdc9b"/>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ac8c7732b1746fdb9866d12805bdc9b"/>
                              <w:lock w:val="sdtLocked"/>
                              <w:richText/>
                            </w:sdtPr>
                            <w:sdtContent>
                              <w:r>
                                <w:rPr>
                                  <w:rFonts w:eastAsia="Calibri"/>
                                  <w:szCs w:val="24"/>
                                  <w:lang w:eastAsia="en-GB"/>
                                </w:rPr>
                                <w:t>1</w:t>
                              </w:r>
                            </w:sdtContent>
                          </w:sdt>
                          <w:r>
                            <w:rPr>
                              <w:rFonts w:eastAsia="Calibri"/>
                              <w:szCs w:val="24"/>
                              <w:lang w:eastAsia="en-GB"/>
                            </w:rPr>
                            <w:t>) atlikus visus statybos darbus ir išdavus statybos užbaigimo aktą (kai jis privalomas).</w:t>
                          </w:r>
                          <w:r>
                            <w:rPr>
                              <w:szCs w:val="24"/>
                              <w:lang w:eastAsia="lt-LT"/>
                            </w:rPr>
                            <w:t xml:space="preserve"> Statybos užbaigimo aktas surašomas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2 p."/>
                        <w:tag w:val="part_068bfe86a5c74d019e075b111233484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68bfe86a5c74d019e075b1112334848"/>
                              <w:lock w:val="sdtLocked"/>
                              <w:richText/>
                            </w:sdtPr>
                            <w:sdtContent>
                              <w:r>
                                <w:rPr>
                                  <w:rFonts w:eastAsia="Calibri"/>
                                  <w:szCs w:val="24"/>
                                  <w:lang w:eastAsia="en-GB"/>
                                </w:rPr>
                                <w:t>2</w:t>
                              </w:r>
                            </w:sdtContent>
                          </w:sdt>
                          <w:r>
                            <w:rPr>
                              <w:rFonts w:eastAsia="Calibri"/>
                              <w:szCs w:val="24"/>
                              <w:lang w:eastAsia="en-GB"/>
                            </w:rPr>
                            <w:t xml:space="preserve">) atlikus visus statybos darbus, aplinkos ministro nustatyta tvarka surašius deklaraciją apie statybos užbaigimą (kai ji privaloma), statinio </w:t>
                          </w:r>
                          <w:r>
                            <w:rPr>
                              <w:szCs w:val="24"/>
                              <w:lang w:eastAsia="lt-LT"/>
                            </w:rPr>
                            <w:t xml:space="preserve">(dalies) </w:t>
                          </w:r>
                          <w:r>
                            <w:rPr>
                              <w:rFonts w:eastAsia="Calibri"/>
                              <w:szCs w:val="24"/>
                              <w:lang w:eastAsia="en-GB"/>
                            </w:rPr>
                            <w:t xml:space="preserve">ekspertizės rangovui patvirtinus deklaraciją apie statybos užbaigimą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r>
                            <w:rPr>
                              <w:szCs w:val="24"/>
                              <w:lang w:eastAsia="lt-LT"/>
                            </w:rPr>
                            <w:t xml:space="preserve"> Deklaracija apie statybos užbaigimą patvirtinama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e2e5bf52deef491c8c09e90274860fdc"/>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2e5bf52deef491c8c09e90274860fdc"/>
                          <w:lock w:val="sdtLocked"/>
                          <w:richText/>
                        </w:sdtPr>
                        <w:sdtContent>
                          <w:r>
                            <w:rPr>
                              <w:rFonts w:eastAsia="Calibri"/>
                              <w:szCs w:val="24"/>
                              <w:lang w:eastAsia="en-GB"/>
                            </w:rPr>
                            <w:t>2</w:t>
                          </w:r>
                        </w:sdtContent>
                      </w:sdt>
                      <w:r>
                        <w:rPr>
                          <w:rFonts w:eastAsia="Calibri"/>
                          <w:szCs w:val="24"/>
                          <w:lang w:eastAsia="en-GB"/>
                        </w:rPr>
                        <w:t>. Statybos užbaigimo aktas Teritorijų planavimo ir statybos valstybinės priežiūros įstatymo nustatyta tvarka surašomas šiais atvejais:</w:t>
                      </w:r>
                    </w:p>
                    <w:sdt>
                      <w:sdtPr>
                        <w:alias w:val="28 str. 2 d. 1 p."/>
                        <w:tag w:val="part_1de33beabf05444e926d15558cac1a6e"/>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1de33beabf05444e926d15558cac1a6e"/>
                              <w:lock w:val="sdtLocked"/>
                              <w:richText/>
                            </w:sdtPr>
                            <w:sdtContent>
                              <w:r>
                                <w:rPr>
                                  <w:szCs w:val="24"/>
                                  <w:lang w:eastAsia="en-GB"/>
                                </w:rPr>
                                <w:t>1</w:t>
                              </w:r>
                            </w:sdtContent>
                          </w:sdt>
                          <w:r>
                            <w:rPr>
                              <w:szCs w:val="24"/>
                              <w:lang w:eastAsia="en-GB"/>
                            </w:rPr>
                            <w:t xml:space="preserve">) užbaigus ypatingųjų statinių </w:t>
                          </w:r>
                          <w:r>
                            <w:rPr>
                              <w:bCs/>
                              <w:szCs w:val="24"/>
                              <w:lang w:eastAsia="en-GB"/>
                            </w:rPr>
                            <w:t>(išskyrus nurodytuosius šio straipsnio 3 dalies 1 punkte)</w:t>
                          </w:r>
                          <w:r>
                            <w:rPr>
                              <w:szCs w:val="24"/>
                              <w:lang w:eastAsia="en-GB"/>
                            </w:rPr>
                            <w:t>, kurių statybai buvo išduoti šio įstatymo 27 straipsnio 1 dalies 1 ir 2 punktuose nurodyti statybą leidžiantys dokumentai, statybą;</w:t>
                          </w:r>
                        </w:p>
                      </w:sdtContent>
                    </w:sdt>
                    <w:sdt>
                      <w:sdtPr>
                        <w:alias w:val="28 str. 2 d. 2 p."/>
                        <w:tag w:val="part_efb842e4f80e4246b0b8c9a48c98a030"/>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fb842e4f80e4246b0b8c9a48c98a030"/>
                              <w:lock w:val="sdtLocked"/>
                              <w:richText/>
                            </w:sdtPr>
                            <w:sdtContent>
                              <w:r>
                                <w:rPr>
                                  <w:rFonts w:eastAsia="Calibri"/>
                                  <w:szCs w:val="24"/>
                                  <w:lang w:eastAsia="en-GB"/>
                                </w:rPr>
                                <w:t>2</w:t>
                              </w:r>
                            </w:sdtContent>
                          </w:sdt>
                          <w:r>
                            <w:rPr>
                              <w:rFonts w:eastAsia="Calibri"/>
                              <w:szCs w:val="24"/>
                              <w:lang w:eastAsia="en-GB"/>
                            </w:rPr>
                            <w:t>) užbaigus statinių, kurių statybai buvo išduoti šio įstatymo 27 straipsnio 1 dalies 3 punkte nurodyti statybą leidžiantys dokumentai, statybą;</w:t>
                          </w:r>
                        </w:p>
                      </w:sdtContent>
                    </w:sdt>
                    <w:sdt>
                      <w:sdtPr>
                        <w:alias w:val="28 str. 2 d. 3 p."/>
                        <w:tag w:val="part_581cc5b4982a4ba28ca030fdbdd6d09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581cc5b4982a4ba28ca030fdbdd6d092"/>
                              <w:lock w:val="sdtLocked"/>
                              <w:richText/>
                            </w:sdtPr>
                            <w:sdtContent>
                              <w:r>
                                <w:rPr>
                                  <w:rFonts w:eastAsia="Calibri"/>
                                  <w:szCs w:val="24"/>
                                  <w:lang w:eastAsia="en-GB"/>
                                </w:rPr>
                                <w:t>3</w:t>
                              </w:r>
                            </w:sdtContent>
                          </w:sdt>
                          <w:r>
                            <w:rPr>
                              <w:rFonts w:eastAsia="Calibri"/>
                              <w:szCs w:val="24"/>
                              <w:lang w:eastAsia="en-GB"/>
                            </w:rPr>
                            <w:t xml:space="preserve">) užbaigus daugiabučio namo šildymo ir apsirūpinimo karštu vandeniu bendrosios inžinerinės sistemos pertvarkymą (visame pastate ar jo dalyje pakeitus šildymo būdą, prisijungus prie centralizuotų šilumos perdavimo tinklų ar atsijungus nuo jų), </w:t>
                          </w:r>
                          <w:r>
                            <w:rPr>
                              <w:szCs w:val="24"/>
                              <w:lang w:eastAsia="en-GB"/>
                            </w:rPr>
                            <w:t>taip pat kai šie darbai atliekami kartu su kitais kapitalinio ar paprastojo remonto darbais</w:t>
                          </w:r>
                          <w:r>
                            <w:rPr>
                              <w:rFonts w:eastAsia="Calibri"/>
                              <w:szCs w:val="24"/>
                              <w:lang w:eastAsia="en-GB"/>
                            </w:rPr>
                            <w:t>.</w:t>
                          </w:r>
                        </w:p>
                      </w:sdtContent>
                    </w:sdt>
                  </w:sdtContent>
                </w:sdt>
                <w:sdt>
                  <w:sdtPr>
                    <w:alias w:val="28 str. 3 d."/>
                    <w:tag w:val="part_94a83bf405a840429ab62d76697eaaa9"/>
                    <w:lock w:val="sdtLocked"/>
                    <w:richText/>
                  </w:sdtPr>
                  <w:sdtContent>
                    <w:p>
                      <w:pPr>
                        <w:spacing w:line="360" w:lineRule="auto"/>
                        <w:ind w:firstLine="720"/>
                        <w:jc w:val="both"/>
                        <w:rPr>
                          <w:szCs w:val="24"/>
                          <w:lang w:eastAsia="lt-LT"/>
                        </w:rPr>
                      </w:pPr>
                      <w:sdt>
                        <w:sdtPr>
                          <w:alias w:val="Numeris"/>
                          <w:tag w:val="nr_94a83bf405a840429ab62d76697eaaa9"/>
                          <w:lock w:val="sdtLocked"/>
                          <w:richText/>
                        </w:sdtPr>
                        <w:sdtContent>
                          <w:r>
                            <w:rPr>
                              <w:bCs/>
                              <w:szCs w:val="24"/>
                              <w:lang w:eastAsia="lt-LT"/>
                            </w:rPr>
                            <w:t>3</w:t>
                          </w:r>
                        </w:sdtContent>
                      </w:sdt>
                      <w:r>
                        <w:rPr>
                          <w:bCs/>
                          <w:szCs w:val="24"/>
                          <w:lang w:eastAsia="lt-LT"/>
                        </w:rPr>
                        <w:t xml:space="preserve">. Deklaracija apie statybos užbaigimą surašoma, statinio </w:t>
                      </w:r>
                      <w:r>
                        <w:rPr>
                          <w:szCs w:val="24"/>
                          <w:lang w:eastAsia="lt-LT"/>
                        </w:rPr>
                        <w:t xml:space="preserve">(dalies) </w:t>
                      </w:r>
                      <w:r>
                        <w:rPr>
                          <w:bCs/>
                          <w:szCs w:val="24"/>
                          <w:lang w:eastAsia="lt-LT"/>
                        </w:rPr>
                        <w:t>ekspertizės rangovas tvirtina deklaraciją apie statybos užbaigimą ir ši deklaracija Lietuvos Respublikos statybos leidimų ir statybos valstybinės priežiūros informacinėje sistemoje „Infostatyba“ registruojama šiais atvejais:</w:t>
                      </w:r>
                    </w:p>
                    <w:sdt>
                      <w:sdtPr>
                        <w:alias w:val="28 str. 3 d. 1 p."/>
                        <w:tag w:val="part_651f7132130d496f841d2c9b1c080bc0"/>
                        <w:lock w:val="sdtLocked"/>
                        <w:richText/>
                      </w:sdtPr>
                      <w:sdtContent>
                        <w:p>
                          <w:pPr>
                            <w:spacing w:line="360" w:lineRule="auto"/>
                            <w:ind w:firstLine="720"/>
                            <w:jc w:val="both"/>
                            <w:rPr>
                              <w:szCs w:val="24"/>
                              <w:lang w:eastAsia="lt-LT"/>
                            </w:rPr>
                          </w:pPr>
                          <w:sdt>
                            <w:sdtPr>
                              <w:alias w:val="Numeris"/>
                              <w:tag w:val="nr_651f7132130d496f841d2c9b1c080bc0"/>
                              <w:lock w:val="sdtLocked"/>
                              <w:richText/>
                            </w:sdtPr>
                            <w:sdtContent>
                              <w:r>
                                <w:rPr>
                                  <w:szCs w:val="24"/>
                                  <w:lang w:eastAsia="en-GB"/>
                                </w:rPr>
                                <w:t>1</w:t>
                              </w:r>
                            </w:sdtContent>
                          </w:sdt>
                          <w:r>
                            <w:rPr>
                              <w:szCs w:val="24"/>
                              <w:lang w:eastAsia="en-GB"/>
                            </w:rPr>
                            <w:t>) užbaigus ypatingųjų statinių pagal aplinkos ministro patvirtintą sąrašą, kurių statybai buvo išduoti šio įstatymo 27 straipsnio 1 dalies 1 ir 2 punktuose nurodyti statybą leidžiantys dokumentai, statybą</w:t>
                          </w:r>
                          <w:r>
                            <w:rPr>
                              <w:bCs/>
                              <w:szCs w:val="24"/>
                              <w:lang w:eastAsia="lt-LT"/>
                            </w:rPr>
                            <w:t>;</w:t>
                          </w:r>
                        </w:p>
                      </w:sdtContent>
                    </w:sdt>
                    <w:sdt>
                      <w:sdtPr>
                        <w:alias w:val="28 str. 3 d. 2 p."/>
                        <w:tag w:val="part_f9f2d4b084554589a8df643db5495c5f"/>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f9f2d4b084554589a8df643db5495c5f"/>
                              <w:lock w:val="sdtLocked"/>
                              <w:richText/>
                            </w:sdtPr>
                            <w:sdtContent>
                              <w:r>
                                <w:rPr>
                                  <w:szCs w:val="24"/>
                                  <w:lang w:eastAsia="en-GB"/>
                                </w:rPr>
                                <w:t>2</w:t>
                              </w:r>
                            </w:sdtContent>
                          </w:sdt>
                          <w:r>
                            <w:rPr>
                              <w:szCs w:val="24"/>
                              <w:lang w:eastAsia="en-GB"/>
                            </w:rPr>
                            <w:t xml:space="preserve">) keičiant statinių ar jų dalies paskirtį, kai atliekami tik statinio paprastojo remonto darbai arba statybos darbai iš viso neatliekami, ar užbaigus kitus, negu nurodyti šio straipsnio 2 dalyje ir 3 dalies 1 punkte, statybos darbus, </w:t>
                          </w:r>
                          <w:r>
                            <w:rPr>
                              <w:bCs/>
                              <w:szCs w:val="24"/>
                              <w:lang w:eastAsia="en-GB"/>
                            </w:rPr>
                            <w:t>kuriems buvo išduoti šio įstatymo 27 straipsnio 1 dalies 1–7 punktuose nurodyti statybą leidžiantys dokumentai.</w:t>
                          </w:r>
                        </w:p>
                      </w:sdtContent>
                    </w:sdt>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c23b190054784fb0ac7153a76daad03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c23b190054784fb0ac7153a76daad037"/>
                          <w:lock w:val="sdtLocked"/>
                          <w:richText/>
                        </w:sdtPr>
                        <w:sdtContent>
                          <w:r>
                            <w:rPr>
                              <w:szCs w:val="24"/>
                              <w:lang w:eastAsia="en-GB"/>
                            </w:rPr>
                            <w:t>6</w:t>
                          </w:r>
                        </w:sdtContent>
                      </w:sdt>
                      <w:r>
                        <w:rPr>
                          <w:szCs w:val="24"/>
                          <w:lang w:eastAsia="en-GB"/>
                        </w:rPr>
                        <w:t>. Šio straipsnio 3 dalyje nurodyta d</w:t>
                      </w:r>
                      <w:r>
                        <w:rPr>
                          <w:rFonts w:eastAsia="Calibri"/>
                          <w:szCs w:val="24"/>
                          <w:lang w:eastAsia="en-GB"/>
                        </w:rPr>
                        <w:t xml:space="preserve">eklaracija apie statybos užbaigimą </w:t>
                      </w:r>
                      <w:r>
                        <w:rPr>
                          <w:szCs w:val="24"/>
                          <w:lang w:eastAsia="en-GB"/>
                        </w:rPr>
                        <w:t>Lietuvos Respublikos statybos leidimų ir statybos valstybinės priežiūros informacinėje sistemoje</w:t>
                      </w:r>
                      <w:r>
                        <w:rPr>
                          <w:rFonts w:eastAsia="Calibri"/>
                          <w:szCs w:val="24"/>
                          <w:lang w:eastAsia="en-GB"/>
                        </w:rPr>
                        <w:t xml:space="preserve"> „Infostatyba“ įregistruojama, kai statinio (dalies) ekspertizės rangovas </w:t>
                      </w:r>
                      <w:r>
                        <w:rPr>
                          <w:szCs w:val="24"/>
                          <w:lang w:eastAsia="en-GB"/>
                        </w:rPr>
                        <w:t>Lietuvos Respublikos statybos leidimų ir statybos valstybinės priežiūros informacinėje sistemoje</w:t>
                      </w:r>
                      <w:r>
                        <w:rPr>
                          <w:rFonts w:eastAsia="Calibri"/>
                          <w:szCs w:val="24"/>
                          <w:lang w:eastAsia="en-GB"/>
                        </w:rPr>
                        <w:t xml:space="preserve"> „Infostatyba“ patvirtina deklaraciją.</w:t>
                      </w:r>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b063c7c16b0149f49b5b5e6e069299d1"/>
                        <w:lock w:val="sdtLocked"/>
                        <w:richText/>
                      </w:sdtPr>
                      <w:sdtContent>
                        <w:p>
                          <w:pPr>
                            <w:spacing w:line="360" w:lineRule="auto"/>
                            <w:ind w:firstLineChars="300" w:firstLine="720"/>
                            <w:jc w:val="both"/>
                            <w:rPr>
                              <w:szCs w:val="24"/>
                            </w:rPr>
                          </w:pPr>
                          <w:sdt>
                            <w:sdtPr>
                              <w:alias w:val="Numeris"/>
                              <w:tag w:val="nr_b063c7c16b0149f49b5b5e6e069299d1"/>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bf8843334d1d46a9ab926e5621ecef23"/>
                        <w:lock w:val="sdtLocked"/>
                        <w:richText/>
                      </w:sdtPr>
                      <w:sdtContent>
                        <w:p>
                          <w:pPr>
                            <w:spacing w:line="360" w:lineRule="auto"/>
                            <w:ind w:firstLine="720"/>
                            <w:jc w:val="both"/>
                            <w:rPr>
                              <w:szCs w:val="24"/>
                            </w:rPr>
                          </w:pPr>
                          <w:sdt>
                            <w:sdtPr>
                              <w:alias w:val="Numeris"/>
                              <w:tag w:val="nr_bf8843334d1d46a9ab926e5621ecef23"/>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8 d."/>
                    <w:tag w:val="part_64d3656fc6e348ac892dad85759aa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d3656fc6e348ac892dad85759aab05"/>
                          <w:lock w:val="sdtLocked"/>
                          <w:richText/>
                        </w:sdtPr>
                        <w:sdtContent>
                          <w:r>
                            <w:rPr>
                              <w:szCs w:val="24"/>
                              <w:lang w:eastAsia="en-GB"/>
                            </w:rPr>
                            <w:t>8</w:t>
                          </w:r>
                        </w:sdtContent>
                      </w:sdt>
                      <w:r>
                        <w:rPr>
                          <w:szCs w:val="24"/>
                          <w:lang w:eastAsia="en-GB"/>
                        </w:rPr>
                        <w:t xml:space="preserve">. Deklaracija apie statybos užbaigimą negali būti surašoma ir </w:t>
                      </w:r>
                      <w:r>
                        <w:rPr>
                          <w:rFonts w:eastAsia="Calibri"/>
                          <w:szCs w:val="24"/>
                          <w:lang w:eastAsia="en-GB"/>
                        </w:rPr>
                        <w:t>statinio ekspertizės rangovas negali tvirtinti deklaracijos apie statybos užbaigimą</w:t>
                      </w:r>
                      <w:r>
                        <w:rPr>
                          <w:szCs w:val="24"/>
                          <w:lang w:eastAsia="en-GB"/>
                        </w:rPr>
                        <w:t>, jeigu:</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fe78d948099f4a3aab1a33ac8faf5338"/>
                        <w:lock w:val="sdtLocked"/>
                        <w:richText/>
                      </w:sdtPr>
                      <w:sdtContent>
                        <w:p>
                          <w:pPr>
                            <w:spacing w:line="360" w:lineRule="auto"/>
                            <w:ind w:firstLineChars="300" w:firstLine="720"/>
                            <w:jc w:val="both"/>
                            <w:rPr>
                              <w:szCs w:val="24"/>
                            </w:rPr>
                          </w:pPr>
                          <w:sdt>
                            <w:sdtPr>
                              <w:alias w:val="Numeris"/>
                              <w:tag w:val="nr_fe78d948099f4a3aab1a33ac8faf5338"/>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5f3921975c014353848e2efc6306d4a2"/>
                    <w:lock w:val="sdtLocked"/>
                    <w:richText/>
                  </w:sdtPr>
                  <w:sdtContent>
                    <w:p>
                      <w:pPr>
                        <w:spacing w:line="360" w:lineRule="auto"/>
                        <w:ind w:firstLine="720"/>
                        <w:jc w:val="both"/>
                        <w:textAlignment w:val="baseline"/>
                        <w:rPr>
                          <w:bCs/>
                          <w:szCs w:val="24"/>
                          <w:lang w:eastAsia="en-GB"/>
                        </w:rPr>
                      </w:pPr>
                      <w:sdt>
                        <w:sdtPr>
                          <w:alias w:val="Numeris"/>
                          <w:tag w:val="nr_5f3921975c014353848e2efc6306d4a2"/>
                          <w:lock w:val="sdtLocked"/>
                          <w:richText/>
                        </w:sdtPr>
                        <w:sdtContent>
                          <w:r>
                            <w:rPr>
                              <w:bCs/>
                              <w:szCs w:val="24"/>
                              <w:lang w:eastAsia="lt-LT"/>
                            </w:rPr>
                            <w:t>1</w:t>
                          </w:r>
                        </w:sdtContent>
                      </w:sdt>
                      <w:r>
                        <w:rPr>
                          <w:bCs/>
                          <w:szCs w:val="24"/>
                          <w:lang w:eastAsia="lt-LT"/>
                        </w:rPr>
                        <w:t>. Ypatingojo statinio</w:t>
                      </w:r>
                      <w:r>
                        <w:rPr>
                          <w:szCs w:val="24"/>
                          <w:lang w:eastAsia="lt-LT"/>
                        </w:rPr>
                        <w:t>, statinio, vadovaujantis šio įstatymo 6 straipsnio 3 dalimi, nurodyto Vyriausybės ar jos įgaliotos institucijos patvirtintame statinių, kurie turi būti pritaikomi specialiesiems neįgaliųjų poreikiams, sąraše,</w:t>
                      </w:r>
                      <w:r>
                        <w:rPr>
                          <w:bCs/>
                          <w:szCs w:val="24"/>
                          <w:lang w:eastAsia="lt-LT"/>
                        </w:rPr>
                        <w:t xml:space="preserve"> ir statinio, kurio projektavimas ir (ar) statyba finansuojami Lietuvos Respublikos </w:t>
                      </w:r>
                      <w:r>
                        <w:rPr>
                          <w:szCs w:val="24"/>
                          <w:lang w:eastAsia="lt-LT"/>
                        </w:rPr>
                        <w:t>(įskaitant Europos Sąjungos struktūrinių fondų ir kitos tarptautinės finansinės paramos lėšas)</w:t>
                      </w:r>
                      <w:r>
                        <w:rPr>
                          <w:bCs/>
                          <w:szCs w:val="24"/>
                          <w:lang w:eastAsia="lt-LT"/>
                        </w:rPr>
                        <w:t xml:space="preserve"> biudžeto lėšomis</w:t>
                      </w:r>
                      <w:r>
                        <w:rPr>
                          <w:szCs w:val="24"/>
                          <w:lang w:eastAsia="lt-LT"/>
                        </w:rPr>
                        <w:t>, valstybės vardu pasiskolintomis arba valstybės garantuotų paskolų lėšomis, valstybės pinigų fondų lėšomis, savivaldybių biudžetų lėšomis</w:t>
                      </w:r>
                      <w:r>
                        <w:rPr>
                          <w:bCs/>
                          <w:szCs w:val="24"/>
                          <w:lang w:eastAsia="lt-LT"/>
                        </w:rPr>
                        <w:t>,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lang w:eastAsia="en-GB"/>
                        </w:rPr>
                        <w:t xml:space="preserve"> Statinio projekto ekspertizė neprivaloma krašto apsaugos tikslams skirtose teritorijose projektuojant nesudėtingąjį statinį,</w:t>
                      </w:r>
                      <w:r>
                        <w:rPr>
                          <w:szCs w:val="24"/>
                          <w:lang w:eastAsia="en-GB"/>
                        </w:rPr>
                        <w:t xml:space="preserve"> </w:t>
                      </w:r>
                      <w:r>
                        <w:rPr>
                          <w:bCs/>
                          <w:szCs w:val="24"/>
                          <w:lang w:eastAsia="en-GB"/>
                        </w:rPr>
                        <w:t xml:space="preserve">kurio projektavimas ir statyba finansuojami Lietuvos Respublikos </w:t>
                      </w:r>
                      <w:r>
                        <w:rPr>
                          <w:szCs w:val="24"/>
                          <w:lang w:eastAsia="lt-LT"/>
                        </w:rPr>
                        <w:t>(įskaitant Europos Sąjungos struktūrinių fondų ir kitos tarptautinės finansinės paramos lėšas)</w:t>
                      </w:r>
                      <w:r>
                        <w:rPr>
                          <w:bCs/>
                          <w:szCs w:val="24"/>
                          <w:lang w:eastAsia="lt-LT"/>
                        </w:rPr>
                        <w:t xml:space="preserve"> </w:t>
                      </w:r>
                      <w:r>
                        <w:rPr>
                          <w:bCs/>
                          <w:szCs w:val="24"/>
                          <w:lang w:eastAsia="en-GB"/>
                        </w:rPr>
                        <w:t>biudžeto lėšomis</w:t>
                      </w:r>
                      <w:r>
                        <w:rPr>
                          <w:szCs w:val="24"/>
                          <w:lang w:eastAsia="lt-LT"/>
                        </w:rPr>
                        <w:t>, valstybės vardu pasiskolintomis arba valstybės garantuotų paskolų lėšomis, valstybės pinigų fondų lėšomis, savivaldybių biudžetų lėšomis</w:t>
                      </w:r>
                      <w:r>
                        <w:rPr>
                          <w:bCs/>
                          <w:szCs w:val="24"/>
                          <w:lang w:eastAsia="en-GB"/>
                        </w:rPr>
                        <w:t>.</w:t>
                      </w:r>
                      <w:r>
                        <w:rPr>
                          <w:szCs w:val="24"/>
                          <w:lang w:eastAsia="en-GB"/>
                        </w:rPr>
                        <w:t xml:space="preserve"> </w:t>
                      </w:r>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78a900c0a21c43ad863b545a75c387a8"/>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78a900c0a21c43ad863b545a75c387a8"/>
                          <w:lock w:val="sdtLocked"/>
                          <w:richText/>
                        </w:sdtPr>
                        <w:sdtContent>
                          <w:r>
                            <w:rPr>
                              <w:bCs/>
                              <w:szCs w:val="24"/>
                              <w:lang w:eastAsia="en-GB"/>
                            </w:rPr>
                            <w:t>3</w:t>
                          </w:r>
                        </w:sdtContent>
                      </w:sdt>
                      <w:r>
                        <w:rPr>
                          <w:bCs/>
                          <w:szCs w:val="24"/>
                          <w:lang w:eastAsia="en-GB"/>
                        </w:rPr>
                        <w:t>. Statinio ekspertizę, išskyrus aplinkos ministro nustatytus atvejus, organizuoja ir deklaraciją apie statybos užbaigimą šio įstatymo 28 straipsnio 3 dalyje nustatytais atvejais statinio (dalies) ekspertizės rangovui tvirtinti teikia statytojas (užsakovas).</w:t>
                      </w:r>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9b9d45ba52114f15bfb29196c634603e"/>
                    <w:lock w:val="sdtLocked"/>
                    <w:richText/>
                  </w:sdtPr>
                  <w:sdtContent>
                    <w:p>
                      <w:pPr>
                        <w:spacing w:line="360" w:lineRule="auto"/>
                        <w:ind w:firstLine="720"/>
                        <w:jc w:val="both"/>
                        <w:textAlignment w:val="baseline"/>
                        <w:rPr>
                          <w:szCs w:val="24"/>
                        </w:rPr>
                      </w:pPr>
                      <w:sdt>
                        <w:sdtPr>
                          <w:alias w:val="Numeris"/>
                          <w:tag w:val="nr_9b9d45ba52114f15bfb29196c634603e"/>
                          <w:lock w:val="sdtLocked"/>
                          <w:richText/>
                        </w:sdtPr>
                        <w:sdtContent>
                          <w:r>
                            <w:rPr>
                              <w:szCs w:val="24"/>
                            </w:rPr>
                            <w:t>1</w:t>
                          </w:r>
                        </w:sdtContent>
                      </w:sdt>
                      <w:r>
                        <w:rPr>
                          <w:szCs w:val="24"/>
                        </w:rPr>
                        <w:t>. 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 </w:t>
                      </w:r>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11aedab1ebe4c058ea0111b4e815874"/>
                    <w:lock w:val="sdtLocked"/>
                    <w:richText/>
                  </w:sdtPr>
                  <w:sdtContent>
                    <w:p>
                      <w:pPr>
                        <w:tabs>
                          <w:tab w:val="left" w:pos="1418"/>
                          <w:tab w:val="left" w:pos="8647"/>
                        </w:tabs>
                        <w:suppressAutoHyphens/>
                        <w:spacing w:line="360" w:lineRule="auto"/>
                        <w:ind w:firstLine="720"/>
                        <w:jc w:val="both"/>
                        <w:textAlignment w:val="baseline"/>
                        <w:rPr>
                          <w:i/>
                          <w:szCs w:val="24"/>
                          <w:lang w:eastAsia="lt-LT"/>
                        </w:rPr>
                      </w:pPr>
                      <w:sdt>
                        <w:sdtPr>
                          <w:alias w:val="Numeris"/>
                          <w:tag w:val="nr_b11aedab1ebe4c058ea0111b4e815874"/>
                          <w:lock w:val="sdtLocked"/>
                          <w:richText/>
                        </w:sdtPr>
                        <w:sdtContent>
                          <w:r>
                            <w:rPr>
                              <w:szCs w:val="24"/>
                              <w:lang w:eastAsia="en-GB"/>
                            </w:rPr>
                            <w:t>1</w:t>
                          </w:r>
                        </w:sdtContent>
                      </w:sdt>
                      <w:r>
                        <w:rPr>
                          <w:szCs w:val="24"/>
                          <w:lang w:eastAsia="en-GB"/>
                        </w:rPr>
                        <w:t xml:space="preserve">. Nebaigtas statyti ar rekonstruoti ypatingasis ar neypatingasis statinys </w:t>
                      </w:r>
                      <w:r>
                        <w:rPr>
                          <w:rFonts w:eastAsia="SimSun"/>
                          <w:bCs/>
                          <w:szCs w:val="24"/>
                          <w:lang w:eastAsia="en-GB"/>
                        </w:rPr>
                        <w:t>ir daiktinės teisės į jį</w:t>
                      </w:r>
                      <w:r>
                        <w:rPr>
                          <w:rFonts w:eastAsia="SimSun"/>
                          <w:szCs w:val="24"/>
                          <w:lang w:eastAsia="en-GB"/>
                        </w:rPr>
                        <w:t>,</w:t>
                      </w:r>
                      <w:r>
                        <w:rPr>
                          <w:szCs w:val="24"/>
                          <w:lang w:eastAsia="en-GB"/>
                        </w:rPr>
                        <w:t xml:space="preserve"> taip pat nebaigtas rekonstruoti į ypatingąjį ar neypatingąjį statinį nesudėtingasis statinys </w:t>
                      </w:r>
                      <w:r>
                        <w:rPr>
                          <w:rFonts w:eastAsia="SimSun"/>
                          <w:bCs/>
                          <w:szCs w:val="24"/>
                          <w:lang w:eastAsia="en-GB"/>
                        </w:rPr>
                        <w:t xml:space="preserve">ir daiktinės teisės į jį ne vėliau kaip per 3 metus nuo statybos pradžios turi būti </w:t>
                      </w:r>
                      <w:r>
                        <w:rPr>
                          <w:szCs w:val="24"/>
                          <w:lang w:eastAsia="en-GB"/>
                        </w:rPr>
                        <w:t xml:space="preserve">įregistruoti Nekilnojamojo turto registre statytojo (užsakovo) Lietuvos Respublikos statybos leidimų ir statybos valstybinės priežiūros informacinėje sistemoje „Infostatyba“ užpildytos pažymos apie </w:t>
                      </w:r>
                      <w:r>
                        <w:rPr>
                          <w:rFonts w:eastAsia="SimSun"/>
                          <w:bCs/>
                          <w:szCs w:val="24"/>
                          <w:lang w:eastAsia="en-GB"/>
                        </w:rPr>
                        <w:t>statinio statybą be nukrypimų nuo esminių statinio projekto sprendinių,</w:t>
                      </w:r>
                      <w:r>
                        <w:rPr>
                          <w:rFonts w:eastAsia="SimSun"/>
                          <w:szCs w:val="24"/>
                          <w:lang w:eastAsia="en-GB"/>
                        </w:rPr>
                        <w:t xml:space="preserve"> aplinkos ministro nustatyta tvarka patvirtintos statinio ekspertizės rangovo, </w:t>
                      </w:r>
                      <w:r>
                        <w:rPr>
                          <w:szCs w:val="24"/>
                          <w:lang w:eastAsia="en-GB"/>
                        </w:rPr>
                        <w:t xml:space="preserve">pagrindu, </w:t>
                      </w:r>
                      <w:r>
                        <w:rPr>
                          <w:bCs/>
                          <w:szCs w:val="24"/>
                          <w:lang w:eastAsia="en-GB"/>
                        </w:rPr>
                        <w:t xml:space="preserve">o išardytas Nekilnojamojo turto registre registruotas nebaigtas statyti ar rekonstruoti statinys gali būti išregistruotas iš Nekilnojamojo turto registro </w:t>
                      </w:r>
                      <w:r>
                        <w:rPr>
                          <w:szCs w:val="24"/>
                          <w:lang w:eastAsia="en-GB"/>
                        </w:rPr>
                        <w:t xml:space="preserve">statytojo (užsakovo) Lietuvos Respublikos statybos leidimų ir statybos valstybinės priežiūros informacinėje sistemoje „Infostatyba“ užpildytos pažymos apie nebaigto </w:t>
                      </w:r>
                      <w:r>
                        <w:rPr>
                          <w:bCs/>
                          <w:szCs w:val="24"/>
                          <w:lang w:eastAsia="en-GB"/>
                        </w:rPr>
                        <w:t>statyti ar rekonstruoti statinio išardymą pagrindu.</w:t>
                      </w:r>
                      <w:r>
                        <w:rPr>
                          <w:szCs w:val="24"/>
                          <w:lang w:eastAsia="lt-LT"/>
                        </w:rPr>
                        <w:t xml:space="preserve"> Pažymos apie statinio statybą be nukrypimų nuo esminių statinio projekto sprendinių ir pažymos apie tai, kad nebaigtas statyti ar rekonstruoti statinys nugriautas, išduodamos tik pateikus Nekilnojamojo turto kadastro tvarkytojo po išankstinės patikros suderintą statinio (patalpos) kadastro duomenų bylą. </w:t>
                      </w:r>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4fa4d9578f0e49cb9ea1f54418e8e9b4"/>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4fa4d9578f0e49cb9ea1f54418e8e9b4"/>
                          <w:lock w:val="sdtLocked"/>
                          <w:richText/>
                        </w:sdtPr>
                        <w:sdtContent>
                          <w:r>
                            <w:rPr>
                              <w:szCs w:val="24"/>
                              <w:lang w:eastAsia="en-GB"/>
                            </w:rPr>
                            <w:t>6</w:t>
                          </w:r>
                        </w:sdtContent>
                      </w:sdt>
                      <w:r>
                        <w:rPr>
                          <w:szCs w:val="24"/>
                          <w:lang w:eastAsia="en-GB"/>
                        </w:rPr>
                        <w:t>. Šio straipsnio 1 dalyje nurodytą pažymą panaikina:</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9a3ff7d0df164d5193f58600f262ff6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3ff7d0df164d5193f58600f262ff66"/>
                          <w:lock w:val="sdtLocked"/>
                          <w:richText/>
                        </w:sdtPr>
                        <w:sdtContent>
                          <w:r>
                            <w:rPr>
                              <w:bCs/>
                              <w:szCs w:val="24"/>
                              <w:lang w:eastAsia="en-GB"/>
                            </w:rPr>
                            <w:t>2</w:t>
                          </w:r>
                        </w:sdtContent>
                      </w:sdt>
                      <w:r>
                        <w:rPr>
                          <w:bCs/>
                          <w:szCs w:val="24"/>
                          <w:lang w:eastAsia="en-GB"/>
                        </w:rPr>
                        <w:t xml:space="preserve">. Pastatytą naują ypatingąjį ar neypatingąjį statinį (jo dalį) galima naudoti tik šio įstatymo 28 straipsnyje </w:t>
                      </w:r>
                      <w:r>
                        <w:rPr>
                          <w:szCs w:val="24"/>
                          <w:lang w:eastAsia="en-GB"/>
                        </w:rPr>
                        <w:t>nustatyta tvarka užbaigus šio statinio (jo dalies) statybą</w:t>
                      </w:r>
                      <w:r>
                        <w:rPr>
                          <w:bCs/>
                          <w:szCs w:val="24"/>
                          <w:lang w:eastAsia="en-GB"/>
                        </w:rPr>
                        <w:t xml:space="preserve">. Šios dalies nuostatos neprivalomos statant </w:t>
                      </w:r>
                      <w:r>
                        <w:rPr>
                          <w:szCs w:val="24"/>
                          <w:lang w:eastAsia="en-GB"/>
                        </w:rPr>
                        <w:t>vieno ir dviejų butų</w:t>
                      </w:r>
                      <w:r>
                        <w:rPr>
                          <w:bCs/>
                          <w:szCs w:val="24"/>
                          <w:lang w:eastAsia="en-GB"/>
                        </w:rPr>
                        <w:t xml:space="preserve">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7 str. 3 d."/>
                    <w:tag w:val="part_7b7c75d8748049e8833d4cd995423d21"/>
                    <w:lock w:val="sdtLocked"/>
                    <w:richText/>
                  </w:sdtPr>
                  <w:sdtContent>
                    <w:p>
                      <w:pPr>
                        <w:tabs>
                          <w:tab w:val="left" w:pos="1418"/>
                        </w:tabs>
                        <w:suppressAutoHyphens/>
                        <w:spacing w:line="360" w:lineRule="auto"/>
                        <w:ind w:firstLine="720"/>
                        <w:jc w:val="both"/>
                        <w:textAlignment w:val="baseline"/>
                      </w:pPr>
                      <w:sdt>
                        <w:sdtPr>
                          <w:alias w:val="Numeris"/>
                          <w:tag w:val="nr_7b7c75d8748049e8833d4cd995423d21"/>
                          <w:lock w:val="sdtLocked"/>
                          <w:richText/>
                        </w:sdtPr>
                        <w:sdtContent>
                          <w:r>
                            <w:rPr>
                              <w:bCs/>
                              <w:szCs w:val="24"/>
                              <w:lang w:eastAsia="en-GB"/>
                            </w:rPr>
                            <w:t>3</w:t>
                          </w:r>
                        </w:sdtContent>
                      </w:sdt>
                      <w:r>
                        <w:rPr>
                          <w:bCs/>
                          <w:szCs w:val="24"/>
                          <w:lang w:eastAsia="en-GB"/>
                        </w:rPr>
                        <w:t xml:space="preserve">. Rekonstruoto ypatingojo ar neypatingojo statinio naujas dalis galima pradėti naudoti tik šio įstatymo 28 straipsnyje </w:t>
                      </w:r>
                      <w:r>
                        <w:rPr>
                          <w:szCs w:val="24"/>
                          <w:lang w:eastAsia="en-GB"/>
                        </w:rPr>
                        <w:t>nustatyta tvarka užbaigus šio statinio (jo dalies) statybą</w:t>
                      </w:r>
                      <w:r>
                        <w:rPr>
                          <w:bCs/>
                          <w:szCs w:val="24"/>
                          <w:lang w:eastAsia="en-GB"/>
                        </w:rPr>
                        <w:t>. Šios dalies nuostatos neprivalomos rekonstruojant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30c6d11573a24a3ab47dcd78fc8c258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0c6d11573a24a3ab47dcd78fc8c2580"/>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w:t>
                      </w:r>
                      <w:r>
                        <w:rPr>
                          <w:bCs/>
                          <w:szCs w:val="24"/>
                        </w:rPr>
                        <w:t>Valstybės</w:t>
                      </w:r>
                      <w:r>
                        <w:rPr>
                          <w:szCs w:val="24"/>
                        </w:rPr>
                        <w:t xml:space="preserve">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 yra Aplinkos ministerija, o tvarkytoja – pastatų energinio naudingumo sertifikavimą prižiūrinti institucija. </w:t>
                      </w:r>
                      <w:r>
                        <w:rPr>
                          <w:bCs/>
                          <w:szCs w:val="24"/>
                        </w:rPr>
                        <w:t>Pastatų energinio naudingumo sertifikavimo ekspertas</w:t>
                      </w:r>
                      <w:r>
                        <w:rPr>
                          <w:color w:val="1F497D"/>
                          <w:szCs w:val="24"/>
                        </w:rPr>
                        <w:t xml:space="preserve"> </w:t>
                      </w:r>
                      <w:r>
                        <w:rPr>
                          <w:bCs/>
                          <w:szCs w:val="24"/>
                        </w:rPr>
                        <w:t>turi sumokėti pastatų energinio naudingumo sertifikavimą prižiūrinčiai institucijai aplinkos ministro nustatytą įmoką</w:t>
                      </w:r>
                      <w:r>
                        <w:rPr>
                          <w:color w:val="1F497D"/>
                          <w:szCs w:val="24"/>
                        </w:rPr>
                        <w:t xml:space="preserve"> </w:t>
                      </w:r>
                      <w:r>
                        <w:rPr>
                          <w:szCs w:val="24"/>
                        </w:rPr>
                        <w:t xml:space="preserve">už pastato energinio naudingumo sertifikato patikrinimo procedūras kiekvieną kartą, kai šis sertifikatas teikiamas registruoti, taip pat įmoką už išduotų pastatų energinio naudingumo sertifikatų informacinės sistemos tvarkymą kiekvieną kartą, kai registruojamas pastato energinio naudingumo sertifikatas. </w:t>
                      </w:r>
                      <w:r>
                        <w:rPr>
                          <w:bCs/>
                          <w:szCs w:val="24"/>
                        </w:rPr>
                        <w:t>Nustatant šios įmokos dydį, turi būti laikomasi nuostatos, kad ji turi padengti ekonomiškai pagrįstas paslaugos teikimo sąnaudas. Teikiamų paslaugų sąnaudos nustatomos pagal šių paslaugų ataskaitinius metinius duomenis ir argumentuotas normatyvines išlaidas. Įmoką už paslaugas nustatant pirmą kartą, šios paslaugos teikimo sąnaudos nustatomos lyginant jas su panašios paslaugos teikimo sąnaudomis.</w:t>
                      </w:r>
                      <w:r>
                        <w:rPr>
                          <w:szCs w:val="24"/>
                        </w:rPr>
                        <w:t xml:space="preserve"> Pastatų energinio naudingumo sertifikavimą prižiūrinčias institucijas ir jų funkcijas sertifikavimo priežiūros srityje nustato aplinkos ministras. Pastatų energinio naudingumo sertifikavimą prižiūrinčios institucijos funkcijas atlieka </w:t>
                      </w:r>
                      <w:r>
                        <w:rPr>
                          <w:bCs/>
                          <w:szCs w:val="24"/>
                        </w:rPr>
                        <w:t>viešoji įstaiga Statybos sektoriaus vystymo agentūra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8bcdc9a156f3412d96b4a63a999a97e0"/>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bcdc9a156f3412d96b4a63a999a97e0"/>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viešoji įstaiga Statybos sektoriaus vystymo agentūra.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17 d."/>
                    <w:tag w:val="part_5c1ae8850996425fa8287130d0bed2f2"/>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5c1ae8850996425fa8287130d0bed2f2"/>
                          <w:lock w:val="sdtLocked"/>
                          <w:richText/>
                        </w:sdtPr>
                        <w:sdtContent>
                          <w:r>
                            <w:rPr>
                              <w:szCs w:val="24"/>
                            </w:rPr>
                            <w:t>17</w:t>
                          </w:r>
                        </w:sdtContent>
                      </w:sdt>
                      <w:r>
                        <w:rPr>
                          <w:szCs w:val="24"/>
                        </w:rPr>
                        <w:t xml:space="preserve">. </w:t>
                      </w:r>
                      <w:r>
                        <w:rPr>
                          <w:bCs/>
                          <w:szCs w:val="24"/>
                        </w:rPr>
                        <w:t xml:space="preserve">Viešoji įstaiga Statybos sektoriaus vystymo agentūra </w:t>
                      </w:r>
                      <w:r>
                        <w:rPr>
                          <w:szCs w:val="24"/>
                        </w:rPr>
                        <w:t xml:space="preserve">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876e6c3dd37e4ac0bfcd4340227b8683"/>
                        <w:lock w:val="sdtLocked"/>
                        <w:richText/>
                      </w:sdtPr>
                      <w:sdtContent>
                        <w:p>
                          <w:pPr>
                            <w:spacing w:line="360" w:lineRule="auto"/>
                            <w:ind w:firstLine="720"/>
                            <w:jc w:val="both"/>
                            <w:rPr>
                              <w:bCs/>
                              <w:szCs w:val="24"/>
                              <w:lang w:eastAsia="lt-LT"/>
                            </w:rPr>
                          </w:pPr>
                          <w:sdt>
                            <w:sdtPr>
                              <w:alias w:val="Numeris"/>
                              <w:tag w:val="nr_876e6c3dd37e4ac0bfcd4340227b8683"/>
                              <w:lock w:val="sdtLocked"/>
                              <w:richText/>
                            </w:sdtPr>
                            <w:sdtContent>
                              <w:r>
                                <w:rPr>
                                  <w:bCs/>
                                  <w:szCs w:val="24"/>
                                  <w:lang w:eastAsia="lt-LT"/>
                                </w:rPr>
                                <w:t>7</w:t>
                              </w:r>
                            </w:sdtContent>
                          </w:sdt>
                          <w:r>
                            <w:rPr>
                              <w:bCs/>
                              <w:szCs w:val="24"/>
                              <w:lang w:eastAsia="lt-LT"/>
                            </w:rPr>
                            <w:t>) aplinkos prieinamumas, įskaitant aplinkos atitiktį specialiesiems neįgaliųjų poreikiams;</w:t>
                          </w:r>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451b5473c04b4943b031fe7689192525"/>
                    <w:lock w:val="sdtLocked"/>
                    <w:richText/>
                  </w:sdtPr>
                  <w:sdtContent>
                    <w:p>
                      <w:pPr>
                        <w:spacing w:line="360" w:lineRule="auto"/>
                        <w:ind w:firstLine="720"/>
                        <w:jc w:val="both"/>
                        <w:textAlignment w:val="baseline"/>
                        <w:rPr>
                          <w:szCs w:val="24"/>
                        </w:rPr>
                      </w:pPr>
                      <w:sdt>
                        <w:sdtPr>
                          <w:alias w:val="Numeris"/>
                          <w:tag w:val="nr_451b5473c04b4943b031fe7689192525"/>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705c8073a9bf48b88bc0624baef1a1ec"/>
                    <w:lock w:val="sdtLocked"/>
                    <w:richText/>
                  </w:sdtPr>
                  <w:sdtContent>
                    <w:p>
                      <w:pPr>
                        <w:spacing w:line="360" w:lineRule="auto"/>
                        <w:ind w:firstLine="720"/>
                        <w:jc w:val="both"/>
                        <w:textAlignment w:val="baseline"/>
                        <w:rPr>
                          <w:b/>
                          <w:szCs w:val="24"/>
                        </w:rPr>
                      </w:pPr>
                      <w:sdt>
                        <w:sdtPr>
                          <w:alias w:val="Numeris"/>
                          <w:tag w:val="nr_705c8073a9bf48b88bc0624baef1a1ec"/>
                          <w:lock w:val="sdtLocked"/>
                          <w:richText/>
                        </w:sdtPr>
                        <w:sdtContent>
                          <w:r>
                            <w:rPr>
                              <w:szCs w:val="24"/>
                              <w:lang w:eastAsia="lt-LT"/>
                            </w:rPr>
                            <w:t>2</w:t>
                          </w:r>
                        </w:sdtContent>
                      </w:sdt>
                      <w:r>
                        <w:rPr>
                          <w:szCs w:val="24"/>
                          <w:lang w:eastAsia="lt-LT"/>
                        </w:rPr>
                        <w:t>. Už statinio ekspertizės akto, neatitinkančio teisės aktų nustatytų reikalavimų, pateikimą statinio ekspertizės užsakovui, d</w:t>
                      </w:r>
                      <w:r>
                        <w:rPr>
                          <w:rFonts w:eastAsia="Calibri"/>
                          <w:szCs w:val="24"/>
                          <w:lang w:eastAsia="en-GB"/>
                        </w:rPr>
                        <w:t xml:space="preserve">eklaracijos apie statybos užbaigimą ar </w:t>
                      </w:r>
                      <w:r>
                        <w:rPr>
                          <w:szCs w:val="24"/>
                          <w:lang w:eastAsia="en-GB"/>
                        </w:rPr>
                        <w:t xml:space="preserve">pažymos apie </w:t>
                      </w:r>
                      <w:r>
                        <w:rPr>
                          <w:rFonts w:eastAsia="SimSun"/>
                          <w:bCs/>
                          <w:szCs w:val="24"/>
                          <w:lang w:eastAsia="en-GB"/>
                        </w:rPr>
                        <w:t>statinio statybą be nukrypimų nuo esminių statinio projekto sprendinių</w:t>
                      </w:r>
                      <w:r>
                        <w:rPr>
                          <w:szCs w:val="24"/>
                          <w:lang w:eastAsia="lt-LT"/>
                        </w:rPr>
                        <w:t>, neatitinkančių teisės aktų nustatytų reikalavimų,</w:t>
                      </w:r>
                      <w:r>
                        <w:rPr>
                          <w:rFonts w:eastAsia="Calibri"/>
                          <w:szCs w:val="24"/>
                          <w:lang w:eastAsia="en-GB"/>
                        </w:rPr>
                        <w:t xml:space="preserve"> patvirtinimą </w:t>
                      </w:r>
                      <w:r>
                        <w:rPr>
                          <w:szCs w:val="24"/>
                          <w:lang w:eastAsia="lt-LT"/>
                        </w:rPr>
                        <w:t>skiriama bauda statinio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9e5faeaa07e7439c8fb85ccebfb2c179"/>
                    <w:lock w:val="sdtLocked"/>
                    <w:richText/>
                  </w:sdtPr>
                  <w:sdtContent>
                    <w:p>
                      <w:pPr>
                        <w:spacing w:line="360" w:lineRule="auto"/>
                        <w:ind w:firstLine="720"/>
                        <w:jc w:val="both"/>
                        <w:textAlignment w:val="baseline"/>
                        <w:rPr>
                          <w:szCs w:val="24"/>
                        </w:rPr>
                      </w:pPr>
                      <w:sdt>
                        <w:sdtPr>
                          <w:alias w:val="Numeris"/>
                          <w:tag w:val="nr_9e5faeaa07e7439c8fb85ccebfb2c179"/>
                          <w:lock w:val="sdtLocked"/>
                          <w:richText/>
                        </w:sdtPr>
                        <w:sdtContent>
                          <w:r>
                            <w:rPr>
                              <w:szCs w:val="24"/>
                              <w:lang w:eastAsia="lt-LT"/>
                            </w:rPr>
                            <w:t>1</w:t>
                          </w:r>
                        </w:sdtContent>
                      </w:sdt>
                      <w:r>
                        <w:rPr>
                          <w:szCs w:val="24"/>
                          <w:lang w:eastAsia="lt-LT"/>
                        </w:rPr>
                        <w:t>.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šešiolikos tūkstančių iki penkiasdešimt tūkstančių eurų, kai pastatytas antžeminis statinys ar statinio antžeminė dalis (tarp jų – cokolinis aukštas), skiriama bauda statytojams nuo dvidešimt tūkstančių iki septyniasdešimt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2 d."/>
                    <w:tag w:val="part_b1171f133eb14269bb4fadba87557b3e"/>
                    <w:lock w:val="sdtLocked"/>
                    <w:richText/>
                  </w:sdtPr>
                  <w:sdtContent>
                    <w:p>
                      <w:pPr>
                        <w:spacing w:line="360" w:lineRule="auto"/>
                        <w:ind w:firstLine="720"/>
                        <w:jc w:val="both"/>
                        <w:textAlignment w:val="baseline"/>
                        <w:rPr>
                          <w:szCs w:val="24"/>
                        </w:rPr>
                      </w:pPr>
                      <w:sdt>
                        <w:sdtPr>
                          <w:alias w:val="Numeris"/>
                          <w:tag w:val="nr_b1171f133eb14269bb4fadba87557b3e"/>
                          <w:lock w:val="sdtLocked"/>
                          <w:richText/>
                        </w:sdtPr>
                        <w:sdtContent>
                          <w:r>
                            <w:rPr>
                              <w:szCs w:val="24"/>
                              <w:lang w:eastAsia="lt-LT"/>
                            </w:rPr>
                            <w:t>2</w:t>
                          </w:r>
                        </w:sdtContent>
                      </w:sdt>
                      <w:r>
                        <w:rPr>
                          <w:szCs w:val="24"/>
                          <w:lang w:eastAsia="lt-LT"/>
                        </w:rPr>
                        <w:t>.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dvidešimt tūkstančių iki šešiasdešimt tūkstančių eurų, kai pastatytas antžeminis statinys ar statinio antžeminė dalis (tarp jų – cokolinis aukštas), skiriama bauda statytojams nuo dvidešimt penkių tūkstančių iki aštuoniasdešimt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3 d."/>
                    <w:tag w:val="part_4be9c71e32a144edaacd49443389c65c"/>
                    <w:lock w:val="sdtLocked"/>
                    <w:richText/>
                  </w:sdtPr>
                  <w:sdtContent>
                    <w:p>
                      <w:pPr>
                        <w:spacing w:line="360" w:lineRule="auto"/>
                        <w:ind w:firstLine="720"/>
                        <w:jc w:val="both"/>
                        <w:textAlignment w:val="baseline"/>
                        <w:rPr>
                          <w:szCs w:val="24"/>
                        </w:rPr>
                      </w:pPr>
                      <w:sdt>
                        <w:sdtPr>
                          <w:alias w:val="Numeris"/>
                          <w:tag w:val="nr_4be9c71e32a144edaacd49443389c65c"/>
                          <w:lock w:val="sdtLocked"/>
                          <w:richText/>
                        </w:sdtPr>
                        <w:sdtContent>
                          <w:r>
                            <w:rPr>
                              <w:szCs w:val="24"/>
                              <w:lang w:eastAsia="lt-LT"/>
                            </w:rPr>
                            <w:t>3</w:t>
                          </w:r>
                        </w:sdtContent>
                      </w:sdt>
                      <w:r>
                        <w:rPr>
                          <w:szCs w:val="24"/>
                          <w:lang w:eastAsia="lt-LT"/>
                        </w:rPr>
                        <w:t>.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keturių tūkstančių penkių šimtų iki septyniolikos tūkstančių eurų, kai pastatytas antžeminis statinys ar statinio antžeminė dalis (tarp jų – cokolinis aukštas), skiriama bauda statytojams nuo šešių tūkstančių iki 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4 d."/>
                    <w:tag w:val="part_3bbfa0d046534268aa096adcb90443dc"/>
                    <w:lock w:val="sdtLocked"/>
                    <w:richText/>
                  </w:sdtPr>
                  <w:sdtContent>
                    <w:p>
                      <w:pPr>
                        <w:spacing w:line="360" w:lineRule="auto"/>
                        <w:ind w:firstLine="720"/>
                        <w:jc w:val="both"/>
                        <w:textAlignment w:val="baseline"/>
                        <w:rPr>
                          <w:szCs w:val="24"/>
                        </w:rPr>
                      </w:pPr>
                      <w:sdt>
                        <w:sdtPr>
                          <w:alias w:val="Numeris"/>
                          <w:tag w:val="nr_3bbfa0d046534268aa096adcb90443dc"/>
                          <w:lock w:val="sdtLocked"/>
                          <w:richText/>
                        </w:sdtPr>
                        <w:sdtContent>
                          <w:r>
                            <w:rPr>
                              <w:szCs w:val="24"/>
                              <w:lang w:eastAsia="lt-LT"/>
                            </w:rPr>
                            <w:t>4</w:t>
                          </w:r>
                        </w:sdtContent>
                      </w:sdt>
                      <w:r>
                        <w:rPr>
                          <w:szCs w:val="24"/>
                          <w:lang w:eastAsia="lt-LT"/>
                        </w:rPr>
                        <w:t>.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septynių tūkstančių iki dvidešimt penkių tūkstančių eurų, kai pastatytas antžeminis statinys ar statinio antžeminė dalis (tarp jų – cokolinis aukštas), skiriama bauda statytojams nuo dešimt tūkstančių iki trisdešimt penkių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5 d."/>
                    <w:tag w:val="part_45b5f99c79cc4db7a20fc61bf2b77734"/>
                    <w:lock w:val="sdtLocked"/>
                    <w:richText/>
                  </w:sdtPr>
                  <w:sdtContent>
                    <w:p>
                      <w:pPr>
                        <w:spacing w:line="360" w:lineRule="auto"/>
                        <w:ind w:firstLine="720"/>
                        <w:jc w:val="both"/>
                        <w:textAlignment w:val="baseline"/>
                        <w:rPr>
                          <w:szCs w:val="24"/>
                        </w:rPr>
                      </w:pPr>
                      <w:sdt>
                        <w:sdtPr>
                          <w:alias w:val="Numeris"/>
                          <w:tag w:val="nr_45b5f99c79cc4db7a20fc61bf2b77734"/>
                          <w:lock w:val="sdtLocked"/>
                          <w:richText/>
                        </w:sdtPr>
                        <w:sdtContent>
                          <w:r>
                            <w:rPr>
                              <w:szCs w:val="24"/>
                              <w:lang w:eastAsia="lt-LT"/>
                            </w:rPr>
                            <w:t>5</w:t>
                          </w:r>
                        </w:sdtContent>
                      </w:sdt>
                      <w:r>
                        <w:rPr>
                          <w:szCs w:val="24"/>
                          <w:lang w:eastAsia="lt-LT"/>
                        </w:rPr>
                        <w:t>.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septynių šimtų iki vieno tūkstančio eurų, kai pastatytas antžeminis statinys ar statinio antžeminė dalis (tarp jų – cokolinis aukštas), skiriama bauda statytojams nuo vieno tūkstančio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6 d."/>
                    <w:tag w:val="part_12cbb467da2241dba0541658b93db6bb"/>
                    <w:lock w:val="sdtLocked"/>
                    <w:richText/>
                  </w:sdtPr>
                  <w:sdtContent>
                    <w:p>
                      <w:pPr>
                        <w:spacing w:line="360" w:lineRule="auto"/>
                        <w:ind w:firstLine="720"/>
                        <w:jc w:val="both"/>
                        <w:textAlignment w:val="baseline"/>
                        <w:rPr>
                          <w:szCs w:val="24"/>
                        </w:rPr>
                      </w:pPr>
                      <w:sdt>
                        <w:sdtPr>
                          <w:alias w:val="Numeris"/>
                          <w:tag w:val="nr_12cbb467da2241dba0541658b93db6bb"/>
                          <w:lock w:val="sdtLocked"/>
                          <w:richText/>
                        </w:sdtPr>
                        <w:sdtContent>
                          <w:r>
                            <w:rPr>
                              <w:szCs w:val="24"/>
                              <w:lang w:eastAsia="lt-LT"/>
                            </w:rPr>
                            <w:t>6</w:t>
                          </w:r>
                        </w:sdtContent>
                      </w:sdt>
                      <w:r>
                        <w:rPr>
                          <w:szCs w:val="24"/>
                          <w:lang w:eastAsia="lt-LT"/>
                        </w:rPr>
                        <w:t>.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vieno tūkstančio iki dviejų tūkstančių eurų, kai pastatytas antžeminis statinys ar statinio antžeminė dalis (tarp jų – cokolinis aukštas), skiriama bauda statytojams nuo vieno tūkstančio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ndale Sans UI">
    <w:altName w:val="Times New Roman"/>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23F9AEE"/>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44.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43.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44.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45.xml"/>
  <Relationship Id="rId50" Type="http://schemas.openxmlformats.org/officeDocument/2006/relationships/hyperlink" TargetMode="External" Target="http://www3.lrs.lt/cgi-bin/preps2?a=453050&amp;b="/>
  <Relationship Id="rId51" Type="http://schemas.openxmlformats.org/officeDocument/2006/relationships/customXml" Target="../customXml/item1.xml"/>
  <Relationship Id="rId6" Type="http://schemas.openxmlformats.org/officeDocument/2006/relationships/footer" Target="footer4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f5e5f157ef0e42889a4f57184e12b148"/>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723fc5670daf477d9782e48a02472b92"/>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340276387c8843b3820f7a9dd99b87aa"/>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19d69aa132e54993b1d40f8cff0cd3e4"/>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b64d87705f7f4f7e94e7c00e85223422"/>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4406d28d7dde481fa7775565ce8be9c6"/>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4b34f2a8cd4d424ca04639b006aa4f59"/>
        <Part Type="strDalis" Nr="20" Abbr="12 str. 20 d." DocPartId="12197d58166d49558ba574abc7bcf965" PartId="1c5ee47fb1c1420198ca435fa29934f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e358e19b3b5343baa99df5e69020d9d7"/>
        <Part Type="strDalis" Nr="24" Abbr="24 d." DocPartId="a52f0072d42e4b74b3b037d99fb2e820" PartId="ce32309bffef47ff890a798efab07df4"/>
      </Part>
    </Part>
    <Part Type="skirsnis" Nr="4" Title="STATYBOS DALYVIAI, JŲ PAREIGOS IR TEISĖS. STATYBVIETĖJE ESANČIŲ ASMENŲ IDENTIFIKAVIMAS“." DocPartId="512d8a131b114b9b95ef91bd5c9fd0e8" PartId="c6c468ce716543c4a0cda9b3f94e68e3">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cfbc0ef3c1844af3827fc8ad437d2259"/>
        <Part Type="strDalis" Nr="3" Abbr="17 str. 3 d." DocPartId="e7dbb5482f0f4c038ee2043e3d042bf9" PartId="a5d3734ac38d4600af43e1fd065fd155">
          <Part Type="strPunktas" Nr="1" Abbr="17 str. 3 d. 1 p." DocPartId="fee7003e798b45d487e548b209a2d752" PartId="2a2af75d6ced47ed9567dd6b4ac90f30"/>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154649bfb8c4fecb5bbe6a1cf2f99e1"/>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9fa16c27193d4517ab25f79d67d7e0b6"/>
        <Part Type="strDalis" Nr="12" Abbr="17 str. 12 d." DocPartId="4c1b0d39d31d4a9dbf7f63ffb7b06067" PartId="4a3a6a23bffe4196850200def516377d"/>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12a0d294ba5148f29438c5f27f127139"/>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531f9afd1faf4726a07db3a30ad9380b"/>
        <Part Type="strDalis" Nr="5" Abbr="18 str. 5 d." DocPartId="2cc8c781497a43ddb8d2635e2d6aef42" PartId="bc4e6b9317e647fc8c716df8c8c3a8dd"/>
        <Part Type="strDalis" Nr="6" Abbr="18 str. 6 d." DocPartId="081a582f121a485e9d50d61bbb7a8be4" PartId="73d7243621ab4868b54e80192a14c0a3"/>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4dc686cfcc534806b9cd86d62fc0aad4">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11 d." DocPartId="323c73add49a40b8a5704bda1b472ce0" PartId="d8c8ff7000074740a5aecea6ee1400d8"/>
      </Part>
      <Part Type="straipsnis" Nr="22-1" Abbr="22-1 str." Title="Statybvietėje esančių asmenų identifikavimas" DocPartId="9ae7116f2a48439bbe784a37a0337ac0" PartId="e58780bdb50c40fb8c4b2497d7521b39">
        <Part Type="strDalis" Nr="1" Abbr="22-1 str. 1 d." DocPartId="9fb0c47848ed42f98583a5532171bbe0" PartId="aeda052c6601433c8cc52f9c99d3b38f">
          <Part Type="strPunktas" Nr="1" Abbr="22-1 str. 1 d. 1 p." DocPartId="27a5cd2f54ff4306957dcc40e3f8633a" PartId="725328b3d461448bac5c2600206d57c0"/>
          <Part Type="strPunktas" Nr="2" Abbr="22-1 str. 1 d. 2 p." DocPartId="ced319492a6f44c78629d617d2e328ea" PartId="4ddc7f96673f4d17b7b44579b10a298b"/>
          <Part Type="strPunktas" Nr="3" Abbr="22-1 str. 1 d. 3 p." DocPartId="0ddcabac3ad2488e85c40f83f9d7b0a0" PartId="25d621a273144302a5e0e02a1ff850e5"/>
        </Part>
        <Part Type="strDalis" Nr="2" Abbr="22-1 str. 2 d." DocPartId="da26f2f6f487424b8716ea284fb0e5fb" PartId="1431b243bf77426f947db2f4447c82e6">
          <Part Type="strPunktas" Nr="1" Abbr="22-1 str. 2 d. 1 p." DocPartId="9555bbfa4f9c4370a1824562f37f8095" PartId="28979bb5f1df4eaa91ef0a5748132691"/>
          <Part Type="strPunktas" Nr="2" Abbr="22-1 str. 2 d. 2 p." DocPartId="4b3dc29e15914e9f878efe6722a4e66d" PartId="dd221dbf2d6c408887ea4c8234dc9267"/>
        </Part>
        <Part Type="strDalis" Nr="3" Abbr="22-1 str. 3 d." DocPartId="7d61d0f16e7d4dee892663ea75bb0031" PartId="7d814ddb69354af3ad7e7d703ae243eb"/>
        <Part Type="strDalis" Nr="4" Abbr="22-1 str. 4 d." DocPartId="ea9ff6b287854ba3b6f9e76e44050cb8" PartId="c1671a3465634f49933f5f97a01bf1f9"/>
        <Part Type="strDalis" Nr="5" Abbr="22-1 str. 5 d." DocPartId="8964725918294a3ebb74e12632f3c125" PartId="c77e5e57b1f34e6baa0dcaae52780a89"/>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4b3b5bbd858443ac84a19c2009d3d768"/>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f19acc7209546da8c0e36476673dd14"/>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ea678e72b0944479bbe412c09340d489"/>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adc5bde21eb4b88bab67d033118934d"/>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0ec9dac4efb54ffabcff4b2746407012">
          <Part Type="strPunktas" Nr="1" Abbr="27 str. 1 d. 1 p." DocPartId="c7430727e63f4be4b3ab56ee8cf2f15e" PartId="28cdf4d43d044c9b9412f186ad2f1aa2"/>
          <Part Type="strPunktas" Nr="2" Abbr="27 str. 1 d. 2 p." DocPartId="38f6b3d873294bd88b6be582fe913e90" PartId="838e63ae86f640ddb12919d17a0b04cb"/>
          <Part Type="strPunktas" Nr="3" Abbr="27 str. 1 d. 3 p." DocPartId="1ffa6843e7754ceba3a48b44248e0cc5" PartId="69f0829035b1424986fa9f3b057252a8"/>
          <Part Type="strPunktas" Nr="4" Abbr="27 str. 1 d. 4 p." DocPartId="ab7f97c4d3fb40daad613049c2251aeb" PartId="84f73e160a274d869c24947609409c05"/>
          <Part Type="strPunktas" Nr="5" Abbr="27 str. 1 d. 5 p." DocPartId="3635d3f3df134889b0c1e9e6310e2000" PartId="03ffe269f0af483e85a888e911afa4a7"/>
          <Part Type="strPunktas" Nr="6" Abbr="27 str. 1 d. 6 p." DocPartId="4ea0f613cd7241a7b9b44f008a2c1afb" PartId="10bbac9c48164e14ac363905762b53d2"/>
          <Part Type="strPunktas" Nr="7" Abbr="27 str. 1 d. 7 p." DocPartId="5b274dc4753e43678320f3c673ffc877" PartId="9039d832a61f4fbd828ab8ae97d38dc9"/>
          <Part Type="strPunktas" Nr="8" Abbr="27 str. 1 d. 8 p." DocPartId="912dc27899074f339c4d049c6231a191" PartId="9a29e79b953b40ccb02ec4dfeec1a96e"/>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c46b5d7270094bf7b90d6dca70d1afb6"/>
          <Part Type="strPunktas" Nr="3" Abbr="27 str. 5 d. 3 p." DocPartId="10efb4df11ee482b9da13fff9a53a181" PartId="afe78fa58ec5452c99812939f1aef27d"/>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6cfd73d0c57543fabf522dcac5c0e3b3"/>
          <Part Type="strPunktas" Nr="7" Abbr="27 str. 5 d. 7 p." DocPartId="8a4a21a125974da1b78eaf346bd5beb5" PartId="e0afa14b6b15479c92b518157fd92657"/>
          <Part Type="strPunktas" Nr="8" Abbr="27 str. 5 d. 8 p." DocPartId="843dd50747f448beb7e0467528d4de17" PartId="243a4460c50240d39c073e34058679d8"/>
          <Part Type="strPunktas" Nr="9" Abbr="27 str. 5 d. 9 p." DocPartId="bc9e49e0f4254050a5ea63c65d9e2dad" PartId="d93b8d109b6f48a89d107df8da1737dd"/>
          <Part Type="strPunktas" Nr="10" Abbr="27 str. 5 d. 10 p." DocPartId="ea95a73bc4a348b286fe8b3bf0a4b329" PartId="d0157e0f21b546f0bfd394245cabe202"/>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7280702890954d9783864591189df152"/>
          <Part Type="strPunktas" Nr="14" Abbr="27 str. 5 d. 14 p." DocPartId="893b4630216b4dd2be1e68f4d960c407" PartId="d816cc3c053a4c588cbfaf3698b84f96"/>
          <Part Type="strPunktas" Nr="15" Abbr="27 str. 5 d. 15 p." DocPartId="3609cb3b50714f5f8056c9e47abb1cf9" PartId="eb007f86ee094996a0090f342d086fb1"/>
          <Part Type="strPunktas" Nr="16" Abbr="16 p." DocPartId="42654b5820904537915edd804433d4c3" PartId="29ae76fd73214f1fb1a1b4fcb8c3e1d4"/>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c07bc1c171544aef831c4145f8e56393"/>
        <Part Type="strDalis" Nr="9" Abbr="27 str. 9 d." DocPartId="50b9bab11fe94ec8a905bff3644e76ec" PartId="a781d1b0962b4d04b45a0089fda503b3">
          <Part Type="strPunktas" Nr="1" Abbr="27 str. 9 d. 1 p." DocPartId="ec638cdd64a84cf0913e2e48147fe34f" PartId="f116ce069599465e8b19c0932da9cd59"/>
          <Part Type="strPunktas" Nr="2" Abbr="27 str. 9 d. 2 p." DocPartId="24361c1f3aa145d396d4fb411b12ce08" PartId="a6da12c6591b4c6f949a9dca968f0660"/>
          <Part Type="strPunktas" Nr="3" Abbr="27 str. 9 d. 3 p." DocPartId="f1d1efadcaa14d18821e0723d87a6d89" PartId="34f89c512e4b40b4841f937dc30f2a9e"/>
          <Part Type="strPunktas" Nr="4" Abbr="27 str. 9 d. 4 p." DocPartId="2fea2710f6884628869126388b70a541" PartId="450255ed70704703a18b10a5a31c2dc5"/>
          <Part Type="strPunktas" Nr="5" Abbr="27 str. 9 d. 5 p." DocPartId="ec64531cc4f046df852b1674b2e4d7bd" PartId="50ebf394997f4c76af7eddeb80d58a74"/>
          <Part Type="strPunktas" Nr="6" Abbr="27 str. 9 d. 6 p." DocPartId="80745996c76b4846b567e5fa10f5036f" PartId="ea4c2a9cf0024aa797c88f9ba61d14b0"/>
          <Part Type="strPunktas" Nr="7" Abbr="27 str. 9 d. 7 p." DocPartId="9c3c7f1ff8194963a167a9b711503f4b" PartId="a963d992e2d142358360e815b9e7bfac"/>
          <Part Type="strPunktas" Nr="8" Abbr="27 str. 9 d. 8 p." DocPartId="b7bd794488af43138c64d0d734af06cf" PartId="a2af1655f0f94aa1bdba51b8debc0a99"/>
          <Part Type="strPunktas" Nr="9" Abbr="27 str. 9 d. 9 p." DocPartId="0ff2abd01775421988014dfe93b40a6f" PartId="1398baa9fb1849d99a44682e9d5d4ded"/>
        </Part>
        <Part Type="strDalis" Nr="10" Abbr="27 str. 10 d." DocPartId="dcf939b29dd8410e9278e040ecd4c331" PartId="3ea7c138b7a146c3809bff36ff6c1538"/>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af37c2804e3f4738b64ac1cdf07e1d6c"/>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839118dc8c5141f29bc16613fbf41302"/>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3007110808c343bc8bd460b614c1d530"/>
          <Part Type="strPunktas" Nr="2" Abbr="27 str. 16 d. 2 p." DocPartId="2db804820f244835a10adee2bee0a8db" PartId="cfec44ea551e4cae9a6627cfc3dddb10"/>
          <Part Type="strPunktas" Nr="3" Abbr="27 str. 16 d. 3 p." DocPartId="20f688bb86434895bc54f05217c334c1" PartId="2e6acf8c223a451590f68bd0aac1f054"/>
          <Part Type="strPunktas" Nr="4" Abbr="4 p." DocPartId="98bb5d58e6374020b0edf07111939f0c" PartId="2f75cb4e0b0245b192aebe597abd6051"/>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35fbe39b15774155a2585f0c2e8832e1">
          <Part Type="strPunktas" Nr="1" Abbr="33 d. 1 p." DocPartId="efdd047a121f41a3980915713730e7e8" PartId="bf64c8d6dc86445d9c0905650d4a18a6"/>
          <Part Type="strPunktas" Nr="2" Abbr="33 d. 2 p." DocPartId="3a0bf574336c4993a3de2f95e7605b89" PartId="f24879593d4049c8833da524142e783b"/>
          <Part Type="strPunktas" Nr="3" Abbr="33 d. 3 p." DocPartId="57737232f91249c8b62554dbc90a73ae" PartId="ba0c716095de4d609e1fdd55c98941ae"/>
          <Part Type="strPunktas" Nr="4" Abbr="33 d. 4 p." DocPartId="1181e8cf2f0242dcb05e2e80e464f218" PartId="97c0c14633e74c039faf0d68def1704f"/>
        </Part>
        <Part Type="strDalis" Nr="34" Abbr="34 d." DocPartId="7954d4f7c16b4bbdbdaea9fff281d3c3" PartId="66f71dc693244e74a8c6cc9b99eb6323"/>
      </Part>
      <Part Type="straipsnis" Nr="27-1" Abbr="27-1 str." Title="Statinių projektus tikrinančių subjektų kompetencija" DocPartId="96800f3fd6fb48e3b6b617bae095ed3f" PartId="2ea48d0f8eb2434fa50733b7969f944d">
        <Part Type="strDalis" Nr="1" Abbr="27-1 str. 1 d." DocPartId="7ecef9efd54047bea5836f2d1a8d100f" PartId="8e496da07b30448cab99fd8e2dc63c08">
          <Part Type="strPunktas" Nr="1" Abbr="27-1 str. 1 d. 1 p." DocPartId="545e18ddbd8247fda228e0c803847ca1" PartId="4bda1c4328c64e44b8daeaa200089efd"/>
          <Part Type="strPunktas" Nr="2" Abbr="27-1 str. 1 d. 2 p." DocPartId="1d87969e912349ab8fd1c82c2fff9f43" PartId="414f293e95b6450093964c8a9ed76fcb"/>
          <Part Type="strPunktas" Nr="3" Abbr="27-1 str. 1 d. 3 p." DocPartId="61afc479af1d4b3c8539f92dd73d2a28" PartId="d9d80e77cd7746d29055f9f366fa725b"/>
          <Part Type="strPunktas" Nr="4" Abbr="27-1 str. 1 d. 4 p." DocPartId="9081d64ec7ce45219ed4e3bed8c64bd8" PartId="726ce1a35eca4d8782f32b16776dedae"/>
          <Part Type="strPunktas" Nr="5" Abbr="27-1 str. 1 d. 5 p." DocPartId="99f302d894024ff6b00286175672717d" PartId="2f0325019fcf40e5bc9228c7b62c6f67"/>
          <Part Type="strPunktas" Nr="6" Abbr="27-1 str. 1 d. 6 p." DocPartId="60e4745701724a42a54b1c60b92fba9a" PartId="6f6e7a97edcb49ed8e35bb895f9b4417"/>
          <Part Type="strPunktas" Nr="7" Abbr="27-1 str. 1 d. 7 p." DocPartId="b27ad7bea0584a6ba49894eba55d1a8f" PartId="83443c2d9c8c4651bd4690f985b179f3"/>
          <Part Type="strPunktas" Nr="8" Abbr="27-1 str. 1 d. 8 p." DocPartId="f357869e7e2b4c0685544e4a1e24347a" PartId="cfaa6c15abeb4d419bc8c7c8dc4f8156"/>
          <Part Type="strPunktas" Nr="9" Abbr="27-1 str. 1 d. 9 p." DocPartId="26da555793434bc0a1b863831dbb6361" PartId="aafb559ffd834c8897caedd7c48ba789"/>
          <Part Type="strPunktas" Nr="10" Abbr="27-1 str. 1 d. 10 p." DocPartId="f2bf5d968e8741698959cd71e5ccf674" PartId="251cbfe358a4435fa654642d5dd11b45"/>
          <Part Type="strPunktas" Nr="11" Abbr="27-1 str. 1 d. 11 p." DocPartId="1a94e64904054d0b969f68ca3fab7ddb" PartId="5da363b93a004eb3b2676036625978c8"/>
          <Part Type="strPunktas" Nr="12" Abbr="27-1 str. 1 d. 12 p." DocPartId="eab63c638c16475cb5a5adc9d882be06" PartId="725a92c349be4432bbe7f22b73fa7d4c"/>
          <Part Type="strPunktas" Nr="13" Abbr="27-1 str. 1 d. 13 p." DocPartId="1b769f6faa6c4e53a3d5d730b135165f" PartId="00abd9673f31450a86012fd0e284b301"/>
          <Part Type="strPunktas" Nr="14" Abbr="27-1 str. 1 d. 14 p." DocPartId="681f09ce6004448ca0fe900f4516cc97" PartId="9201b3db155b4327baa908ebd093099b"/>
          <Part Type="strPunktas" Nr="15" Abbr="27-1 str. 1 d. 15 p." DocPartId="a1c5b2a010c54917889c618df49e1252" PartId="df117069728f4ac8be8eb28de2f59ece"/>
          <Part Type="strPunktas" Nr="16" Abbr="27-1 str. 1 d. 16 p." DocPartId="206fe2dc9f2b4a279c86c80b47291a22" PartId="6f27ad8ae892415d86c290e6e941e116"/>
          <Part Type="strPunktas" Nr="17" Abbr="27-1 str. 1 d. 17 p." DocPartId="51d038eb882642e193b9385a5da50293" PartId="19946dd1985a41a19df19765fd6901bf"/>
          <Part Type="strPunktas" Nr="18" Abbr="27-1 str. 1 d. 18 p." DocPartId="b5222909c9f445c9bf828e93867ff297" PartId="ac9e388ee74a46128e4377377b87fca7"/>
          <Part Type="strPunktas" Nr="19" Abbr="27-1 str. 1 d. 19 p." DocPartId="c98e51e54c4f4c56bfc5cb32e2013715" PartId="a6caa89745514c798b4ef4b22b05f108"/>
          <Part Type="strPunktas" Nr="20" Abbr="27-1 str. 1 d. 20 p." DocPartId="d805a52df5aa41449c35b8345ca3dfbb" PartId="d2c3272f0e0c43f9ab0fed952538ec32"/>
        </Part>
        <Part Type="strDalis" Nr="2" Abbr="27-1 str. 2 d." DocPartId="a848718c683e4c0891e7902afe88dc1f" PartId="d7b2928be96e4941861fd5a44993a52f">
          <Part Type="strPunktas" Nr="1" Abbr="27-1 str. 2 d. 1 p." DocPartId="58f3410a60d24c979be1aa645f1da358" PartId="9ab24582eb064df3bf8ada1f00ab3f45"/>
          <Part Type="strPunktas" Nr="2" Abbr="27-1 str. 2 d. 2 p." DocPartId="b542d5a731c044e5a878c0a36a9413c5" PartId="b9a58ab5e5354262b21a75918c5a3d70"/>
          <Part Type="strPunktas" Nr="3" Abbr="27-1 str. 2 d. 3 p." DocPartId="ebe5fc82d60b4be999d32f1405147ebe" PartId="5012943291cd475586cd882264e23d62"/>
        </Part>
        <Part Type="strDalis" Nr="3" Abbr="27-1 str. 3 d." DocPartId="f937b479133846e48d9fb31af59c7c56" PartId="3c78968bc7594387bd717fd78ba7e933"/>
        <Part Type="strDalis" Nr="4" Abbr="27-1 str. 4 d." DocPartId="59a196888b8f44f99d695419d588e214" PartId="9ea5d9a6407b4aeabbe311789dfe79cf">
          <Part Type="strPunktas" Nr="1" Abbr="27-1 str. 4 d. 1 p." DocPartId="553c47f33b7d4603bedc7e7bc0cc1cf2" PartId="5cf0e949594d48c0a763e9d6176f8f86"/>
          <Part Type="strPunktas" Nr="2" Abbr="27-1 str. 4 d. 2 p." DocPartId="51033c1063d342fa9f45b90792f18229" PartId="72379c2ce62e47ddb859f30b56e5aaad"/>
          <Part Type="strPunktas" Nr="3" Abbr="27-1 str. 4 d. 3 p." DocPartId="cf84713a65d64595a137d5f9753fd4bd" PartId="95445bcc4ae946dcb485fdb41992bdf8"/>
          <Part Type="strPunktas" Nr="4" Abbr="27-1 str. 4 d. 4 p." DocPartId="33a99c9e69c345cc8acc35c1e18e8cbf" PartId="eb94a2412632457a9726e613b1cdf37b"/>
          <Part Type="strPunktas" Nr="5" Abbr="27-1 str. 4 d. 5 p." DocPartId="9ca4f308154243c3b0ee1b3cc2e1185c" PartId="d4e1ac5bd8934f91b1075f6f8a8df25f"/>
        </Part>
        <Part Type="strDalis" Nr="5" Abbr="27-1 str. 5 d." DocPartId="ea2cc5fb346e4532b65eb3e8ac2da8a8" PartId="0a7c22e7045a48acb48196c6a15364d0"/>
        <Part Type="strDalis" Nr="6" Abbr="27-1 str. 6 d." DocPartId="bd287404e54747ae86f6087718fc7607" PartId="cfdd1e77828946dd856b4f79f1a5a532"/>
        <Part Type="strDalis" Nr="7" Abbr="27-1 str. 7 d." DocPartId="fbe1833b8dfb4e8e8b3f15120c8c6e07" PartId="1b5fa244922941c79fe45606616d38c4">
          <Part Type="strPunktas" Nr="1" Abbr="27-1 str. 7 d. 1 p." DocPartId="06bf38c539fe4253af025361ee5ba29f" PartId="55e5c7a97dbb4a38b0d00ec51812f7b8"/>
          <Part Type="strPunktas" Nr="2" Abbr="27-1 str. 7 d. 2 p." DocPartId="a70117bb7dd948e4b8f4098e6178143b" PartId="846e0dc3e6704956a0ec02a9473762ce"/>
          <Part Type="strPunktas" Nr="3" Abbr="27-1 str. 7 d. 3 p." DocPartId="47d956c617f74deb9abb1caeedb82560" PartId="683b34c30b7e4a7a9e01a30c54d0aa13"/>
        </Part>
        <Part Type="strDalis" Nr="8" Abbr="27-1 str. 8 d." DocPartId="0f87f2b9d22d4820a05406e75559edd5" PartId="fe0fe52a8ff3421cad3361cabc013ace">
          <Part Type="strPunktas" Nr="1" Abbr="27-1 str. 8 d. 1 p." DocPartId="4b730c6a80bc49919cd06ea800542c52" PartId="df4fb7cc3079496fb37d455f21afa02c"/>
          <Part Type="strPunktas" Nr="2" Abbr="27-1 str. 8 d. 2 p." DocPartId="c7fb159a6c4748fe97dffdee7d1fbab5" PartId="be0b9b03265b4205bdbc6591c47ddde6"/>
          <Part Type="strPunktas" Nr="3" Abbr="27-1 str. 8 d. 3 p." DocPartId="858030c35bea4ae08733d3880328f584" PartId="0d0ab929d7d54d259ff979dcdc244bda"/>
          <Part Type="strPunktas" Nr="4" Abbr="27-1 str. 8 d. 4 p." DocPartId="89a6c9eb5bbd43d4abe335b38dee1b99" PartId="e92ae3fedc4441eb8fdf03596bd07c62"/>
          <Part Type="strPunktas" Nr="5" Abbr="27-1 str. 8 d. 5 p." DocPartId="2c2f23aad5d748cc87bf46eaadee0db0" PartId="c92968da89f6480fb188b7c73b480ef9"/>
          <Part Type="strPunktas" Nr="6" Abbr="27-1 str. 8 d. 6 p." DocPartId="f9a45bdc67ad401f8dcd4f5e0546ecdb" PartId="4018e0a2b5524ec39aa2e86414d925f5"/>
          <Part Type="strPunktas" Nr="7" Abbr="27-1 str. 8 d. 7 p." DocPartId="0f39c89d788d478a90522ec722dcae3c" PartId="38bede85f0f4464cb78e318c723ab1dc"/>
          <Part Type="strPunktas" Nr="8" Abbr="27-1 str. 8 d. 8 p." DocPartId="b42a2a86ac7241518d36aee2ad8b4ccd" PartId="b8ad8111471744a58e4c8db7c71956b0"/>
          <Part Type="strPunktas" Nr="9" Abbr="27-1 str. 8 d. 9 p." DocPartId="567dc8c323a148f398d095dff2e65487" PartId="c6c30c716eee40ddba13585e6329f6e4"/>
        </Part>
        <Part Type="strDalis" Nr="9" Abbr="27-1 str. 9 d." DocPartId="84b68f161b284a01bef7643052a5f4a2" PartId="96bc29b9a054417395575fa7538abed5"/>
        <Part Type="strDalis" Nr="10" Abbr="27-1 str. 10 d." DocPartId="b1feca9d1bdc4e92a6eb93a0cc69d5b3" PartId="ddc77f0fe02d4d2199988ccbc48c02ce"/>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ac8c7732b1746fdb9866d12805bdc9b"/>
          <Part Type="strPunktas" Nr="2" Abbr="28 str. 1 d. 2 p." DocPartId="a03bc16d826b476a8c7540080505a308" PartId="068bfe86a5c74d019e075b1112334848"/>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e2e5bf52deef491c8c09e90274860fdc">
          <Part Type="strPunktas" Nr="1" Abbr="28 str. 2 d. 1 p." DocPartId="03183e8496684169a0b545a91e49180f" PartId="1de33beabf05444e926d15558cac1a6e"/>
          <Part Type="strPunktas" Nr="2" Abbr="28 str. 2 d. 2 p." DocPartId="5252aaeae4fe45619438fc4337bec1ac" PartId="efb842e4f80e4246b0b8c9a48c98a030"/>
          <Part Type="strPunktas" Nr="3" Abbr="28 str. 2 d. 3 p." DocPartId="7e8365b85b094f2d9db0c0726f058011" PartId="581cc5b4982a4ba28ca030fdbdd6d092"/>
        </Part>
        <Part Type="strDalis" Nr="3" Abbr="28 str. 3 d." DocPartId="1837fb92928444e384d7d13f9c799a78" PartId="94a83bf405a840429ab62d76697eaaa9">
          <Part Type="strPunktas" Nr="1" Abbr="28 str. 3 d. 1 p." DocPartId="168be90771ab4c4b9ca9eb4379b7245c" PartId="651f7132130d496f841d2c9b1c080bc0"/>
          <Part Type="strPunktas" Nr="2" Abbr="28 str. 3 d. 2 p." DocPartId="63e56fec420a4213aadf257f94b7563f" PartId="f9f2d4b084554589a8df643db5495c5f"/>
        </Part>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c23b190054784fb0ac7153a76daad037"/>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b063c7c16b0149f49b5b5e6e069299d1"/>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bf8843334d1d46a9ab926e5621ecef23"/>
        </Part>
        <Part Type="strDalis" Nr="8" Abbr="28 str. 8 d." DocPartId="afaa493c82d549faa94109af008318d4" PartId="64d3656fc6e348ac892dad85759aab05">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fe78d948099f4a3aab1a33ac8faf5338"/>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5f3921975c014353848e2efc6306d4a2"/>
        <Part Type="strDalis" Nr="2" Abbr="34 str. 2 d." DocPartId="e8c3a26ff21f422d9a67df2c1e05ceec" PartId="b2ca627c5a854e77b044c77c28604815"/>
        <Part Type="strDalis" Nr="3" Abbr="34 str. 3 d." DocPartId="83756d12a9024820864456936f5a4611" PartId="78a900c0a21c43ad863b545a75c387a8"/>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9b9d45ba52114f15bfb29196c634603e"/>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11aedab1ebe4c058ea0111b4e815874"/>
        <Part Type="strDalis" Nr="2" Abbr="39 str. 2 d." DocPartId="2e8bc30e6c284f13acb65622d4e6d94f" PartId="2c4ed54e84a148fb9a89ca5f00df2a6b"/>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4fa4d9578f0e49cb9ea1f54418e8e9b4">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9a3ff7d0df164d5193f58600f262ff66"/>
        <Part Type="strDalis" Nr="3" Abbr="47 str. 3 d." DocPartId="2b364e06e2d14f889fdf37e28020e1cd" PartId="7b7c75d8748049e8833d4cd995423d2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30c6d11573a24a3ab47dcd78fc8c2580"/>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8bcdc9a156f3412d96b4a63a999a97e0"/>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17 d." DocPartId="c101dae26b304a22a25dd4d88362c066" PartId="5c1ae8850996425fa8287130d0bed2f2"/>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876e6c3dd37e4ac0bfcd4340227b8683"/>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451b5473c04b4943b031fe7689192525"/>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705c8073a9bf48b88bc0624baef1a1ec"/>
      </Part>
      <Part Type="straipsnis" Nr="56" Abbr="56 str." Title="Juridinių asmenų atsakomybė už savavališką statybą" DocPartId="de23d7daf7814fd4a5071959088ffec7" PartId="457c52b63f4242c18af0c9696df221cf">
        <Part Type="strDalis" Nr="1" Abbr="56 str. 1 d." DocPartId="07d8a7b852054f49a042065a3bd59a17" PartId="9e5faeaa07e7439c8fb85ccebfb2c179"/>
        <Part Type="strDalis" Nr="2" Abbr="56 str. 2 d." DocPartId="c17ac30ec6994794b01e6f3eb9cafc48" PartId="b1171f133eb14269bb4fadba87557b3e"/>
        <Part Type="strDalis" Nr="3" Abbr="56 str. 3 d." DocPartId="99a6ed2be87d4592a7ede0a020c2d393" PartId="4be9c71e32a144edaacd49443389c65c"/>
        <Part Type="strDalis" Nr="4" Abbr="56 str. 4 d." DocPartId="4a984e77389345bdb03ad1d1233e1862" PartId="3bbfa0d046534268aa096adcb90443dc"/>
        <Part Type="strDalis" Nr="5" Abbr="56 str. 5 d." DocPartId="6567fca481694c718489e3f699d1e2a9" PartId="45b5f99c79cc4db7a20fc61bf2b77734"/>
        <Part Type="strDalis" Nr="6" Abbr="56 str. 6 d." DocPartId="0f7a5abf4a8f402f88554ba97db994b0" PartId="12cbb467da2241dba0541658b93db6bb"/>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CE887A3-DE6B-4108-BE28-3E066A0169F5}">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63E1366E-E296-4CD9-8960-58044DE3934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139</TotalTime>
  <Pages>118</Pages>
  <Words>37671</Words>
  <Characters>286438</Characters>
  <Application>Microsoft Office Word</Application>
  <DocSecurity>0</DocSecurity>
  <Lines>2386</Lines>
  <Paragraphs>646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323463</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GUMBYTĖ Danguolė</lastModifiedBy>
  <dcterms:modified xsi:type="dcterms:W3CDTF">2022-09-29T07:30:00Z</dcterms:modified>
  <revision>43</revision>
  <dc:title>Redagavo: Ramunė Lūžaitė (1997</dc:title>
</coreProperties>
</file>