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6f6193dcaf4496a90605d66d6facbb6"/>
        <w:lock w:val="sdtLocked"/>
        <w:richText/>
      </w:sdtPr>
      <w:sdtContent>
        <w:p>
          <w:pPr>
            <w:jc w:val="both"/>
            <w:rPr>
              <w:rFonts w:ascii="Arial" w:hAnsi="Arial"/>
            </w:rPr>
          </w:pPr>
          <w:r>
            <w:rPr>
              <w:rFonts w:ascii="Arial" w:hAnsi="Arial"/>
              <w:b/>
              <w:i/>
            </w:rPr>
            <w:t>Suvestinė redakcija nuo 2024-05-01 iki 2024-06-30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1996, Nr. </w:t>
          </w:r>
          <w:fldSimple w:instr="HYPERLINK https://www.e-tar.lt/portal/legalAct.html?documentId=TAR.F31E79DEC55D">
            <w:r w:rsidRPr="00532B9F">
              <w:rPr>
                <w:rFonts w:ascii="Arial" w:eastAsia="MS Mincho" w:hAnsi="Arial"/>
                <w:sz w:val="20"/>
                <w:i/>
                <w:iCs/>
                <w:color w:val="0000FF" w:themeColor="hyperlink"/>
                <w:u w:val="single"/>
              </w:rPr>
              <w:t>32-788</w:t>
            </w:r>
          </w:fldSimple>
          <w:r>
            <w:rPr>
              <w:rFonts w:ascii="Arial" w:eastAsia="MS Mincho" w:hAnsi="Arial"/>
              <w:sz w:val="20"/>
              <w:i/>
              <w:iCs/>
            </w:rPr>
            <w:t>, i. k. 0961010ISTA00I-1240</w:t>
          </w:r>
        </w:p>
        <w:p>
          <w:pPr>
            <w:jc w:val="both"/>
            <w:rPr>
              <w:rFonts w:ascii="Arial" w:hAnsi="Arial"/>
              <w:sz w:val="20"/>
            </w:rPr>
          </w:pPr>
        </w:p>
        <w:p>
          <w:pPr>
            <w:rPr>
              <w:rFonts w:ascii="Arial" w:hAnsi="Arial"/>
              <w:sz w:val="20"/>
              <w:b/>
              <w:i/>
            </w:rPr>
          </w:pPr>
          <w:r>
            <w:rPr>
              <w:rFonts w:ascii="Arial" w:hAnsi="Arial"/>
              <w:sz w:val="20"/>
              <w:b/>
              <w:i/>
            </w:rPr>
            <w:t>Nauja redakcija nuo 2017-01-01:</w:t>
          </w:r>
        </w:p>
        <w:p>
          <w:pPr>
            <w:rPr>
              <w:rFonts w:ascii="Arial" w:hAnsi="Arial"/>
              <w:sz w:val="20"/>
              <w:i/>
            </w:rPr>
          </w:pPr>
          <w:r>
            <w:rPr>
              <w:rFonts w:ascii="Arial" w:hAnsi="Arial"/>
              <w:sz w:val="20"/>
              <w:i/>
            </w:rPr>
            <w:t xml:space="preserve">Nr. </w:t>
          </w:r>
          <w:fldSimple w:instr="HYPERLINK https://www.e-tar.lt/portal/legalAct.html?documentId=b2d704e048e711e6b5d09300a16a686c">
            <w:r w:rsidRPr="00532B9F">
              <w:rPr>
                <w:rFonts w:ascii="Arial" w:eastAsia="MS Mincho" w:hAnsi="Arial"/>
                <w:sz w:val="20"/>
                <w:i/>
                <w:iCs/>
                <w:color w:val="0000FF" w:themeColor="hyperlink"/>
                <w:u w:val="single"/>
              </w:rPr>
              <w:t>XII-2573</w:t>
            </w:r>
          </w:fldSimple>
          <w:r>
            <w:rPr>
              <w:rFonts w:ascii="Arial" w:eastAsia="MS Mincho" w:hAnsi="Arial"/>
              <w:sz w:val="20"/>
              <w:i/>
              <w:iCs/>
            </w:rPr>
            <w:t>,
2016-06-30,
paskelbta TAR 2016-07-13, i. k. 2016-20300                </w:t>
          </w:r>
        </w:p>
        <w:p>
          <w:pPr>
            <w:rPr>
              <w:rFonts w:ascii="Arial" w:hAnsi="Arial"/>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b2f3c597a8bf46efa57107c7051a3ffc"/>
                    <w:lock w:val="sdtLocked"/>
                    <w:richText/>
                  </w:sdtPr>
                  <w:sdtContent>
                    <w:p>
                      <w:pPr>
                        <w:suppressAutoHyphens/>
                        <w:spacing w:line="360" w:lineRule="auto"/>
                        <w:ind w:firstLine="720"/>
                        <w:jc w:val="both"/>
                        <w:textAlignment w:val="baseline"/>
                        <w:rPr>
                          <w:szCs w:val="24"/>
                        </w:rPr>
                      </w:pPr>
                      <w:sdt>
                        <w:sdtPr>
                          <w:alias w:val="Numeris"/>
                          <w:tag w:val="nr_b2f3c597a8bf46efa57107c7051a3ffc"/>
                          <w:lock w:val="sdtLocked"/>
                          <w:richText/>
                        </w:sdtPr>
                        <w:sdtContent>
                          <w:r>
                            <w:rPr>
                              <w:szCs w:val="24"/>
                            </w:rPr>
                            <w:t>1</w:t>
                          </w:r>
                        </w:sdtContent>
                      </w:sdt>
                      <w:r>
                        <w:rPr>
                          <w:szCs w:val="24"/>
                        </w:rPr>
                        <w:t xml:space="preserve">. Šis įstatymas nustato visų Lietuvos Respublikos teritorijoje, jos išskirtinėje ekonominėje zonoje ir kontinentiniame šelfe statomų, rekonstruojamų ir remontuojamų statinių esminius </w:t>
                      </w:r>
                      <w:r>
                        <w:rPr>
                          <w:bCs/>
                          <w:szCs w:val="24"/>
                        </w:rPr>
                        <w:t>architektūros</w:t>
                      </w:r>
                      <w:r>
                        <w:rPr>
                          <w:szCs w:val="24"/>
                        </w:rPr>
                        <w:t xml:space="preserve"> reikalavimus, </w:t>
                      </w:r>
                      <w:r>
                        <w:rPr>
                          <w:bCs/>
                          <w:szCs w:val="24"/>
                        </w:rPr>
                        <w:t xml:space="preserve">trečiųjų asmenų interesų apsaugos reikalavimus, </w:t>
                      </w:r>
                      <w:r>
                        <w:rPr>
                          <w:szCs w:val="24"/>
                        </w:rPr>
                        <w:t>statybos techninio normavimo, statybinių tyrimų, statinių projektavimo, statinių projektų ir statinių ekspertizės,</w:t>
                      </w:r>
                      <w:r>
                        <w:rPr>
                          <w:b/>
                          <w:szCs w:val="24"/>
                        </w:rPr>
                        <w:t xml:space="preserve"> </w:t>
                      </w:r>
                      <w:r>
                        <w:rPr>
                          <w:szCs w:val="24"/>
                        </w:rPr>
                        <w:t>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f1e7f054f311e7846ef01bfffb9b64">
                        <w:r w:rsidRPr="00532B9F">
                          <w:rPr>
                            <w:rFonts w:ascii="Arial" w:eastAsia="MS Mincho" w:hAnsi="Arial"/>
                            <w:sz w:val="20"/>
                            <w:i/>
                            <w:iCs/>
                            <w:color w:val="0000FF" w:themeColor="hyperlink"/>
                            <w:u w:val="single"/>
                          </w:rPr>
                          <w:t>XIII-426</w:t>
                        </w:r>
                      </w:fldSimple>
                      <w:r>
                        <w:rPr>
                          <w:rFonts w:ascii="Arial" w:eastAsia="MS Mincho" w:hAnsi="Arial"/>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f1e7f054f311e7846ef01bfffb9b64">
                        <w:r w:rsidRPr="00532B9F">
                          <w:rPr>
                            <w:rFonts w:ascii="Arial" w:eastAsia="MS Mincho" w:hAnsi="Arial"/>
                            <w:sz w:val="20"/>
                            <w:i/>
                            <w:iCs/>
                            <w:color w:val="0000FF" w:themeColor="hyperlink"/>
                            <w:u w:val="single"/>
                          </w:rPr>
                          <w:t>XIII-426</w:t>
                        </w:r>
                      </w:fldSimple>
                      <w:r>
                        <w:rPr>
                          <w:rFonts w:ascii="Arial" w:eastAsia="MS Mincho" w:hAnsi="Arial"/>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f1e7f054f311e7846ef01bfffb9b64">
                        <w:r w:rsidRPr="00532B9F">
                          <w:rPr>
                            <w:rFonts w:ascii="Arial" w:eastAsia="MS Mincho" w:hAnsi="Arial"/>
                            <w:sz w:val="20"/>
                            <w:i/>
                            <w:iCs/>
                            <w:color w:val="0000FF" w:themeColor="hyperlink"/>
                            <w:u w:val="single"/>
                          </w:rPr>
                          <w:t>XIII-426</w:t>
                        </w:r>
                      </w:fldSimple>
                      <w:r>
                        <w:rPr>
                          <w:rFonts w:ascii="Arial" w:eastAsia="MS Mincho" w:hAnsi="Arial"/>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7-1 d."/>
                    <w:tag w:val="part_6d2c05750b7748b7afbcdba9b2ac6351"/>
                    <w:lock w:val="sdtLocked"/>
                    <w:richText/>
                  </w:sdtPr>
                  <w:sdtContent>
                    <w:p>
                      <w:pPr>
                        <w:spacing w:line="360" w:lineRule="auto"/>
                        <w:ind w:firstLine="720"/>
                        <w:jc w:val="both"/>
                        <w:rPr>
                          <w:szCs w:val="24"/>
                        </w:rPr>
                      </w:pPr>
                      <w:sdt>
                        <w:sdtPr>
                          <w:alias w:val="Numeris"/>
                          <w:tag w:val="nr_6d2c05750b7748b7afbcdba9b2ac6351"/>
                          <w:lock w:val="sdtLocked"/>
                          <w:richText/>
                        </w:sdtPr>
                        <w:sdtContent>
                          <w:r>
                            <w:rPr>
                              <w:szCs w:val="24"/>
                              <w:bdr w:val="none" w:sz="0" w:space="0" w:color="auto" w:frame="1"/>
                              <w:lang w:eastAsia="lt-LT"/>
                            </w:rPr>
                            <w:t>7</w:t>
                          </w:r>
                          <w:r>
                            <w:rPr>
                              <w:szCs w:val="24"/>
                              <w:bdr w:val="none" w:sz="0" w:space="0" w:color="auto" w:frame="1"/>
                              <w:vertAlign w:val="superscript"/>
                              <w:lang w:eastAsia="lt-LT"/>
                            </w:rPr>
                            <w:t>1</w:t>
                          </w:r>
                        </w:sdtContent>
                      </w:sdt>
                      <w:r>
                        <w:rPr>
                          <w:bCs/>
                          <w:szCs w:val="24"/>
                          <w:bdr w:val="none" w:sz="0" w:space="0" w:color="auto" w:frame="1"/>
                          <w:shd w:val="clear" w:color="auto" w:fill="FFFFFF"/>
                        </w:rPr>
                        <w:t xml:space="preserve">. </w:t>
                      </w:r>
                      <w:r>
                        <w:rPr>
                          <w:b/>
                          <w:bCs/>
                          <w:szCs w:val="24"/>
                          <w:bdr w:val="none" w:sz="0" w:space="0" w:color="auto" w:frame="1"/>
                          <w:shd w:val="clear" w:color="auto" w:fill="FFFFFF"/>
                        </w:rPr>
                        <w:t>Deklaracijos apie statybos užbaigimą tvirtinimas</w:t>
                      </w:r>
                      <w:r>
                        <w:rPr>
                          <w:bCs/>
                          <w:szCs w:val="24"/>
                          <w:bdr w:val="none" w:sz="0" w:space="0" w:color="auto" w:frame="1"/>
                          <w:shd w:val="clear" w:color="auto" w:fill="FFFFFF"/>
                        </w:rPr>
                        <w:t xml:space="preserve"> – </w:t>
                      </w:r>
                      <w:r>
                        <w:rPr>
                          <w:rFonts w:eastAsia="Palemonas"/>
                          <w:szCs w:val="24"/>
                          <w:lang w:eastAsia="lt-LT"/>
                        </w:rPr>
                        <w:t>dalis statinio statybos užbaigimo procedūros, per kurią statinio projekto (jo dalies) ekspertizės rangovas ar statinio (jo dalies) ekspertizės rangovas savo ekspertine išvada pritaria statytojo (užsakovo) parengtai statinio užbaigimo deklaracijai, kuria deklaruojama, kad pastatytas statinys atitinka statinio projektą, normatyvinių statybos techninių dokumentų, normatyvinių statinio saugos ir paskirties dokumentų ir kitų teisės aktų reikalavimus.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8086e395edec4f0ba63ceee27ef15e8f"/>
                    <w:lock w:val="sdtLocked"/>
                    <w:richText/>
                  </w:sdtPr>
                  <w:sdtContent>
                    <w:p>
                      <w:pPr>
                        <w:suppressAutoHyphens/>
                        <w:spacing w:line="360" w:lineRule="auto"/>
                        <w:ind w:firstLine="720"/>
                        <w:jc w:val="both"/>
                        <w:textAlignment w:val="baseline"/>
                        <w:rPr>
                          <w:szCs w:val="24"/>
                        </w:rPr>
                      </w:pPr>
                      <w:sdt>
                        <w:sdtPr>
                          <w:alias w:val="Numeris"/>
                          <w:tag w:val="nr_8086e395edec4f0ba63ceee27ef15e8f"/>
                          <w:lock w:val="sdtLocked"/>
                          <w:richText/>
                        </w:sdtPr>
                        <w:sdtContent>
                          <w:r>
                            <w:rPr>
                              <w:szCs w:val="24"/>
                            </w:rPr>
                            <w:t>9</w:t>
                          </w:r>
                        </w:sdtContent>
                      </w:sdt>
                      <w:r>
                        <w:rPr>
                          <w:szCs w:val="24"/>
                        </w:rPr>
                        <w:t xml:space="preserve">. </w:t>
                      </w:r>
                      <w:r>
                        <w:rPr>
                          <w:b/>
                          <w:bCs/>
                          <w:szCs w:val="24"/>
                        </w:rPr>
                        <w:t xml:space="preserve">Ekspertizės rangovas </w:t>
                      </w:r>
                      <w:r>
                        <w:rPr>
                          <w:szCs w:val="24"/>
                        </w:rPr>
                        <w:t>– Lietuvos Respublikoje įsteigtas ar užsienio valstybės juridinis asmuo, kita užsienio organizacija ar jų padalinys, turintys šio įstatymo nustatytą teisę atlikti statinio</w:t>
                      </w:r>
                      <w:r>
                        <w:rPr>
                          <w:color w:val="00B050"/>
                          <w:szCs w:val="24"/>
                        </w:rPr>
                        <w:t xml:space="preserve"> </w:t>
                      </w:r>
                      <w:r>
                        <w:rPr>
                          <w:szCs w:val="24"/>
                        </w:rPr>
                        <w:t>projekto ar statinio ekspertizę.</w:t>
                      </w:r>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f5e5f157ef0e42889a4f57184e12b148"/>
                    <w:lock w:val="sdtLocked"/>
                    <w:richText/>
                  </w:sdtPr>
                  <w:sdtContent>
                    <w:p>
                      <w:pPr>
                        <w:spacing w:line="360" w:lineRule="auto"/>
                        <w:ind w:firstLine="720"/>
                        <w:jc w:val="both"/>
                        <w:rPr>
                          <w:szCs w:val="24"/>
                        </w:rPr>
                      </w:pPr>
                      <w:sdt>
                        <w:sdtPr>
                          <w:alias w:val="Numeris"/>
                          <w:tag w:val="nr_f5e5f157ef0e42889a4f57184e12b148"/>
                          <w:lock w:val="sdtLocked"/>
                          <w:richText/>
                        </w:sdtPr>
                        <w:sdtContent>
                          <w:r>
                            <w:rPr>
                              <w:szCs w:val="24"/>
                            </w:rPr>
                            <w:t>11</w:t>
                          </w:r>
                        </w:sdtContent>
                      </w:sdt>
                      <w:r>
                        <w:rPr>
                          <w:szCs w:val="24"/>
                        </w:rPr>
                        <w:t xml:space="preserve">. </w:t>
                      </w:r>
                      <w:r>
                        <w:rPr>
                          <w:b/>
                          <w:szCs w:val="24"/>
                        </w:rPr>
                        <w:t>Esminiai statinio projekto sprendiniai</w:t>
                      </w:r>
                      <w:r>
                        <w:rPr>
                          <w:szCs w:val="24"/>
                        </w:rPr>
                        <w:t xml:space="preserve"> – statinio projekto sprendiniai, kuriais nustatoma statinio vieta žemės sklype (teritorijoje), statinio ar jo dalių paskirtis, statinio laikančiosios konstrukcijos ir jų išdėstymas, statinio išorės matmenys (aukštis, ilgis, plotis ir pan.) ir įgyvendinami specialieji saugomos teritorijos tvarkymo ir apsaugos reikalavimai ir (ar) specialieji paveldosaugos reikalavimai.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e32201b3411ea8e248c77339e1836">
                        <w:r w:rsidRPr="00532B9F">
                          <w:rPr>
                            <w:rFonts w:ascii="Arial" w:eastAsia="MS Mincho" w:hAnsi="Arial"/>
                            <w:sz w:val="20"/>
                            <w:i/>
                            <w:iCs/>
                            <w:color w:val="0000FF" w:themeColor="hyperlink"/>
                            <w:u w:val="single"/>
                          </w:rPr>
                          <w:t>XIII-2557</w:t>
                        </w:r>
                      </w:fldSimple>
                      <w:r>
                        <w:rPr>
                          <w:rFonts w:ascii="Arial" w:eastAsia="MS Mincho" w:hAnsi="Arial"/>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2d9781104f2b4480b8b12701b056b3f1"/>
                    <w:lock w:val="sdtLocked"/>
                    <w:richText/>
                  </w:sdtPr>
                  <w:sdtContent>
                    <w:p>
                      <w:pPr>
                        <w:pStyle w:val="PlainText"/>
                        <w:ind w:firstLine="567"/>
                        <w:jc w:val="both"/>
                        <w:rPr>
                          <w:rFonts w:ascii="Arial" w:hAnsi="Arial"/>
                          <w:b/>
                          <w:bCs/>
                          <w:sz w:val="22"/>
                        </w:rPr>
                      </w:pPr>
                      <w:r>
                        <w:rPr>
                          <w:rFonts w:ascii="Arial" w:hAnsi="Arial"/>
                          <w:sz w:val="22"/>
                        </w:rPr>
                        <w:t>31</w:t>
                      </w:r>
                      <w:r>
                        <w:rPr>
                          <w:rFonts w:ascii="Arial" w:hAnsi="Arial"/>
                          <w:sz w:val="22"/>
                        </w:rPr>
                        <w:t>.</w:t>
                      </w:r>
                      <w:r>
                        <w:rPr>
                          <w:rFonts w:ascii="Arial" w:eastAsia="MS Mincho" w:hAnsi="Arial"/>
                          <w:sz w:val="20"/>
                          <w:i/>
                          <w:iCs/>
                        </w:rPr>
                        <w:t xml:space="preserve"> Neteko galios nuo 2024-05-01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72e33141505c4407b43fba5480dfd5a2"/>
                    <w:lock w:val="sdtLocked"/>
                    <w:richText/>
                  </w:sdtPr>
                  <w:sdtContent>
                    <w:p>
                      <w:pPr>
                        <w:tabs>
                          <w:tab w:val="left" w:pos="567"/>
                          <w:tab w:val="left" w:pos="851"/>
                          <w:tab w:val="left" w:pos="1418"/>
                        </w:tabs>
                        <w:spacing w:line="360" w:lineRule="auto"/>
                        <w:ind w:firstLine="720"/>
                        <w:jc w:val="both"/>
                        <w:rPr>
                          <w:szCs w:val="24"/>
                        </w:rPr>
                      </w:pPr>
                      <w:sdt>
                        <w:sdtPr>
                          <w:alias w:val="Numeris"/>
                          <w:tag w:val="nr_72e33141505c4407b43fba5480dfd5a2"/>
                          <w:lock w:val="sdtLocked"/>
                          <w:richText/>
                        </w:sdtPr>
                        <w:sdtContent>
                          <w:r>
                            <w:rPr>
                              <w:szCs w:val="24"/>
                              <w:lang w:eastAsia="lt-LT"/>
                            </w:rPr>
                            <w:t>34</w:t>
                          </w:r>
                        </w:sdtContent>
                      </w:sdt>
                      <w:r>
                        <w:rPr>
                          <w:szCs w:val="24"/>
                          <w:lang w:eastAsia="lt-LT"/>
                        </w:rPr>
                        <w:t xml:space="preserve">. </w:t>
                      </w:r>
                      <w:r>
                        <w:rPr>
                          <w:b/>
                          <w:szCs w:val="24"/>
                          <w:lang w:eastAsia="lt-LT"/>
                        </w:rPr>
                        <w:t>Paskirtoji įstaiga</w:t>
                      </w:r>
                      <w:r>
                        <w:rPr>
                          <w:szCs w:val="24"/>
                          <w:lang w:eastAsia="lt-LT"/>
                        </w:rPr>
                        <w:t xml:space="preserve"> – Lietuvos Respublikoje įsteigtas juridinis asmuo, Europos Sąjungos valstybės narės, Šveicarijos Konfederacijos arba valstybės, pasirašiusios Europos ekonominės erdvės sutartį, juridinis asmuo ar kita užsienio organizacija, juridinio asmens ar kitos organizacijos padalinys, aplinkos ministro nustatyta tvarka Vyriausybės įgaliotos institucijos ar įstaigos paskirtas atlikti trečiosios šalies užduotis vertinant ir tikrinant statybos produktų eksploatacinių savybių pastovumą.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42-1 d."/>
                    <w:tag w:val="part_1a48153e716c4d4e88ed94845c4d6013"/>
                    <w:lock w:val="sdtLocked"/>
                    <w:richText/>
                  </w:sdtPr>
                  <w:sdtContent>
                    <w:p>
                      <w:pPr>
                        <w:tabs>
                          <w:tab w:val="left" w:pos="993"/>
                        </w:tabs>
                        <w:spacing w:line="360" w:lineRule="auto"/>
                        <w:ind w:firstLine="720"/>
                        <w:jc w:val="both"/>
                        <w:textAlignment w:val="baseline"/>
                        <w:rPr>
                          <w:szCs w:val="24"/>
                        </w:rPr>
                      </w:pPr>
                      <w:sdt>
                        <w:sdtPr>
                          <w:alias w:val="Numeris"/>
                          <w:tag w:val="nr_1a48153e716c4d4e88ed94845c4d6013"/>
                          <w:lock w:val="sdtLocked"/>
                          <w:richText/>
                        </w:sdtPr>
                        <w:sdtContent>
                          <w:r>
                            <w:rPr>
                              <w:szCs w:val="24"/>
                              <w:bdr w:val="none" w:sz="0" w:space="0" w:color="auto" w:frame="1"/>
                              <w:lang w:eastAsia="lt-LT"/>
                            </w:rPr>
                            <w:t>42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
                          <w:bCs/>
                          <w:szCs w:val="24"/>
                          <w:bdr w:val="none" w:sz="0" w:space="0" w:color="auto" w:frame="1"/>
                          <w:shd w:val="clear" w:color="auto" w:fill="FFFFFF"/>
                        </w:rPr>
                        <w:t xml:space="preserve">Pažymos apie statinio statybą be nukrypimų nuo esminių statinio projekto sprendinių </w:t>
                      </w:r>
                      <w:r>
                        <w:rPr>
                          <w:b/>
                          <w:bCs/>
                          <w:szCs w:val="24"/>
                          <w:shd w:val="clear" w:color="auto" w:fill="FFFFFF"/>
                        </w:rPr>
                        <w:t>tvirtinimas</w:t>
                      </w:r>
                      <w:r>
                        <w:rPr>
                          <w:bCs/>
                          <w:szCs w:val="24"/>
                          <w:shd w:val="clear" w:color="auto" w:fill="FFFFFF"/>
                        </w:rPr>
                        <w:t xml:space="preserve"> – </w:t>
                      </w:r>
                      <w:r>
                        <w:rPr>
                          <w:rFonts w:eastAsia="Palemonas"/>
                          <w:szCs w:val="24"/>
                          <w:lang w:eastAsia="lt-LT"/>
                        </w:rPr>
                        <w:t>esant nebaigtai statinio statybai atliekama procedūra, per kurią statinio projekto (jo dalies) ekspertizės rangovas ar statinio (jo dalies) ekspertizės rangovas savo ekspertine išvada pritaria statytojo (užsakovo) parengtai pažymai apie statinio statybą be nukrypimų nuo esminių statinio projekto sprendinių, kuria patvirtinama, kad statomas statinys atitinka statinio projektą, normatyvinių statybos techninių dokumentų, normatyvinių statinio saugos ir paskirties dokumentų ir kitų teisės aktų reikalavimus</w:t>
                      </w:r>
                      <w:r>
                        <w:rPr>
                          <w:szCs w:val="24"/>
                          <w:bdr w:val="none" w:sz="0" w:space="0" w:color="auto" w:frame="1"/>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b1ce1fd1b92846a387d480cd1a5ad9a3"/>
                    <w:lock w:val="sdtLocked"/>
                    <w:richText/>
                  </w:sdtPr>
                  <w:sdtContent>
                    <w:p>
                      <w:pPr>
                        <w:spacing w:line="360" w:lineRule="auto"/>
                        <w:ind w:firstLine="720"/>
                        <w:jc w:val="both"/>
                        <w:rPr>
                          <w:szCs w:val="24"/>
                        </w:rPr>
                      </w:pPr>
                      <w:sdt>
                        <w:sdtPr>
                          <w:alias w:val="Numeris"/>
                          <w:tag w:val="nr_b1ce1fd1b92846a387d480cd1a5ad9a3"/>
                          <w:lock w:val="sdtLocked"/>
                          <w:richText/>
                        </w:sdtPr>
                        <w:sdtContent>
                          <w:r>
                            <w:rPr>
                              <w:szCs w:val="24"/>
                            </w:rPr>
                            <w:t>45</w:t>
                          </w:r>
                        </w:sdtContent>
                      </w:sdt>
                      <w:r>
                        <w:rPr>
                          <w:szCs w:val="24"/>
                        </w:rPr>
                        <w:t xml:space="preserve">. </w:t>
                      </w:r>
                      <w:r>
                        <w:rPr>
                          <w:b/>
                          <w:bCs/>
                          <w:szCs w:val="24"/>
                        </w:rPr>
                        <w:t>Projektiniai pasiūlymai</w:t>
                      </w:r>
                      <w:r>
                        <w:rPr>
                          <w:szCs w:val="24"/>
                        </w:rPr>
                        <w:t xml:space="preserve"> – pasiūlymai, kurių tikslas – išreikšti projektuojamo statinio architektūros ir kitų pagrindinių sprendinių idėją ir kurie pateikiami kaip informacija visuomenei apie numatomą statinių projektavimą bei gali būti naudojami rengiant specialiuosius architektūros reikalavimus, specialiuosius saugomos teritorijos tvarkymo ir apsaugos reikalavimus, specialiuosius paveldosaugos reikalavimus.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f1e7f054f311e7846ef01bfffb9b64">
                        <w:r w:rsidRPr="00532B9F">
                          <w:rPr>
                            <w:rFonts w:ascii="Arial" w:eastAsia="MS Mincho" w:hAnsi="Arial"/>
                            <w:sz w:val="20"/>
                            <w:i/>
                            <w:iCs/>
                            <w:color w:val="0000FF" w:themeColor="hyperlink"/>
                            <w:u w:val="single"/>
                          </w:rPr>
                          <w:t>XIII-426</w:t>
                        </w:r>
                      </w:fldSimple>
                      <w:r>
                        <w:rPr>
                          <w:rFonts w:ascii="Arial" w:eastAsia="MS Mincho" w:hAnsi="Arial"/>
                          <w:sz w:val="20"/>
                          <w:i/>
                          <w:iCs/>
                        </w:rPr>
                        <w:t>,
2017-06-08,
paskelbta TAR 2017-06-19, i. k. 2017-10248            </w:t>
                      </w:r>
                    </w:p>
                    <w:p/>
                  </w:sdtContent>
                </w:sdt>
                <w:sdt>
                  <w:sdtPr>
                    <w:alias w:val="2 str. 46 d."/>
                    <w:tag w:val="part_0ae45f574ba34a4fb1d5b35010a1d3df"/>
                    <w:lock w:val="sdtLocked"/>
                    <w:richText/>
                  </w:sdtPr>
                  <w:sdtContent>
                    <w:p>
                      <w:pPr>
                        <w:spacing w:line="360" w:lineRule="auto"/>
                        <w:ind w:firstLine="720"/>
                        <w:jc w:val="both"/>
                        <w:textAlignment w:val="baseline"/>
                        <w:rPr>
                          <w:szCs w:val="24"/>
                        </w:rPr>
                      </w:pPr>
                      <w:sdt>
                        <w:sdtPr>
                          <w:alias w:val="Numeris"/>
                          <w:tag w:val="nr_0ae45f574ba34a4fb1d5b35010a1d3df"/>
                          <w:lock w:val="sdtLocked"/>
                          <w:richText/>
                        </w:sdtPr>
                        <w:sdtContent>
                          <w:r>
                            <w:rPr>
                              <w:szCs w:val="24"/>
                              <w:lang w:eastAsia="lt-LT"/>
                            </w:rPr>
                            <w:t>46</w:t>
                          </w:r>
                        </w:sdtContent>
                      </w:sdt>
                      <w:r>
                        <w:rPr>
                          <w:szCs w:val="24"/>
                          <w:lang w:eastAsia="lt-LT"/>
                        </w:rPr>
                        <w:t xml:space="preserve">. </w:t>
                      </w:r>
                      <w:r>
                        <w:rPr>
                          <w:b/>
                          <w:szCs w:val="24"/>
                          <w:lang w:eastAsia="lt-LT"/>
                        </w:rPr>
                        <w:t>Savavališka statyba</w:t>
                      </w:r>
                      <w:r>
                        <w:rPr>
                          <w:bCs/>
                          <w:szCs w:val="24"/>
                          <w:lang w:eastAsia="lt-LT"/>
                        </w:rPr>
                        <w:t xml:space="preserve"> </w:t>
                      </w:r>
                      <w:r>
                        <w:rPr>
                          <w:szCs w:val="24"/>
                          <w:lang w:eastAsia="lt-LT"/>
                        </w:rPr>
                        <w:t>– statinio ar jo dalies statyba</w:t>
                      </w:r>
                      <w:r>
                        <w:rPr>
                          <w:bCs/>
                          <w:szCs w:val="24"/>
                          <w:lang w:eastAsia="lt-LT"/>
                        </w:rPr>
                        <w:t xml:space="preserve"> </w:t>
                      </w:r>
                      <w:r>
                        <w:rPr>
                          <w:szCs w:val="24"/>
                          <w:lang w:eastAsia="lt-LT"/>
                        </w:rPr>
                        <w:t>neturint</w:t>
                      </w:r>
                      <w:r>
                        <w:rPr>
                          <w:b/>
                          <w:bCs/>
                          <w:szCs w:val="24"/>
                        </w:rPr>
                        <w:t xml:space="preserve"> </w:t>
                      </w:r>
                      <w:r>
                        <w:rPr>
                          <w:szCs w:val="24"/>
                        </w:rPr>
                        <w:t>galiojančio statybą leidžiančio dokumento</w:t>
                      </w:r>
                      <w:r>
                        <w:rPr>
                          <w:bCs/>
                          <w:szCs w:val="24"/>
                        </w:rPr>
                        <w:t xml:space="preserve"> </w:t>
                      </w:r>
                      <w:r>
                        <w:rPr>
                          <w:szCs w:val="24"/>
                          <w:lang w:eastAsia="lt-LT"/>
                        </w:rPr>
                        <w:t>arba jį turint, bet pažeidžiant esminius statinio projekto sprendinius</w:t>
                      </w:r>
                      <w:r>
                        <w:rPr>
                          <w:bCs/>
                          <w:szCs w:val="24"/>
                          <w:lang w:eastAsia="lt-LT"/>
                        </w:rPr>
                        <w:t>,</w:t>
                      </w:r>
                      <w:r>
                        <w:rPr>
                          <w:szCs w:val="24"/>
                          <w:lang w:eastAsia="lt-LT"/>
                        </w:rPr>
                        <w:t xml:space="preserve"> </w:t>
                      </w:r>
                      <w:r>
                        <w:rPr>
                          <w:bCs/>
                          <w:szCs w:val="24"/>
                          <w:lang w:eastAsia="lt-LT"/>
                        </w:rPr>
                        <w:t>kai dėl jų pakeitimų privaloma iš naujo gauti statybą leidžiantį dokumentą</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str. 47 d."/>
                    <w:tag w:val="part_78b31642575c488da3b7945b12f03236"/>
                    <w:lock w:val="sdtLocked"/>
                    <w:richText/>
                  </w:sdtPr>
                  <w:sdtContent>
                    <w:p>
                      <w:pPr>
                        <w:suppressAutoHyphens/>
                        <w:spacing w:line="360" w:lineRule="auto"/>
                        <w:ind w:firstLine="720"/>
                        <w:jc w:val="both"/>
                        <w:textAlignment w:val="baseline"/>
                        <w:rPr>
                          <w:szCs w:val="24"/>
                        </w:rPr>
                      </w:pPr>
                      <w:sdt>
                        <w:sdtPr>
                          <w:alias w:val="Numeris"/>
                          <w:tag w:val="nr_78b31642575c488da3b7945b12f03236"/>
                          <w:lock w:val="sdtLocked"/>
                          <w:richText/>
                        </w:sdtPr>
                        <w:sdtContent>
                          <w:r>
                            <w:rPr>
                              <w:szCs w:val="24"/>
                            </w:rPr>
                            <w:t>47</w:t>
                          </w:r>
                        </w:sdtContent>
                      </w:sdt>
                      <w:r>
                        <w:rPr>
                          <w:szCs w:val="24"/>
                        </w:rPr>
                        <w:t xml:space="preserve">. </w:t>
                      </w:r>
                      <w:r>
                        <w:rPr>
                          <w:b/>
                          <w:bCs/>
                          <w:szCs w:val="24"/>
                        </w:rPr>
                        <w:t xml:space="preserve">Specialieji reikalavimai </w:t>
                      </w:r>
                      <w:r>
                        <w:rPr>
                          <w:szCs w:val="24"/>
                        </w:rPr>
                        <w:t>– neprivalomas, statytojo (užsakovo) pageidavimu statiniui nustatytų specialiųjų architektūros reikalavimų, specialiųjų paveldosaugos reikalavimų, specialiųjų saugomos teritorijos tvarkymo ir apsaugos reikalavimų rinkinys, kurį išduoda savivaldybės meras ar jo įgaliotas savivaldybės administracijos valstybės tarnautojas.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f1e7f054f311e7846ef01bfffb9b64">
                        <w:r w:rsidRPr="00532B9F">
                          <w:rPr>
                            <w:rFonts w:ascii="Arial" w:eastAsia="MS Mincho" w:hAnsi="Arial"/>
                            <w:sz w:val="20"/>
                            <w:i/>
                            <w:iCs/>
                            <w:color w:val="0000FF" w:themeColor="hyperlink"/>
                            <w:u w:val="single"/>
                          </w:rPr>
                          <w:t>XIII-426</w:t>
                        </w:r>
                      </w:fldSimple>
                      <w:r>
                        <w:rPr>
                          <w:rFonts w:ascii="Arial" w:eastAsia="MS Mincho" w:hAnsi="Arial"/>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9f6d05a4830f4f7ebe9ef40267f9b67d"/>
                    <w:lock w:val="sdtLocked"/>
                    <w:richText/>
                  </w:sdtPr>
                  <w:sdtContent>
                    <w:p>
                      <w:pPr>
                        <w:spacing w:line="360" w:lineRule="auto"/>
                        <w:ind w:firstLine="720"/>
                        <w:jc w:val="both"/>
                        <w:rPr>
                          <w:szCs w:val="24"/>
                        </w:rPr>
                      </w:pPr>
                      <w:sdt>
                        <w:sdtPr>
                          <w:alias w:val="Numeris"/>
                          <w:tag w:val="nr_9f6d05a4830f4f7ebe9ef40267f9b67d"/>
                          <w:lock w:val="sdtLocked"/>
                          <w:richText/>
                        </w:sdtPr>
                        <w:sdtContent>
                          <w:r>
                            <w:rPr>
                              <w:szCs w:val="24"/>
                              <w:lang w:eastAsia="lt-LT"/>
                            </w:rPr>
                            <w:t>55</w:t>
                          </w:r>
                        </w:sdtContent>
                      </w:sdt>
                      <w:r>
                        <w:rPr>
                          <w:szCs w:val="24"/>
                          <w:lang w:eastAsia="lt-LT"/>
                        </w:rPr>
                        <w:t xml:space="preserve">. </w:t>
                      </w:r>
                      <w:r>
                        <w:rPr>
                          <w:b/>
                          <w:szCs w:val="24"/>
                          <w:lang w:eastAsia="lt-LT"/>
                        </w:rPr>
                        <w:t>Statinio naudojimo priežiūra</w:t>
                      </w:r>
                      <w:r>
                        <w:rPr>
                          <w:szCs w:val="24"/>
                          <w:lang w:eastAsia="lt-LT"/>
                        </w:rPr>
                        <w:t xml:space="preserve"> – viešojo administravimo subjekto </w:t>
                      </w:r>
                      <w:r>
                        <w:rPr>
                          <w:bCs/>
                          <w:szCs w:val="24"/>
                          <w:lang w:eastAsia="lt-LT"/>
                        </w:rPr>
                        <w:t>veikla</w:t>
                      </w:r>
                      <w:r>
                        <w:rPr>
                          <w:szCs w:val="24"/>
                          <w:lang w:eastAsia="lt-LT"/>
                        </w:rPr>
                        <w:t xml:space="preserve">, kurios tikslas – nustatyti, ar statinio techninė priežiūra atitinka šio įstatymo ir kitų teisės aktų, taip pat normatyvinių statybos techninių dokumentų reikalavimus </w:t>
                      </w:r>
                      <w:r>
                        <w:rPr>
                          <w:bCs/>
                          <w:szCs w:val="24"/>
                          <w:lang w:eastAsia="lt-LT"/>
                        </w:rPr>
                        <w:t xml:space="preserve">ir ar statinys naudojamas vadovaujantis </w:t>
                      </w:r>
                      <w:r>
                        <w:t>Lietuvos Respublikos įstatymų ir kitų teisės aktų</w:t>
                      </w:r>
                      <w:r>
                        <w:rPr>
                          <w:bCs/>
                          <w:szCs w:val="24"/>
                          <w:lang w:eastAsia="lt-LT"/>
                        </w:rPr>
                        <w:t xml:space="preserve"> nuostatomis</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71c0df90e51741bb916ecb455637f42a"/>
                    <w:lock w:val="sdtLocked"/>
                    <w:richText/>
                  </w:sdtPr>
                  <w:sdtContent>
                    <w:p>
                      <w:pPr>
                        <w:suppressAutoHyphens/>
                        <w:spacing w:line="360" w:lineRule="auto"/>
                        <w:ind w:firstLine="720"/>
                        <w:jc w:val="both"/>
                        <w:textAlignment w:val="baseline"/>
                        <w:rPr>
                          <w:szCs w:val="24"/>
                        </w:rPr>
                      </w:pPr>
                      <w:sdt>
                        <w:sdtPr>
                          <w:alias w:val="Numeris"/>
                          <w:tag w:val="nr_71c0df90e51741bb916ecb455637f42a"/>
                          <w:lock w:val="sdtLocked"/>
                          <w:richText/>
                        </w:sdtPr>
                        <w:sdtContent>
                          <w:r>
                            <w:rPr>
                              <w:szCs w:val="24"/>
                            </w:rPr>
                            <w:t>61</w:t>
                          </w:r>
                        </w:sdtContent>
                      </w:sdt>
                      <w:r>
                        <w:rPr>
                          <w:szCs w:val="24"/>
                        </w:rPr>
                        <w:t xml:space="preserve">. </w:t>
                      </w:r>
                      <w:r>
                        <w:rPr>
                          <w:b/>
                          <w:bCs/>
                          <w:szCs w:val="24"/>
                        </w:rPr>
                        <w:t>Statinio projektas</w:t>
                      </w:r>
                      <w:r>
                        <w:rPr>
                          <w:szCs w:val="24"/>
                        </w:rPr>
                        <w:t xml:space="preserve"> – normatyvinių statybos techninių dokumentų nustatytos sudėties dokumentų, kuriuose pateikiami statytojo sumanyto statinio sprendiniai (statinio</w:t>
                      </w:r>
                      <w:r>
                        <w:rPr>
                          <w:color w:val="00B050"/>
                          <w:szCs w:val="24"/>
                        </w:rPr>
                        <w:t xml:space="preserve"> </w:t>
                      </w:r>
                      <w:r>
                        <w:rPr>
                          <w:szCs w:val="24"/>
                        </w:rPr>
                        <w:t>projekto dalys, skaičiavimai, brėžiniai), skirtų statybą leidžiančiam dokumentui gauti, statybai vykdyti ir statybos užbaigimo procedūroms atlikti, visuma.</w:t>
                      </w:r>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3acd36803d2478aa3cc86b06a3ccafb"/>
                    <w:lock w:val="sdtLocked"/>
                    <w:richText/>
                  </w:sdtPr>
                  <w:sdtContent>
                    <w:p>
                      <w:pPr>
                        <w:spacing w:line="360" w:lineRule="auto"/>
                        <w:ind w:firstLine="720"/>
                        <w:jc w:val="both"/>
                        <w:textAlignment w:val="baseline"/>
                        <w:rPr>
                          <w:szCs w:val="24"/>
                        </w:rPr>
                      </w:pPr>
                      <w:sdt>
                        <w:sdtPr>
                          <w:alias w:val="Numeris"/>
                          <w:tag w:val="nr_c3acd36803d2478aa3cc86b06a3ccafb"/>
                          <w:lock w:val="sdtLocked"/>
                          <w:richText/>
                        </w:sdtPr>
                        <w:sdtContent>
                          <w:r>
                            <w:rPr>
                              <w:szCs w:val="24"/>
                              <w:lang w:eastAsia="lt-LT"/>
                            </w:rPr>
                            <w:t>75</w:t>
                          </w:r>
                        </w:sdtContent>
                      </w:sdt>
                      <w:r>
                        <w:rPr>
                          <w:szCs w:val="24"/>
                          <w:lang w:eastAsia="lt-LT"/>
                        </w:rPr>
                        <w:t>.</w:t>
                      </w:r>
                      <w:r>
                        <w:rPr>
                          <w:b/>
                          <w:szCs w:val="24"/>
                          <w:lang w:eastAsia="lt-LT"/>
                        </w:rPr>
                        <w:t xml:space="preserve"> </w:t>
                      </w:r>
                      <w:r>
                        <w:rPr>
                          <w:b/>
                          <w:bCs/>
                          <w:szCs w:val="24"/>
                          <w:lang w:eastAsia="lt-LT"/>
                        </w:rPr>
                        <w:t xml:space="preserve">Statinio statybos rangovas </w:t>
                      </w:r>
                      <w:r>
                        <w:rPr>
                          <w:szCs w:val="24"/>
                          <w:lang w:eastAsia="lt-LT"/>
                        </w:rPr>
                        <w:t xml:space="preserve">(toliau – rangovas) – Lietuvos Respublikos ar užsienio valstybės fizinis asmuo, juridinis asmuo ar kita užsienio organizacija arba jų padalinys, turintys šio įstatymo nustatytą teisę užsiimti statyba ir vykdantys statybą rangos sutarties pagrindu. </w:t>
                      </w:r>
                      <w:r>
                        <w:rPr>
                          <w:bCs/>
                          <w:szCs w:val="24"/>
                          <w:bdr w:val="none" w:sz="0" w:space="0" w:color="auto" w:frame="1"/>
                        </w:rPr>
                        <w:t>Statybos rangos sutartis nesudaroma, kai statytojas (užsakovas) kartu yra ir statybos rangovas.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b2e9944753e44465a2c338ac7f99fca8"/>
                    <w:lock w:val="sdtLocked"/>
                    <w:richText/>
                  </w:sdtPr>
                  <w:sdtContent>
                    <w:p>
                      <w:pPr>
                        <w:spacing w:line="360" w:lineRule="auto"/>
                        <w:ind w:firstLine="720"/>
                        <w:jc w:val="both"/>
                        <w:textAlignment w:val="baseline"/>
                        <w:rPr>
                          <w:szCs w:val="24"/>
                        </w:rPr>
                      </w:pPr>
                      <w:sdt>
                        <w:sdtPr>
                          <w:alias w:val="Numeris"/>
                          <w:tag w:val="nr_b2e9944753e44465a2c338ac7f99fca8"/>
                          <w:lock w:val="sdtLocked"/>
                          <w:richText/>
                        </w:sdtPr>
                        <w:sdtContent>
                          <w:r>
                            <w:rPr>
                              <w:szCs w:val="24"/>
                              <w:lang w:eastAsia="lt-LT"/>
                            </w:rPr>
                            <w:t>86</w:t>
                          </w:r>
                        </w:sdtContent>
                      </w:sdt>
                      <w:r>
                        <w:rPr>
                          <w:szCs w:val="24"/>
                          <w:lang w:eastAsia="lt-LT"/>
                        </w:rPr>
                        <w:t xml:space="preserve">. </w:t>
                      </w:r>
                      <w:r>
                        <w:rPr>
                          <w:b/>
                          <w:bCs/>
                          <w:szCs w:val="24"/>
                          <w:lang w:eastAsia="lt-LT"/>
                        </w:rPr>
                        <w:t xml:space="preserve">Statyba ūkio būdu </w:t>
                      </w:r>
                      <w:r>
                        <w:rPr>
                          <w:szCs w:val="24"/>
                          <w:lang w:eastAsia="lt-LT"/>
                        </w:rPr>
                        <w:t>– fizinio asmens pagal šio įstatymo reikalavimus pasirinktas statybos organizavimo būdas, kai statybos darbai atliekami ir statinys sukuriamas statytojo (užsakovo) rizika, nesudarius statybos rangos sutarties, naudojant tik statytojo (užsakovo) darbo jėgą.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2efbf80f1c3540649386f19a73e54097"/>
                    <w:lock w:val="sdtLocked"/>
                    <w:richText/>
                  </w:sdtPr>
                  <w:sdtContent>
                    <w:p>
                      <w:pPr>
                        <w:suppressAutoHyphens/>
                        <w:spacing w:line="360" w:lineRule="auto"/>
                        <w:ind w:firstLine="720"/>
                        <w:jc w:val="both"/>
                        <w:textAlignment w:val="baseline"/>
                        <w:rPr>
                          <w:szCs w:val="24"/>
                        </w:rPr>
                      </w:pPr>
                      <w:sdt>
                        <w:sdtPr>
                          <w:alias w:val="Numeris"/>
                          <w:tag w:val="nr_2efbf80f1c3540649386f19a73e54097"/>
                          <w:lock w:val="sdtLocked"/>
                          <w:richText/>
                        </w:sdtPr>
                        <w:sdtContent>
                          <w:r>
                            <w:rPr>
                              <w:szCs w:val="24"/>
                            </w:rPr>
                            <w:t>89</w:t>
                          </w:r>
                        </w:sdtContent>
                      </w:sdt>
                      <w:r>
                        <w:rPr>
                          <w:szCs w:val="24"/>
                        </w:rPr>
                        <w:t xml:space="preserve">. </w:t>
                      </w:r>
                      <w:r>
                        <w:rPr>
                          <w:b/>
                          <w:bCs/>
                          <w:szCs w:val="24"/>
                        </w:rPr>
                        <w:t>Statybiniai tyrimai</w:t>
                      </w:r>
                      <w:r>
                        <w:rPr>
                          <w:szCs w:val="24"/>
                        </w:rPr>
                        <w:t xml:space="preserve"> – statinio statybos sklypo (ar, kai reikia, gretimos teritorijos), inžinerinių tinklų ir susisiekimo komunikacijų sklypų (trasų) inžineriniai geodeziniai tyrimai,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1296515e4d6e45ee884a405acb5c0084"/>
                    <w:lock w:val="sdtLocked"/>
                    <w:richText/>
                  </w:sdtPr>
                  <w:sdtContent>
                    <w:p>
                      <w:pPr>
                        <w:spacing w:line="360" w:lineRule="auto"/>
                        <w:ind w:firstLine="720"/>
                        <w:jc w:val="both"/>
                        <w:rPr>
                          <w:szCs w:val="24"/>
                        </w:rPr>
                      </w:pPr>
                      <w:sdt>
                        <w:sdtPr>
                          <w:alias w:val="Numeris"/>
                          <w:tag w:val="nr_1296515e4d6e45ee884a405acb5c0084"/>
                          <w:lock w:val="sdtLocked"/>
                          <w:richText/>
                        </w:sdtPr>
                        <w:sdtContent>
                          <w:r>
                            <w:rPr>
                              <w:color w:val="000000"/>
                              <w:szCs w:val="24"/>
                            </w:rPr>
                            <w:t>99</w:t>
                          </w:r>
                        </w:sdtContent>
                      </w:sdt>
                      <w:r>
                        <w:rPr>
                          <w:color w:val="000000"/>
                          <w:szCs w:val="24"/>
                        </w:rPr>
                        <w:t xml:space="preserve">. </w:t>
                      </w:r>
                      <w:r>
                        <w:rPr>
                          <w:b/>
                          <w:bCs/>
                          <w:color w:val="000000"/>
                          <w:szCs w:val="24"/>
                        </w:rPr>
                        <w:t>Statytojas (užsakovas)</w:t>
                      </w:r>
                      <w:r>
                        <w:rPr>
                          <w:color w:val="000000"/>
                          <w:szCs w:val="24"/>
                        </w:rPr>
                        <w:t xml:space="preserve"> – Lietuvos Respublikos ar užsienio valstybės fizinis (fiziniai) asmuo (asmenys), juridinis (juridiniai) asmuo (asmenys) ar kita (kitos) užsienio organizacija (organizacijos), kurie investuoja lėšas į statybą ir kartu atlieka užsakovo funkcijas (ar jas paveda atlikti kitam fiziniam ar juridiniam asmeniui, kitai užsienio organizacijai).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46f6c3de62e94d9fb81ca735ea1ce9b8"/>
                    <w:lock w:val="sdtLocked"/>
                    <w:richText/>
                  </w:sdtPr>
                  <w:sdtContent>
                    <w:p>
                      <w:pPr>
                        <w:tabs>
                          <w:tab w:val="left" w:pos="567"/>
                          <w:tab w:val="left" w:pos="851"/>
                          <w:tab w:val="left" w:pos="1418"/>
                        </w:tabs>
                        <w:spacing w:line="360" w:lineRule="auto"/>
                        <w:ind w:firstLine="720"/>
                        <w:jc w:val="both"/>
                        <w:rPr>
                          <w:szCs w:val="24"/>
                        </w:rPr>
                      </w:pPr>
                      <w:sdt>
                        <w:sdtPr>
                          <w:alias w:val="Numeris"/>
                          <w:tag w:val="nr_46f6c3de62e94d9fb81ca735ea1ce9b8"/>
                          <w:lock w:val="sdtLocked"/>
                          <w:richText/>
                        </w:sdtPr>
                        <w:sdtContent>
                          <w:r>
                            <w:rPr>
                              <w:szCs w:val="24"/>
                              <w:lang w:eastAsia="lt-LT"/>
                            </w:rPr>
                            <w:t>109</w:t>
                          </w:r>
                        </w:sdtContent>
                      </w:sdt>
                      <w:r>
                        <w:rPr>
                          <w:szCs w:val="24"/>
                          <w:lang w:eastAsia="lt-LT"/>
                        </w:rPr>
                        <w:t xml:space="preserve">. </w:t>
                      </w:r>
                      <w:r>
                        <w:rPr>
                          <w:b/>
                          <w:szCs w:val="24"/>
                          <w:lang w:eastAsia="lt-LT"/>
                        </w:rPr>
                        <w:t>Universalus dizainas</w:t>
                      </w:r>
                      <w:r>
                        <w:rPr>
                          <w:szCs w:val="24"/>
                          <w:lang w:eastAsia="lt-LT"/>
                        </w:rPr>
                        <w:t xml:space="preserve"> – gaminių ir aplinkos forma, kai jais be specialaus pritaikymo gali naudotis vaikai, suaugę, vyrai, moterys, senyvo amžiaus, asmenys su negalia, įvairių tautybių ir kitų grupių žmonės.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26fcb2d596c94c5a9bc7d94e75d1cb70"/>
                    <w:lock w:val="sdtLocked"/>
                    <w:richText/>
                  </w:sdtPr>
                  <w:sdtContent>
                    <w:p>
                      <w:pPr>
                        <w:suppressAutoHyphens/>
                        <w:spacing w:line="360" w:lineRule="auto"/>
                        <w:ind w:firstLine="720"/>
                        <w:jc w:val="both"/>
                        <w:textAlignment w:val="baseline"/>
                      </w:pPr>
                      <w:sdt>
                        <w:sdtPr>
                          <w:alias w:val="Numeris"/>
                          <w:tag w:val="nr_26fcb2d596c94c5a9bc7d94e75d1cb70"/>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sdtContent>
                </w:sdt>
                <w:sdt>
                  <w:sdtPr>
                    <w:alias w:val="113 d."/>
                    <w:tag w:val="part_8bf26e3d151a4a3fbcf6132a27326cfb"/>
                    <w:lock w:val="sdtLocked"/>
                    <w:richText/>
                  </w:sdtPr>
                  <w:sdtContent>
                    <w:p>
                      <w:pPr>
                        <w:tabs>
                          <w:tab w:val="left" w:pos="567"/>
                          <w:tab w:val="left" w:pos="851"/>
                          <w:tab w:val="left" w:pos="1418"/>
                        </w:tabs>
                        <w:spacing w:line="360" w:lineRule="auto"/>
                        <w:ind w:firstLine="720"/>
                        <w:jc w:val="both"/>
                        <w:rPr>
                          <w:szCs w:val="24"/>
                        </w:rPr>
                      </w:pPr>
                      <w:sdt>
                        <w:sdtPr>
                          <w:alias w:val="Numeris"/>
                          <w:tag w:val="nr_8bf26e3d151a4a3fbcf6132a27326cfb"/>
                          <w:lock w:val="sdtLocked"/>
                          <w:richText/>
                        </w:sdtPr>
                        <w:sdtContent>
                          <w:r>
                            <w:rPr>
                              <w:bCs/>
                              <w:szCs w:val="24"/>
                              <w:lang w:eastAsia="lt-LT"/>
                            </w:rPr>
                            <w:t>113</w:t>
                          </w:r>
                        </w:sdtContent>
                      </w:sdt>
                      <w:r>
                        <w:rPr>
                          <w:bCs/>
                          <w:szCs w:val="24"/>
                          <w:lang w:eastAsia="lt-LT"/>
                        </w:rPr>
                        <w:t xml:space="preserve">. Kitos šiame įstatyme vartojamos sąvokos suprantamos taip, kaip jos apibrėžiamos Architektūros įstatyme, Lietuvos Respublikos architektų rūmų įstatyme, Lietuvos Respublikos autorių teisių ir gretutinių teisių įstatyme, Lietuvos Respublikos branduolinės energijos įstatyme, Lietuvos Respublikos elektroninių ryšių įstatyme, Lietuvos Respublikos geodezijos ir kartografijos įstatyme, Nekilnojamojo kultūros paveldo apsaugos įstatyme, Lietuvos Respublikos nekilnojamojo turto kadastro įstatyme, Lietuvos Respublikos nekilnojamojo turto registro įstatyme, Lietuvos Respublikos pajūrio juostos įstatyme, </w:t>
                      </w:r>
                      <w:r>
                        <w:rPr>
                          <w:szCs w:val="24"/>
                          <w:lang w:eastAsia="lt-LT"/>
                        </w:rPr>
                        <w:t>Lietuvos Respublikos paslaugų įstatyme, Lietuvos Respublikos planuojamos ūkinės veiklos poveikio aplinkai vertinimo įstatyme,</w:t>
                      </w:r>
                      <w:r>
                        <w:rPr>
                          <w:bCs/>
                          <w:szCs w:val="24"/>
                          <w:lang w:eastAsia="lt-LT"/>
                        </w:rPr>
                        <w:t xml:space="preserve"> Lietuvos Respublikos saugomų teritorijų įstatyme, Lietuvos Respublikos savivaldybių infrastruktūros plėtros įstatyme, Lietuvos Respublikos specialiųjų žemės naudojimo sąlygų įstatyme, </w:t>
                      </w:r>
                      <w:r>
                        <w:rPr>
                          <w:szCs w:val="24"/>
                          <w:lang w:eastAsia="lt-LT"/>
                        </w:rPr>
                        <w:t>Lietuvos Respublikos teritorijų planavimo</w:t>
                      </w:r>
                      <w:r>
                        <w:rPr>
                          <w:bCs/>
                          <w:szCs w:val="24"/>
                          <w:lang w:eastAsia="lt-LT"/>
                        </w:rPr>
                        <w:t xml:space="preserve"> įstatyme, Lietuvos Respublikos teritorijų planavimo ir statybos valstybinės priežiūros įstatyme, </w:t>
                      </w:r>
                      <w:r>
                        <w:rPr>
                          <w:szCs w:val="24"/>
                          <w:lang w:eastAsia="lt-LT"/>
                        </w:rPr>
                        <w:t>Lietuvos Respublikos ūkininko ūkio įstatyme</w:t>
                      </w:r>
                      <w:r>
                        <w:rPr>
                          <w:bCs/>
                          <w:iCs/>
                          <w:szCs w:val="24"/>
                          <w:lang w:eastAsia="lt-LT"/>
                        </w:rPr>
                        <w:t xml:space="preserve">, </w:t>
                      </w:r>
                      <w:r>
                        <w:rPr>
                          <w:szCs w:val="24"/>
                          <w:lang w:eastAsia="lt-LT"/>
                        </w:rPr>
                        <w:t xml:space="preserve">Lietuvos Respublikos </w:t>
                      </w:r>
                      <w:r>
                        <w:rPr>
                          <w:bCs/>
                          <w:iCs/>
                          <w:szCs w:val="24"/>
                          <w:lang w:eastAsia="lt-LT"/>
                        </w:rPr>
                        <w:t>valstybės ir tarnybos paslapčių įstatyme,</w:t>
                      </w:r>
                      <w:r>
                        <w:rPr>
                          <w:szCs w:val="24"/>
                          <w:lang w:eastAsia="lt-LT"/>
                        </w:rPr>
                        <w:t xml:space="preserve"> </w:t>
                      </w:r>
                      <w:r>
                        <w:rPr>
                          <w:bCs/>
                          <w:szCs w:val="24"/>
                          <w:lang w:eastAsia="lt-LT"/>
                        </w:rPr>
                        <w:t xml:space="preserve">Lietuvos Respublikos viešojo administravimo įstatyme, Lietuvos Respublikos žemės </w:t>
                      </w:r>
                      <w:r>
                        <w:rPr>
                          <w:szCs w:val="24"/>
                          <w:lang w:eastAsia="lt-LT"/>
                        </w:rPr>
                        <w:t>įstatyme</w:t>
                      </w:r>
                      <w:r>
                        <w:rPr>
                          <w:bCs/>
                          <w:szCs w:val="24"/>
                          <w:lang w:eastAsia="lt-LT"/>
                        </w:rPr>
                        <w:t>.</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5d2d6fcedada4f479dc10740cda4a484"/>
                        <w:lock w:val="sdtLocked"/>
                        <w:richText/>
                      </w:sdtPr>
                      <w:sdtContent>
                        <w:p>
                          <w:pPr>
                            <w:spacing w:line="360" w:lineRule="auto"/>
                            <w:ind w:firstLine="720"/>
                            <w:jc w:val="both"/>
                            <w:rPr>
                              <w:szCs w:val="24"/>
                            </w:rPr>
                          </w:pPr>
                          <w:sdt>
                            <w:sdtPr>
                              <w:alias w:val="Numeris"/>
                              <w:tag w:val="nr_5d2d6fcedada4f479dc10740cda4a484"/>
                              <w:lock w:val="sdtLocked"/>
                              <w:richText/>
                            </w:sdtPr>
                            <w:sdtContent>
                              <w:r>
                                <w:rPr>
                                  <w:kern w:val="2"/>
                                  <w:szCs w:val="24"/>
                                </w:rPr>
                                <w:t>1</w:t>
                              </w:r>
                            </w:sdtContent>
                          </w:sdt>
                          <w:r>
                            <w:rPr>
                              <w:kern w:val="2"/>
                              <w:szCs w:val="24"/>
                            </w:rPr>
                            <w:t xml:space="preserve">) statytojas žemės sklypą (teritoriją), kuriame (kurioje) </w:t>
                          </w:r>
                          <w:r>
                            <w:rPr>
                              <w:bCs/>
                              <w:kern w:val="2"/>
                              <w:szCs w:val="24"/>
                            </w:rPr>
                            <w:t>naujai</w:t>
                          </w:r>
                          <w:r>
                            <w:rPr>
                              <w:kern w:val="2"/>
                              <w:szCs w:val="24"/>
                            </w:rPr>
                            <w:t xml:space="preserve"> statomas </w:t>
                          </w:r>
                          <w:r>
                            <w:rPr>
                              <w:bCs/>
                              <w:kern w:val="2"/>
                              <w:szCs w:val="24"/>
                            </w:rPr>
                            <w:t>ar</w:t>
                          </w:r>
                          <w:r>
                            <w:rPr>
                              <w:b/>
                              <w:bCs/>
                              <w:kern w:val="2"/>
                              <w:szCs w:val="24"/>
                            </w:rPr>
                            <w:t xml:space="preserve"> </w:t>
                          </w:r>
                          <w:r>
                            <w:rPr>
                              <w:bCs/>
                              <w:kern w:val="2"/>
                              <w:szCs w:val="24"/>
                            </w:rPr>
                            <w:t>rekonstruojamas</w:t>
                          </w:r>
                          <w:r>
                            <w:rPr>
                              <w:kern w:val="2"/>
                              <w:szCs w:val="24"/>
                            </w:rPr>
                            <w:t xml:space="preserve"> statinys, valdo nuosavybės teise arba valdo ir (ar) naudoja kitais Lietuvos Respublikos įstatymų nustatytais pagrindais</w:t>
                          </w:r>
                          <w:r>
                            <w:rPr>
                              <w:bCs/>
                              <w:kern w:val="2"/>
                              <w:szCs w:val="24"/>
                            </w:rPr>
                            <w:t>, išskyrus</w:t>
                          </w:r>
                          <w:r>
                            <w:rPr>
                              <w:kern w:val="2"/>
                              <w:szCs w:val="24"/>
                            </w:rPr>
                            <w:t xml:space="preserve"> aplinkos ministro nustatytus atvejus, kai nėra suformuoti žemės sklypai</w:t>
                          </w:r>
                          <w:r>
                            <w:rPr>
                              <w:bCs/>
                              <w:kern w:val="2"/>
                              <w:szCs w:val="24"/>
                            </w:rPr>
                            <w:t xml:space="preserve">, bet yra gautas valstybinės žemės patikėtinio sutikimas; atliekant kitus statybos darbus </w:t>
                          </w:r>
                          <w:r>
                            <w:rPr>
                              <w:szCs w:val="24"/>
                              <w:lang w:eastAsia="lt-LT"/>
                            </w:rPr>
                            <w:t>(atnaujinant (modernizuojant), remontuojant ar griaunant statinį)</w:t>
                          </w:r>
                          <w:r>
                            <w:rPr>
                              <w:b/>
                              <w:bCs/>
                              <w:szCs w:val="24"/>
                              <w:lang w:eastAsia="lt-LT"/>
                            </w:rPr>
                            <w:t xml:space="preserve"> </w:t>
                          </w:r>
                          <w:r>
                            <w:rPr>
                              <w:bCs/>
                              <w:kern w:val="2"/>
                              <w:szCs w:val="24"/>
                            </w:rPr>
                            <w:t xml:space="preserve">ar statinių pakeitimus </w:t>
                          </w:r>
                          <w:r>
                            <w:rPr>
                              <w:szCs w:val="24"/>
                              <w:lang w:eastAsia="lt-LT"/>
                            </w:rPr>
                            <w:t>(keičiant statinio (jo dalies) paskirtį, formuojant nekilnojamojo turto kadastro objektus)</w:t>
                          </w:r>
                          <w:r>
                            <w:rPr>
                              <w:b/>
                              <w:bCs/>
                              <w:szCs w:val="24"/>
                              <w:lang w:eastAsia="lt-LT"/>
                            </w:rPr>
                            <w:t xml:space="preserve"> </w:t>
                          </w:r>
                          <w:r>
                            <w:rPr>
                              <w:bCs/>
                              <w:kern w:val="2"/>
                              <w:szCs w:val="24"/>
                            </w:rPr>
                            <w:t>privaloma gauti žemės sklypo (teritorijos) savininko ar valstybinės žemės patikėtinio sutikimą šiame įstatyme ar kituose Lietuvos Respublikos įstatymuose nustatytais atvejais;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647ec8c583004d348061e2f3ac7c6aa7"/>
                    <w:lock w:val="sdtLocked"/>
                    <w:richText/>
                  </w:sdtPr>
                  <w:sdtContent>
                    <w:p>
                      <w:pPr>
                        <w:spacing w:line="360" w:lineRule="auto"/>
                        <w:ind w:firstLine="720"/>
                        <w:jc w:val="both"/>
                        <w:textAlignment w:val="baseline"/>
                        <w:rPr>
                          <w:szCs w:val="24"/>
                        </w:rPr>
                      </w:pPr>
                      <w:sdt>
                        <w:sdtPr>
                          <w:alias w:val="Numeris"/>
                          <w:tag w:val="nr_647ec8c583004d348061e2f3ac7c6aa7"/>
                          <w:lock w:val="sdtLocked"/>
                          <w:richText/>
                        </w:sdtPr>
                        <w:sdtContent>
                          <w:r>
                            <w:rPr>
                              <w:szCs w:val="24"/>
                            </w:rPr>
                            <w:t>4</w:t>
                          </w:r>
                        </w:sdtContent>
                      </w:sdt>
                      <w:r>
                        <w:rPr>
                          <w:szCs w:val="24"/>
                        </w:rPr>
                        <w:t>. Jeigu statybos darbai atliekami pagal šio straipsnio 3 dalį, statinio projektas rengiamas tik aplinkos ministro numatytais atvejais.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ce5164bb9fb3462b8bfc3ebb8a2b1e5f"/>
                    <w:lock w:val="sdtLocked"/>
                    <w:richText/>
                  </w:sdtPr>
                  <w:sdtContent>
                    <w:p>
                      <w:pPr>
                        <w:spacing w:line="360" w:lineRule="auto"/>
                        <w:ind w:firstLine="720"/>
                        <w:jc w:val="both"/>
                        <w:rPr>
                          <w:szCs w:val="24"/>
                        </w:rPr>
                      </w:pPr>
                      <w:sdt>
                        <w:sdtPr>
                          <w:alias w:val="Numeris"/>
                          <w:tag w:val="nr_ce5164bb9fb3462b8bfc3ebb8a2b1e5f"/>
                          <w:lock w:val="sdtLocked"/>
                          <w:richText/>
                        </w:sdtPr>
                        <w:sdtContent>
                          <w:r>
                            <w:rPr>
                              <w:kern w:val="2"/>
                              <w:szCs w:val="24"/>
                              <w:lang w:eastAsia="en-GB"/>
                            </w:rPr>
                            <w:t>3</w:t>
                          </w:r>
                        </w:sdtContent>
                      </w:sdt>
                      <w:r>
                        <w:rPr>
                          <w:kern w:val="2"/>
                          <w:szCs w:val="24"/>
                          <w:lang w:eastAsia="en-GB"/>
                        </w:rPr>
                        <w:t xml:space="preserve">. Statinių klasifikavimą pagal jų naudojimo paskirtį pagal jai būdingus funkcinius, inžinerinius, socialinius, nekilnojamojo turto kadastro objektų kiekio, užimamo sklypo ir kitus požymius, </w:t>
                      </w:r>
                      <w:r>
                        <w:rPr>
                          <w:bCs/>
                          <w:kern w:val="2"/>
                          <w:szCs w:val="24"/>
                          <w:lang w:eastAsia="en-GB"/>
                        </w:rPr>
                        <w:t>statinių paskirties grupes, atsižvelgiant į pagrindinę žemės naudojimo paskirtį ir naudojimo būdus,</w:t>
                      </w:r>
                      <w:r>
                        <w:rPr>
                          <w:kern w:val="2"/>
                          <w:szCs w:val="24"/>
                          <w:lang w:eastAsia="en-GB"/>
                        </w:rPr>
                        <w:t xml:space="preserve"> nekilnojamojo turto kadastro objektų formavimo (kaip atskirus nekilnojamojo turto objektus suformuojant patalpas statinyje, statinius ir (ar) patalpas padalijant, atidalijant, sujungiant, perdalijant) tvarką nustato Vyriausybės įgaliota institucija.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60fa62efd9ef40eea7778499d328cc58"/>
                        <w:lock w:val="sdtLocked"/>
                        <w:richText/>
                      </w:sdtPr>
                      <w:sdtContent>
                        <w:p>
                          <w:pPr>
                            <w:tabs>
                              <w:tab w:val="left" w:pos="567"/>
                              <w:tab w:val="left" w:pos="851"/>
                              <w:tab w:val="left" w:pos="1418"/>
                            </w:tabs>
                            <w:spacing w:line="360" w:lineRule="auto"/>
                            <w:ind w:firstLine="720"/>
                            <w:jc w:val="both"/>
                            <w:rPr>
                              <w:szCs w:val="24"/>
                            </w:rPr>
                          </w:pPr>
                          <w:sdt>
                            <w:sdtPr>
                              <w:alias w:val="Numeris"/>
                              <w:tag w:val="nr_60fa62efd9ef40eea7778499d328cc58"/>
                              <w:lock w:val="sdtLocked"/>
                              <w:richText/>
                            </w:sdtPr>
                            <w:sdtContent>
                              <w:r>
                                <w:rPr>
                                  <w:szCs w:val="24"/>
                                  <w:lang w:eastAsia="lt-LT"/>
                                </w:rPr>
                                <w:t>2</w:t>
                              </w:r>
                            </w:sdtContent>
                          </w:sdt>
                          <w:r>
                            <w:rPr>
                              <w:szCs w:val="24"/>
                              <w:lang w:eastAsia="lt-LT"/>
                            </w:rPr>
                            <w:t xml:space="preserve">) </w:t>
                          </w:r>
                          <w:r>
                            <w:rPr>
                              <w:bCs/>
                              <w:szCs w:val="24"/>
                              <w:lang w:eastAsia="lt-LT"/>
                            </w:rPr>
                            <w:t>atitiktų Architektūros įstatyme nurodytus architektūros kokybės kriterijus</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2f4d8f50205640c883d0d7bcddbc5615"/>
                    <w:lock w:val="sdtLocked"/>
                    <w:richText/>
                  </w:sdtPr>
                  <w:sdtContent>
                    <w:p>
                      <w:pPr>
                        <w:tabs>
                          <w:tab w:val="left" w:pos="567"/>
                          <w:tab w:val="left" w:pos="851"/>
                          <w:tab w:val="left" w:pos="1418"/>
                        </w:tabs>
                        <w:spacing w:line="360" w:lineRule="auto"/>
                        <w:ind w:firstLine="720"/>
                        <w:jc w:val="both"/>
                        <w:rPr>
                          <w:szCs w:val="24"/>
                        </w:rPr>
                      </w:pPr>
                      <w:sdt>
                        <w:sdtPr>
                          <w:alias w:val="Numeris"/>
                          <w:tag w:val="nr_2f4d8f50205640c883d0d7bcddbc5615"/>
                          <w:lock w:val="sdtLocked"/>
                          <w:richText/>
                        </w:sdtPr>
                        <w:sdtContent>
                          <w:r>
                            <w:rPr>
                              <w:szCs w:val="24"/>
                              <w:lang w:eastAsia="lt-LT"/>
                            </w:rPr>
                            <w:t>2</w:t>
                          </w:r>
                        </w:sdtContent>
                      </w:sdt>
                      <w:r>
                        <w:rPr>
                          <w:szCs w:val="24"/>
                          <w:lang w:eastAsia="lt-LT"/>
                        </w:rPr>
                        <w:t xml:space="preserve">. Už esminių architektūros reikalavimų įgyvendinimą statinio projekte atsako statinio architektas. </w:t>
                      </w:r>
                      <w:r>
                        <w:rPr>
                          <w:bCs/>
                          <w:szCs w:val="24"/>
                          <w:lang w:eastAsia="lt-LT"/>
                        </w:rPr>
                        <w:t>Šio įstatymo, Architektūros įstatymo ir Autorių teisių ir gretutinių teisių įstatymo nustatyta tvarka statytojas (užsakovas) privalo užtikrinti statinio architekto dalyvavimą atliekant visus statinio projektavimo ir projekto įgyvendinimo darbus, kad būtų išlaikyti statinio architektūriniai sprendiniai.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6 str."/>
                <w:tag w:val="part_5029d9c4b0ef4160b15a41d9e5723eb5"/>
                <w:lock w:val="sdtLocked"/>
                <w:richText/>
              </w:sdtPr>
              <w:sdtContent>
                <w:p>
                  <w:pPr>
                    <w:suppressAutoHyphens/>
                    <w:spacing w:line="360" w:lineRule="auto"/>
                    <w:ind w:left="1985" w:hanging="1265"/>
                    <w:jc w:val="both"/>
                    <w:textAlignment w:val="baseline"/>
                    <w:rPr>
                      <w:szCs w:val="24"/>
                    </w:rPr>
                  </w:pPr>
                  <w:sdt>
                    <w:sdtPr>
                      <w:alias w:val="Numeris"/>
                      <w:tag w:val="nr_5029d9c4b0ef4160b15a41d9e5723eb5"/>
                      <w:lock w:val="sdtLocked"/>
                      <w:richText/>
                    </w:sdtPr>
                    <w:sdtContent>
                      <w:r>
                        <w:rPr>
                          <w:b/>
                          <w:szCs w:val="24"/>
                        </w:rPr>
                        <w:t>6</w:t>
                      </w:r>
                    </w:sdtContent>
                  </w:sdt>
                  <w:r>
                    <w:rPr>
                      <w:b/>
                      <w:szCs w:val="24"/>
                    </w:rPr>
                    <w:t xml:space="preserve"> straipsnis. </w:t>
                  </w:r>
                  <w:sdt>
                    <w:sdtPr>
                      <w:alias w:val="Pavadinimas"/>
                      <w:tag w:val="title_5029d9c4b0ef4160b15a41d9e5723eb5"/>
                      <w:lock w:val="sdtLocked"/>
                      <w:richText/>
                    </w:sdtPr>
                    <w:sdtContent>
                      <w:r>
                        <w:rPr>
                          <w:b/>
                          <w:szCs w:val="24"/>
                        </w:rPr>
                        <w:t xml:space="preserve">Aplinkos, kraštovaizdžio, nekilnojamųjų kultūros vertybių ir kita apsauga (sauga), trečiųjų asmenų interesų apsauga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e3364a2274457cb4f3b2ad0be09541"/>
                        <w:lock w:val="sdtLocked"/>
                        <w:richText/>
                      </w:sdtPr>
                      <w:sdtContent>
                        <w:p>
                          <w:pPr>
                            <w:tabs>
                              <w:tab w:val="left" w:pos="851"/>
                            </w:tabs>
                            <w:spacing w:line="360" w:lineRule="auto"/>
                            <w:ind w:firstLine="720"/>
                            <w:jc w:val="both"/>
                            <w:rPr>
                              <w:szCs w:val="24"/>
                            </w:rPr>
                          </w:pPr>
                          <w:sdt>
                            <w:sdtPr>
                              <w:alias w:val="Numeris"/>
                              <w:tag w:val="nr_3fe3364a2274457cb4f3b2ad0be09541"/>
                              <w:lock w:val="sdtLocked"/>
                              <w:richText/>
                            </w:sdtPr>
                            <w:sdtContent>
                              <w:r>
                                <w:rPr>
                                  <w:szCs w:val="24"/>
                                </w:rPr>
                                <w:t>2</w:t>
                              </w:r>
                            </w:sdtContent>
                          </w:sdt>
                          <w:r>
                            <w:rPr>
                              <w:szCs w:val="24"/>
                            </w:rPr>
                            <w:t>) saugomų teritorijų, kraštovaizdžio, nekilnojamųjų kultūros vertybių ir jų teritorijų apsaugą;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a490231ea1b849ad9b19c48a0dbe3431"/>
                    <w:lock w:val="sdtLocked"/>
                    <w:richText/>
                  </w:sdtPr>
                  <w:sdtContent>
                    <w:p>
                      <w:pPr>
                        <w:spacing w:line="360" w:lineRule="auto"/>
                        <w:ind w:firstLine="720"/>
                        <w:jc w:val="both"/>
                        <w:rPr>
                          <w:szCs w:val="24"/>
                        </w:rPr>
                      </w:pPr>
                      <w:sdt>
                        <w:sdtPr>
                          <w:alias w:val="Numeris"/>
                          <w:tag w:val="nr_a490231ea1b849ad9b19c48a0dbe3431"/>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asmenų su negalia individualiesiems pagalbos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1b6450c94411e7910a89ac20768b0f">
                        <w:r w:rsidRPr="00532B9F">
                          <w:rPr>
                            <w:rFonts w:ascii="Arial" w:eastAsia="MS Mincho" w:hAnsi="Arial"/>
                            <w:sz w:val="20"/>
                            <w:i/>
                            <w:iCs/>
                            <w:color w:val="0000FF" w:themeColor="hyperlink"/>
                            <w:u w:val="single"/>
                          </w:rPr>
                          <w:t>XIII-706</w:t>
                        </w:r>
                      </w:fldSimple>
                      <w:r>
                        <w:rPr>
                          <w:rFonts w:ascii="Arial" w:eastAsia="MS Mincho" w:hAnsi="Arial"/>
                          <w:sz w:val="20"/>
                          <w:i/>
                          <w:iCs/>
                        </w:rPr>
                        <w:t>,
2017-11-07,
paskelbta TAR 2017-11-14, i. k. 2017-17968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17fc14c8f03d439dacab1e4b8813ff64"/>
                        <w:lock w:val="sdtLocked"/>
                        <w:richText/>
                      </w:sdtPr>
                      <w:sdtContent>
                        <w:p>
                          <w:pPr>
                            <w:spacing w:line="360" w:lineRule="auto"/>
                            <w:ind w:firstLine="720"/>
                            <w:jc w:val="both"/>
                            <w:textAlignment w:val="baseline"/>
                            <w:rPr>
                              <w:szCs w:val="24"/>
                            </w:rPr>
                          </w:pPr>
                          <w:sdt>
                            <w:sdtPr>
                              <w:alias w:val="Numeris"/>
                              <w:tag w:val="nr_17fc14c8f03d439dacab1e4b8813ff64"/>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50424a2b066a40f699f0f995bba8bed5"/>
                    <w:lock w:val="sdtLocked"/>
                    <w:richText/>
                  </w:sdtPr>
                  <w:sdtContent>
                    <w:p>
                      <w:pPr>
                        <w:spacing w:line="360" w:lineRule="auto"/>
                        <w:ind w:firstLine="720"/>
                        <w:jc w:val="both"/>
                        <w:textAlignment w:val="baseline"/>
                        <w:rPr>
                          <w:szCs w:val="24"/>
                        </w:rPr>
                      </w:pPr>
                      <w:sdt>
                        <w:sdtPr>
                          <w:alias w:val="Numeris"/>
                          <w:tag w:val="nr_50424a2b066a40f699f0f995bba8bed5"/>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ministro nustatyta tvarka paskirtos ir paskelbtos techninio vertinimo įstaigos.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8 str. 8 d."/>
                    <w:tag w:val="part_d3a3567f1cd14021834ddb8698725ac0"/>
                    <w:lock w:val="sdtLocked"/>
                    <w:richText/>
                  </w:sdtPr>
                  <w:sdtContent>
                    <w:p>
                      <w:pPr>
                        <w:spacing w:line="360" w:lineRule="auto"/>
                        <w:ind w:firstLine="720"/>
                        <w:jc w:val="both"/>
                        <w:textAlignment w:val="baseline"/>
                        <w:rPr>
                          <w:szCs w:val="24"/>
                        </w:rPr>
                      </w:pPr>
                      <w:sdt>
                        <w:sdtPr>
                          <w:alias w:val="Numeris"/>
                          <w:tag w:val="nr_d3a3567f1cd14021834ddb8698725ac0"/>
                          <w:lock w:val="sdtLocked"/>
                          <w:richText/>
                        </w:sdtPr>
                        <w:sdtContent>
                          <w:r>
                            <w:rPr>
                              <w:szCs w:val="24"/>
                              <w:lang w:eastAsia="lt-LT"/>
                            </w:rPr>
                            <w:t>8</w:t>
                          </w:r>
                        </w:sdtContent>
                      </w:sdt>
                      <w:r>
                        <w:rPr>
                          <w:szCs w:val="24"/>
                          <w:lang w:eastAsia="lt-LT"/>
                        </w:rPr>
                        <w:t xml:space="preserve">. Teisę rengti ir išduoti nacionalinius techninius įvertinimus turi aplinkos ministro nustatyta tvarka paskirtos techninio vertinimo įstaigos, kurios yra Lietuvos Respublikoje įsteigti juridiniai asmenys, </w:t>
                      </w:r>
                      <w:r>
                        <w:rPr>
                          <w:bCs/>
                          <w:szCs w:val="24"/>
                          <w:lang w:eastAsia="lt-LT"/>
                        </w:rPr>
                        <w:t>Europos Sąjungos valstybės narės, Šveicarijos Konfederacijos arba valstybės, pasirašiusios Europos ekonominės erdvės sutartį, juridinis asmuo ar kita užsienio organizacija, juridinio asmens ar kitos organizacijos padaliniai,</w:t>
                      </w:r>
                      <w:r>
                        <w:rPr>
                          <w:szCs w:val="24"/>
                          <w:lang w:eastAsia="lt-LT"/>
                        </w:rPr>
                        <w:t xml:space="preserve">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8517411ee07549b5b652669b1d034f94"/>
                    <w:lock w:val="sdtLocked"/>
                    <w:richText/>
                  </w:sdtPr>
                  <w:sdtContent>
                    <w:p>
                      <w:pPr>
                        <w:spacing w:line="360" w:lineRule="auto"/>
                        <w:ind w:firstLine="720"/>
                        <w:jc w:val="both"/>
                        <w:rPr>
                          <w:szCs w:val="24"/>
                        </w:rPr>
                      </w:pPr>
                      <w:sdt>
                        <w:sdtPr>
                          <w:alias w:val="Numeris"/>
                          <w:tag w:val="nr_8517411ee07549b5b652669b1d034f94"/>
                          <w:lock w:val="sdtLocked"/>
                          <w:richText/>
                        </w:sdtPr>
                        <w:sdtContent>
                          <w:r>
                            <w:rPr>
                              <w:szCs w:val="24"/>
                            </w:rPr>
                            <w:t>2</w:t>
                          </w:r>
                        </w:sdtContent>
                      </w:sdt>
                      <w:r>
                        <w:rPr>
                          <w:szCs w:val="24"/>
                        </w:rPr>
                        <w:t>. Lėšos kontaktinio centro funkcijoms atlikti skiriamos ir administruojamos Lietuvos Respublikos biudžeto sandaros įstatymo nustatyta tvarka. Šios lėšos skiriamos iš Lietuvos Respublikos ekonomikos ir inovacijų</w:t>
                      </w:r>
                      <w:r>
                        <w:rPr>
                          <w:b/>
                          <w:szCs w:val="24"/>
                        </w:rPr>
                        <w:t xml:space="preserve"> </w:t>
                      </w:r>
                      <w:r>
                        <w:rPr>
                          <w:szCs w:val="24"/>
                        </w:rPr>
                        <w:t>ministerijai numatytų bendrųjų valstybės biudžeto asignavimų.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40a6fc7454f64f4b818b3385fdb664e8"/>
                    <w:lock w:val="sdtLocked"/>
                    <w:richText/>
                  </w:sdtPr>
                  <w:sdtContent>
                    <w:p>
                      <w:pPr>
                        <w:tabs>
                          <w:tab w:val="left" w:pos="1418"/>
                        </w:tabs>
                        <w:suppressAutoHyphens/>
                        <w:spacing w:line="360" w:lineRule="auto"/>
                        <w:ind w:firstLine="720"/>
                        <w:jc w:val="both"/>
                        <w:textAlignment w:val="baseline"/>
                      </w:pPr>
                      <w:sdt>
                        <w:sdtPr>
                          <w:alias w:val="Numeris"/>
                          <w:tag w:val="nr_40a6fc7454f64f4b818b3385fdb664e8"/>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sdtContent>
                </w:sdt>
              </w:sdtContent>
            </w:sdt>
            <w:sdt>
              <w:sdtPr>
                <w:alias w:val="11-1 str."/>
                <w:tag w:val="part_2e7f8b27bc4f4a6bb7cb83c179b88873"/>
                <w:lock w:val="sdtLocked"/>
                <w:richText/>
              </w:sdtPr>
              <w:sdtContent>
                <w:p>
                  <w:pPr>
                    <w:spacing w:line="360" w:lineRule="auto"/>
                    <w:ind w:firstLine="709"/>
                    <w:jc w:val="both"/>
                    <w:textAlignment w:val="baseline"/>
                    <w:rPr>
                      <w:szCs w:val="24"/>
                      <w:lang w:eastAsia="lt-LT"/>
                    </w:rPr>
                  </w:pPr>
                  <w:sdt>
                    <w:sdtPr>
                      <w:alias w:val="Numeris"/>
                      <w:tag w:val="nr_2e7f8b27bc4f4a6bb7cb83c179b88873"/>
                      <w:lock w:val="sdtLocked"/>
                      <w:richText/>
                    </w:sdtPr>
                    <w:sdtContent>
                      <w:r>
                        <w:rPr>
                          <w:b/>
                          <w:bCs/>
                          <w:szCs w:val="24"/>
                          <w:lang w:eastAsia="lt-LT"/>
                        </w:rPr>
                        <w:t>11</w:t>
                      </w:r>
                      <w:r>
                        <w:rPr>
                          <w:b/>
                          <w:bCs/>
                          <w:szCs w:val="24"/>
                          <w:vertAlign w:val="superscript"/>
                          <w:lang w:eastAsia="lt-LT"/>
                        </w:rPr>
                        <w:t>1</w:t>
                      </w:r>
                    </w:sdtContent>
                  </w:sdt>
                  <w:r>
                    <w:rPr>
                      <w:b/>
                      <w:bCs/>
                      <w:szCs w:val="24"/>
                      <w:lang w:eastAsia="lt-LT"/>
                    </w:rPr>
                    <w:t> straipsnis. </w:t>
                  </w:r>
                  <w:sdt>
                    <w:sdtPr>
                      <w:alias w:val="Pavadinimas"/>
                      <w:tag w:val="title_2e7f8b27bc4f4a6bb7cb83c179b88873"/>
                      <w:lock w:val="sdtLocked"/>
                      <w:richText/>
                    </w:sdtPr>
                    <w:sdtContent>
                      <w:r>
                        <w:rPr>
                          <w:b/>
                          <w:bCs/>
                          <w:szCs w:val="24"/>
                          <w:lang w:eastAsia="lt-LT"/>
                        </w:rPr>
                        <w:t xml:space="preserve">Statybos sektoriaus pažangos ir plėtros politiką įgyvendinanti Vyriausybės įgaliota institucija ar įstaiga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
                  <w:sdtPr>
                    <w:alias w:val="11-1 str. 1 d."/>
                    <w:tag w:val="part_eb8e93f6a4904b8997717015adbbe447"/>
                    <w:lock w:val="sdtLocked"/>
                    <w:richText/>
                  </w:sdtPr>
                  <w:sdtContent>
                    <w:p>
                      <w:pPr>
                        <w:tabs>
                          <w:tab w:val="left" w:pos="567"/>
                          <w:tab w:val="left" w:pos="851"/>
                          <w:tab w:val="left" w:pos="1418"/>
                        </w:tabs>
                        <w:spacing w:line="360" w:lineRule="auto"/>
                        <w:ind w:firstLine="720"/>
                        <w:jc w:val="both"/>
                        <w:rPr>
                          <w:bCs/>
                          <w:szCs w:val="24"/>
                          <w:lang w:eastAsia="lt-LT"/>
                        </w:rPr>
                      </w:pPr>
                      <w:sdt>
                        <w:sdtPr>
                          <w:alias w:val="Numeris"/>
                          <w:tag w:val="nr_eb8e93f6a4904b8997717015adbbe447"/>
                          <w:lock w:val="sdtLocked"/>
                          <w:richText/>
                        </w:sdtPr>
                        <w:sdtContent>
                          <w:r>
                            <w:rPr>
                              <w:szCs w:val="24"/>
                              <w:lang w:eastAsia="lt-LT"/>
                            </w:rPr>
                            <w:t>1</w:t>
                          </w:r>
                        </w:sdtContent>
                      </w:sdt>
                      <w:r>
                        <w:rPr>
                          <w:szCs w:val="24"/>
                          <w:lang w:eastAsia="lt-LT"/>
                        </w:rPr>
                        <w:t>. Statybos sektoriaus pažangos ir plėtros politiką pagal šiame įstatyme nustatytą kompetenciją įgyvendina Vyriausybės įgaliota</w:t>
                      </w:r>
                      <w:r>
                        <w:rPr>
                          <w:b/>
                          <w:szCs w:val="24"/>
                          <w:lang w:eastAsia="lt-LT"/>
                        </w:rPr>
                        <w:t xml:space="preserve"> </w:t>
                      </w:r>
                      <w:r>
                        <w:rPr>
                          <w:szCs w:val="24"/>
                          <w:lang w:eastAsia="lt-LT"/>
                        </w:rPr>
                        <w:t>institucija ar įstaiga</w:t>
                      </w:r>
                      <w:r>
                        <w:rPr>
                          <w:bCs/>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 d."/>
                    <w:tag w:val="part_866e2dce48a049f3a13670e807ac2741"/>
                    <w:lock w:val="sdtLocked"/>
                    <w:richText/>
                  </w:sdtPr>
                  <w:sdtContent>
                    <w:p>
                      <w:pPr>
                        <w:spacing w:line="360" w:lineRule="auto"/>
                        <w:ind w:firstLine="709"/>
                        <w:jc w:val="both"/>
                        <w:textAlignment w:val="baseline"/>
                        <w:rPr>
                          <w:szCs w:val="24"/>
                          <w:lang w:eastAsia="lt-LT"/>
                        </w:rPr>
                      </w:pPr>
                      <w:sdt>
                        <w:sdtPr>
                          <w:alias w:val="Numeris"/>
                          <w:tag w:val="nr_866e2dce48a049f3a13670e807ac2741"/>
                          <w:lock w:val="sdtLocked"/>
                          <w:richText/>
                        </w:sdtPr>
                        <w:sdtContent>
                          <w:r>
                            <w:rPr>
                              <w:szCs w:val="24"/>
                              <w:lang w:eastAsia="lt-LT"/>
                            </w:rPr>
                            <w:t>2</w:t>
                          </w:r>
                        </w:sdtContent>
                      </w:sdt>
                      <w:r>
                        <w:rPr>
                          <w:szCs w:val="24"/>
                          <w:lang w:eastAsia="lt-LT"/>
                        </w:rPr>
                        <w:t>. Vyriausybės įgaliota</w:t>
                      </w:r>
                      <w:r>
                        <w:rPr>
                          <w:b/>
                          <w:szCs w:val="24"/>
                          <w:lang w:eastAsia="lt-LT"/>
                        </w:rPr>
                        <w:t xml:space="preserve"> </w:t>
                      </w:r>
                      <w:r>
                        <w:rPr>
                          <w:szCs w:val="24"/>
                          <w:lang w:eastAsia="lt-LT"/>
                        </w:rPr>
                        <w:t>institucija ar įstaiga</w:t>
                      </w:r>
                      <w:r>
                        <w:rPr>
                          <w:bCs/>
                          <w:szCs w:val="24"/>
                          <w:lang w:eastAsia="lt-LT"/>
                        </w:rPr>
                        <w:t xml:space="preserve"> </w:t>
                      </w:r>
                      <w:r>
                        <w:rPr>
                          <w:szCs w:val="24"/>
                          <w:lang w:eastAsia="lt-LT"/>
                        </w:rPr>
                        <w:t>atlieka šias funkcijas: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sdt>
                      <w:sdtPr>
                        <w:alias w:val="2 d. 1 p."/>
                        <w:tag w:val="part_0f7236189d8c49adb001009e55390404"/>
                        <w:lock w:val="sdtLocked"/>
                        <w:richText/>
                      </w:sdtPr>
                      <w:sdtContent>
                        <w:p>
                          <w:pPr>
                            <w:spacing w:line="360" w:lineRule="auto"/>
                            <w:ind w:firstLine="709"/>
                            <w:jc w:val="both"/>
                            <w:textAlignment w:val="baseline"/>
                            <w:rPr>
                              <w:bCs/>
                              <w:szCs w:val="24"/>
                              <w:lang w:eastAsia="lt-LT"/>
                            </w:rPr>
                          </w:pPr>
                          <w:sdt>
                            <w:sdtPr>
                              <w:alias w:val="Numeris"/>
                              <w:tag w:val="nr_0f7236189d8c49adb001009e55390404"/>
                              <w:lock w:val="sdtLocked"/>
                              <w:richText/>
                            </w:sdtPr>
                            <w:sdtContent>
                              <w:r>
                                <w:rPr>
                                  <w:bCs/>
                                  <w:szCs w:val="24"/>
                                  <w:lang w:eastAsia="lt-LT"/>
                                </w:rPr>
                                <w:t>1</w:t>
                              </w:r>
                            </w:sdtContent>
                          </w:sdt>
                          <w:r>
                            <w:rPr>
                              <w:bCs/>
                              <w:szCs w:val="24"/>
                              <w:lang w:eastAsia="lt-LT"/>
                            </w:rPr>
                            <w:t>) dalyvauja planuojant, koordinuojant ir (ar) įgyvendinant su planavimo, statybos technine veikla susijusius paramos atkuriant nuo karo, stichinių ir kitų nelaimių nukentėjusių valstybių infrastruktūros ir kitus objektus, teritorijas, projektus ir priemones;</w:t>
                          </w:r>
                        </w:p>
                      </w:sdtContent>
                    </w:sdt>
                    <w:sdt>
                      <w:sdtPr>
                        <w:alias w:val="2 d. 2 p."/>
                        <w:tag w:val="part_3270bd20bffd43e0bf536de5fb70be5e"/>
                        <w:lock w:val="sdtLocked"/>
                        <w:richText/>
                      </w:sdtPr>
                      <w:sdtContent>
                        <w:p>
                          <w:pPr>
                            <w:spacing w:line="360" w:lineRule="auto"/>
                            <w:ind w:firstLine="709"/>
                            <w:jc w:val="both"/>
                            <w:textAlignment w:val="baseline"/>
                            <w:rPr>
                              <w:bCs/>
                              <w:szCs w:val="24"/>
                              <w:lang w:eastAsia="lt-LT"/>
                            </w:rPr>
                          </w:pPr>
                          <w:sdt>
                            <w:sdtPr>
                              <w:alias w:val="Numeris"/>
                              <w:tag w:val="nr_3270bd20bffd43e0bf536de5fb70be5e"/>
                              <w:lock w:val="sdtLocked"/>
                              <w:richText/>
                            </w:sdtPr>
                            <w:sdtContent>
                              <w:r>
                                <w:rPr>
                                  <w:bCs/>
                                  <w:szCs w:val="24"/>
                                  <w:lang w:eastAsia="lt-LT"/>
                                </w:rPr>
                                <w:t>2</w:t>
                              </w:r>
                            </w:sdtContent>
                          </w:sdt>
                          <w:r>
                            <w:rPr>
                              <w:bCs/>
                              <w:szCs w:val="24"/>
                              <w:lang w:eastAsia="lt-LT"/>
                            </w:rPr>
                            <w:t>) rengia, įgyvendina arba dalyvauja rengiant ir (ar) įgyvendinant statybos sektoriaus pažangos ir plėtros skatinimo projektus ir priemones, statybos sektoriaus skaitmeninimo, statybos dalyvių kompetencijos didinimo, statinių tvarumo vertinimo srityse nacionaliniu ir (ar) tarptautiniu lygmeniu;</w:t>
                          </w:r>
                        </w:p>
                      </w:sdtContent>
                    </w:sdt>
                    <w:sdt>
                      <w:sdtPr>
                        <w:alias w:val="2 d. 3 p."/>
                        <w:tag w:val="part_c4d83eea58704164833c970b6fd70a36"/>
                        <w:lock w:val="sdtLocked"/>
                        <w:richText/>
                      </w:sdtPr>
                      <w:sdtContent>
                        <w:p>
                          <w:pPr>
                            <w:spacing w:line="360" w:lineRule="auto"/>
                            <w:ind w:firstLine="709"/>
                            <w:jc w:val="both"/>
                            <w:textAlignment w:val="baseline"/>
                            <w:rPr>
                              <w:bCs/>
                              <w:szCs w:val="24"/>
                              <w:lang w:eastAsia="lt-LT"/>
                            </w:rPr>
                          </w:pPr>
                          <w:sdt>
                            <w:sdtPr>
                              <w:alias w:val="Numeris"/>
                              <w:tag w:val="nr_c4d83eea58704164833c970b6fd70a36"/>
                              <w:lock w:val="sdtLocked"/>
                              <w:richText/>
                            </w:sdtPr>
                            <w:sdtContent>
                              <w:r>
                                <w:rPr>
                                  <w:bCs/>
                                  <w:szCs w:val="24"/>
                                  <w:lang w:eastAsia="lt-LT"/>
                                </w:rPr>
                                <w:t>3</w:t>
                              </w:r>
                            </w:sdtContent>
                          </w:sdt>
                          <w:r>
                            <w:rPr>
                              <w:bCs/>
                              <w:szCs w:val="24"/>
                              <w:lang w:eastAsia="lt-LT"/>
                            </w:rPr>
                            <w:t>) atlieka statinių statybos techninės veiklos pagrindinių sričių vadovų (išskyrus architektus), pastatų energinio sertifikavimo ekspertų, statybos rangovų, statinio projekto (jo dalies) ekspertizės ir statinio (jo dalies) ekspertizės rangovų veiklos priežiūrą, apimančią šių subjektų atitikties kvalifikaciniams reikalavimams tikrinimą, privalomųjų nurodymų pateikti reikalingą informaciją ir dokumentus, pašalinti tikrinant nustatytas neatitiktis teikimą;</w:t>
                          </w:r>
                        </w:p>
                      </w:sdtContent>
                    </w:sdt>
                    <w:sdt>
                      <w:sdtPr>
                        <w:alias w:val="2 d. 4 p."/>
                        <w:tag w:val="part_277d22e58da94dddb476c1e459acdb36"/>
                        <w:lock w:val="sdtLocked"/>
                        <w:richText/>
                      </w:sdtPr>
                      <w:sdtContent>
                        <w:p>
                          <w:pPr>
                            <w:spacing w:line="360" w:lineRule="auto"/>
                            <w:ind w:firstLine="709"/>
                            <w:jc w:val="both"/>
                            <w:textAlignment w:val="baseline"/>
                            <w:rPr>
                              <w:bCs/>
                              <w:szCs w:val="24"/>
                            </w:rPr>
                          </w:pPr>
                          <w:sdt>
                            <w:sdtPr>
                              <w:alias w:val="Numeris"/>
                              <w:tag w:val="nr_277d22e58da94dddb476c1e459acdb36"/>
                              <w:lock w:val="sdtLocked"/>
                              <w:richText/>
                            </w:sdtPr>
                            <w:sdtContent>
                              <w:r>
                                <w:rPr>
                                  <w:rFonts w:eastAsia="Lucida Sans Unicode"/>
                                  <w:bCs/>
                                  <w:szCs w:val="24"/>
                                  <w:lang w:eastAsia="lt-LT"/>
                                </w:rPr>
                                <w:t>4</w:t>
                              </w:r>
                            </w:sdtContent>
                          </w:sdt>
                          <w:r>
                            <w:rPr>
                              <w:rFonts w:eastAsia="Lucida Sans Unicode"/>
                              <w:bCs/>
                              <w:szCs w:val="24"/>
                              <w:lang w:eastAsia="lt-LT"/>
                            </w:rPr>
                            <w:t xml:space="preserve">) </w:t>
                          </w:r>
                          <w:r>
                            <w:rPr>
                              <w:bCs/>
                              <w:szCs w:val="24"/>
                            </w:rPr>
                            <w:t>atlieka statinių statybos techninės veiklos pagrindinių sričių vadovų (išskyrus architektus), įrašytų į teismo ekspertų sąrašą ir teikiančių teismo ekspertizės paslaugas, kvalifikacijos,</w:t>
                          </w:r>
                          <w:r>
                            <w:rPr>
                              <w:szCs w:val="24"/>
                            </w:rPr>
                            <w:t xml:space="preserve"> </w:t>
                          </w:r>
                          <w:r>
                            <w:rPr>
                              <w:bCs/>
                              <w:szCs w:val="24"/>
                            </w:rPr>
                            <w:t>kurios pagrindu asmuo įrašytas į teismo ekspertų sąrašą, patikrinimą;</w:t>
                          </w:r>
                        </w:p>
                      </w:sdtContent>
                    </w:sdt>
                    <w:sdt>
                      <w:sdtPr>
                        <w:alias w:val="2 d. 5 p."/>
                        <w:tag w:val="part_f6b22d2d902b4b569fa01403e3f6ca19"/>
                        <w:lock w:val="sdtLocked"/>
                        <w:richText/>
                      </w:sdtPr>
                      <w:sdtContent>
                        <w:p>
                          <w:pPr>
                            <w:spacing w:line="360" w:lineRule="auto"/>
                            <w:ind w:firstLine="709"/>
                            <w:jc w:val="both"/>
                            <w:textAlignment w:val="baseline"/>
                            <w:rPr>
                              <w:bCs/>
                              <w:szCs w:val="24"/>
                              <w:lang w:eastAsia="lt-LT"/>
                            </w:rPr>
                          </w:pPr>
                          <w:sdt>
                            <w:sdtPr>
                              <w:alias w:val="Numeris"/>
                              <w:tag w:val="nr_f6b22d2d902b4b569fa01403e3f6ca19"/>
                              <w:lock w:val="sdtLocked"/>
                              <w:richText/>
                            </w:sdtPr>
                            <w:sdtContent>
                              <w:r>
                                <w:rPr>
                                  <w:rFonts w:eastAsia="Lucida Sans Unicode"/>
                                  <w:bCs/>
                                  <w:szCs w:val="24"/>
                                  <w:lang w:eastAsia="lt-LT"/>
                                </w:rPr>
                                <w:t>5</w:t>
                              </w:r>
                            </w:sdtContent>
                          </w:sdt>
                          <w:r>
                            <w:rPr>
                              <w:rFonts w:eastAsia="Lucida Sans Unicode"/>
                              <w:bCs/>
                              <w:szCs w:val="24"/>
                              <w:lang w:eastAsia="lt-LT"/>
                            </w:rPr>
                            <w:t xml:space="preserve">) pripažįsta </w:t>
                          </w:r>
                          <w:r>
                            <w:rPr>
                              <w:bCs/>
                              <w:szCs w:val="24"/>
                              <w:lang w:eastAsia="lt-LT"/>
                            </w:rPr>
                            <w:t>užsienyje įgytas statybos inžinieriaus profesines kvalifikacijas aplinkos ministro nustatyta tvarka;</w:t>
                          </w:r>
                        </w:p>
                      </w:sdtContent>
                    </w:sdt>
                    <w:sdt>
                      <w:sdtPr>
                        <w:alias w:val="2 d. 6 p."/>
                        <w:tag w:val="part_c530a2f95103475c85d8ca6add20c792"/>
                        <w:lock w:val="sdtLocked"/>
                        <w:richText/>
                      </w:sdtPr>
                      <w:sdtContent>
                        <w:p>
                          <w:pPr>
                            <w:spacing w:line="360" w:lineRule="auto"/>
                            <w:ind w:firstLine="709"/>
                            <w:jc w:val="both"/>
                            <w:textAlignment w:val="baseline"/>
                            <w:rPr>
                              <w:bCs/>
                              <w:szCs w:val="24"/>
                              <w:lang w:eastAsia="lt-LT"/>
                            </w:rPr>
                          </w:pPr>
                          <w:sdt>
                            <w:sdtPr>
                              <w:alias w:val="Numeris"/>
                              <w:tag w:val="nr_c530a2f95103475c85d8ca6add20c792"/>
                              <w:lock w:val="sdtLocked"/>
                              <w:richText/>
                            </w:sdtPr>
                            <w:sdtContent>
                              <w:r>
                                <w:rPr>
                                  <w:bCs/>
                                  <w:szCs w:val="24"/>
                                  <w:lang w:eastAsia="lt-LT"/>
                                </w:rPr>
                                <w:t>6</w:t>
                              </w:r>
                            </w:sdtContent>
                          </w:sdt>
                          <w:r>
                            <w:rPr>
                              <w:bCs/>
                              <w:szCs w:val="24"/>
                              <w:lang w:eastAsia="lt-LT"/>
                            </w:rPr>
                            <w:t xml:space="preserve">) </w:t>
                          </w:r>
                          <w:r>
                            <w:rPr>
                              <w:bCs/>
                              <w:szCs w:val="24"/>
                            </w:rPr>
                            <w:t>kuria, tvarko, plėtoja priemones ir (ar) paslaugas, reikalingas statybos sektoriui skaitmeninti, statinio informacinio modeliavimo metodų taikymo plėtrai, jų naudai vertinti ir stebėti</w:t>
                          </w:r>
                          <w:r>
                            <w:rPr>
                              <w:bCs/>
                              <w:szCs w:val="24"/>
                              <w:lang w:eastAsia="lt-LT"/>
                            </w:rPr>
                            <w:t>;</w:t>
                          </w:r>
                        </w:p>
                      </w:sdtContent>
                    </w:sdt>
                    <w:sdt>
                      <w:sdtPr>
                        <w:alias w:val="2 d. 7 p."/>
                        <w:tag w:val="part_6ae2b1d6c3e945cca736234bbacc29dd"/>
                        <w:lock w:val="sdtLocked"/>
                        <w:richText/>
                      </w:sdtPr>
                      <w:sdtContent>
                        <w:p>
                          <w:pPr>
                            <w:spacing w:line="360" w:lineRule="auto"/>
                            <w:ind w:firstLine="709"/>
                            <w:jc w:val="both"/>
                            <w:textAlignment w:val="baseline"/>
                            <w:rPr>
                              <w:bCs/>
                              <w:szCs w:val="24"/>
                              <w:lang w:eastAsia="lt-LT"/>
                            </w:rPr>
                          </w:pPr>
                          <w:sdt>
                            <w:sdtPr>
                              <w:alias w:val="Numeris"/>
                              <w:tag w:val="nr_6ae2b1d6c3e945cca736234bbacc29dd"/>
                              <w:lock w:val="sdtLocked"/>
                              <w:richText/>
                            </w:sdtPr>
                            <w:sdtContent>
                              <w:r>
                                <w:rPr>
                                  <w:bCs/>
                                  <w:szCs w:val="24"/>
                                  <w:lang w:eastAsia="lt-LT"/>
                                </w:rPr>
                                <w:t>7</w:t>
                              </w:r>
                            </w:sdtContent>
                          </w:sdt>
                          <w:r>
                            <w:rPr>
                              <w:bCs/>
                              <w:szCs w:val="24"/>
                              <w:lang w:eastAsia="lt-LT"/>
                            </w:rPr>
                            <w:t xml:space="preserve">) kuria, tvarko ir teikia su statybos sektoriaus skaitmeninimu susijusius duomenis, klasifikatorius, informaciją, jų tvarkymo priemones ir paslaugas, jas plėtoja ir </w:t>
                          </w:r>
                          <w:r>
                            <w:rPr>
                              <w:szCs w:val="24"/>
                            </w:rPr>
                            <w:t>techniškai aptarnauja</w:t>
                          </w:r>
                          <w:r>
                            <w:rPr>
                              <w:bCs/>
                              <w:szCs w:val="24"/>
                              <w:lang w:eastAsia="lt-LT"/>
                            </w:rPr>
                            <w:t>;</w:t>
                          </w:r>
                        </w:p>
                      </w:sdtContent>
                    </w:sdt>
                    <w:sdt>
                      <w:sdtPr>
                        <w:alias w:val="2 d. 8 p."/>
                        <w:tag w:val="part_99435495117f4181b8198e48390d430b"/>
                        <w:lock w:val="sdtLocked"/>
                        <w:richText/>
                      </w:sdtPr>
                      <w:sdtContent>
                        <w:p>
                          <w:pPr>
                            <w:spacing w:line="360" w:lineRule="auto"/>
                            <w:ind w:firstLine="709"/>
                            <w:jc w:val="both"/>
                            <w:textAlignment w:val="baseline"/>
                            <w:rPr>
                              <w:bCs/>
                              <w:szCs w:val="24"/>
                              <w:lang w:eastAsia="lt-LT"/>
                            </w:rPr>
                          </w:pPr>
                          <w:sdt>
                            <w:sdtPr>
                              <w:alias w:val="Numeris"/>
                              <w:tag w:val="nr_99435495117f4181b8198e48390d430b"/>
                              <w:lock w:val="sdtLocked"/>
                              <w:richText/>
                            </w:sdtPr>
                            <w:sdtContent>
                              <w:r>
                                <w:rPr>
                                  <w:bCs/>
                                  <w:szCs w:val="24"/>
                                  <w:lang w:eastAsia="lt-LT"/>
                                </w:rPr>
                                <w:t>8</w:t>
                              </w:r>
                            </w:sdtContent>
                          </w:sdt>
                          <w:r>
                            <w:rPr>
                              <w:bCs/>
                              <w:szCs w:val="24"/>
                              <w:lang w:eastAsia="lt-LT"/>
                            </w:rPr>
                            <w:t>) vykdo statybos ir su juo susijusiuose sektoriuose vykstančių procesų stebėseną ir vertinimą, atsižvelgdama į statybos sektoriaus pažangos ir plėtros politikos formavimo ir įgyvendinimo poreikius, rengia ir teikia pasiūlymus politiką formuojančioms institucijoms dėl statybos sektoriaus pažangos ir plėtros</w:t>
                          </w:r>
                          <w:r>
                            <w:rPr>
                              <w:b/>
                              <w:bCs/>
                              <w:szCs w:val="24"/>
                              <w:lang w:eastAsia="lt-LT"/>
                            </w:rPr>
                            <w:t xml:space="preserve"> </w:t>
                          </w:r>
                          <w:r>
                            <w:rPr>
                              <w:bCs/>
                              <w:szCs w:val="24"/>
                              <w:lang w:eastAsia="lt-LT"/>
                            </w:rPr>
                            <w:t>politikos formavimo ir įgyvendinimo;</w:t>
                          </w:r>
                        </w:p>
                      </w:sdtContent>
                    </w:sdt>
                    <w:sdt>
                      <w:sdtPr>
                        <w:alias w:val="2 d. 9 p."/>
                        <w:tag w:val="part_9f40720faadf4876bfba801c03a0d093"/>
                        <w:lock w:val="sdtLocked"/>
                        <w:richText/>
                      </w:sdtPr>
                      <w:sdtContent>
                        <w:p>
                          <w:pPr>
                            <w:spacing w:line="360" w:lineRule="auto"/>
                            <w:ind w:firstLine="709"/>
                            <w:jc w:val="both"/>
                            <w:textAlignment w:val="baseline"/>
                            <w:rPr>
                              <w:bCs/>
                              <w:szCs w:val="24"/>
                              <w:lang w:eastAsia="lt-LT"/>
                            </w:rPr>
                          </w:pPr>
                          <w:sdt>
                            <w:sdtPr>
                              <w:alias w:val="Numeris"/>
                              <w:tag w:val="nr_9f40720faadf4876bfba801c03a0d093"/>
                              <w:lock w:val="sdtLocked"/>
                              <w:richText/>
                            </w:sdtPr>
                            <w:sdtContent>
                              <w:r>
                                <w:rPr>
                                  <w:bCs/>
                                  <w:szCs w:val="24"/>
                                  <w:lang w:eastAsia="lt-LT"/>
                                </w:rPr>
                                <w:t>9</w:t>
                              </w:r>
                            </w:sdtContent>
                          </w:sdt>
                          <w:r>
                            <w:rPr>
                              <w:bCs/>
                              <w:szCs w:val="24"/>
                              <w:lang w:eastAsia="lt-LT"/>
                            </w:rPr>
                            <w:t>)  atlieka tyrimus, reikalingus visuomenei aktualiems sektoriaus pažangos ir plėtros</w:t>
                          </w:r>
                          <w:r>
                            <w:rPr>
                              <w:b/>
                              <w:bCs/>
                              <w:szCs w:val="24"/>
                              <w:lang w:eastAsia="lt-LT"/>
                            </w:rPr>
                            <w:t xml:space="preserve"> </w:t>
                          </w:r>
                          <w:r>
                            <w:rPr>
                              <w:bCs/>
                              <w:szCs w:val="24"/>
                              <w:lang w:eastAsia="lt-LT"/>
                            </w:rPr>
                            <w:t>politikos formavimo ir įgyvendinimo sprendimams pagrįsti ir priimti;</w:t>
                          </w:r>
                        </w:p>
                      </w:sdtContent>
                    </w:sdt>
                    <w:sdt>
                      <w:sdtPr>
                        <w:alias w:val="2 d. 10 p."/>
                        <w:tag w:val="part_1d53990164d144bfb7eb955832b6d603"/>
                        <w:lock w:val="sdtLocked"/>
                        <w:richText/>
                      </w:sdtPr>
                      <w:sdtContent>
                        <w:p>
                          <w:pPr>
                            <w:spacing w:line="360" w:lineRule="auto"/>
                            <w:ind w:firstLine="709"/>
                            <w:jc w:val="both"/>
                            <w:rPr>
                              <w:bCs/>
                              <w:szCs w:val="24"/>
                            </w:rPr>
                          </w:pPr>
                          <w:sdt>
                            <w:sdtPr>
                              <w:alias w:val="Numeris"/>
                              <w:tag w:val="nr_1d53990164d144bfb7eb955832b6d603"/>
                              <w:lock w:val="sdtLocked"/>
                              <w:richText/>
                            </w:sdtPr>
                            <w:sdtContent>
                              <w:r>
                                <w:rPr>
                                  <w:bCs/>
                                  <w:szCs w:val="24"/>
                                </w:rPr>
                                <w:t>10</w:t>
                              </w:r>
                            </w:sdtContent>
                          </w:sdt>
                          <w:r>
                            <w:rPr>
                              <w:bCs/>
                              <w:szCs w:val="24"/>
                            </w:rPr>
                            <w:t xml:space="preserve">) aplinkos ministro nustatyta tvarka </w:t>
                          </w:r>
                          <w:r>
                            <w:rPr>
                              <w:szCs w:val="24"/>
                            </w:rPr>
                            <w:t>skiria paskirtąsias įstaigas, sustabdo jų paskyrimo galiojimą, panaikina paskyrimo galiojimo sustabdymą ir paskyrimą</w:t>
                          </w:r>
                          <w:r>
                            <w:rPr>
                              <w:bCs/>
                              <w:szCs w:val="24"/>
                            </w:rPr>
                            <w:t>;</w:t>
                          </w:r>
                        </w:p>
                      </w:sdtContent>
                    </w:sdt>
                    <w:sdt>
                      <w:sdtPr>
                        <w:alias w:val="2 d. 11 p."/>
                        <w:tag w:val="part_d01a460eaa9b44f49d103f824cf17857"/>
                        <w:lock w:val="sdtLocked"/>
                        <w:richText/>
                      </w:sdtPr>
                      <w:sdtContent>
                        <w:p>
                          <w:pPr>
                            <w:spacing w:line="360" w:lineRule="auto"/>
                            <w:ind w:firstLine="709"/>
                            <w:jc w:val="both"/>
                            <w:textAlignment w:val="baseline"/>
                            <w:rPr>
                              <w:bCs/>
                              <w:szCs w:val="24"/>
                              <w:lang w:eastAsia="lt-LT"/>
                            </w:rPr>
                          </w:pPr>
                          <w:sdt>
                            <w:sdtPr>
                              <w:alias w:val="Numeris"/>
                              <w:tag w:val="nr_d01a460eaa9b44f49d103f824cf17857"/>
                              <w:lock w:val="sdtLocked"/>
                              <w:richText/>
                            </w:sdtPr>
                            <w:sdtContent>
                              <w:r>
                                <w:rPr>
                                  <w:bCs/>
                                  <w:szCs w:val="24"/>
                                  <w:lang w:eastAsia="lt-LT"/>
                                </w:rPr>
                                <w:t>11</w:t>
                              </w:r>
                            </w:sdtContent>
                          </w:sdt>
                          <w:r>
                            <w:rPr>
                              <w:bCs/>
                              <w:szCs w:val="24"/>
                              <w:lang w:eastAsia="lt-LT"/>
                            </w:rPr>
                            <w:t xml:space="preserve">) aplinkos ministro nustatyta tvarka vertina ir stebi techninio vertinimo įstaigų veiklą, skiria techninio vertinimo įstaigas, </w:t>
                          </w:r>
                          <w:r>
                            <w:rPr>
                              <w:szCs w:val="24"/>
                              <w:lang w:eastAsia="lt-LT"/>
                            </w:rPr>
                            <w:t>sustabdo jų paskyrimo galiojimą, panaikina paskyrimo galiojimo sustabdymą ir paskyrimą</w:t>
                          </w:r>
                          <w:r>
                            <w:rPr>
                              <w:bCs/>
                              <w:szCs w:val="24"/>
                              <w:lang w:eastAsia="lt-LT"/>
                            </w:rPr>
                            <w:t xml:space="preserve">; </w:t>
                          </w:r>
                        </w:p>
                      </w:sdtContent>
                    </w:sdt>
                    <w:sdt>
                      <w:sdtPr>
                        <w:alias w:val="2 d. 12 p."/>
                        <w:tag w:val="part_aa0f2e0ba24148e59fcff8148d3d6098"/>
                        <w:lock w:val="sdtLocked"/>
                        <w:richText/>
                      </w:sdtPr>
                      <w:sdtContent>
                        <w:p>
                          <w:pPr>
                            <w:spacing w:line="360" w:lineRule="auto"/>
                            <w:ind w:firstLine="709"/>
                            <w:jc w:val="both"/>
                            <w:textAlignment w:val="baseline"/>
                            <w:rPr>
                              <w:bCs/>
                              <w:szCs w:val="24"/>
                              <w:lang w:eastAsia="lt-LT"/>
                            </w:rPr>
                          </w:pPr>
                          <w:sdt>
                            <w:sdtPr>
                              <w:alias w:val="Numeris"/>
                              <w:tag w:val="nr_aa0f2e0ba24148e59fcff8148d3d6098"/>
                              <w:lock w:val="sdtLocked"/>
                              <w:richText/>
                            </w:sdtPr>
                            <w:sdtContent>
                              <w:r>
                                <w:rPr>
                                  <w:bCs/>
                                  <w:szCs w:val="24"/>
                                  <w:lang w:eastAsia="lt-LT"/>
                                </w:rPr>
                                <w:t>12</w:t>
                              </w:r>
                            </w:sdtContent>
                          </w:sdt>
                          <w:r>
                            <w:rPr>
                              <w:bCs/>
                              <w:szCs w:val="24"/>
                              <w:lang w:eastAsia="lt-LT"/>
                            </w:rPr>
                            <w:t>) atlieka šiame ir kituose įstatymuose jai pavestas funkcijas.</w:t>
                          </w:r>
                        </w:p>
                      </w:sdtContent>
                    </w:sdt>
                  </w:sdtContent>
                </w:sdt>
                <w:sdt>
                  <w:sdtPr>
                    <w:alias w:val="11-1 str. 3 d."/>
                    <w:tag w:val="part_2e22286b5e0147a4878c5f21c0056fb2"/>
                    <w:lock w:val="sdtLocked"/>
                    <w:richText/>
                  </w:sdtPr>
                  <w:sdtContent>
                    <w:p>
                      <w:pPr>
                        <w:spacing w:line="360" w:lineRule="auto"/>
                        <w:ind w:firstLine="720"/>
                        <w:jc w:val="both"/>
                        <w:rPr>
                          <w:b/>
                        </w:rPr>
                      </w:pPr>
                      <w:sdt>
                        <w:sdtPr>
                          <w:alias w:val="Numeris"/>
                          <w:tag w:val="nr_2e22286b5e0147a4878c5f21c0056fb2"/>
                          <w:lock w:val="sdtLocked"/>
                          <w:richText/>
                        </w:sdtPr>
                        <w:sdtContent>
                          <w:r>
                            <w:rPr>
                              <w:szCs w:val="24"/>
                              <w:lang w:eastAsia="lt-LT"/>
                            </w:rPr>
                            <w:t>3</w:t>
                          </w:r>
                        </w:sdtContent>
                      </w:sdt>
                      <w:r>
                        <w:rPr>
                          <w:szCs w:val="24"/>
                          <w:lang w:eastAsia="lt-LT"/>
                        </w:rPr>
                        <w:t>. Vyriausybės įgaliotos institucijos ar įstaigos funkcijos, nurodytos šio straipsnio 2 dalyje, finansuojamos valstybės biudžeto lėšomis, pajamomis, gautomis iš įstaigos vykdomos veiklos, fizinių ar juridinių asmenų teikiamos paramos, kitomis teisėtai gautomis lėšomis.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4 d."/>
                    <w:tag w:val="part_70f1df89e89e4c0f92439d788d397298"/>
                    <w:lock w:val="sdtLocked"/>
                    <w:richText/>
                  </w:sdtPr>
                  <w:sdtContent>
                    <w:p>
                      <w:pPr>
                        <w:spacing w:line="360" w:lineRule="auto"/>
                        <w:ind w:firstLine="720"/>
                        <w:jc w:val="both"/>
                        <w:rPr>
                          <w:b/>
                        </w:rPr>
                      </w:pPr>
                      <w:sdt>
                        <w:sdtPr>
                          <w:alias w:val="Numeris"/>
                          <w:tag w:val="nr_70f1df89e89e4c0f92439d788d397298"/>
                          <w:lock w:val="sdtLocked"/>
                          <w:richText/>
                        </w:sdtPr>
                        <w:sdtContent>
                          <w:r>
                            <w:rPr>
                              <w:bCs/>
                              <w:szCs w:val="24"/>
                              <w:lang w:eastAsia="lt-LT"/>
                            </w:rPr>
                            <w:t>4</w:t>
                          </w:r>
                        </w:sdtContent>
                      </w:sdt>
                      <w:r>
                        <w:rPr>
                          <w:bCs/>
                          <w:szCs w:val="24"/>
                          <w:lang w:eastAsia="lt-LT"/>
                        </w:rPr>
                        <w:t>. A</w:t>
                      </w:r>
                      <w:r>
                        <w:rPr>
                          <w:szCs w:val="24"/>
                          <w:lang w:eastAsia="lt-LT"/>
                        </w:rPr>
                        <w:t>smuo, pageidaujantis, kad Europos Sąjungos valstybėse narėse, Europos ekonominės erdvės valstybėse, Šveicarijos Konfederacijoje ar trečiosiose valstybėse įgyta statybos inžinieriaus profesinė kvalifikacija būtų pripažinta Lietuvos Respublikoje, turi sumokėti Vyriausybės įgaliotai institucijai ar įstaigai jos nustatytą įmoką, suderintą su Lietuvos Respublikos aplinkos ministerija. Nustatytas įmokos dydis turi padengti ekonomiškai pagrįstas statybos inžinieriaus profesinės kvalifikacijos pripažinimo metu patirtas sąnaudas.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afbbe983cbd2482582ba9f9360e425ce"/>
                    <w:lock w:val="sdtLocked"/>
                    <w:richText/>
                  </w:sdtPr>
                  <w:sdtContent>
                    <w:p>
                      <w:pPr>
                        <w:spacing w:line="360" w:lineRule="auto"/>
                        <w:ind w:firstLine="720"/>
                        <w:jc w:val="both"/>
                        <w:rPr>
                          <w:szCs w:val="24"/>
                        </w:rPr>
                      </w:pPr>
                      <w:sdt>
                        <w:sdtPr>
                          <w:alias w:val="Numeris"/>
                          <w:tag w:val="nr_afbbe983cbd2482582ba9f9360e425ce"/>
                          <w:lock w:val="sdtLocked"/>
                          <w:richText/>
                        </w:sdtPr>
                        <w:sdtContent>
                          <w:r>
                            <w:rPr>
                              <w:szCs w:val="24"/>
                              <w:lang w:eastAsia="lt-LT"/>
                            </w:rPr>
                            <w:t>4</w:t>
                          </w:r>
                        </w:sdtContent>
                      </w:sdt>
                      <w:r>
                        <w:rPr>
                          <w:szCs w:val="24"/>
                          <w:lang w:eastAsia="lt-LT"/>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Šias pareigas siekiantiems eiti asmenims taikomą kvalifikacijos atestatų išdavimo, keitimo, galiojimo sustabdymo, galiojimo sustabdymo panaikinimo, galiojimo panaikinimo tvarką nustato aplinkos ministras, vadovaudamasis šio straipsnio 10, 11, 12, 13, 14, 15, 16 ir 18 dalyse ir Lietuvos Respublikos viešojo administravimo įstatyme nustatytais reikalavimais. </w:t>
                      </w:r>
                      <w:r>
                        <w:rPr>
                          <w:bCs/>
                          <w:szCs w:val="24"/>
                        </w:rPr>
                        <w:t>Atestavimą atlieka Vyriausybės įgaliota institucija ar įstaiga, išskyrus architektų atestavimą, kurių atestavimą atlieka Lietuvos Respublikos architektų rūmai (toliau – atestavimą atliekanti organizacija)</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3aca741f718b49389d9698190d0e392d"/>
                        <w:lock w:val="sdtLocked"/>
                        <w:richText/>
                      </w:sdtPr>
                      <w:sdtContent>
                        <w:p>
                          <w:pPr>
                            <w:spacing w:line="360" w:lineRule="auto"/>
                            <w:ind w:firstLine="720"/>
                            <w:jc w:val="both"/>
                            <w:rPr>
                              <w:szCs w:val="24"/>
                            </w:rPr>
                          </w:pPr>
                          <w:sdt>
                            <w:sdtPr>
                              <w:alias w:val="Numeris"/>
                              <w:tag w:val="nr_3aca741f718b49389d9698190d0e392d"/>
                              <w:lock w:val="sdtLocked"/>
                              <w:richText/>
                            </w:sdtPr>
                            <w:sdtContent>
                              <w:r>
                                <w:rPr>
                                  <w:kern w:val="2"/>
                                  <w:szCs w:val="24"/>
                                  <w:lang w:eastAsia="lt-LT"/>
                                </w:rPr>
                                <w:t>2</w:t>
                              </w:r>
                            </w:sdtContent>
                          </w:sdt>
                          <w:r>
                            <w:rPr>
                              <w:kern w:val="2"/>
                              <w:szCs w:val="24"/>
                              <w:lang w:eastAsia="lt-LT"/>
                            </w:rPr>
                            <w:t>)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ar ypatingojo statinio statybos techninės priežiūros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w:t>
                          </w:r>
                          <w:r>
                            <w:rPr>
                              <w:kern w:val="2"/>
                              <w:szCs w:val="24"/>
                              <w:shd w:val="clear" w:color="auto" w:fill="FFFFFF"/>
                              <w:lang w:eastAsia="lt-LT"/>
                            </w:rPr>
                            <w:t xml:space="preserve">; </w:t>
                          </w:r>
                          <w:r>
                            <w:rPr>
                              <w:kern w:val="2"/>
                              <w:szCs w:val="24"/>
                              <w:lang w:eastAsia="lt-LT"/>
                            </w:rPr>
                            <w:t xml:space="preserve">turėti profesinės patirties </w:t>
                          </w:r>
                          <w:r>
                            <w:rPr>
                              <w:bCs/>
                              <w:kern w:val="2"/>
                              <w:szCs w:val="24"/>
                              <w:lang w:eastAsia="lt-LT"/>
                            </w:rPr>
                            <w:t>atitinkamoje veiklos srityje</w:t>
                          </w:r>
                          <w:r>
                            <w:rPr>
                              <w:kern w:val="2"/>
                              <w:szCs w:val="24"/>
                              <w:lang w:eastAsia="lt-LT"/>
                            </w:rPr>
                            <w:t xml:space="preserve"> vadovaujant statybos techninės veiklos pagrindinėms sritims, kai darbo trukmė skaičiuojama pradedant nuo kvalifikacijos atestato (bent vieno iš </w:t>
                          </w:r>
                          <w:r>
                            <w:rPr>
                              <w:bCs/>
                              <w:kern w:val="2"/>
                              <w:szCs w:val="24"/>
                              <w:lang w:eastAsia="lt-LT"/>
                            </w:rPr>
                            <w:t>ypatingojo</w:t>
                          </w:r>
                          <w:r>
                            <w:rPr>
                              <w:kern w:val="2"/>
                              <w:szCs w:val="24"/>
                              <w:lang w:eastAsia="lt-LT"/>
                            </w:rPr>
                            <w:t xml:space="preserve"> statinio projekto vadovo, </w:t>
                          </w:r>
                          <w:r>
                            <w:rPr>
                              <w:bCs/>
                              <w:kern w:val="2"/>
                              <w:szCs w:val="24"/>
                              <w:lang w:eastAsia="lt-LT"/>
                            </w:rPr>
                            <w:t>ypatingojo</w:t>
                          </w:r>
                          <w:r>
                            <w:rPr>
                              <w:kern w:val="2"/>
                              <w:szCs w:val="24"/>
                              <w:lang w:eastAsia="lt-LT"/>
                            </w:rPr>
                            <w:t xml:space="preserve"> statinio projekto dalies vadovo, </w:t>
                          </w:r>
                          <w:r>
                            <w:rPr>
                              <w:bCs/>
                              <w:kern w:val="2"/>
                              <w:szCs w:val="24"/>
                              <w:lang w:eastAsia="lt-LT"/>
                            </w:rPr>
                            <w:t>ypatingojo</w:t>
                          </w:r>
                          <w:r>
                            <w:rPr>
                              <w:kern w:val="2"/>
                              <w:szCs w:val="24"/>
                              <w:lang w:eastAsia="lt-LT"/>
                            </w:rPr>
                            <w:t xml:space="preserve"> statinio projekto vykdymo priežiūros vadovo, </w:t>
                          </w:r>
                          <w:r>
                            <w:rPr>
                              <w:bCs/>
                              <w:kern w:val="2"/>
                              <w:szCs w:val="24"/>
                              <w:lang w:eastAsia="lt-LT"/>
                            </w:rPr>
                            <w:t>ypatingojo</w:t>
                          </w:r>
                          <w:r>
                            <w:rPr>
                              <w:kern w:val="2"/>
                              <w:szCs w:val="24"/>
                              <w:lang w:eastAsia="lt-LT"/>
                            </w:rPr>
                            <w:t xml:space="preserve"> statinio projekto dalies vykdymo priežiūros vadovo, </w:t>
                          </w:r>
                          <w:r>
                            <w:rPr>
                              <w:bCs/>
                              <w:kern w:val="2"/>
                              <w:szCs w:val="24"/>
                              <w:lang w:eastAsia="lt-LT"/>
                            </w:rPr>
                            <w:t>ypatingojo</w:t>
                          </w:r>
                          <w:r>
                            <w:rPr>
                              <w:kern w:val="2"/>
                              <w:szCs w:val="24"/>
                              <w:lang w:eastAsia="lt-LT"/>
                            </w:rPr>
                            <w:t xml:space="preserve"> statinio statybos vadovo, </w:t>
                          </w:r>
                          <w:r>
                            <w:rPr>
                              <w:bCs/>
                              <w:kern w:val="2"/>
                              <w:szCs w:val="24"/>
                              <w:lang w:eastAsia="lt-LT"/>
                            </w:rPr>
                            <w:t>ypatingojo</w:t>
                          </w:r>
                          <w:r>
                            <w:rPr>
                              <w:kern w:val="2"/>
                              <w:szCs w:val="24"/>
                              <w:lang w:eastAsia="lt-LT"/>
                            </w:rPr>
                            <w:t xml:space="preserve"> statinio specialiųjų statybos darbų vadovo, </w:t>
                          </w:r>
                          <w:r>
                            <w:rPr>
                              <w:bCs/>
                              <w:kern w:val="2"/>
                              <w:szCs w:val="24"/>
                              <w:lang w:eastAsia="lt-LT"/>
                            </w:rPr>
                            <w:t>ypatingojo</w:t>
                          </w:r>
                          <w:r>
                            <w:rPr>
                              <w:kern w:val="2"/>
                              <w:szCs w:val="24"/>
                              <w:lang w:eastAsia="lt-LT"/>
                            </w:rPr>
                            <w:t xml:space="preserve"> statinio statybos techninės priežiūros vadovo, </w:t>
                          </w:r>
                          <w:r>
                            <w:rPr>
                              <w:bCs/>
                              <w:kern w:val="2"/>
                              <w:szCs w:val="24"/>
                              <w:lang w:eastAsia="lt-LT"/>
                            </w:rPr>
                            <w:t>ypatingojo</w:t>
                          </w:r>
                          <w:r>
                            <w:rPr>
                              <w:kern w:val="2"/>
                              <w:szCs w:val="24"/>
                              <w:lang w:eastAsia="lt-LT"/>
                            </w:rPr>
                            <w:t xml:space="preserve"> </w:t>
                          </w:r>
                          <w:r>
                            <w:rPr>
                              <w:bCs/>
                              <w:kern w:val="2"/>
                              <w:szCs w:val="24"/>
                              <w:lang w:eastAsia="lt-LT"/>
                            </w:rPr>
                            <w:t>statinio</w:t>
                          </w:r>
                          <w:r>
                            <w:rPr>
                              <w:kern w:val="2"/>
                              <w:szCs w:val="24"/>
                              <w:lang w:eastAsia="lt-LT"/>
                            </w:rPr>
                            <w:t xml:space="preserve"> specialiųjų statybos darbų techninės priežiūros vadovo) įgijimo dienos: statinio projekto ekspertizės vadovo, statinio projekto dalies ekspertizės vadovo, statinio ekspertizės vadovo, statinio dalies ekspertizės vadovo – 2 metai; </w:t>
                          </w:r>
                          <w:r>
                            <w:rPr>
                              <w:kern w:val="2"/>
                              <w:szCs w:val="24"/>
                              <w:shd w:val="clear" w:color="auto" w:fill="FFFFFF"/>
                              <w:lang w:eastAsia="lt-LT"/>
                            </w:rPr>
                            <w:t>darbo patirties valstybės ir savivaldybių institucijose vykdant veiklą architektūros, statybos ir (ar) statybos valstybinės priežiūros srityse, jeigu pagal einamas pareigas jis tiesiogiai dalyvavo išduodant, rengiant, derinant ar tvirtinant tam tikrus statinio projektavimo ar statybos sričių dokumentus (projektinius pasiūlymus, specialiuosius architektūros reikalavimus, specialiuosius reikalavimus, statybą leidžiančius dokumentus, statybos užbaigimo aktus, deklaracijas apie statybos užbaigimą), rengiant normatyvinius statybos techninius ar normatyvinius statinio saugos ir paskirties dokumentus, rengiant architektus ar statybos inžinierius studijų ir mokslo įstaigoje, turint mokslo laipsnį ar pedagoginį vardą.</w:t>
                          </w:r>
                          <w:r>
                            <w:rPr>
                              <w:kern w:val="2"/>
                              <w:szCs w:val="24"/>
                              <w:bdr w:val="none" w:sz="0" w:space="0" w:color="auto" w:frame="1"/>
                              <w:shd w:val="clear" w:color="auto" w:fill="FFFFFF"/>
                              <w:lang w:eastAsia="lt-LT"/>
                            </w:rPr>
                            <w:t xml:space="preserve"> Kai šie asmenys siekia eiti </w:t>
                          </w:r>
                          <w:r>
                            <w:rPr>
                              <w:kern w:val="2"/>
                              <w:szCs w:val="24"/>
                              <w:bdr w:val="none" w:sz="0" w:space="0" w:color="auto" w:frame="1"/>
                              <w:lang w:eastAsia="lt-LT"/>
                            </w:rPr>
                            <w:t>ypatingojo ir neypatingojo statinio statybos techninės veiklos pagrindinių sričių vadovų pareigas, išskyrus statinio projekto ekspertizės, statinio projekto dalies ekspertizės, statinio ekspertizės ar statinio dalies ekspertizės vadovų pareigas,</w:t>
                          </w:r>
                          <w:r>
                            <w:rPr>
                              <w:kern w:val="2"/>
                              <w:szCs w:val="24"/>
                              <w:bdr w:val="none" w:sz="0" w:space="0" w:color="auto" w:frame="1"/>
                              <w:shd w:val="clear" w:color="auto" w:fill="FFFFFF"/>
                              <w:lang w:eastAsia="lt-LT"/>
                            </w:rPr>
                            <w:t xml:space="preserve"> darbo patirties valstybės ir savivaldybių institucijose trukmė</w:t>
                          </w:r>
                          <w:r>
                            <w:rPr>
                              <w:kern w:val="2"/>
                              <w:szCs w:val="24"/>
                              <w:bdr w:val="none" w:sz="0" w:space="0" w:color="auto" w:frame="1"/>
                              <w:lang w:eastAsia="lt-LT"/>
                            </w:rPr>
                            <w:t xml:space="preserve"> skaičiuojama kaip ir</w:t>
                          </w:r>
                          <w:r>
                            <w:rPr>
                              <w:kern w:val="2"/>
                              <w:szCs w:val="24"/>
                              <w:bdr w:val="none" w:sz="0" w:space="0" w:color="auto" w:frame="1"/>
                              <w:shd w:val="clear" w:color="auto" w:fill="FFFFFF"/>
                              <w:lang w:eastAsia="lt-LT"/>
                            </w:rPr>
                            <w:t xml:space="preserve"> </w:t>
                          </w:r>
                          <w:r>
                            <w:rPr>
                              <w:kern w:val="2"/>
                              <w:szCs w:val="24"/>
                              <w:bdr w:val="none" w:sz="0" w:space="0" w:color="auto" w:frame="1"/>
                              <w:lang w:eastAsia="lt-LT"/>
                            </w:rPr>
                            <w:t>profesinės patirties trukmė.</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05d1067eedb8406494bff96461f65fae"/>
                    <w:lock w:val="sdtLocked"/>
                    <w:richText/>
                  </w:sdtPr>
                  <w:sdtContent>
                    <w:p>
                      <w:pPr>
                        <w:tabs>
                          <w:tab w:val="left" w:pos="567"/>
                          <w:tab w:val="left" w:pos="851"/>
                          <w:tab w:val="left" w:pos="1418"/>
                        </w:tabs>
                        <w:spacing w:line="360" w:lineRule="auto"/>
                        <w:ind w:firstLine="720"/>
                        <w:jc w:val="both"/>
                        <w:rPr>
                          <w:szCs w:val="24"/>
                        </w:rPr>
                      </w:pPr>
                      <w:sdt>
                        <w:sdtPr>
                          <w:alias w:val="Numeris"/>
                          <w:tag w:val="nr_05d1067eedb8406494bff96461f65fae"/>
                          <w:lock w:val="sdtLocked"/>
                          <w:richText/>
                        </w:sdtPr>
                        <w:sdtContent>
                          <w:r>
                            <w:rPr>
                              <w:szCs w:val="24"/>
                              <w:lang w:eastAsia="lt-LT"/>
                            </w:rPr>
                            <w:t>12</w:t>
                          </w:r>
                        </w:sdtContent>
                      </w:sdt>
                      <w:r>
                        <w:rPr>
                          <w:szCs w:val="24"/>
                          <w:lang w:eastAsia="lt-LT"/>
                        </w:rPr>
                        <w:t xml:space="preserve">. Priėmus sprendimą išduoti </w:t>
                      </w:r>
                      <w:r>
                        <w:rPr>
                          <w:bCs/>
                          <w:szCs w:val="24"/>
                          <w:lang w:eastAsia="lt-LT"/>
                        </w:rPr>
                        <w:t xml:space="preserve">arba </w:t>
                      </w:r>
                      <w:r>
                        <w:rPr>
                          <w:szCs w:val="24"/>
                          <w:lang w:eastAsia="lt-LT"/>
                        </w:rPr>
                        <w:t xml:space="preserve">neišduoti kvalifikacijos atestatą ar teisės pripažinimo dokumentą, jis išduodamas </w:t>
                      </w:r>
                      <w:r>
                        <w:rPr>
                          <w:bCs/>
                          <w:szCs w:val="24"/>
                          <w:lang w:eastAsia="lt-LT"/>
                        </w:rPr>
                        <w:t>arba patei</w:t>
                      </w:r>
                      <w:r>
                        <w:rPr>
                          <w:szCs w:val="24"/>
                          <w:lang w:eastAsia="lt-LT"/>
                        </w:rPr>
                        <w:t>kiamas motyvuotas atsisakymas jį išduoti ne vėliau kaip per 30 darbo dienų nuo visų dokumentų kvalifikacijos atestatui ar teisės pripažinimo dokumentui gauti gavimo atestavimą atliekančioje organizacijoje dienos. 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atestavimą atliekančia organizacija. Kvalifikacijos tobulinimą patvirtinantys dokumentai pateikiami atestavimą atliekančiai organizacijai šios organizacijos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2 str. 13 d."/>
                    <w:tag w:val="part_384a3f0c368443ea9a759ebd61b4bf07"/>
                    <w:lock w:val="sdtLocked"/>
                    <w:richText/>
                  </w:sdtPr>
                  <w:sdtContent>
                    <w:p>
                      <w:pPr>
                        <w:tabs>
                          <w:tab w:val="left" w:pos="567"/>
                          <w:tab w:val="left" w:pos="851"/>
                          <w:tab w:val="left" w:pos="1418"/>
                        </w:tabs>
                        <w:spacing w:line="360" w:lineRule="auto"/>
                        <w:ind w:firstLine="720"/>
                        <w:jc w:val="both"/>
                        <w:rPr>
                          <w:szCs w:val="24"/>
                        </w:rPr>
                      </w:pPr>
                      <w:sdt>
                        <w:sdtPr>
                          <w:alias w:val="Numeris"/>
                          <w:tag w:val="nr_384a3f0c368443ea9a759ebd61b4bf07"/>
                          <w:lock w:val="sdtLocked"/>
                          <w:richText/>
                        </w:sdtPr>
                        <w:sdtContent>
                          <w:r>
                            <w:rPr>
                              <w:szCs w:val="24"/>
                              <w:lang w:eastAsia="lt-LT"/>
                            </w:rPr>
                            <w:t>13</w:t>
                          </w:r>
                        </w:sdtContent>
                      </w:sdt>
                      <w:r>
                        <w:rPr>
                          <w:szCs w:val="24"/>
                          <w:lang w:eastAsia="lt-LT"/>
                        </w:rPr>
                        <w:t xml:space="preserve">. Asmuo, pageidaujantis gauti, papildyti arba pakeisti vienos ar kelių statybos techninės veiklos pagrindinių sričių vadovo kvalifikacijos atestatą ar teisės pripažinimo dokumentą, turi sumokėti atestavimą atliekančiai organizacijai </w:t>
                      </w:r>
                      <w:r>
                        <w:rPr>
                          <w:bCs/>
                          <w:szCs w:val="24"/>
                          <w:lang w:eastAsia="lt-LT"/>
                        </w:rPr>
                        <w:t xml:space="preserve">jos </w:t>
                      </w:r>
                      <w:r>
                        <w:rPr>
                          <w:szCs w:val="24"/>
                          <w:lang w:eastAsia="lt-LT"/>
                        </w:rPr>
                        <w:t>nustatytą įmoką</w:t>
                      </w:r>
                      <w:r>
                        <w:rPr>
                          <w:bCs/>
                          <w:szCs w:val="24"/>
                          <w:lang w:eastAsia="lt-LT"/>
                        </w:rPr>
                        <w:t>, su</w:t>
                      </w:r>
                      <w:r>
                        <w:rPr>
                          <w:szCs w:val="24"/>
                          <w:lang w:eastAsia="lt-LT"/>
                        </w:rPr>
                        <w:t>derintą su Aplinkos ministerija. Nustatytas įmokos dydis turi padengti ekonomiškai pagrįstas atestavimo</w:t>
                      </w:r>
                      <w:r>
                        <w:rPr>
                          <w:bCs/>
                          <w:szCs w:val="24"/>
                          <w:lang w:eastAsia="lt-LT"/>
                        </w:rPr>
                        <w:t>, teisės pripažinimo,</w:t>
                      </w:r>
                      <w:r>
                        <w:rPr>
                          <w:szCs w:val="24"/>
                          <w:lang w:eastAsia="lt-LT"/>
                        </w:rPr>
                        <w:t xml:space="preserve"> </w:t>
                      </w:r>
                      <w:r>
                        <w:rPr>
                          <w:bCs/>
                          <w:szCs w:val="24"/>
                          <w:lang w:eastAsia="lt-LT"/>
                        </w:rPr>
                        <w:t>kvalifikacijos atestato ar teisės pripažinimo dokumento papildymo ar keitimo metu patirtas</w:t>
                      </w:r>
                      <w:r>
                        <w:rPr>
                          <w:szCs w:val="24"/>
                          <w:lang w:eastAsia="lt-LT"/>
                        </w:rPr>
                        <w:t xml:space="preserve"> sąnaudas.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92b360eeedcc47b9aed5b103705fa83e"/>
                        <w:lock w:val="sdtLocked"/>
                        <w:richText/>
                      </w:sdtPr>
                      <w:sdtContent>
                        <w:p>
                          <w:pPr>
                            <w:spacing w:line="360" w:lineRule="auto"/>
                            <w:ind w:firstLine="720"/>
                            <w:jc w:val="both"/>
                            <w:rPr>
                              <w:szCs w:val="24"/>
                            </w:rPr>
                          </w:pPr>
                          <w:sdt>
                            <w:sdtPr>
                              <w:alias w:val="Numeris"/>
                              <w:tag w:val="nr_92b360eeedcc47b9aed5b103705fa83e"/>
                              <w:lock w:val="sdtLocked"/>
                              <w:richText/>
                            </w:sdtPr>
                            <w:sdtContent>
                              <w:r>
                                <w:rPr>
                                  <w:szCs w:val="24"/>
                                  <w:lang w:eastAsia="lt-LT"/>
                                </w:rPr>
                                <w:t>1</w:t>
                              </w:r>
                            </w:sdtContent>
                          </w:sdt>
                          <w:r>
                            <w:rPr>
                              <w:szCs w:val="24"/>
                              <w:lang w:eastAsia="lt-LT"/>
                            </w:rPr>
                            <w:t>) kai asmuo, vadovaudamas statybos techninės veiklos pagrindinėms sritims, vykdydamas teismo eksperto veiklą arba</w:t>
                          </w:r>
                          <w:r>
                            <w:rPr>
                              <w:bCs/>
                              <w:szCs w:val="24"/>
                              <w:lang w:eastAsia="lt-LT"/>
                            </w:rPr>
                            <w:t xml:space="preserve"> tvirtindamas pažymą  apie  statinio statybą be nukrypimų nuo esminių statinio projekto sprendinių arba deklaraciją apie statybos užbaigimą</w:t>
                          </w:r>
                          <w:r>
                            <w:rPr>
                              <w:szCs w:val="24"/>
                              <w:lang w:eastAsia="lt-LT"/>
                            </w:rPr>
                            <w:t>,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atsirasti žala;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68326177e79e4f30a127d34a004059c5"/>
                        <w:lock w:val="sdtLocked"/>
                        <w:richText/>
                      </w:sdtPr>
                      <w:sdtContent>
                        <w:p>
                          <w:pPr>
                            <w:spacing w:line="360" w:lineRule="auto"/>
                            <w:ind w:firstLine="720"/>
                            <w:jc w:val="both"/>
                            <w:rPr>
                              <w:szCs w:val="24"/>
                            </w:rPr>
                          </w:pPr>
                          <w:sdt>
                            <w:sdtPr>
                              <w:alias w:val="Numeris"/>
                              <w:tag w:val="nr_68326177e79e4f30a127d34a004059c5"/>
                              <w:lock w:val="sdtLocked"/>
                              <w:richText/>
                            </w:sdtPr>
                            <w:sdtContent>
                              <w:r>
                                <w:rPr>
                                  <w:szCs w:val="24"/>
                                  <w:lang w:eastAsia="lt-LT"/>
                                </w:rPr>
                                <w:t>4</w:t>
                              </w:r>
                            </w:sdtContent>
                          </w:sdt>
                          <w:r>
                            <w:rPr>
                              <w:szCs w:val="24"/>
                              <w:lang w:eastAsia="lt-LT"/>
                            </w:rPr>
                            <w:t xml:space="preserve">) architektams, kai jų veikloje nustatomi Europos architektūros paslaugų teikėjų etikos kodekso pažeidimai, taip pat kai </w:t>
                          </w:r>
                          <w:r>
                            <w:rPr>
                              <w:szCs w:val="24"/>
                            </w:rPr>
                            <w:t>paaiškėja, kad jie padarė pažeidimus, nurodytus Architektūros įstatyme</w:t>
                          </w:r>
                          <w:r>
                            <w:rPr>
                              <w:szCs w:val="24"/>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4c5f90e47011eb9f09e7df20500045">
                            <w:r w:rsidRPr="00532B9F">
                              <w:rPr>
                                <w:rFonts w:ascii="Arial" w:eastAsia="MS Mincho" w:hAnsi="Arial"/>
                                <w:sz w:val="20"/>
                                <w:i/>
                                <w:iCs/>
                                <w:color w:val="0000FF" w:themeColor="hyperlink"/>
                                <w:u w:val="single"/>
                              </w:rPr>
                              <w:t>XIV-501</w:t>
                            </w:r>
                          </w:fldSimple>
                          <w:r>
                            <w:rPr>
                              <w:rFonts w:ascii="Arial" w:eastAsia="MS Mincho" w:hAnsi="Arial"/>
                              <w:sz w:val="20"/>
                              <w:i/>
                              <w:iCs/>
                            </w:rPr>
                            <w:t>,
2021-06-30,
paskelbta TAR 2021-07-14, i. k. 2021-15877            </w:t>
                          </w:r>
                        </w:p>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4-1 d."/>
                    <w:tag w:val="part_73fe5daeeabd4b7b9500b5d8bdc674f0"/>
                    <w:lock w:val="sdtLocked"/>
                    <w:richText/>
                  </w:sdtPr>
                  <w:sdtContent>
                    <w:p>
                      <w:pPr>
                        <w:spacing w:line="360" w:lineRule="auto"/>
                        <w:ind w:firstLine="720"/>
                        <w:jc w:val="both"/>
                        <w:textAlignment w:val="baseline"/>
                        <w:rPr>
                          <w:szCs w:val="24"/>
                        </w:rPr>
                      </w:pPr>
                      <w:sdt>
                        <w:sdtPr>
                          <w:alias w:val="Numeris"/>
                          <w:tag w:val="nr_73fe5daeeabd4b7b9500b5d8bdc674f0"/>
                          <w:lock w:val="sdtLocked"/>
                          <w:richText/>
                        </w:sdtPr>
                        <w:sdtContent>
                          <w:r>
                            <w:rPr>
                              <w:bCs/>
                              <w:szCs w:val="24"/>
                              <w:lang w:eastAsia="lt-LT"/>
                            </w:rPr>
                            <w:t>14</w:t>
                          </w:r>
                          <w:r>
                            <w:rPr>
                              <w:bCs/>
                              <w:szCs w:val="24"/>
                              <w:vertAlign w:val="superscript"/>
                              <w:lang w:eastAsia="lt-LT"/>
                            </w:rPr>
                            <w:t>1</w:t>
                          </w:r>
                        </w:sdtContent>
                      </w:sdt>
                      <w:r>
                        <w:rPr>
                          <w:bCs/>
                          <w:szCs w:val="24"/>
                          <w:lang w:eastAsia="lt-LT"/>
                        </w:rPr>
                        <w:t>. Atestavimą atliekanti organizacija, gavusi informaciją, kad statybos valstybinės priežiūros pareigūnas Teritorijų planavimo ir statybos valstybinės priežiūros įstatymo nustatytais atvejais ir tvarka sustabdė kvalifikacijos atestato ir (ar) teisės pripažinimo dokumento galiojimą, šią informaciją per 3 darbo dienas paskelbia viešai ir per 20 darbo dienų nuo šios informacijos gavimo dienos priima šio straipsnio 14, 15 ar 18 dalyse nustatytą</w:t>
                      </w:r>
                      <w:r>
                        <w:rPr>
                          <w:b/>
                          <w:szCs w:val="24"/>
                          <w:lang w:eastAsia="lt-LT"/>
                        </w:rPr>
                        <w:t xml:space="preserve"> </w:t>
                      </w:r>
                      <w:r>
                        <w:rPr>
                          <w:bCs/>
                          <w:szCs w:val="24"/>
                          <w:lang w:eastAsia="lt-LT"/>
                        </w:rPr>
                        <w:t>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ed3263da323f4fee819ee90821d0a159"/>
                        <w:lock w:val="sdtLocked"/>
                        <w:richText/>
                      </w:sdtPr>
                      <w:sdtContent>
                        <w:p>
                          <w:pPr>
                            <w:spacing w:line="360" w:lineRule="auto"/>
                            <w:ind w:firstLine="720"/>
                            <w:jc w:val="both"/>
                            <w:textAlignment w:val="baseline"/>
                            <w:rPr>
                              <w:szCs w:val="24"/>
                            </w:rPr>
                          </w:pPr>
                          <w:sdt>
                            <w:sdtPr>
                              <w:alias w:val="Numeris"/>
                              <w:tag w:val="nr_ed3263da323f4fee819ee90821d0a15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vadovaujant pagrindinėms statybos techninės veiklos sritims, vykdant teismo eksperto</w:t>
                          </w:r>
                          <w:r>
                            <w:rPr>
                              <w:bCs/>
                              <w:szCs w:val="24"/>
                              <w:lang w:eastAsia="lt-LT"/>
                            </w:rPr>
                            <w:t xml:space="preserve"> </w:t>
                          </w:r>
                          <w:r>
                            <w:rPr>
                              <w:szCs w:val="24"/>
                              <w:lang w:eastAsia="lt-LT"/>
                            </w:rPr>
                            <w:t>veiklą ar</w:t>
                          </w:r>
                          <w:r>
                            <w:rPr>
                              <w:bCs/>
                              <w:szCs w:val="24"/>
                              <w:lang w:eastAsia="lt-LT"/>
                            </w:rPr>
                            <w:t xml:space="preserve"> tvirtinant pažymą  apie  statinio statybą be nukrypimų nuo esminių statinio projekto sprendinių arba deklaraciją apie statybos užbaigimą</w:t>
                          </w:r>
                          <w:r>
                            <w:rPr>
                              <w:szCs w:val="24"/>
                              <w:lang w:eastAsia="lt-LT"/>
                            </w:rPr>
                            <w:t>. Šiurkščiais pažeidimais laikomi Lietuvos Respublikos įstatymų, kitų teisės aktų pažeidimai, susiję su esminiais statinio projekto sprendiniais arba esminiais statinių reikalavimais, dėl kurių atsirado ar galėjo atsirasti žala;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828c3a278b5e41f9aaba375e0a095f42"/>
                        <w:lock w:val="sdtLocked"/>
                        <w:richText/>
                      </w:sdtPr>
                      <w:sdtContent>
                        <w:p>
                          <w:pPr>
                            <w:tabs>
                              <w:tab w:val="left" w:pos="1418"/>
                            </w:tabs>
                            <w:suppressAutoHyphens/>
                            <w:spacing w:line="360" w:lineRule="auto"/>
                            <w:ind w:firstLine="720"/>
                            <w:jc w:val="both"/>
                            <w:textAlignment w:val="baseline"/>
                          </w:pPr>
                          <w:sdt>
                            <w:sdtPr>
                              <w:alias w:val="Numeris"/>
                              <w:tag w:val="nr_828c3a278b5e41f9aaba375e0a095f42"/>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
                      <w:sdtPr>
                        <w:alias w:val="10 p."/>
                        <w:tag w:val="part_21114f6987844406b906c9a12c36fb4e"/>
                        <w:lock w:val="sdtLocked"/>
                        <w:richText/>
                      </w:sdtPr>
                      <w:sdtContent>
                        <w:p>
                          <w:pPr>
                            <w:spacing w:line="360" w:lineRule="auto"/>
                            <w:ind w:firstLine="720"/>
                            <w:jc w:val="both"/>
                          </w:pPr>
                          <w:sdt>
                            <w:sdtPr>
                              <w:alias w:val="Numeris"/>
                              <w:tag w:val="nr_21114f6987844406b906c9a12c36fb4e"/>
                              <w:lock w:val="sdtLocked"/>
                              <w:richText/>
                            </w:sdtPr>
                            <w:sdtContent>
                              <w:r>
                                <w:t>10</w:t>
                              </w:r>
                            </w:sdtContent>
                          </w:sdt>
                          <w:r>
                            <w:t>) kai paaiškėja, kad jo turėtojas padarė pažeidimus, nurodytus Architektūros įstatyme;</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4c5f90e47011eb9f09e7df20500045">
                            <w:r w:rsidRPr="00532B9F">
                              <w:rPr>
                                <w:rFonts w:ascii="Arial" w:eastAsia="MS Mincho" w:hAnsi="Arial"/>
                                <w:sz w:val="20"/>
                                <w:i/>
                                <w:iCs/>
                                <w:color w:val="0000FF" w:themeColor="hyperlink"/>
                                <w:u w:val="single"/>
                              </w:rPr>
                              <w:t>XIV-501</w:t>
                            </w:r>
                          </w:fldSimple>
                          <w:r>
                            <w:rPr>
                              <w:rFonts w:ascii="Arial" w:eastAsia="MS Mincho" w:hAnsi="Arial"/>
                              <w:sz w:val="20"/>
                              <w:i/>
                              <w:iCs/>
                            </w:rPr>
                            <w:t>,
2021-06-30,
paskelbta TAR 2021-07-14, i. k. 2021-15877        </w:t>
                          </w:r>
                        </w:p>
                        <w:p/>
                      </w:sdtContent>
                    </w:sdt>
                    <w:sdt>
                      <w:sdtPr>
                        <w:alias w:val="11 p."/>
                        <w:tag w:val="part_f7a47f102697473682a05e503ff9f33d"/>
                        <w:lock w:val="sdtLocked"/>
                        <w:richText/>
                      </w:sdtPr>
                      <w:sdtContent>
                        <w:p>
                          <w:pPr>
                            <w:spacing w:line="360" w:lineRule="auto"/>
                            <w:ind w:firstLine="720"/>
                            <w:jc w:val="both"/>
                            <w:rPr>
                              <w:szCs w:val="24"/>
                            </w:rPr>
                          </w:pPr>
                          <w:sdt>
                            <w:sdtPr>
                              <w:alias w:val="Numeris"/>
                              <w:tag w:val="nr_f7a47f102697473682a05e503ff9f33d"/>
                              <w:lock w:val="sdtLocked"/>
                              <w:richText/>
                            </w:sdtPr>
                            <w:sdtContent>
                              <w:r>
                                <w:rPr>
                                  <w:szCs w:val="24"/>
                                </w:rPr>
                                <w:t>11</w:t>
                              </w:r>
                            </w:sdtContent>
                          </w:sdt>
                          <w:r>
                            <w:rPr>
                              <w:szCs w:val="24"/>
                            </w:rPr>
                            <w:t xml:space="preserve">) kai asmenys, kurie statant statinį vadovavo statybos techninės veiklos pagrindinėms sritims ir atliko veiksmus ar priėmė sprendimus, dėl kurių statyba tapo </w:t>
                          </w:r>
                          <w:r>
                            <w:rPr>
                              <w:bCs/>
                              <w:szCs w:val="24"/>
                            </w:rPr>
                            <w:t>savavališka</w:t>
                          </w:r>
                          <w:r>
                            <w:rPr>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b01b671598ee4d479b682e6d5223093c"/>
                    <w:lock w:val="sdtLocked"/>
                    <w:richText/>
                  </w:sdtPr>
                  <w:sdtContent>
                    <w:p>
                      <w:pPr>
                        <w:spacing w:line="360" w:lineRule="auto"/>
                        <w:ind w:firstLine="720"/>
                        <w:jc w:val="both"/>
                        <w:rPr>
                          <w:szCs w:val="24"/>
                        </w:rPr>
                      </w:pPr>
                      <w:sdt>
                        <w:sdtPr>
                          <w:alias w:val="Numeris"/>
                          <w:tag w:val="nr_b01b671598ee4d479b682e6d5223093c"/>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(nenurodytų šio straipsnio 14 dalies 1 punkte ir 15 dalies 1 punkte) pažeidimų, kuriais nepadarė žalos viešajam interesui ar žmonių sveikatai, gyvybei, aplinkai ir kitiems su statybos sritimi susijusiems interesams.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rašytiniai įspėjimai, kvalifikacijos atestatą ir (ar) teisės pripažinimo dokumentą išduodanti institucija sustabdo kvalifikacijos atestato ir (ar) teisės pripažinimo dokumento galiojimą šio straipsnio 14 dalyje nurodytam laikotarpiui ir </w:t>
                      </w:r>
                      <w:r>
                        <w:rPr>
                          <w:bCs/>
                          <w:szCs w:val="24"/>
                        </w:rPr>
                        <w:t xml:space="preserve">nurodo </w:t>
                      </w:r>
                      <w:r>
                        <w:rPr>
                          <w:szCs w:val="24"/>
                        </w:rPr>
                        <w:t xml:space="preserve">kvalifikacijos atestato ir (ar) teisės pripažinimo dokumento turėtojui </w:t>
                      </w:r>
                      <w:r>
                        <w:rPr>
                          <w:bCs/>
                          <w:szCs w:val="24"/>
                        </w:rPr>
                        <w:t>nedelsiant pašalinti</w:t>
                      </w:r>
                      <w:r>
                        <w:rPr>
                          <w:szCs w:val="24"/>
                        </w:rPr>
                        <w:t xml:space="preserve"> </w:t>
                      </w:r>
                      <w:r>
                        <w:rPr>
                          <w:bCs/>
                          <w:szCs w:val="24"/>
                        </w:rPr>
                        <w:t>pažeidimus</w:t>
                      </w:r>
                      <w:r>
                        <w:rPr>
                          <w:szCs w:val="24"/>
                        </w:rPr>
                        <w:t xml:space="preserve">, dėl kurių sustabdomas kvalifikacijos atestato ir (ar) teisės pripažinimo dokumento galiojimas. Pašalinęs pažeidimus, </w:t>
                      </w:r>
                      <w:r>
                        <w:rPr>
                          <w:bCs/>
                          <w:szCs w:val="24"/>
                        </w:rPr>
                        <w:t xml:space="preserve">kvalifikacijos atestato ir (ar) teisės pripažinimo dokumento turėtojas gali kreiptis į atestavimą atliekančią organizaciją, prašydamas panaikinti sprendimą dėl kvalifikacijos atestato ar teisės pripažinimo dokumento galiojimo sustabdymo </w:t>
                      </w:r>
                      <w:r>
                        <w:rPr>
                          <w:szCs w:val="24"/>
                        </w:rPr>
                        <w:t xml:space="preserve">nesuėjus 6 mėnesių terminui. Sprendimas </w:t>
                      </w:r>
                      <w:r>
                        <w:rPr>
                          <w:bCs/>
                          <w:szCs w:val="24"/>
                        </w:rPr>
                        <w:t>panaikinti sprendimą dėl kvalifikacijos atestato ar teisės pripažinimo dokumento galiojimo sustabdymo</w:t>
                      </w:r>
                      <w:r>
                        <w:rPr>
                          <w:szCs w:val="24"/>
                        </w:rPr>
                        <w:t xml:space="preserve"> turi būti priimtas ar motyvuotai nepriimtas ne vėliau kaip per 30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12 str. 19 d."/>
                    <w:tag w:val="part_f0074ef2b4a843248816f853a01e241a"/>
                    <w:lock w:val="sdtLocked"/>
                    <w:richText/>
                  </w:sdtPr>
                  <w:sdtContent>
                    <w:p>
                      <w:pPr>
                        <w:tabs>
                          <w:tab w:val="left" w:pos="567"/>
                          <w:tab w:val="left" w:pos="851"/>
                          <w:tab w:val="left" w:pos="1418"/>
                        </w:tabs>
                        <w:spacing w:line="360" w:lineRule="auto"/>
                        <w:ind w:firstLine="720"/>
                        <w:jc w:val="both"/>
                        <w:rPr>
                          <w:bCs/>
                          <w:szCs w:val="24"/>
                        </w:rPr>
                      </w:pPr>
                      <w:sdt>
                        <w:sdtPr>
                          <w:alias w:val="Numeris"/>
                          <w:tag w:val="nr_f0074ef2b4a843248816f853a01e241a"/>
                          <w:lock w:val="sdtLocked"/>
                          <w:richText/>
                        </w:sdtPr>
                        <w:sdtContent>
                          <w:r>
                            <w:rPr>
                              <w:szCs w:val="24"/>
                              <w:lang w:eastAsia="lt-LT"/>
                            </w:rPr>
                            <w:t>19</w:t>
                          </w:r>
                        </w:sdtContent>
                      </w:sdt>
                      <w:r>
                        <w:rPr>
                          <w:szCs w:val="24"/>
                          <w:lang w:eastAsia="lt-LT"/>
                        </w:rPr>
                        <w:t>.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Atestavimą atlieka Vyriausybės įgaliota</w:t>
                      </w:r>
                      <w:r>
                        <w:rPr>
                          <w:b/>
                          <w:szCs w:val="24"/>
                          <w:lang w:eastAsia="lt-LT"/>
                        </w:rPr>
                        <w:t xml:space="preserve"> </w:t>
                      </w:r>
                      <w:r>
                        <w:rPr>
                          <w:szCs w:val="24"/>
                          <w:lang w:eastAsia="lt-LT"/>
                        </w:rPr>
                        <w:t>institucija ar įstaiga.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2 str. 20 d."/>
                    <w:tag w:val="part_1c5ee47fb1c1420198ca435fa29934f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c5ee47fb1c1420198ca435fa29934f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atestavimą atliekanti organizacija.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21-1 d."/>
                    <w:tag w:val="part_e9bba4857dc34a15a76400103b15e35d"/>
                    <w:lock w:val="sdtLocked"/>
                    <w:richText/>
                  </w:sdtPr>
                  <w:sdtContent>
                    <w:p>
                      <w:pPr>
                        <w:tabs>
                          <w:tab w:val="left" w:pos="851"/>
                          <w:tab w:val="left" w:pos="1418"/>
                        </w:tabs>
                        <w:spacing w:line="360" w:lineRule="auto"/>
                        <w:ind w:firstLine="720"/>
                        <w:jc w:val="both"/>
                        <w:rPr>
                          <w:rFonts w:eastAsia="Calibri"/>
                          <w:bCs/>
                          <w:szCs w:val="24"/>
                        </w:rPr>
                      </w:pPr>
                      <w:sdt>
                        <w:sdtPr>
                          <w:alias w:val="Numeris"/>
                          <w:tag w:val="nr_e9bba4857dc34a15a76400103b15e35d"/>
                          <w:lock w:val="sdtLocked"/>
                          <w:richText/>
                        </w:sdtPr>
                        <w:sdtContent>
                          <w:r>
                            <w:rPr>
                              <w:bCs/>
                              <w:szCs w:val="24"/>
                            </w:rPr>
                            <w:t>21</w:t>
                          </w:r>
                          <w:r>
                            <w:rPr>
                              <w:bCs/>
                              <w:szCs w:val="24"/>
                              <w:vertAlign w:val="superscript"/>
                            </w:rPr>
                            <w:t>1</w:t>
                          </w:r>
                        </w:sdtContent>
                      </w:sdt>
                      <w:r>
                        <w:rPr>
                          <w:bCs/>
                          <w:szCs w:val="24"/>
                        </w:rPr>
                        <w:t>. Architektai ar statybos inžinieriai, siekiantys būti įrašyti į teismo ekspertų sąrašą ir teikti teismo ekspertizės paslaugas Lietuvos Respublikos teismo ekspertizės įstatymo nustatyta tvarka, turi būti atestuoti architektai ar statybos inžinieriai, turinys teisę eiti statinio projekto ekspertizės vadovo, statinio projekto dalies ekspertizės vadovo, statinio ekspertizės vadovo, statinio dalies ekspertizės vadovo pareigas. Teismo ekspertai gali teikti teismo ekspertizės paslaugas tik pagal kvalifikacijos atestate įrašytą sritį.</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e358e19b3b5343baa99df5e69020d9d7"/>
                    <w:lock w:val="sdtLocked"/>
                    <w:richText/>
                  </w:sdtPr>
                  <w:sdtContent>
                    <w:p>
                      <w:pPr>
                        <w:tabs>
                          <w:tab w:val="left" w:pos="1418"/>
                        </w:tabs>
                        <w:suppressAutoHyphens/>
                        <w:spacing w:line="360" w:lineRule="auto"/>
                        <w:ind w:firstLine="720"/>
                        <w:jc w:val="both"/>
                        <w:textAlignment w:val="baseline"/>
                      </w:pPr>
                      <w:sdt>
                        <w:sdtPr>
                          <w:alias w:val="Numeris"/>
                          <w:tag w:val="nr_e358e19b3b5343baa99df5e69020d9d7"/>
                          <w:lock w:val="sdtLocked"/>
                          <w:richText/>
                        </w:sdtPr>
                        <w:sdtContent>
                          <w:r>
                            <w:rPr>
                              <w:rFonts w:eastAsia="Calibri"/>
                              <w:bCs/>
                              <w:szCs w:val="24"/>
                            </w:rPr>
                            <w:t>23</w:t>
                          </w:r>
                        </w:sdtContent>
                      </w:sdt>
                      <w:r>
                        <w:rPr>
                          <w:rFonts w:eastAsia="Calibri"/>
                          <w:bCs/>
                          <w:szCs w:val="24"/>
                        </w:rPr>
                        <w:t xml:space="preserve">. Atestavimą atliekančios organizacijos sprendimas dėl kvalifikacijos atestato ir (ar) teisės pripažinimo dokumento išdavimo (neišdavimo), kvalifikacijos atestato ir (ar) teisės pripažinimo dokumento galiojimo sustabdymo ar galiojimo panaikinimo per </w:t>
                      </w:r>
                      <w:r>
                        <w:rPr>
                          <w:rFonts w:eastAsia="Calibri"/>
                          <w:bCs/>
                          <w:iCs/>
                          <w:szCs w:val="24"/>
                        </w:rPr>
                        <w:t>vieną mėnesį nuo jo gavimo dienos gali būti skundžiamas atestavimą atliekančiai organizacijai, Lietuvos administracinių ginčų komisijai ar administraciniam teismui Lietuvos Respublikos viešojo administravimo įstatymo, Lietuvos Respublikos ikiteisminio administracinių ginčų</w:t>
                      </w:r>
                      <w:r>
                        <w:rPr>
                          <w:rFonts w:eastAsia="Calibri"/>
                          <w:b/>
                          <w:bCs/>
                          <w:iCs/>
                          <w:szCs w:val="24"/>
                        </w:rPr>
                        <w:t xml:space="preserve"> </w:t>
                      </w:r>
                      <w:r>
                        <w:rPr>
                          <w:rFonts w:eastAsia="Calibri"/>
                          <w:bCs/>
                          <w:iCs/>
                          <w:szCs w:val="24"/>
                        </w:rPr>
                        <w:t>nagrinėjimo tvarkos įstatymo ir Lietuvos Respublikos administracinių bylų teisenos įstatymo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sdtContent>
                </w:sdt>
                <w:sdt>
                  <w:sdtPr>
                    <w:alias w:val="12 str. 24 d."/>
                    <w:tag w:val="part_e9810764d4c148c8b52d84914c66b4ac"/>
                    <w:lock w:val="sdtLocked"/>
                    <w:richText/>
                  </w:sdtPr>
                  <w:sdtContent>
                    <w:p>
                      <w:pPr>
                        <w:tabs>
                          <w:tab w:val="left" w:pos="567"/>
                          <w:tab w:val="left" w:pos="851"/>
                          <w:tab w:val="left" w:pos="1418"/>
                        </w:tabs>
                        <w:spacing w:line="360" w:lineRule="auto"/>
                        <w:ind w:firstLine="720"/>
                        <w:jc w:val="both"/>
                        <w:rPr>
                          <w:szCs w:val="24"/>
                        </w:rPr>
                      </w:pPr>
                      <w:sdt>
                        <w:sdtPr>
                          <w:alias w:val="Numeris"/>
                          <w:tag w:val="nr_e9810764d4c148c8b52d84914c66b4ac"/>
                          <w:lock w:val="sdtLocked"/>
                          <w:richText/>
                        </w:sdtPr>
                        <w:sdtContent>
                          <w:r>
                            <w:rPr>
                              <w:szCs w:val="24"/>
                              <w:lang w:eastAsia="lt-LT"/>
                            </w:rPr>
                            <w:t>24</w:t>
                          </w:r>
                        </w:sdtContent>
                      </w:sdt>
                      <w:r>
                        <w:rPr>
                          <w:szCs w:val="24"/>
                          <w:lang w:eastAsia="lt-LT"/>
                        </w:rPr>
                        <w:t>. Vyriausybės įgaliota institucija ar įstaiga aplinkos ministro nustatyta tvarka šviečia, konsultuoja fizinius ir juridinius asmenis ir nagrinėja prašymus, skundus statinių statybos techninės veiklos pagrindinių sričių vadovų kvalifikacinių reikalavimų, kvalifikacijos atestatų ir kilmės valstybėje turimos teisės pripažinimo dokumentų išdavimo, keitimo, galiojimo sustabdymo, galiojimo sustabdymo panaikinimo ir galiojimo panaikinimo klausimais, atlieka šių vadovų atitikties kvalifikaciniams reikalavimams stebėseną.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Content>
        </w:sdt>
        <w:sdt>
          <w:sdtPr>
            <w:alias w:val="skirsnis"/>
            <w:tag w:val="part_c6c468ce716543c4a0cda9b3f94e68e3"/>
            <w:lock w:val="sdtLocked"/>
            <w:richText/>
          </w:sdtPr>
          <w:sdtContent>
            <w:p>
              <w:pPr>
                <w:spacing w:line="360" w:lineRule="auto"/>
                <w:jc w:val="center"/>
                <w:rPr>
                  <w:b/>
                </w:rPr>
              </w:pPr>
              <w:sdt>
                <w:sdtPr>
                  <w:alias w:val="Numeris"/>
                  <w:tag w:val="nr_c6c468ce716543c4a0cda9b3f94e68e3"/>
                  <w:lock w:val="sdtLocked"/>
                  <w:richText/>
                </w:sdtPr>
                <w:sdtContent>
                  <w:r>
                    <w:rPr>
                      <w:b/>
                    </w:rPr>
                    <w:t>KETVIRTASIS</w:t>
                  </w:r>
                </w:sdtContent>
              </w:sdt>
              <w:r>
                <w:rPr>
                  <w:b/>
                </w:rPr>
                <w:t xml:space="preserve"> SKIRSNIS</w:t>
              </w:r>
            </w:p>
            <w:sdt>
              <w:sdtPr>
                <w:alias w:val="Pavadinimas"/>
                <w:tag w:val="title_c6c468ce716543c4a0cda9b3f94e68e3"/>
                <w:lock w:val="sdtLocked"/>
                <w:richText/>
              </w:sdtPr>
              <w:sdtContent>
                <w:p>
                  <w:pPr>
                    <w:spacing w:line="360" w:lineRule="auto"/>
                    <w:jc w:val="center"/>
                    <w:rPr>
                      <w:b/>
                    </w:rPr>
                  </w:pPr>
                  <w:r>
                    <w:rPr>
                      <w:b/>
                    </w:rPr>
                    <w:t xml:space="preserve">STATYBOS DALYVIAI, JŲ PAREIGOS IR TEISĖS. </w:t>
                  </w:r>
                </w:p>
                <w:p>
                  <w:pPr>
                    <w:spacing w:line="360" w:lineRule="auto"/>
                    <w:jc w:val="center"/>
                    <w:rPr>
                      <w:b/>
                    </w:rPr>
                  </w:pPr>
                  <w:r>
                    <w:rPr>
                      <w:b/>
                    </w:rPr>
                    <w:t xml:space="preserve">STATYBVIETĖJE ESANČIŲ ASMENŲ IDENTIFIKAVIMAS </w:t>
                  </w:r>
                </w:p>
              </w:sdtContent>
            </w:sdt>
            <w:p>
              <w:pPr>
                <w:pStyle w:val="PlainText"/>
                <w:rPr>
                  <w:rFonts w:ascii="Arial" w:eastAsia="MS Mincho" w:hAnsi="Arial"/>
                  <w:sz w:val="20"/>
                  <w:i/>
                  <w:iCs/>
                </w:rPr>
              </w:pPr>
              <w:r>
                <w:rPr>
                  <w:rFonts w:ascii="Arial" w:eastAsia="MS Mincho" w:hAnsi="Arial"/>
                  <w:sz w:val="20"/>
                  <w:i/>
                  <w:iCs/>
                </w:rPr>
                <w:t>Pakeistas skirsnio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31d980697811eca9ac839120d251c4">
                <w:r w:rsidRPr="00532B9F">
                  <w:rPr>
                    <w:rFonts w:ascii="Arial" w:eastAsia="MS Mincho" w:hAnsi="Arial"/>
                    <w:sz w:val="20"/>
                    <w:i/>
                    <w:iCs/>
                    <w:color w:val="0000FF" w:themeColor="hyperlink"/>
                    <w:u w:val="single"/>
                  </w:rPr>
                  <w:t>XIV-858</w:t>
                </w:r>
              </w:fldSimple>
              <w:r>
                <w:rPr>
                  <w:rFonts w:ascii="Arial" w:eastAsia="MS Mincho" w:hAnsi="Arial"/>
                  <w:sz w:val="20"/>
                  <w:i/>
                  <w:iCs/>
                </w:rPr>
                <w:t>,
2021-12-23,
paskelbta TAR 2021-12-30, i. k. 2021-27753        </w:t>
              </w:r>
            </w:p>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9a06d06335ea4cc78df9d2bef8153f1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06d06335ea4cc78df9d2bef8153f16"/>
                              <w:lock w:val="sdtLocked"/>
                              <w:richText/>
                            </w:sdtPr>
                            <w:sdtContent>
                              <w:r>
                                <w:rPr>
                                  <w:szCs w:val="24"/>
                                </w:rPr>
                                <w:t>4</w:t>
                              </w:r>
                            </w:sdtContent>
                          </w:sdt>
                          <w:r>
                            <w:rPr>
                              <w:szCs w:val="24"/>
                            </w:rPr>
                            <w:t>) šio įstatymo nustatyta tvarka gauti statybą leidžiantį dokumentą;</w:t>
                          </w:r>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6414f42216104dde8d34122848e5d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6414f42216104dde8d34122848e5dfab"/>
                              <w:lock w:val="sdtLocked"/>
                              <w:richText/>
                            </w:sdtPr>
                            <w:sdtContent>
                              <w:r>
                                <w:rPr>
                                  <w:szCs w:val="24"/>
                                </w:rPr>
                                <w:t>7</w:t>
                              </w:r>
                            </w:sdtContent>
                          </w:sdt>
                          <w:r>
                            <w:rPr>
                              <w:szCs w:val="24"/>
                            </w:rPr>
                            <w:t>) užsakyti (arba pavesti, kad tai padarytų rangovas) nustatyta tvarka atlikti pastatyto statinio ar nutiestų inžinerinių tinklų ir komunikacijų geodezines nuotraukas;</w:t>
                          </w:r>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c781c030a411e78397ae072f58c508">
                            <w:r w:rsidRPr="00532B9F">
                              <w:rPr>
                                <w:rFonts w:ascii="Arial" w:eastAsia="MS Mincho" w:hAnsi="Arial"/>
                                <w:sz w:val="20"/>
                                <w:i/>
                                <w:iCs/>
                                <w:color w:val="0000FF" w:themeColor="hyperlink"/>
                                <w:u w:val="single"/>
                              </w:rPr>
                              <w:t>XIII-336</w:t>
                            </w:r>
                          </w:fldSimple>
                          <w:r>
                            <w:rPr>
                              <w:rFonts w:ascii="Arial" w:eastAsia="MS Mincho" w:hAnsi="Arial"/>
                              <w:sz w:val="20"/>
                              <w:i/>
                              <w:iCs/>
                            </w:rPr>
                            <w:t>,
2017-05-02,
paskelbta TAR 2017-05-04, i. k. 2017-07559            </w:t>
                          </w:r>
                        </w:p>
                        <w:p/>
                      </w:sdtContent>
                    </w:sdt>
                    <w:sdt>
                      <w:sdtPr>
                        <w:alias w:val="14 str. 1 d. 10 p."/>
                        <w:tag w:val="part_23a8e4bb3bf34767999116116c1c4ad6"/>
                        <w:lock w:val="sdtLocked"/>
                        <w:richText/>
                      </w:sdtPr>
                      <w:sdtContent>
                        <w:p>
                          <w:pPr>
                            <w:spacing w:line="360" w:lineRule="auto"/>
                            <w:ind w:firstLine="720"/>
                            <w:jc w:val="both"/>
                            <w:textAlignment w:val="baseline"/>
                            <w:rPr>
                              <w:szCs w:val="24"/>
                            </w:rPr>
                          </w:pPr>
                          <w:sdt>
                            <w:sdtPr>
                              <w:alias w:val="Numeris"/>
                              <w:tag w:val="nr_23a8e4bb3bf34767999116116c1c4ad6"/>
                              <w:lock w:val="sdtLocked"/>
                              <w:richText/>
                            </w:sdtPr>
                            <w:sdtContent>
                              <w:r>
                                <w:rPr>
                                  <w:szCs w:val="24"/>
                                  <w:lang w:eastAsia="lt-LT"/>
                                </w:rPr>
                                <w:t>10</w:t>
                              </w:r>
                            </w:sdtContent>
                          </w:sdt>
                          <w:r>
                            <w:rPr>
                              <w:szCs w:val="24"/>
                              <w:lang w:eastAsia="lt-LT"/>
                            </w:rPr>
                            <w:t xml:space="preserve">) kai statyba vykdoma ūkio </w:t>
                          </w:r>
                          <w:r>
                            <w:rPr>
                              <w:bCs/>
                              <w:szCs w:val="24"/>
                              <w:lang w:eastAsia="lt-LT"/>
                            </w:rPr>
                            <w:t>ar mišriuoju</w:t>
                          </w:r>
                          <w:r>
                            <w:rPr>
                              <w:szCs w:val="24"/>
                              <w:lang w:eastAsia="lt-LT"/>
                            </w:rPr>
                            <w:t xml:space="preserve"> būdu, leisti </w:t>
                          </w:r>
                          <w:r>
                            <w:rPr>
                              <w:szCs w:val="24"/>
                              <w:bdr w:val="none" w:sz="0" w:space="0" w:color="auto" w:frame="1"/>
                            </w:rPr>
                            <w:t>statybos</w:t>
                          </w:r>
                          <w:r>
                            <w:rPr>
                              <w:szCs w:val="24"/>
                              <w:lang w:eastAsia="lt-LT"/>
                            </w:rPr>
                            <w:t xml:space="preserve"> valstybinės priežiūros pareigūnams </w:t>
                          </w:r>
                          <w:r>
                            <w:rPr>
                              <w:bCs/>
                              <w:szCs w:val="24"/>
                              <w:lang w:eastAsia="lt-LT"/>
                            </w:rPr>
                            <w:t>ir</w:t>
                          </w:r>
                          <w:r>
                            <w:rPr>
                              <w:szCs w:val="24"/>
                              <w:lang w:eastAsia="lt-LT"/>
                            </w:rPr>
                            <w:t xml:space="preserve">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4 str. 1 d. 11 p."/>
                        <w:tag w:val="part_fbd8eb49d9934824b838ed60532e4f7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bd8eb49d9934824b838ed60532e4f71"/>
                              <w:lock w:val="sdtLocked"/>
                              <w:richText/>
                            </w:sdtPr>
                            <w:sdtContent>
                              <w:r>
                                <w:rPr>
                                  <w:szCs w:val="24"/>
                                </w:rPr>
                                <w:t>11</w:t>
                              </w:r>
                            </w:sdtContent>
                          </w:sdt>
                          <w:r>
                            <w:rPr>
                              <w:szCs w:val="24"/>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4 str. 1 d. 12 p."/>
                        <w:tag w:val="part_c5b9b5f5131e4fb691c22e482f3ca03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5b9b5f5131e4fb691c22e482f3ca033"/>
                              <w:lock w:val="sdtLocked"/>
                              <w:richText/>
                            </w:sdtPr>
                            <w:sdtContent>
                              <w:r>
                                <w:rPr>
                                  <w:szCs w:val="24"/>
                                </w:rPr>
                                <w:t>12</w:t>
                              </w:r>
                            </w:sdtContent>
                          </w:sdt>
                          <w:r>
                            <w:rPr>
                              <w:szCs w:val="24"/>
                            </w:rPr>
                            <w:t xml:space="preserve">) </w:t>
                          </w:r>
                          <w:r>
                            <w:rPr>
                              <w:bCs/>
                              <w:szCs w:val="24"/>
                            </w:rPr>
                            <w:t xml:space="preserve">statant naujus ar rekonstruojant, griaunant ypatinguosius ir neypatinguosius statinius, atnaujinant (modernizuojant) pastatus, per Lietuvos Respublikos statybos leidimų ir statybos valstybinės priežiūros informacinę sistemą „Infostatyba“ arba raštu Valstybinei teritorijų planavimo ir statybos inspekcijai prie Aplinkos ministerijos pateikti informaciją apie numatomą statybos pradžią ir pasamdytą ar paskirtą rangovą, statinio projekto vykdymo priežiūros vadovą, statinio statybos vadovą, statinio statybos techninį prižiūrėtoją ne vėliau kaip prieš vieną darbo dieną iki statybos pradžios, apie naujo rangovo, statinio projekto vykdymo priežiūros vadovo, statinio statybos vadovo ir statinio statybos techninio prižiūrėtojo pasamdymą ar paskyrimą </w:t>
                          </w:r>
                          <w:r>
                            <w:rPr>
                              <w:szCs w:val="24"/>
                            </w:rPr>
                            <w:t xml:space="preserve">ne vėliau kaip per 3 darbo dienas nuo jų pasamdymo ar paskyrimo dienos. Raštu pateiktą šiame punkte nurodytą informaciją </w:t>
                          </w:r>
                          <w:r>
                            <w:rPr>
                              <w:bCs/>
                              <w:szCs w:val="24"/>
                            </w:rPr>
                            <w:t>Valstybinė teritorijų planavimo ir statybos inspekcija prie Aplinkos ministerijos iki statybos pradžios paskelbia Lietuvos Respublikos statybos leidimų ir statybos valstybinės priežiūros informacinėje sistemoje „Infostatyba“;</w:t>
                          </w:r>
                        </w:p>
                      </w:sdtContent>
                    </w:sdt>
                    <w:sdt>
                      <w:sdtPr>
                        <w:alias w:val="14 str. 1 d. 13 p."/>
                        <w:tag w:val="part_f96e801fbb0646be88ca57983c04b8a4"/>
                        <w:lock w:val="sdtLocked"/>
                        <w:richText/>
                      </w:sdtPr>
                      <w:sdtContent>
                        <w:p>
                          <w:pPr>
                            <w:tabs>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f96e801fbb0646be88ca57983c04b8a4"/>
                              <w:lock w:val="sdtLocked"/>
                              <w:richText/>
                            </w:sdtPr>
                            <w:sdtContent>
                              <w:r>
                                <w:rPr>
                                  <w:szCs w:val="24"/>
                                  <w:lang w:eastAsia="lt-LT"/>
                                </w:rPr>
                                <w:t>13</w:t>
                              </w:r>
                            </w:sdtContent>
                          </w:sdt>
                          <w:r>
                            <w:rPr>
                              <w:szCs w:val="24"/>
                              <w:lang w:eastAsia="lt-LT"/>
                            </w:rPr>
                            <w:t>) kai statinio statybai nereikia statybą leidžiančio dokumento, iki statybos pradžios gauti žemės sklypo bendraturčių rašytinius sutikimus (susitarimus) arba besiribojančių žemės sklypų savininkų ar valdytojų rašytinius sutikimus, jeigu tokie sutikimai (susitarimai) privalomi pagal teisės aktų reikalavimus</w:t>
                          </w:r>
                          <w:r>
                            <w:rPr>
                              <w:bCs/>
                              <w:szCs w:val="24"/>
                              <w:lang w:eastAsia="lt-LT"/>
                            </w:rPr>
                            <w:t>. Jeigu reikalingas valstybinės žemės patikėtinio sutikimas, valstybinės žemės patikėtinis jį teikia</w:t>
                          </w:r>
                          <w:r>
                            <w:rPr>
                              <w:szCs w:val="24"/>
                              <w:lang w:eastAsia="lt-LT"/>
                            </w:rPr>
                            <w:t xml:space="preserve"> </w:t>
                          </w:r>
                          <w:r>
                            <w:rPr>
                              <w:bCs/>
                              <w:szCs w:val="24"/>
                              <w:lang w:eastAsia="lt-LT"/>
                            </w:rPr>
                            <w:t>Žemės įstatymo 34 straipsnio 1 dalyje nustatyta tvarka;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d1aed01fae11eeb233e8b04dc9bb3d">
                            <w:r w:rsidRPr="00532B9F">
                              <w:rPr>
                                <w:rFonts w:ascii="Arial" w:eastAsia="MS Mincho" w:hAnsi="Arial"/>
                                <w:sz w:val="20"/>
                                <w:i/>
                                <w:iCs/>
                                <w:color w:val="0000FF" w:themeColor="hyperlink"/>
                                <w:u w:val="single"/>
                              </w:rPr>
                              <w:t>XIV-2130</w:t>
                            </w:r>
                          </w:fldSimple>
                          <w:r>
                            <w:rPr>
                              <w:rFonts w:ascii="Arial" w:eastAsia="MS Mincho" w:hAnsi="Arial"/>
                              <w:sz w:val="20"/>
                              <w:i/>
                              <w:iCs/>
                            </w:rPr>
                            <w:t>,
2023-06-29,
paskelbta TAR 2023-07-11, i. k. 2023-14321            </w:t>
                          </w:r>
                        </w:p>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46026dace503430f81ad2f1ff10ee392"/>
                        <w:lock w:val="sdtLocked"/>
                        <w:richText/>
                      </w:sdtPr>
                      <w:sdtContent>
                        <w:p>
                          <w:pPr>
                            <w:tabs>
                              <w:tab w:val="left" w:pos="1418"/>
                            </w:tabs>
                            <w:suppressAutoHyphens/>
                            <w:spacing w:line="360" w:lineRule="auto"/>
                            <w:ind w:firstLine="720"/>
                            <w:jc w:val="both"/>
                            <w:textAlignment w:val="baseline"/>
                          </w:pPr>
                          <w:sdt>
                            <w:sdtPr>
                              <w:alias w:val="Numeris"/>
                              <w:tag w:val="nr_46026dace503430f81ad2f1ff10ee392"/>
                              <w:lock w:val="sdtLocked"/>
                              <w:richText/>
                            </w:sdtPr>
                            <w:sdtContent>
                              <w:r>
                                <w:rPr>
                                  <w:bCs/>
                                  <w:szCs w:val="24"/>
                                </w:rPr>
                                <w:t>15</w:t>
                              </w:r>
                            </w:sdtContent>
                          </w:sdt>
                          <w:r>
                            <w:rPr>
                              <w:bCs/>
                              <w:szCs w:val="24"/>
                            </w:rPr>
                            <w:t>) kai statinio statybai nereikia statybą leidžiančio dokumento,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sdtContent>
                    </w:sdt>
                    <w:sdt>
                      <w:sdtPr>
                        <w:alias w:val="16 p."/>
                        <w:tag w:val="part_44614039bdd94ff98b677b4516464f6f"/>
                        <w:lock w:val="sdtLocked"/>
                        <w:richText/>
                      </w:sdtPr>
                      <w:sdtContent>
                        <w:p>
                          <w:pPr>
                            <w:spacing w:line="360" w:lineRule="auto"/>
                            <w:ind w:firstLine="720"/>
                            <w:jc w:val="both"/>
                            <w:rPr>
                              <w:szCs w:val="24"/>
                            </w:rPr>
                          </w:pPr>
                          <w:sdt>
                            <w:sdtPr>
                              <w:alias w:val="Numeris"/>
                              <w:tag w:val="nr_44614039bdd94ff98b677b4516464f6f"/>
                              <w:lock w:val="sdtLocked"/>
                              <w:richText/>
                            </w:sdtPr>
                            <w:sdtContent>
                              <w:r>
                                <w:rPr>
                                  <w:bCs/>
                                  <w:szCs w:val="24"/>
                                  <w:bdr w:val="none" w:sz="0" w:space="0" w:color="auto" w:frame="1"/>
                                  <w:lang w:eastAsia="lt-LT"/>
                                </w:rPr>
                                <w:t>16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51aad9e255e04601bd95a63a89c04ff5"/>
                        <w:lock w:val="sdtLocked"/>
                        <w:richText/>
                      </w:sdtPr>
                      <w:sdtContent>
                        <w:p>
                          <w:pPr>
                            <w:spacing w:line="360" w:lineRule="auto"/>
                            <w:ind w:firstLine="720"/>
                            <w:jc w:val="both"/>
                            <w:rPr>
                              <w:szCs w:val="24"/>
                            </w:rPr>
                          </w:pPr>
                          <w:sdt>
                            <w:sdtPr>
                              <w:alias w:val="Numeris"/>
                              <w:tag w:val="nr_51aad9e255e04601bd95a63a89c04ff5"/>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pasirinkti statybos organizavimo būdą: rangos, ūkio ar mišrų (dalį darbų atliekant rangos, dalį – ūkio būdu), kuris neprieštarautų šiam įstatymui ir jo įgyvendinamiesiems teisės aktams. </w:t>
                          </w:r>
                          <w:r>
                            <w:rPr>
                              <w:szCs w:val="24"/>
                              <w:bdr w:val="none" w:sz="0" w:space="0" w:color="auto" w:frame="1"/>
                            </w:rPr>
                            <w:t>Ūkio ar mišrų statybos organizavimo būdą turi teisę pasirinkti fiziniai asmenys, atliekantys statinių paprastąjį remontą, fiziniai asmenys,</w:t>
                          </w:r>
                          <w:r>
                            <w:rPr>
                              <w:b/>
                              <w:szCs w:val="24"/>
                              <w:bdr w:val="none" w:sz="0" w:space="0" w:color="auto" w:frame="1"/>
                            </w:rPr>
                            <w:t xml:space="preserve"> </w:t>
                          </w:r>
                          <w:r>
                            <w:rPr>
                              <w:szCs w:val="24"/>
                              <w:bdr w:val="none" w:sz="0" w:space="0" w:color="auto" w:frame="1"/>
                            </w:rPr>
                            <w:t xml:space="preserve">statantys naują, rekonstruojantys, remontuojantys ar griaunantys vieną </w:t>
                          </w:r>
                          <w:r>
                            <w:rPr>
                              <w:szCs w:val="24"/>
                              <w:bdr w:val="none" w:sz="0" w:space="0" w:color="auto" w:frame="1"/>
                              <w:lang w:eastAsia="lt-LT"/>
                            </w:rPr>
                            <w:t>vieno buto iki 300 m</w:t>
                          </w:r>
                          <w:r>
                            <w:rPr>
                              <w:szCs w:val="24"/>
                              <w:bdr w:val="none" w:sz="0" w:space="0" w:color="auto" w:frame="1"/>
                              <w:vertAlign w:val="superscript"/>
                              <w:lang w:eastAsia="lt-LT"/>
                            </w:rPr>
                            <w:t>2</w:t>
                          </w:r>
                          <w:r>
                            <w:rPr>
                              <w:szCs w:val="24"/>
                              <w:bdr w:val="none" w:sz="0" w:space="0" w:color="auto" w:frame="1"/>
                              <w:lang w:eastAsia="lt-LT"/>
                            </w:rPr>
                            <w:t xml:space="preserve"> statinio projekte nurodyto statinio bendrojo ploto gyvenamąjį namą ar nesudėtingąjį statinį ir jų priklausinius viename žemės sklype;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4 str. 2 d. 3 p."/>
                        <w:tag w:val="part_9393fb14ac4e43b198e5339c80dcbe71"/>
                        <w:lock w:val="sdtLocked"/>
                        <w:richText/>
                      </w:sdtPr>
                      <w:sdtContent>
                        <w:p>
                          <w:pPr>
                            <w:spacing w:line="360" w:lineRule="auto"/>
                            <w:ind w:firstLine="720"/>
                            <w:jc w:val="both"/>
                            <w:rPr>
                              <w:szCs w:val="24"/>
                            </w:rPr>
                          </w:pPr>
                          <w:sdt>
                            <w:sdtPr>
                              <w:alias w:val="Numeris"/>
                              <w:tag w:val="nr_9393fb14ac4e43b198e5339c80dcbe71"/>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c781c030a411e78397ae072f58c508">
                            <w:r w:rsidRPr="00532B9F">
                              <w:rPr>
                                <w:rFonts w:ascii="Arial" w:eastAsia="MS Mincho" w:hAnsi="Arial"/>
                                <w:sz w:val="20"/>
                                <w:i/>
                                <w:iCs/>
                                <w:color w:val="0000FF" w:themeColor="hyperlink"/>
                                <w:u w:val="single"/>
                              </w:rPr>
                              <w:t>XIII-336</w:t>
                            </w:r>
                          </w:fldSimple>
                          <w:r>
                            <w:rPr>
                              <w:rFonts w:ascii="Arial" w:eastAsia="MS Mincho" w:hAnsi="Arial"/>
                              <w:sz w:val="20"/>
                              <w:i/>
                              <w:iCs/>
                            </w:rPr>
                            <w:t>,
2017-05-02,
paskelbta TAR 2017-05-04, i. k. 2017-07559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d41319cea7e549b98d7cbb426ba33f0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41319cea7e549b98d7cbb426ba33f0d"/>
                              <w:lock w:val="sdtLocked"/>
                              <w:richText/>
                            </w:sdtPr>
                            <w:sdtContent>
                              <w:r>
                                <w:rPr>
                                  <w:szCs w:val="24"/>
                                </w:rPr>
                                <w:t>1</w:t>
                              </w:r>
                            </w:sdtContent>
                          </w:sdt>
                          <w:r>
                            <w:rPr>
                              <w:szCs w:val="24"/>
                            </w:rPr>
                            <w:t>) statybinius inžinerinius geodezinius tyrimus – Lietuvos Respublikos įstatymuose ir kituose teisės aktuose nurodyti fiziniai asmenys, juridiniai asmenys, kitos užsienio organizacijos;</w:t>
                          </w:r>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db2653431095498fb6f801f4b64322a3"/>
                    <w:lock w:val="sdtLocked"/>
                    <w:richText/>
                  </w:sdtPr>
                  <w:sdtContent>
                    <w:p>
                      <w:pPr>
                        <w:spacing w:line="360" w:lineRule="auto"/>
                        <w:ind w:firstLine="720"/>
                        <w:jc w:val="both"/>
                        <w:textAlignment w:val="baseline"/>
                        <w:rPr>
                          <w:szCs w:val="24"/>
                        </w:rPr>
                      </w:pPr>
                      <w:sdt>
                        <w:sdtPr>
                          <w:alias w:val="Numeris"/>
                          <w:tag w:val="nr_db2653431095498fb6f801f4b64322a3"/>
                          <w:lock w:val="sdtLocked"/>
                          <w:richText/>
                        </w:sdtPr>
                        <w:sdtContent>
                          <w:r>
                            <w:rPr>
                              <w:szCs w:val="24"/>
                              <w:lang w:eastAsia="lt-LT"/>
                            </w:rPr>
                            <w:t>2</w:t>
                          </w:r>
                        </w:sdtContent>
                      </w:sdt>
                      <w:r>
                        <w:rPr>
                          <w:szCs w:val="24"/>
                          <w:lang w:eastAsia="lt-LT"/>
                        </w:rPr>
                        <w:t>. Būti ypatingųjų ar neypatingųjų statinių projektuotojais turi teisę šio straipsnio 1 dalyje nurodyti architektai ir statybos inžinieriai, pagal šio įstatymo 12 straipsnio nuostatas turintys teisę atitinkamai būti ypatingojo ar neypatingojo statinio projekto vadovais, taip pat juridiniai asmenys,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jeigu juose darbo ar kitų sutartinių santykių pagrindu dirba architektai ar statybos inžinieriai, turintys teisę atitinkamai būti ypatingojo ar neypatingojo statinio projekto vadovais.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867b538214e24b6ebc2e1986ea9054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67b538214e24b6ebc2e1986ea90547a"/>
                          <w:lock w:val="sdtLocked"/>
                          <w:richText/>
                        </w:sdtPr>
                        <w:sdtContent>
                          <w:r>
                            <w:rPr>
                              <w:szCs w:val="24"/>
                            </w:rPr>
                            <w:t>4</w:t>
                          </w:r>
                        </w:sdtContent>
                      </w:sdt>
                      <w:r>
                        <w:rPr>
                          <w:szCs w:val="24"/>
                        </w:rPr>
                        <w:t xml:space="preserve">. </w:t>
                      </w:r>
                      <w:r>
                        <w:rPr>
                          <w:i/>
                          <w:sz w:val="20"/>
                        </w:rPr>
                        <w:t>Neteko galios nuo 2022-05-01</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fc02b843a0814f459c02cf833168e641"/>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c02b843a0814f459c02cf833168e641"/>
                              <w:lock w:val="sdtLocked"/>
                              <w:richText/>
                            </w:sdtPr>
                            <w:sdtContent>
                              <w:r>
                                <w:rPr>
                                  <w:szCs w:val="24"/>
                                </w:rPr>
                                <w:t>2</w:t>
                              </w:r>
                            </w:sdtContent>
                          </w:sdt>
                          <w:r>
                            <w:rPr>
                              <w:szCs w:val="24"/>
                            </w:rPr>
                            <w:t>) Europos Sąjungos valstybės narės, Šveicarijos Konfederacijos arba valstybės, pasirašiusios Europos ekonominės erdvės sutartį, juridiniai asmenys, kitos organizacijos ar jų padaliniai, pripažinus jų kilmės valstybėje turimą teisę užsiimti atitinkama veikla.</w:t>
                          </w:r>
                        </w:p>
                      </w:sdtContent>
                    </w:sdt>
                  </w:sdtContent>
                </w:sdt>
                <w:sdt>
                  <w:sdtPr>
                    <w:alias w:val="17 str. 2 d."/>
                    <w:tag w:val="part_4a95e48e1be943e28f6322f7ec56e49a"/>
                    <w:lock w:val="sdtLocked"/>
                    <w:richText/>
                  </w:sdtPr>
                  <w:sdtContent>
                    <w:p>
                      <w:pPr>
                        <w:tabs>
                          <w:tab w:val="left" w:pos="0"/>
                          <w:tab w:val="left" w:pos="709"/>
                        </w:tabs>
                        <w:suppressAutoHyphens/>
                        <w:spacing w:line="360" w:lineRule="auto"/>
                        <w:ind w:firstLine="720"/>
                        <w:jc w:val="both"/>
                        <w:textAlignment w:val="baseline"/>
                        <w:rPr>
                          <w:szCs w:val="24"/>
                        </w:rPr>
                      </w:pPr>
                      <w:sdt>
                        <w:sdtPr>
                          <w:alias w:val="Numeris"/>
                          <w:tag w:val="nr_4a95e48e1be943e28f6322f7ec56e49a"/>
                          <w:lock w:val="sdtLocked"/>
                          <w:richText/>
                        </w:sdtPr>
                        <w:sdtContent>
                          <w:r>
                            <w:rPr>
                              <w:szCs w:val="24"/>
                            </w:rPr>
                            <w:t>2</w:t>
                          </w:r>
                        </w:sdtContent>
                      </w:sdt>
                      <w:r>
                        <w:rPr>
                          <w:szCs w:val="24"/>
                        </w:rPr>
                        <w:t xml:space="preserve">.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w:t>
                      </w:r>
                      <w:r>
                        <w:rPr>
                          <w:bCs/>
                          <w:szCs w:val="24"/>
                          <w:lang w:eastAsia="lt-LT"/>
                        </w:rPr>
                        <w:t>Vyriausybės įgaliota įstaiga</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7 str. 3 d."/>
                    <w:tag w:val="part_a5d3734ac38d4600af43e1fd065fd155"/>
                    <w:lock w:val="sdtLocked"/>
                    <w:richText/>
                  </w:sdtPr>
                  <w:sdtContent>
                    <w:p>
                      <w:pPr>
                        <w:tabs>
                          <w:tab w:val="left" w:pos="1418"/>
                        </w:tabs>
                        <w:suppressAutoHyphens/>
                        <w:spacing w:line="360" w:lineRule="auto"/>
                        <w:ind w:firstLine="720"/>
                        <w:jc w:val="both"/>
                        <w:textAlignment w:val="baseline"/>
                        <w:rPr>
                          <w:szCs w:val="24"/>
                        </w:rPr>
                      </w:pPr>
                      <w:sdt>
                        <w:sdtPr>
                          <w:alias w:val="Numeris"/>
                          <w:tag w:val="nr_a5d3734ac38d4600af43e1fd065fd155"/>
                          <w:lock w:val="sdtLocked"/>
                          <w:richText/>
                        </w:sdtPr>
                        <w:sdtContent>
                          <w:r>
                            <w:rPr>
                              <w:szCs w:val="24"/>
                            </w:rPr>
                            <w:t>3</w:t>
                          </w:r>
                        </w:sdtContent>
                      </w:sdt>
                      <w:r>
                        <w:rPr>
                          <w:szCs w:val="24"/>
                        </w:rPr>
                        <w:t>. Lietuvos Respublikoje įsteigti juridiniai asmenys, kitos užsienio organizacijos ir jų padaliniai, pageidaujantys būti statinio projekto (dalies) ekspertizės rangovais ir statinio (dalies) ekspertizės rangovais, turi atitikti minimalius kvalifikacinius reikalavimus:</w:t>
                      </w:r>
                    </w:p>
                    <w:sdt>
                      <w:sdtPr>
                        <w:alias w:val="17 str. 3 d. 1 p."/>
                        <w:tag w:val="part_59e54269ddd54ac1bbf0fcc66c3196b1"/>
                        <w:lock w:val="sdtLocked"/>
                        <w:richText/>
                      </w:sdtPr>
                      <w:sdtContent>
                        <w:p>
                          <w:pPr>
                            <w:tabs>
                              <w:tab w:val="left" w:pos="709"/>
                              <w:tab w:val="left" w:pos="851"/>
                              <w:tab w:val="left" w:pos="1000"/>
                              <w:tab w:val="left" w:pos="1418"/>
                            </w:tabs>
                            <w:suppressAutoHyphens/>
                            <w:spacing w:line="360" w:lineRule="auto"/>
                            <w:ind w:firstLine="720"/>
                            <w:jc w:val="both"/>
                            <w:textAlignment w:val="baseline"/>
                            <w:rPr>
                              <w:szCs w:val="24"/>
                            </w:rPr>
                          </w:pPr>
                          <w:sdt>
                            <w:sdtPr>
                              <w:alias w:val="Numeris"/>
                              <w:tag w:val="nr_59e54269ddd54ac1bbf0fcc66c3196b1"/>
                              <w:lock w:val="sdtLocked"/>
                              <w:richText/>
                            </w:sdtPr>
                            <w:sdtContent>
                              <w:r>
                                <w:rPr>
                                  <w:szCs w:val="24"/>
                                </w:rPr>
                                <w:t>1</w:t>
                              </w:r>
                            </w:sdtContent>
                          </w:sdt>
                          <w:r>
                            <w:rPr>
                              <w:szCs w:val="24"/>
                            </w:rPr>
                            <w:t xml:space="preserve">) neturi būti pradėtas bankroto procesas (šią informaciją patikrina </w:t>
                          </w:r>
                          <w:r>
                            <w:rPr>
                              <w:bCs/>
                              <w:szCs w:val="24"/>
                              <w:lang w:eastAsia="lt-LT"/>
                            </w:rPr>
                            <w:t>Vyriausybės įgaliota įstaiga</w:t>
                          </w:r>
                          <w:r>
                            <w:rPr>
                              <w:szCs w:val="24"/>
                            </w:rPr>
                            <w:t>), kreiptasi į teismą dėl kvalifikacijos atestato galiojimo sustabdymo, galiojimo panaikinimo ar kitokio apribojimo;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7 str. 3 d. 2 p."/>
                        <w:tag w:val="part_db60316b86bb4bcaa8d772fbf50b162e"/>
                        <w:lock w:val="sdtLocked"/>
                        <w:richText/>
                      </w:sdtPr>
                      <w:sdtContent>
                        <w:p>
                          <w:pPr>
                            <w:tabs>
                              <w:tab w:val="left" w:pos="1418"/>
                            </w:tabs>
                            <w:suppressAutoHyphens/>
                            <w:spacing w:line="360" w:lineRule="auto"/>
                            <w:ind w:firstLine="720"/>
                            <w:jc w:val="both"/>
                            <w:textAlignment w:val="baseline"/>
                            <w:rPr>
                              <w:szCs w:val="24"/>
                            </w:rPr>
                          </w:pPr>
                          <w:sdt>
                            <w:sdtPr>
                              <w:alias w:val="Numeris"/>
                              <w:tag w:val="nr_db60316b86bb4bcaa8d772fbf50b162e"/>
                              <w:lock w:val="sdtLocked"/>
                              <w:richText/>
                            </w:sdtPr>
                            <w:sdtContent>
                              <w:r>
                                <w:rPr>
                                  <w:szCs w:val="24"/>
                                </w:rPr>
                                <w:t>2</w:t>
                              </w:r>
                            </w:sdtContent>
                          </w:sdt>
                          <w:r>
                            <w:rPr>
                              <w:szCs w:val="24"/>
                            </w:rPr>
                            <w:t>) privalo turėti ne mažesnę kaip vienų metų veiklos patirtį ypatingųjų statinių projektavimo ar ypatingųjų statinių ekspertizės srityje. Statinio projekto (dalies) ekspertizės rangovas ar statinio (dalies) ekspertizės rangovas atitinka šį reikalavimą, jeigu jam po reorganizavimo perėjo rangovo, kuris iki reorganizavimo atitiko šį reikalavimą, teisės ir pareigos;</w:t>
                          </w:r>
                        </w:p>
                      </w:sdtContent>
                    </w:sdt>
                    <w:sdt>
                      <w:sdtPr>
                        <w:alias w:val="17 str. 3 d. 3 p."/>
                        <w:tag w:val="part_2c8064f84a9c47b39bef4176992aa4d3"/>
                        <w:lock w:val="sdtLocked"/>
                        <w:richText/>
                      </w:sdtPr>
                      <w:sdtContent>
                        <w:p>
                          <w:pPr>
                            <w:tabs>
                              <w:tab w:val="left" w:pos="1418"/>
                            </w:tabs>
                            <w:suppressAutoHyphens/>
                            <w:spacing w:line="360" w:lineRule="auto"/>
                            <w:ind w:firstLine="720"/>
                            <w:jc w:val="both"/>
                            <w:textAlignment w:val="baseline"/>
                            <w:rPr>
                              <w:szCs w:val="24"/>
                            </w:rPr>
                          </w:pPr>
                          <w:sdt>
                            <w:sdtPr>
                              <w:alias w:val="Numeris"/>
                              <w:tag w:val="nr_2c8064f84a9c47b39bef4176992aa4d3"/>
                              <w:lock w:val="sdtLocked"/>
                              <w:richText/>
                            </w:sdtPr>
                            <w:sdtContent>
                              <w:r>
                                <w:rPr>
                                  <w:szCs w:val="24"/>
                                </w:rPr>
                                <w:t>3</w:t>
                              </w:r>
                            </w:sdtContent>
                          </w:sdt>
                          <w:r>
                            <w:rPr>
                              <w:szCs w:val="24"/>
                            </w:rPr>
                            <w:t>) statinio projekto ekspertizės ir statinio ekspertizės darbams turi vadovauti pagal darbo sutartį dirbantys ne mažiau kaip du statinio projekto ekspertizės vadovai ir (ar) ne mažiau kaip vienas statinio ekspertizės vadovas, ne mažiau kaip vienas statinio projekto dalies ekspertizės vadovas kiekvienai statinio projekto daliai (sklypo plano (sklypo sutvarkymo), architektūros, konstrukcijų, vandentiekio ir nuotekų šalinimo, šildymo, vėdinimo ir oro kondicionavimo, elektrotechnikos, elektroninių ryšių (telekomunikacijų), pasirengimo statybai ir statybos darbų organizavimo, statybos skaičiuojamosios kainos nustatymo, gaisrinės saugos dalies, kai atliekama pastatų projektų ekspertizė; sklypo plano (sklypo sutvarkymo), konstrukcijų, susisiekimo, vandentiekio ir nuotekų šalinimo, elektrotechnikos, pasirengimo statybai ir statybos darbų organizavimo, statybos skaičiuojamosios kainos nustatymo dalies, kai atliekama susisiekimo komunikacijų projektų ekspertizė; sklypo plano (sklypo sutvarkymo), konstrukcijų, vandentiekio ir nuotekų šalinimo, elektrotechnikos, elektroninių ryšių (telekomunikacijų), pasirengimo statybai ir statybos darbų organizavimo, statybos skaičiuojamosios kainos nustatymo, gaisrinės saugos ir kitų dalių, atsižvelgiant į konkrečių statinių specifiką, kai atliekama kitų statinių projektų ekspertizė), ne mažiau kaip vienas statinio dalies ekspertizės vadovas kiekvienai statinio daliai, kurios ekspertizė atliekama;</w:t>
                          </w:r>
                        </w:p>
                      </w:sdtContent>
                    </w:sdt>
                    <w:sdt>
                      <w:sdtPr>
                        <w:alias w:val="17 str. 3 d. 4 p."/>
                        <w:tag w:val="part_fa02adf411be4437acf3f9ac61e5b1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a02adf411be4437acf3f9ac61e5b186"/>
                              <w:lock w:val="sdtLocked"/>
                              <w:richText/>
                            </w:sdtPr>
                            <w:sdtContent>
                              <w:r>
                                <w:rPr>
                                  <w:szCs w:val="24"/>
                                </w:rPr>
                                <w:t>4</w:t>
                              </w:r>
                            </w:sdtContent>
                          </w:sdt>
                          <w:r>
                            <w:rPr>
                              <w:szCs w:val="24"/>
                            </w:rPr>
                            <w:t>) statinio projekto dalies ekspertizės ir statinio dalies ekspertizės darbams turi vadovauti pagal darbo sutartį dirbantys ne mažiau kaip po vieną statinio projekto dalies ekspertizės ar statinio dalies ekspertizės vadovą prašomai atestuoti veiklai.</w:t>
                          </w:r>
                        </w:p>
                      </w:sdtContent>
                    </w:sdt>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df06f6c6996d48b3b7ac247fce44f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df06f6c6996d48b3b7ac247fce44fa91"/>
                              <w:lock w:val="sdtLocked"/>
                              <w:richText/>
                            </w:sdtPr>
                            <w:sdtContent>
                              <w:r>
                                <w:rPr>
                                  <w:szCs w:val="24"/>
                                </w:rPr>
                                <w:t>3</w:t>
                              </w:r>
                            </w:sdtContent>
                          </w:sdt>
                          <w:r>
                            <w:rPr>
                              <w:szCs w:val="24"/>
                            </w:rPr>
                            <w:t xml:space="preserve">) pasirašyti statinio projekto </w:t>
                          </w:r>
                          <w:r>
                            <w:rPr>
                              <w:bCs/>
                              <w:szCs w:val="24"/>
                            </w:rPr>
                            <w:t>ekspertizės aktą</w:t>
                          </w:r>
                          <w:r>
                            <w:rPr>
                              <w:szCs w:val="24"/>
                            </w:rPr>
                            <w:t xml:space="preserve"> (privalomi įmonės vadovo ar jo įgalioto kito įmonės darbuotojo ir statinio projekto ekspertizės vadovo parašai), prisiimdamas atsakomybę, kad statinio projekto </w:t>
                          </w:r>
                          <w:r>
                            <w:rPr>
                              <w:bCs/>
                              <w:szCs w:val="24"/>
                            </w:rPr>
                            <w:t>ekspertizės aktas, o kai statinio projekto ekspertizės akte pateikiama išvada, kad statinio projektą galima tvirtinti, – ir statinio projektas (jo dalys, kurių ekspertizė atlikta)</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3-1 p."/>
                        <w:tag w:val="part_f12a3ea33130497dbcd4696778f06e44"/>
                        <w:lock w:val="sdtLocked"/>
                        <w:richText/>
                      </w:sdtPr>
                      <w:sdtContent>
                        <w:p>
                          <w:pPr>
                            <w:tabs>
                              <w:tab w:val="left" w:pos="709"/>
                              <w:tab w:val="left" w:pos="6770"/>
                            </w:tabs>
                            <w:spacing w:line="360" w:lineRule="auto"/>
                            <w:ind w:firstLine="720"/>
                            <w:jc w:val="both"/>
                            <w:rPr>
                              <w:szCs w:val="24"/>
                            </w:rPr>
                          </w:pPr>
                          <w:sdt>
                            <w:sdtPr>
                              <w:alias w:val="Numeris"/>
                              <w:tag w:val="nr_f12a3ea33130497dbcd4696778f06e44"/>
                              <w:lock w:val="sdtLocked"/>
                              <w:richText/>
                            </w:sdtPr>
                            <w:sdtContent>
                              <w:r>
                                <w:rPr>
                                  <w:bCs/>
                                  <w:szCs w:val="24"/>
                                </w:rPr>
                                <w:t>3</w:t>
                              </w:r>
                              <w:r>
                                <w:rPr>
                                  <w:bCs/>
                                  <w:szCs w:val="24"/>
                                  <w:vertAlign w:val="superscript"/>
                                </w:rPr>
                                <w:t>1</w:t>
                              </w:r>
                            </w:sdtContent>
                          </w:sdt>
                          <w:r>
                            <w:rPr>
                              <w:bCs/>
                              <w:szCs w:val="24"/>
                            </w:rPr>
                            <w:t>) užregistruoti statinio projekto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projekto (jo dalies) ekspertizės rangovas yra apsidraudęs šio įstatymo 45 straipsnyje nurodytu civilinės atsakomybės privalomuoju draudimu;</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5a1062dc843743479ddbc39e1ec0918f"/>
                        <w:lock w:val="sdtLocked"/>
                        <w:richText/>
                      </w:sdtPr>
                      <w:sdtContent>
                        <w:p>
                          <w:pPr>
                            <w:spacing w:line="360" w:lineRule="auto"/>
                            <w:ind w:firstLine="720"/>
                            <w:jc w:val="both"/>
                            <w:textAlignment w:val="baseline"/>
                            <w:rPr>
                              <w:szCs w:val="24"/>
                            </w:rPr>
                          </w:pPr>
                          <w:sdt>
                            <w:sdtPr>
                              <w:alias w:val="Numeris"/>
                              <w:tag w:val="nr_5a1062dc843743479ddbc39e1ec0918f"/>
                              <w:lock w:val="sdtLocked"/>
                              <w:richText/>
                            </w:sdtPr>
                            <w:sdtContent>
                              <w:r>
                                <w:rPr>
                                  <w:szCs w:val="24"/>
                                  <w:lang w:eastAsia="lt-LT"/>
                                </w:rPr>
                                <w:t>5</w:t>
                              </w:r>
                            </w:sdtContent>
                          </w:sdt>
                          <w:r>
                            <w:rPr>
                              <w:szCs w:val="24"/>
                              <w:lang w:eastAsia="lt-LT"/>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r>
                            <w:rPr>
                              <w:bCs/>
                              <w:szCs w:val="24"/>
                              <w:lang w:eastAsia="lt-LT"/>
                            </w:rPr>
                            <w:t>  kai statinio projekto (jo dalies) ekspertizės rangovas turi  patvirtinti pažymą apie statinio statybą be nukrypimų nuo esminių statinio projekto sprendinių arba deklaraciją apie statybos užbaigimą, – paskirti statinio projekto (jo dalies) ekspertizės vadovą Lietuvos Respublikos statybos leidimų ir statybos valstybinės priežiūros informacinėje sistemoje „Infostatyba“ patvirtinti šią pažymą arba deklaraciją</w:t>
                          </w:r>
                          <w:r>
                            <w:rPr>
                              <w:szCs w:val="24"/>
                              <w:lang w:eastAsia="lt-LT"/>
                            </w:rPr>
                            <w:t xml:space="preserve">. Statinio projekto (jo dalies) ekspertizės rangovas ar statinio projekto (jo dalies) ekspertizės vadovas privalo nusišalinti nuo pažymos </w:t>
                          </w:r>
                          <w:r>
                            <w:rPr>
                              <w:bCs/>
                              <w:szCs w:val="24"/>
                              <w:lang w:eastAsia="lt-LT"/>
                            </w:rPr>
                            <w:t>apie  statinio statybą be nukrypimų nuo esminių statinio projekto sprendinių arba deklaracijos apie statybos užbaigimą tvirtinimo, jeigu jį sieja artimų asmenų, kurie suprantami taip, kaip apibrėžiami Lietuvos Respublikos viešųjų ir privačių interesų derinimo įstatyme, ryšiai su statytoju (užsakovu), kai statytojas (užsakovas) yra fizinis asmuo, arba su statytojo (užsakovo) vadovu ar dalininku, kai statytojas (užsakovas) yra juridinis asmuo.</w:t>
                          </w:r>
                          <w:r>
                            <w:rPr>
                              <w:rFonts w:eastAsia="Calibri"/>
                              <w:szCs w:val="24"/>
                            </w:rPr>
                            <w:t xml:space="preserve"> Statinio projekto (jo dalies) ekspertizės vadovui nusišalinus nuo pažymos apie  statinio statybą be nukrypimų nuo esminių statinio projekto sprendinių arba  deklaracijos apie statybos užbaigimą tvirtinimo, statinio projekto (jo dalies) ekspertizės  rangovas turi paskirti kitą statinio projekto (jo dalies) ekspertizės vadovą. Jeigu to padaryti negalima, statinio projekto (jo dalies) ekspertizės rangovas privalo informuoti apie tai statytoją (užsakovą);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ae57c289ff4c4c58bb1816921f12505c"/>
                        <w:lock w:val="sdtLocked"/>
                        <w:richText/>
                      </w:sdtPr>
                      <w:sdtContent>
                        <w:p>
                          <w:pPr>
                            <w:tabs>
                              <w:tab w:val="left" w:pos="1418"/>
                            </w:tabs>
                            <w:suppressAutoHyphens/>
                            <w:spacing w:line="360" w:lineRule="auto"/>
                            <w:ind w:firstLine="720"/>
                            <w:jc w:val="both"/>
                            <w:textAlignment w:val="baseline"/>
                            <w:rPr>
                              <w:szCs w:val="24"/>
                            </w:rPr>
                          </w:pPr>
                          <w:sdt>
                            <w:sdtPr>
                              <w:alias w:val="Numeris"/>
                              <w:tag w:val="nr_ae57c289ff4c4c58bb1816921f12505c"/>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a06b03587d0c40a18d4ce341e796b7ad"/>
                        <w:lock w:val="sdtLocked"/>
                        <w:richText/>
                      </w:sdtPr>
                      <w:sdtContent>
                        <w:p>
                          <w:pPr>
                            <w:spacing w:line="360" w:lineRule="auto"/>
                            <w:ind w:firstLine="720"/>
                            <w:jc w:val="both"/>
                            <w:textAlignment w:val="baseline"/>
                            <w:rPr>
                              <w:szCs w:val="24"/>
                            </w:rPr>
                          </w:pPr>
                          <w:sdt>
                            <w:sdtPr>
                              <w:alias w:val="Numeris"/>
                              <w:tag w:val="nr_a06b03587d0c40a18d4ce341e796b7ad"/>
                              <w:lock w:val="sdtLocked"/>
                              <w:richText/>
                            </w:sdtPr>
                            <w:sdtContent>
                              <w:r>
                                <w:rPr>
                                  <w:szCs w:val="24"/>
                                  <w:lang w:eastAsia="lt-LT"/>
                                </w:rPr>
                                <w:t>2</w:t>
                              </w:r>
                            </w:sdtContent>
                          </w:sdt>
                          <w:r>
                            <w:rPr>
                              <w:szCs w:val="24"/>
                              <w:lang w:eastAsia="lt-LT"/>
                            </w:rPr>
                            <w:t xml:space="preserve">) </w:t>
                          </w:r>
                          <w:r>
                            <w:rPr>
                              <w:szCs w:val="24"/>
                            </w:rPr>
                            <w:t>šio įstatymo ir jo įgyvendinamųjų teisės aktų nustatyta tvarka paskirti statinio (jo dalies) ekspertizės vadovą (vadovus); kai statinio (jo dalies) ekspertizės rangovas turi patvirtinti pažymą apie statinio statybą be nukrypimų nuo esminių statinio projekto sprendinių arba deklaraciją apie statybos užbaigimą, paskirti</w:t>
                          </w:r>
                          <w:r>
                            <w:rPr>
                              <w:b/>
                              <w:szCs w:val="24"/>
                            </w:rPr>
                            <w:t xml:space="preserve"> </w:t>
                          </w:r>
                          <w:r>
                            <w:rPr>
                              <w:szCs w:val="24"/>
                            </w:rPr>
                            <w:t xml:space="preserve">statinio (jo dalies) ekspertizės vadovą (vadovus) Lietuvos Respublikos statybos leidimų ir statybos valstybinės priežiūros informacinėje sistemoje „Infostatyba“ patvirtinti pažymą apie statinio statybą be nukrypimų nuo esminių statinio projekto sprendinių arba deklaraciją apie statybos užbaigimą. </w:t>
                          </w:r>
                          <w:r>
                            <w:rPr>
                              <w:szCs w:val="24"/>
                              <w:lang w:eastAsia="lt-LT"/>
                            </w:rPr>
                            <w:t>Statinio (jo dalies) ekspertizės rangovas ar statinio (jo dalies) ekspertizės vadovas privalo nusišalinti nuo</w:t>
                          </w:r>
                          <w:r>
                            <w:rPr>
                              <w:szCs w:val="24"/>
                            </w:rPr>
                            <w:t xml:space="preserve"> pažymos </w:t>
                          </w:r>
                          <w:r>
                            <w:rPr>
                              <w:bCs/>
                              <w:szCs w:val="24"/>
                            </w:rPr>
                            <w:t>apie statinio statybą be nukrypimų nuo esminių statinio projekto sprendinių arba deklaracijos apie statybos užbaigimą tvirtinimo, jeigu jį sieja</w:t>
                          </w:r>
                          <w:r>
                            <w:rPr>
                              <w:bCs/>
                              <w:szCs w:val="24"/>
                              <w:shd w:val="clear" w:color="auto" w:fill="FFFFFF"/>
                            </w:rPr>
                            <w:t xml:space="preserve"> artimų asmenų, kurie suprantami taip, kaip apibrėžiami Viešųjų ir privačių interesų derinimo įstatyme,</w:t>
                          </w:r>
                          <w:r>
                            <w:rPr>
                              <w:bCs/>
                              <w:szCs w:val="24"/>
                            </w:rPr>
                            <w:t xml:space="preserve"> ryšiai su statytoju (užsakovu), kai statytojas (užsakovas) yra fizinis asmuo, arba su statytojo (užsakovo) vadovu ar dalininku, kai statytojas (užsakovas) yra juridinis asmuo;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7 str. 6 d. 3 p."/>
                        <w:tag w:val="part_76405cc92919457b82db76cbe7a45b4b"/>
                        <w:lock w:val="sdtLocked"/>
                        <w:richText/>
                      </w:sdtPr>
                      <w:sdtContent>
                        <w:p>
                          <w:pPr>
                            <w:tabs>
                              <w:tab w:val="left" w:pos="1418"/>
                            </w:tabs>
                            <w:suppressAutoHyphens/>
                            <w:spacing w:line="360" w:lineRule="auto"/>
                            <w:ind w:firstLine="720"/>
                            <w:jc w:val="both"/>
                            <w:textAlignment w:val="baseline"/>
                            <w:rPr>
                              <w:szCs w:val="24"/>
                            </w:rPr>
                          </w:pPr>
                          <w:sdt>
                            <w:sdtPr>
                              <w:alias w:val="Numeris"/>
                              <w:tag w:val="nr_76405cc92919457b82db76cbe7a45b4b"/>
                              <w:lock w:val="sdtLocked"/>
                              <w:richText/>
                            </w:sdtPr>
                            <w:sdtContent>
                              <w:r>
                                <w:rPr>
                                  <w:szCs w:val="24"/>
                                </w:rPr>
                                <w:t>3</w:t>
                              </w:r>
                            </w:sdtContent>
                          </w:sdt>
                          <w:r>
                            <w:rPr>
                              <w:szCs w:val="24"/>
                            </w:rPr>
                            <w:t xml:space="preserve">) pasirašyti statinio </w:t>
                          </w:r>
                          <w:r>
                            <w:rPr>
                              <w:bCs/>
                              <w:szCs w:val="24"/>
                            </w:rPr>
                            <w:t>ekspertizės aktą</w:t>
                          </w:r>
                          <w:r>
                            <w:rPr>
                              <w:szCs w:val="24"/>
                            </w:rPr>
                            <w:t xml:space="preserve"> (privalomi įmonės vadovo ar jo įgalioto kito įmonės darbuotojo ir statinio ekspertizės vadovo parašai), prisiimdamas atsakomybę, kad statinio </w:t>
                          </w:r>
                          <w:r>
                            <w:rPr>
                              <w:bCs/>
                              <w:szCs w:val="24"/>
                            </w:rPr>
                            <w:t>ekspertizės aktas</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3-1 p."/>
                        <w:tag w:val="part_f1ad59c1b71d470dacba3451d8189fb8"/>
                        <w:lock w:val="sdtLocked"/>
                        <w:richText/>
                      </w:sdtPr>
                      <w:sdtContent>
                        <w:p>
                          <w:pPr>
                            <w:tabs>
                              <w:tab w:val="left" w:pos="709"/>
                              <w:tab w:val="left" w:pos="6770"/>
                            </w:tabs>
                            <w:spacing w:line="360" w:lineRule="auto"/>
                            <w:ind w:firstLine="720"/>
                            <w:jc w:val="both"/>
                            <w:rPr>
                              <w:szCs w:val="24"/>
                            </w:rPr>
                          </w:pPr>
                          <w:sdt>
                            <w:sdtPr>
                              <w:alias w:val="Numeris"/>
                              <w:tag w:val="nr_f1ad59c1b71d470dacba3451d8189fb8"/>
                              <w:lock w:val="sdtLocked"/>
                              <w:richText/>
                            </w:sdtPr>
                            <w:sdtContent>
                              <w:r>
                                <w:rPr>
                                  <w:bCs/>
                                  <w:szCs w:val="24"/>
                                </w:rPr>
                                <w:t>3</w:t>
                              </w:r>
                              <w:r>
                                <w:rPr>
                                  <w:bCs/>
                                  <w:szCs w:val="24"/>
                                  <w:vertAlign w:val="superscript"/>
                                </w:rPr>
                                <w:t>1</w:t>
                              </w:r>
                            </w:sdtContent>
                          </w:sdt>
                          <w:r>
                            <w:rPr>
                              <w:bCs/>
                              <w:szCs w:val="24"/>
                            </w:rPr>
                            <w:t>) užregistruoti statinio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(jo dalies) ekspertizės rangovas yra apsidraudęs šio įstatymo 45 straipsnyje nurodytu civilinės atsakomybės privalomuoju draudimu;</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44903151f8de466fbc0a5f43bd557412"/>
                        <w:lock w:val="sdtLocked"/>
                        <w:richText/>
                      </w:sdtPr>
                      <w:sdtContent>
                        <w:p>
                          <w:pPr>
                            <w:tabs>
                              <w:tab w:val="left" w:pos="1418"/>
                            </w:tabs>
                            <w:suppressAutoHyphens/>
                            <w:spacing w:line="360" w:lineRule="auto"/>
                            <w:ind w:firstLine="720"/>
                            <w:jc w:val="both"/>
                            <w:textAlignment w:val="baseline"/>
                          </w:pPr>
                          <w:sdt>
                            <w:sdtPr>
                              <w:alias w:val="Numeris"/>
                              <w:tag w:val="nr_44903151f8de466fbc0a5f43bd557412"/>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
                      <w:sdtPr>
                        <w:alias w:val="9 p."/>
                        <w:tag w:val="part_177fd2669d1141f7b68789f1058f5b38"/>
                        <w:lock w:val="sdtLocked"/>
                        <w:richText/>
                      </w:sdtPr>
                      <w:sdtContent>
                        <w:p>
                          <w:pPr>
                            <w:spacing w:line="360" w:lineRule="auto"/>
                            <w:ind w:firstLine="720"/>
                            <w:jc w:val="both"/>
                            <w:textAlignment w:val="baseline"/>
                            <w:rPr>
                              <w:szCs w:val="24"/>
                            </w:rPr>
                          </w:pPr>
                          <w:sdt>
                            <w:sdtPr>
                              <w:alias w:val="Numeris"/>
                              <w:tag w:val="nr_177fd2669d1141f7b68789f1058f5b38"/>
                              <w:lock w:val="sdtLocked"/>
                              <w:richText/>
                            </w:sdtPr>
                            <w:sdtContent>
                              <w:r>
                                <w:rPr>
                                  <w:szCs w:val="24"/>
                                  <w:lang w:eastAsia="lt-LT"/>
                                </w:rPr>
                                <w:t>9</w:t>
                              </w:r>
                            </w:sdtContent>
                          </w:sdt>
                          <w:r>
                            <w:rPr>
                              <w:szCs w:val="24"/>
                              <w:lang w:eastAsia="lt-LT"/>
                            </w:rPr>
                            <w:t xml:space="preserve">) </w:t>
                          </w:r>
                          <w:r>
                            <w:rPr>
                              <w:rFonts w:eastAsia="Andale Sans UI"/>
                              <w:szCs w:val="24"/>
                              <w:lang w:bidi="en-US"/>
                            </w:rPr>
                            <w:t xml:space="preserve">kai statinio projekto ar statinio ekspertizė atliekama pakartotinai, išnagrinėti pirminę ekspertizę atlikusio ekspertizės rangovo </w:t>
                          </w:r>
                          <w:r>
                            <w:rPr>
                              <w:szCs w:val="24"/>
                            </w:rPr>
                            <w:t>Lietuvos Respublikos statybos leidimų ir statybos valstybinės priežiūros</w:t>
                          </w:r>
                          <w:r>
                            <w:rPr>
                              <w:rFonts w:eastAsia="Andale Sans UI"/>
                              <w:szCs w:val="24"/>
                              <w:lang w:bidi="en-US"/>
                            </w:rPr>
                            <w:t xml:space="preserve"> informacinėje sistemoje „Infostatyba“ pateiktas pastabas ir į jas atsižvelgti arba atmesti, nurodant argumentus.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97c54621d51744ba8090ef69a8b13fa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c54621d51744ba8090ef69a8b13fa8"/>
                              <w:lock w:val="sdtLocked"/>
                              <w:richText/>
                            </w:sdtPr>
                            <w:sdtContent>
                              <w:r>
                                <w:rPr>
                                  <w:szCs w:val="24"/>
                                </w:rPr>
                                <w:t>3</w:t>
                              </w:r>
                            </w:sdtContent>
                          </w:sdt>
                          <w:r>
                            <w:rPr>
                              <w:szCs w:val="24"/>
                            </w:rPr>
                            <w:t>) užsakyti dalines statinio projekto ekspertizes atlikti subrangovams, sudarydamas su jais projekto (statinio) ekspertizės subrangos sutartis. Statinio projekto ar statinio ekspertizės rangovas (subrangovas) turi teisę sudaryti sutartį statinio projekto ar statinio ekspertizei atlikti statinių</w:t>
                          </w:r>
                          <w:r>
                            <w:rPr>
                              <w:color w:val="00B050"/>
                              <w:szCs w:val="24"/>
                            </w:rPr>
                            <w:t xml:space="preserve"> </w:t>
                          </w:r>
                          <w:r>
                            <w:rPr>
                              <w:szCs w:val="24"/>
                            </w:rPr>
                            <w:t>projektų ar statinių, nurodytų statinio projekto ar statinio ekspertizės rangovo kvalifikacijos atestate ar kilmės valstybėje turimos teisės pripažinimo dokumente.</w:t>
                          </w:r>
                        </w:p>
                      </w:sdtContent>
                    </w:sdt>
                  </w:sdtContent>
                </w:sdt>
                <w:sdt>
                  <w:sdtPr>
                    <w:alias w:val="17 str. 8 d."/>
                    <w:tag w:val="part_11c1b5df3c2343dabe904b0f92d27f37"/>
                    <w:lock w:val="sdtLocked"/>
                    <w:richText/>
                  </w:sdtPr>
                  <w:sdtContent>
                    <w:p>
                      <w:pPr>
                        <w:spacing w:line="360" w:lineRule="auto"/>
                        <w:ind w:firstLine="720"/>
                        <w:jc w:val="both"/>
                        <w:textAlignment w:val="baseline"/>
                        <w:rPr>
                          <w:szCs w:val="24"/>
                          <w:lang w:eastAsia="lt-LT"/>
                        </w:rPr>
                      </w:pPr>
                      <w:sdt>
                        <w:sdtPr>
                          <w:alias w:val="Numeris"/>
                          <w:tag w:val="nr_11c1b5df3c2343dabe904b0f92d27f37"/>
                          <w:lock w:val="sdtLocked"/>
                          <w:richText/>
                        </w:sdtPr>
                        <w:sdtContent>
                          <w:r>
                            <w:rPr>
                              <w:szCs w:val="24"/>
                              <w:lang w:eastAsia="lt-LT"/>
                            </w:rPr>
                            <w:t>8</w:t>
                          </w:r>
                        </w:sdtContent>
                      </w:sdt>
                      <w:r>
                        <w:rPr>
                          <w:szCs w:val="24"/>
                          <w:lang w:eastAsia="lt-LT"/>
                        </w:rPr>
                        <w:t>. Statinio projekto ar statinio ekspertizės rangovas (subrangovas) neturi teisės:</w:t>
                      </w:r>
                    </w:p>
                    <w:sdt>
                      <w:sdtPr>
                        <w:alias w:val="17 str. 8 d. 1 p."/>
                        <w:tag w:val="part_fc7a31ec1c70417e8ef2df7babeb8e9b"/>
                        <w:lock w:val="sdtLocked"/>
                        <w:richText/>
                      </w:sdtPr>
                      <w:sdtContent>
                        <w:p>
                          <w:pPr>
                            <w:spacing w:line="360" w:lineRule="auto"/>
                            <w:ind w:firstLine="720"/>
                            <w:jc w:val="both"/>
                            <w:textAlignment w:val="baseline"/>
                            <w:rPr>
                              <w:szCs w:val="24"/>
                              <w:lang w:eastAsia="lt-LT"/>
                            </w:rPr>
                          </w:pPr>
                          <w:sdt>
                            <w:sdtPr>
                              <w:alias w:val="Numeris"/>
                              <w:tag w:val="nr_fc7a31ec1c70417e8ef2df7babeb8e9b"/>
                              <w:lock w:val="sdtLocked"/>
                              <w:richText/>
                            </w:sdtPr>
                            <w:sdtContent>
                              <w:r>
                                <w:rPr>
                                  <w:szCs w:val="24"/>
                                  <w:lang w:eastAsia="lt-LT"/>
                                </w:rPr>
                                <w:t>1</w:t>
                              </w:r>
                            </w:sdtContent>
                          </w:sdt>
                          <w:r>
                            <w:rPr>
                              <w:szCs w:val="24"/>
                              <w:lang w:eastAsia="lt-LT"/>
                            </w:rPr>
                            <w:t>) atlikti jo ar jo subrangovų parengto statinio projekto ar jo dalių ekspertizės;</w:t>
                          </w:r>
                        </w:p>
                      </w:sdtContent>
                    </w:sdt>
                    <w:sdt>
                      <w:sdtPr>
                        <w:alias w:val="17 str. 8 d. 2 p."/>
                        <w:tag w:val="part_69dcdabb85164bf4a4989122baeae4eb"/>
                        <w:lock w:val="sdtLocked"/>
                        <w:richText/>
                      </w:sdtPr>
                      <w:sdtContent>
                        <w:p>
                          <w:pPr>
                            <w:spacing w:line="360" w:lineRule="auto"/>
                            <w:ind w:firstLine="720"/>
                            <w:jc w:val="both"/>
                            <w:textAlignment w:val="baseline"/>
                            <w:rPr>
                              <w:szCs w:val="24"/>
                              <w:lang w:eastAsia="lt-LT"/>
                            </w:rPr>
                          </w:pPr>
                          <w:sdt>
                            <w:sdtPr>
                              <w:alias w:val="Numeris"/>
                              <w:tag w:val="nr_69dcdabb85164bf4a4989122baeae4eb"/>
                              <w:lock w:val="sdtLocked"/>
                              <w:richText/>
                            </w:sdtPr>
                            <w:sdtContent>
                              <w:r>
                                <w:rPr>
                                  <w:szCs w:val="24"/>
                                  <w:lang w:eastAsia="lt-LT"/>
                                </w:rPr>
                                <w:t>2</w:t>
                              </w:r>
                            </w:sdtContent>
                          </w:sdt>
                          <w:r>
                            <w:rPr>
                              <w:szCs w:val="24"/>
                              <w:lang w:eastAsia="lt-LT"/>
                            </w:rPr>
                            <w:t>) atlikti statinio, pastatyto ar statomo pagal jo ar jo subrangovų parengtą statinio projektą, ekspertizės;</w:t>
                          </w:r>
                        </w:p>
                      </w:sdtContent>
                    </w:sdt>
                    <w:sdt>
                      <w:sdtPr>
                        <w:alias w:val="17 str. 8 d. 3 p."/>
                        <w:tag w:val="part_bc6387f8d62b4e7d9c2aa5e139aa398e"/>
                        <w:lock w:val="sdtLocked"/>
                        <w:richText/>
                      </w:sdtPr>
                      <w:sdtContent>
                        <w:p>
                          <w:pPr>
                            <w:spacing w:line="360" w:lineRule="auto"/>
                            <w:ind w:firstLine="720"/>
                            <w:jc w:val="both"/>
                            <w:textAlignment w:val="baseline"/>
                            <w:rPr>
                              <w:szCs w:val="24"/>
                              <w:lang w:eastAsia="lt-LT"/>
                            </w:rPr>
                          </w:pPr>
                          <w:sdt>
                            <w:sdtPr>
                              <w:alias w:val="Numeris"/>
                              <w:tag w:val="nr_bc6387f8d62b4e7d9c2aa5e139aa398e"/>
                              <w:lock w:val="sdtLocked"/>
                              <w:richText/>
                            </w:sdtPr>
                            <w:sdtContent>
                              <w:r>
                                <w:rPr>
                                  <w:szCs w:val="24"/>
                                  <w:lang w:eastAsia="lt-LT"/>
                                </w:rPr>
                                <w:t>3</w:t>
                              </w:r>
                            </w:sdtContent>
                          </w:sdt>
                          <w:r>
                            <w:rPr>
                              <w:szCs w:val="24"/>
                              <w:lang w:eastAsia="lt-LT"/>
                            </w:rPr>
                            <w:t>) atlikti statinio, kurio statybos rangovas (subrangovas) jis yra (buvo), ekspertizės;</w:t>
                          </w:r>
                        </w:p>
                      </w:sdtContent>
                    </w:sdt>
                    <w:sdt>
                      <w:sdtPr>
                        <w:alias w:val="17 str. 8 d. 4 p."/>
                        <w:tag w:val="part_d6462b617ebf4e62a1094ad09a503905"/>
                        <w:lock w:val="sdtLocked"/>
                        <w:richText/>
                      </w:sdtPr>
                      <w:sdtContent>
                        <w:p>
                          <w:pPr>
                            <w:spacing w:line="360" w:lineRule="auto"/>
                            <w:ind w:firstLine="720"/>
                            <w:jc w:val="both"/>
                            <w:textAlignment w:val="baseline"/>
                            <w:rPr>
                              <w:szCs w:val="24"/>
                              <w:lang w:eastAsia="lt-LT"/>
                            </w:rPr>
                          </w:pPr>
                          <w:sdt>
                            <w:sdtPr>
                              <w:alias w:val="Numeris"/>
                              <w:tag w:val="nr_d6462b617ebf4e62a1094ad09a503905"/>
                              <w:lock w:val="sdtLocked"/>
                              <w:richText/>
                            </w:sdtPr>
                            <w:sdtContent>
                              <w:r>
                                <w:rPr>
                                  <w:szCs w:val="24"/>
                                  <w:lang w:eastAsia="lt-LT"/>
                                </w:rPr>
                                <w:t>4</w:t>
                              </w:r>
                            </w:sdtContent>
                          </w:sdt>
                          <w:r>
                            <w:rPr>
                              <w:szCs w:val="24"/>
                              <w:lang w:eastAsia="lt-LT"/>
                            </w:rPr>
                            <w:t>) atlikti statinio, kurio savininkas (naudotojas) jis yra (buvo), ekspertizės;</w:t>
                          </w:r>
                        </w:p>
                      </w:sdtContent>
                    </w:sdt>
                    <w:sdt>
                      <w:sdtPr>
                        <w:alias w:val="17 str. 8 d. 5 p."/>
                        <w:tag w:val="part_c6ab2ada122d4a299019bec7d4ebd731"/>
                        <w:lock w:val="sdtLocked"/>
                        <w:richText/>
                      </w:sdtPr>
                      <w:sdtContent>
                        <w:p>
                          <w:pPr>
                            <w:spacing w:line="360" w:lineRule="auto"/>
                            <w:ind w:firstLine="720"/>
                            <w:jc w:val="both"/>
                            <w:textAlignment w:val="baseline"/>
                            <w:rPr>
                              <w:szCs w:val="24"/>
                              <w:lang w:eastAsia="lt-LT"/>
                            </w:rPr>
                          </w:pPr>
                          <w:sdt>
                            <w:sdtPr>
                              <w:alias w:val="Numeris"/>
                              <w:tag w:val="nr_c6ab2ada122d4a299019bec7d4ebd731"/>
                              <w:lock w:val="sdtLocked"/>
                              <w:richText/>
                            </w:sdtPr>
                            <w:sdtContent>
                              <w:r>
                                <w:rPr>
                                  <w:szCs w:val="24"/>
                                  <w:lang w:eastAsia="lt-LT"/>
                                </w:rPr>
                                <w:t>5</w:t>
                              </w:r>
                            </w:sdtContent>
                          </w:sdt>
                          <w:r>
                            <w:rPr>
                              <w:szCs w:val="24"/>
                              <w:lang w:eastAsia="lt-LT"/>
                            </w:rPr>
                            <w:t>) atlikti statinio, kurio statytojas (užsakovas) yra jis, jo vadovas ar jo dalininkai, ekspertizės;</w:t>
                          </w:r>
                        </w:p>
                      </w:sdtContent>
                    </w:sdt>
                    <w:sdt>
                      <w:sdtPr>
                        <w:alias w:val="17 str. 8 d. 6 p."/>
                        <w:tag w:val="part_d2ddeb4000fc41f385b42fa45f6df067"/>
                        <w:lock w:val="sdtLocked"/>
                        <w:richText/>
                      </w:sdtPr>
                      <w:sdtContent>
                        <w:p>
                          <w:pPr>
                            <w:spacing w:line="360" w:lineRule="auto"/>
                            <w:ind w:firstLine="720"/>
                            <w:jc w:val="both"/>
                            <w:textAlignment w:val="baseline"/>
                            <w:rPr>
                              <w:szCs w:val="24"/>
                            </w:rPr>
                          </w:pPr>
                          <w:sdt>
                            <w:sdtPr>
                              <w:alias w:val="Numeris"/>
                              <w:tag w:val="nr_d2ddeb4000fc41f385b42fa45f6df067"/>
                              <w:lock w:val="sdtLocked"/>
                              <w:richText/>
                            </w:sdtPr>
                            <w:sdtContent>
                              <w:r>
                                <w:rPr>
                                  <w:szCs w:val="24"/>
                                  <w:lang w:eastAsia="lt-LT"/>
                                </w:rPr>
                                <w:t>6</w:t>
                              </w:r>
                            </w:sdtContent>
                          </w:sdt>
                          <w:r>
                            <w:rPr>
                              <w:szCs w:val="24"/>
                              <w:lang w:eastAsia="lt-LT"/>
                            </w:rPr>
                            <w:t xml:space="preserve">) tvirtinti statinio, kurio statytojas (užsakovas) yra jis, jo vadovas ar jo dalininkai,  pažymos </w:t>
                          </w:r>
                          <w:r>
                            <w:rPr>
                              <w:bCs/>
                              <w:szCs w:val="24"/>
                              <w:lang w:eastAsia="lt-LT"/>
                            </w:rPr>
                            <w:t> apie  šio statinio statybą be nukrypimų nuo esminių statinio projekto sprendinių</w:t>
                          </w:r>
                          <w:r>
                            <w:rPr>
                              <w:szCs w:val="24"/>
                              <w:lang w:eastAsia="lt-LT"/>
                            </w:rPr>
                            <w:t xml:space="preserve"> </w:t>
                          </w:r>
                          <w:r>
                            <w:rPr>
                              <w:bCs/>
                              <w:szCs w:val="24"/>
                              <w:lang w:eastAsia="lt-LT"/>
                            </w:rPr>
                            <w:t>arba  deklaracijos apie šio statinio statybos užbaigimą.</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cbb9e23b87b54af7844ca0fa0449bd1a"/>
                    <w:lock w:val="sdtLocked"/>
                    <w:richText/>
                  </w:sdtPr>
                  <w:sdtContent>
                    <w:p>
                      <w:pPr>
                        <w:tabs>
                          <w:tab w:val="left" w:pos="1418"/>
                        </w:tabs>
                        <w:suppressAutoHyphens/>
                        <w:spacing w:line="360" w:lineRule="auto"/>
                        <w:ind w:firstLine="720"/>
                        <w:jc w:val="both"/>
                        <w:textAlignment w:val="baseline"/>
                        <w:rPr>
                          <w:szCs w:val="24"/>
                        </w:rPr>
                      </w:pPr>
                      <w:sdt>
                        <w:sdtPr>
                          <w:alias w:val="Numeris"/>
                          <w:tag w:val="nr_cbb9e23b87b54af7844ca0fa0449bd1a"/>
                          <w:lock w:val="sdtLocked"/>
                          <w:richText/>
                        </w:sdtPr>
                        <w:sdtContent>
                          <w:r>
                            <w:rPr>
                              <w:bCs/>
                              <w:szCs w:val="24"/>
                            </w:rPr>
                            <w:t>11</w:t>
                          </w:r>
                        </w:sdtContent>
                      </w:sdt>
                      <w:r>
                        <w:rPr>
                          <w:bCs/>
                          <w:szCs w:val="24"/>
                        </w:rPr>
                        <w:t xml:space="preserve">. </w:t>
                      </w:r>
                      <w:r>
                        <w:rPr>
                          <w:szCs w:val="24"/>
                        </w:rPr>
                        <w:t xml:space="preserve">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w:t>
                      </w:r>
                      <w:r>
                        <w:rPr>
                          <w:bCs/>
                          <w:szCs w:val="24"/>
                          <w:lang w:eastAsia="lt-LT"/>
                        </w:rPr>
                        <w:t>Vyriausybės įgaliota įstaiga</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7 str. 12 d."/>
                    <w:tag w:val="part_b25213d6a31549378e48364a19607e6e"/>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25213d6a31549378e48364a19607e6e"/>
                          <w:lock w:val="sdtLocked"/>
                          <w:richText/>
                        </w:sdtPr>
                        <w:sdtContent>
                          <w:r>
                            <w:rPr>
                              <w:szCs w:val="24"/>
                            </w:rPr>
                            <w:t>12</w:t>
                          </w:r>
                        </w:sdtContent>
                      </w:sdt>
                      <w:r>
                        <w:rPr>
                          <w:szCs w:val="24"/>
                        </w:rPr>
                        <w:t xml:space="preserve">.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bCs/>
                          <w:szCs w:val="24"/>
                          <w:lang w:eastAsia="lt-LT"/>
                        </w:rPr>
                        <w:t>Vyriausybės įgaliota įstaiga</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fc2dcd1e3ac54978bf0a8eb1d4c387ae"/>
                        <w:lock w:val="sdtLocked"/>
                        <w:richText/>
                      </w:sdtPr>
                      <w:sdtContent>
                        <w:p>
                          <w:pPr>
                            <w:tabs>
                              <w:tab w:val="left" w:pos="567"/>
                              <w:tab w:val="left" w:pos="851"/>
                              <w:tab w:val="left" w:pos="1418"/>
                            </w:tabs>
                            <w:spacing w:line="360" w:lineRule="auto"/>
                            <w:ind w:firstLine="720"/>
                            <w:jc w:val="both"/>
                            <w:rPr>
                              <w:bCs/>
                              <w:szCs w:val="24"/>
                            </w:rPr>
                          </w:pPr>
                          <w:sdt>
                            <w:sdtPr>
                              <w:alias w:val="Numeris"/>
                              <w:tag w:val="nr_fc2dcd1e3ac54978bf0a8eb1d4c387ae"/>
                              <w:lock w:val="sdtLocked"/>
                              <w:richText/>
                            </w:sdtPr>
                            <w:sdtContent>
                              <w:r>
                                <w:rPr>
                                  <w:szCs w:val="24"/>
                                  <w:lang w:eastAsia="lt-LT"/>
                                </w:rPr>
                                <w:t>1</w:t>
                              </w:r>
                            </w:sdtContent>
                          </w:sdt>
                          <w:r>
                            <w:rPr>
                              <w:szCs w:val="24"/>
                              <w:lang w:eastAsia="lt-LT"/>
                            </w:rPr>
                            <w:t>) neturi būti pradėtas bankroto procesas (šią informaciją patikrina Vyriausybės įgaliota institucija ar įstaiga), kreiptasi į teismą dėl kvalifikacijos atestato galiojimo sustabdymo, galiojimo panaikinimo ar kitokio apribojimo;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e0a782dc31994a70b90298d36ff1f041"/>
                    <w:lock w:val="sdtLocked"/>
                    <w:richText/>
                  </w:sdtPr>
                  <w:sdtContent>
                    <w:p>
                      <w:pPr>
                        <w:spacing w:line="360" w:lineRule="auto"/>
                        <w:ind w:firstLine="720"/>
                        <w:jc w:val="both"/>
                        <w:rPr>
                          <w:szCs w:val="24"/>
                        </w:rPr>
                      </w:pPr>
                      <w:sdt>
                        <w:sdtPr>
                          <w:alias w:val="Numeris"/>
                          <w:tag w:val="nr_e0a782dc31994a70b90298d36ff1f041"/>
                          <w:lock w:val="sdtLocked"/>
                          <w:richText/>
                        </w:sdtPr>
                        <w:sdtContent>
                          <w:r>
                            <w:rPr>
                              <w:szCs w:val="24"/>
                              <w:lang w:eastAsia="lt-LT"/>
                            </w:rPr>
                            <w:t>4</w:t>
                          </w:r>
                        </w:sdtContent>
                      </w:sdt>
                      <w:r>
                        <w:rPr>
                          <w:szCs w:val="24"/>
                          <w:lang w:eastAsia="lt-LT"/>
                        </w:rPr>
                        <w:t>. Šio straipsnio 2 dalyje nurodytiems juridiniams asmenims, kitoms užsienio organizacijoms ir jų padaliniams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Vyriausybės įgaliota institucija ar įstaiga.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8 str. 5 d."/>
                    <w:tag w:val="part_e175ecd9764a4ddf87558cd9f2517394"/>
                    <w:lock w:val="sdtLocked"/>
                    <w:richText/>
                  </w:sdtPr>
                  <w:sdtContent>
                    <w:p>
                      <w:pPr>
                        <w:spacing w:line="360" w:lineRule="auto"/>
                        <w:ind w:firstLine="720"/>
                        <w:jc w:val="both"/>
                        <w:textAlignment w:val="baseline"/>
                        <w:rPr>
                          <w:bCs/>
                          <w:szCs w:val="24"/>
                        </w:rPr>
                      </w:pPr>
                      <w:sdt>
                        <w:sdtPr>
                          <w:alias w:val="Numeris"/>
                          <w:tag w:val="nr_e175ecd9764a4ddf87558cd9f2517394"/>
                          <w:lock w:val="sdtLocked"/>
                          <w:richText/>
                        </w:sdtPr>
                        <w:sdtContent>
                          <w:r>
                            <w:rPr>
                              <w:szCs w:val="24"/>
                              <w:lang w:eastAsia="lt-LT"/>
                            </w:rPr>
                            <w:t>5</w:t>
                          </w:r>
                        </w:sdtContent>
                      </w:sdt>
                      <w:r>
                        <w:rPr>
                          <w:szCs w:val="24"/>
                          <w:lang w:eastAsia="lt-LT"/>
                        </w:rPr>
                        <w:t>.</w:t>
                      </w:r>
                      <w:r>
                        <w:rPr>
                          <w:bCs/>
                          <w:szCs w:val="24"/>
                          <w:lang w:eastAsia="lt-LT"/>
                        </w:rPr>
                        <w:t xml:space="preserve"> Būti branduolinės energetikos objekto statinių statybos rangovais</w:t>
                      </w:r>
                      <w:r>
                        <w:rPr>
                          <w:szCs w:val="24"/>
                          <w:lang w:eastAsia="lt-LT"/>
                        </w:rPr>
                        <w:t xml:space="preserve"> </w:t>
                      </w:r>
                      <w:r>
                        <w:rPr>
                          <w:bCs/>
                          <w:szCs w:val="24"/>
                        </w:rPr>
                        <w:t xml:space="preserve">gali juridiniai asmenys, </w:t>
                      </w:r>
                      <w:r>
                        <w:rPr>
                          <w:szCs w:val="24"/>
                        </w:rPr>
                        <w:t xml:space="preserve">turintys teisę būti ypatingųjų statinių statybos </w:t>
                      </w:r>
                      <w:r>
                        <w:rPr>
                          <w:bCs/>
                          <w:szCs w:val="24"/>
                        </w:rPr>
                        <w:t>rangovu.</w:t>
                      </w:r>
                      <w:r>
                        <w:rPr>
                          <w:szCs w:val="24"/>
                          <w:lang w:eastAsia="lt-LT"/>
                        </w:rPr>
                        <w:t xml:space="preserve"> Branduolinės energetikos objekto statinių statybos rangovams taikomus kvalifikacinius reikalavimus,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laikydamasi šio įstatymo 22 straipsnyje nustatytų reikalavimų. Atestavimą ir teisės pripažinimą atlieka Vyriausybės įgaliota institucija</w:t>
                      </w:r>
                      <w:r>
                        <w:rPr>
                          <w:szCs w:val="24"/>
                        </w:rPr>
                        <w:t xml:space="preserve"> ar </w:t>
                      </w:r>
                      <w:r>
                        <w:rPr>
                          <w:bCs/>
                          <w:szCs w:val="24"/>
                        </w:rPr>
                        <w:t>įstaiga</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8 str. 6 d."/>
                    <w:tag w:val="part_0e41efa2fd724aef8707b238072c5ac2"/>
                    <w:lock w:val="sdtLocked"/>
                    <w:richText/>
                  </w:sdtPr>
                  <w:sdtContent>
                    <w:p>
                      <w:pPr>
                        <w:spacing w:line="360" w:lineRule="auto"/>
                        <w:ind w:firstLine="720"/>
                        <w:jc w:val="both"/>
                        <w:rPr>
                          <w:rFonts w:eastAsia="Calibri"/>
                          <w:szCs w:val="24"/>
                        </w:rPr>
                      </w:pPr>
                      <w:sdt>
                        <w:sdtPr>
                          <w:alias w:val="Numeris"/>
                          <w:tag w:val="nr_0e41efa2fd724aef8707b238072c5ac2"/>
                          <w:lock w:val="sdtLocked"/>
                          <w:richText/>
                        </w:sdtPr>
                        <w:sdtContent>
                          <w:r>
                            <w:rPr>
                              <w:rFonts w:eastAsia="Calibri"/>
                              <w:szCs w:val="24"/>
                              <w:lang w:eastAsia="lt-LT"/>
                            </w:rPr>
                            <w:t>6</w:t>
                          </w:r>
                        </w:sdtContent>
                      </w:sdt>
                      <w:r>
                        <w:rPr>
                          <w:rFonts w:eastAsia="Calibri"/>
                          <w:szCs w:val="24"/>
                          <w:lang w:eastAsia="lt-LT"/>
                        </w:rPr>
                        <w:t xml:space="preserve">. </w:t>
                      </w:r>
                      <w:r>
                        <w:rPr>
                          <w:bCs/>
                          <w:szCs w:val="24"/>
                          <w:lang w:eastAsia="lt-LT"/>
                        </w:rPr>
                        <w:t>Būti ypatingųjų ar neypatingųjų statinių,</w:t>
                      </w:r>
                      <w:r>
                        <w:rPr>
                          <w:rFonts w:eastAsia="Calibri"/>
                          <w:bCs/>
                          <w:szCs w:val="24"/>
                          <w:lang w:eastAsia="lt-LT"/>
                        </w:rPr>
                        <w:t xml:space="preserve"> esančių kultūros paveldo objekto teritorijoje, jo apsaugos zonoje, kultūros paveldo vietovėje,</w:t>
                      </w:r>
                      <w:r>
                        <w:rPr>
                          <w:bCs/>
                          <w:szCs w:val="24"/>
                          <w:lang w:eastAsia="lt-LT"/>
                        </w:rPr>
                        <w:t xml:space="preserve"> statybos rangovu gali juridiniai asmenys, </w:t>
                      </w:r>
                      <w:r>
                        <w:rPr>
                          <w:szCs w:val="24"/>
                          <w:lang w:eastAsia="lt-LT"/>
                        </w:rPr>
                        <w:t xml:space="preserve">turintys teisę būti ypatingųjų statinių statybos </w:t>
                      </w:r>
                      <w:r>
                        <w:rPr>
                          <w:bCs/>
                          <w:szCs w:val="24"/>
                          <w:lang w:eastAsia="lt-LT"/>
                        </w:rPr>
                        <w:t xml:space="preserve">rangovu. </w:t>
                      </w:r>
                      <w:r>
                        <w:rPr>
                          <w:rFonts w:eastAsia="Calibri"/>
                          <w:szCs w:val="24"/>
                          <w:lang w:eastAsia="lt-LT"/>
                        </w:rPr>
                        <w:t xml:space="preserve">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szCs w:val="24"/>
                          <w:lang w:eastAsia="lt-LT"/>
                        </w:rPr>
                        <w:t>Vyriausybės įgaliota institucija ar įstaiga</w:t>
                      </w:r>
                      <w:r>
                        <w:rPr>
                          <w:rFonts w:eastAsia="Calibri"/>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501d011a3a6a4671b5b75b3afe998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501d011a3a6a4671b5b75b3afe998a40"/>
                              <w:lock w:val="sdtLocked"/>
                              <w:richText/>
                            </w:sdtPr>
                            <w:sdtContent>
                              <w:r>
                                <w:rPr>
                                  <w:szCs w:val="24"/>
                                </w:rPr>
                                <w:t>2</w:t>
                              </w:r>
                            </w:sdtContent>
                          </w:sdt>
                          <w:r>
                            <w:rPr>
                              <w:szCs w:val="24"/>
                            </w:rPr>
                            <w:t xml:space="preserve">) pradėti statinio statybos darbus tik po to, kai statytojas (užsakovas) pateikė </w:t>
                          </w:r>
                          <w:r>
                            <w:rPr>
                              <w:bCs/>
                              <w:szCs w:val="24"/>
                            </w:rPr>
                            <w:t xml:space="preserve">statybą leidžiantį dokumentą </w:t>
                          </w:r>
                          <w:r>
                            <w:rPr>
                              <w:szCs w:val="24"/>
                            </w:rPr>
                            <w:t>bei statinio projektą ir pagal aktą perdavė statybvietę (o rangovas ją priėmė);</w:t>
                          </w:r>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d4bae41a503347128e3f5c0534cc44f9"/>
                        <w:lock w:val="sdtLocked"/>
                        <w:richText/>
                      </w:sdtPr>
                      <w:sdtContent>
                        <w:p>
                          <w:pPr>
                            <w:tabs>
                              <w:tab w:val="left" w:pos="1418"/>
                            </w:tabs>
                            <w:suppressAutoHyphens/>
                            <w:spacing w:line="360" w:lineRule="auto"/>
                            <w:ind w:firstLine="720"/>
                            <w:jc w:val="both"/>
                            <w:textAlignment w:val="baseline"/>
                          </w:pPr>
                          <w:sdt>
                            <w:sdtPr>
                              <w:alias w:val="Numeris"/>
                              <w:tag w:val="nr_d4bae41a503347128e3f5c0534cc44f9"/>
                              <w:lock w:val="sdtLocked"/>
                              <w:richText/>
                            </w:sdtPr>
                            <w:sdtContent>
                              <w:r>
                                <w:rPr>
                                  <w:szCs w:val="24"/>
                                </w:rPr>
                                <w:t>7</w:t>
                              </w:r>
                            </w:sdtContent>
                          </w:sdt>
                          <w:r>
                            <w:rPr>
                              <w:szCs w:val="24"/>
                            </w:rPr>
                            <w:t xml:space="preserve">) leisti </w:t>
                          </w:r>
                          <w:r>
                            <w:rPr>
                              <w:szCs w:val="24"/>
                              <w:bdr w:val="none" w:sz="0" w:space="0" w:color="auto" w:frame="1"/>
                            </w:rPr>
                            <w:t>statybos</w:t>
                          </w:r>
                          <w:r>
                            <w:rPr>
                              <w:szCs w:val="24"/>
                              <w:lang w:eastAsia="lt-LT"/>
                            </w:rPr>
                            <w:t xml:space="preserve"> valstybinės priežiūros </w:t>
                          </w:r>
                          <w:r>
                            <w:rPr>
                              <w:szCs w:val="24"/>
                            </w:rPr>
                            <w:t>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r>
                            <w:rPr>
                              <w:bCs/>
                              <w:szCs w:val="24"/>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8 p."/>
                        <w:tag w:val="part_e3a978a9c52b4beca6d21a3e2bdeb631"/>
                        <w:lock w:val="sdtLocked"/>
                        <w:richText/>
                      </w:sdtPr>
                      <w:sdtContent>
                        <w:p>
                          <w:pPr>
                            <w:tabs>
                              <w:tab w:val="num" w:pos="360"/>
                            </w:tabs>
                            <w:spacing w:line="360" w:lineRule="auto"/>
                            <w:ind w:firstLine="720"/>
                            <w:jc w:val="both"/>
                            <w:rPr>
                              <w:szCs w:val="24"/>
                            </w:rPr>
                          </w:pPr>
                          <w:sdt>
                            <w:sdtPr>
                              <w:alias w:val="Numeris"/>
                              <w:tag w:val="nr_e3a978a9c52b4beca6d21a3e2bdeb631"/>
                              <w:lock w:val="sdtLocked"/>
                              <w:richText/>
                            </w:sdtPr>
                            <w:sdtContent>
                              <w:r>
                                <w:rPr>
                                  <w:bCs/>
                                  <w:szCs w:val="24"/>
                                  <w:bdr w:val="none" w:sz="0" w:space="0" w:color="auto" w:frame="1"/>
                                  <w:lang w:eastAsia="lt-LT"/>
                                </w:rPr>
                                <w:t>8</w:t>
                              </w:r>
                            </w:sdtContent>
                          </w:sdt>
                          <w:r>
                            <w:rPr>
                              <w:bCs/>
                              <w:szCs w:val="24"/>
                              <w:bdr w:val="none" w:sz="0" w:space="0" w:color="auto" w:frame="1"/>
                              <w:lang w:eastAsia="lt-LT"/>
                            </w:rPr>
                            <w:t>) jeigu vykdant statybos darbus pasitelkiami kiti rangovai (subrangovai), pranešti apie juos Lietuvos Respublikos statybos leidimų ir statybos valstybinės priežiūros informacinėje sistemoje „Infostatyba“</w:t>
                          </w:r>
                          <w:r>
                            <w:rPr>
                              <w:b/>
                              <w:bCs/>
                              <w:szCs w:val="24"/>
                              <w:bdr w:val="none" w:sz="0" w:space="0" w:color="auto" w:frame="1"/>
                              <w:lang w:eastAsia="lt-LT"/>
                            </w:rPr>
                            <w:t xml:space="preserve"> </w:t>
                          </w:r>
                          <w:r>
                            <w:rPr>
                              <w:bCs/>
                              <w:szCs w:val="24"/>
                              <w:bdr w:val="none" w:sz="0" w:space="0" w:color="auto" w:frame="1"/>
                              <w:lang w:eastAsia="lt-LT"/>
                            </w:rPr>
                            <w:t>arba</w:t>
                          </w:r>
                          <w:r>
                            <w:rPr>
                              <w:bCs/>
                              <w:szCs w:val="24"/>
                              <w:lang w:eastAsia="lt-LT"/>
                            </w:rPr>
                            <w:t xml:space="preserve"> įrašant į elektroninį statybos darbų žurnalą, jeigu yra jame esančių duomenų sąsajos su </w:t>
                          </w:r>
                          <w:r>
                            <w:rPr>
                              <w:bCs/>
                              <w:szCs w:val="24"/>
                              <w:bdr w:val="none" w:sz="0" w:space="0" w:color="auto" w:frame="1"/>
                              <w:lang w:eastAsia="lt-LT"/>
                            </w:rPr>
                            <w:t xml:space="preserve">Lietuvos Respublikos statybos leidimų ir statybos valstybinės priežiūros informacine sistema „Infostatyba“ </w:t>
                          </w:r>
                          <w:r>
                            <w:rPr>
                              <w:bCs/>
                              <w:szCs w:val="24"/>
                              <w:lang w:eastAsia="lt-LT"/>
                            </w:rPr>
                            <w:t>(vienoje statybvietėje taikomas tik vienas pranešimo būdas)</w:t>
                          </w:r>
                          <w:r>
                            <w:rPr>
                              <w:bCs/>
                              <w:szCs w:val="24"/>
                              <w:bdr w:val="none" w:sz="0" w:space="0" w:color="auto" w:frame="1"/>
                              <w:lang w:eastAsia="lt-LT"/>
                            </w:rPr>
                            <w:t>.</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b150e5dc08054fcebfb01fcec8e340af"/>
                        <w:lock w:val="sdtLocked"/>
                        <w:richText/>
                      </w:sdtPr>
                      <w:sdtContent>
                        <w:p>
                          <w:pPr>
                            <w:tabs>
                              <w:tab w:val="num" w:pos="360"/>
                            </w:tabs>
                            <w:spacing w:line="360" w:lineRule="auto"/>
                            <w:ind w:firstLine="720"/>
                            <w:jc w:val="both"/>
                            <w:rPr>
                              <w:szCs w:val="24"/>
                            </w:rPr>
                          </w:pPr>
                          <w:sdt>
                            <w:sdtPr>
                              <w:alias w:val="Numeris"/>
                              <w:tag w:val="nr_b150e5dc08054fcebfb01fcec8e340af"/>
                              <w:lock w:val="sdtLocked"/>
                              <w:richText/>
                            </w:sdtPr>
                            <w:sdtContent>
                              <w:r>
                                <w:rPr>
                                  <w:bCs/>
                                  <w:szCs w:val="24"/>
                                  <w:lang w:eastAsia="lt-LT"/>
                                </w:rPr>
                                <w:t>3</w:t>
                              </w:r>
                            </w:sdtContent>
                          </w:sdt>
                          <w:r>
                            <w:rPr>
                              <w:bCs/>
                              <w:szCs w:val="24"/>
                              <w:lang w:eastAsia="lt-LT"/>
                            </w:rPr>
                            <w:t>) atlikti kitų statybos dalyvių funkcijas, išskyrus statytojo (užsakovo) pareigą paskirti vieną ar kelis saugos ir sveikatos koordinatorius, paties statomo statinio statybos techninę priežiūrą ir šio statinio projekto bei šio statinio ekspertizę.</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18 str. 9 d."/>
                    <w:tag w:val="part_eea278bc3f20478190e774f309fa494d"/>
                    <w:lock w:val="sdtLocked"/>
                    <w:richText/>
                  </w:sdtPr>
                  <w:sdtContent>
                    <w:p>
                      <w:pPr>
                        <w:spacing w:line="360" w:lineRule="auto"/>
                        <w:ind w:firstLine="720"/>
                        <w:jc w:val="both"/>
                        <w:textAlignment w:val="baseline"/>
                        <w:rPr>
                          <w:szCs w:val="24"/>
                        </w:rPr>
                      </w:pPr>
                      <w:sdt>
                        <w:sdtPr>
                          <w:alias w:val="Numeris"/>
                          <w:tag w:val="nr_eea278bc3f20478190e774f309fa494d"/>
                          <w:lock w:val="sdtLocked"/>
                          <w:richText/>
                        </w:sdtPr>
                        <w:sdtContent>
                          <w:r>
                            <w:rPr>
                              <w:szCs w:val="24"/>
                              <w:shd w:val="clear" w:color="auto" w:fill="FFFFFF"/>
                            </w:rPr>
                            <w:t>9</w:t>
                          </w:r>
                        </w:sdtContent>
                      </w:sdt>
                      <w:r>
                        <w:rPr>
                          <w:szCs w:val="24"/>
                          <w:shd w:val="clear" w:color="auto" w:fill="FFFFFF"/>
                        </w:rPr>
                        <w:t>. Jeigu statytojas (užsakovas) vykdo statybą ūkio būdu, jis turi šio įstatymo nustatytas statytojo (užsakovo) ir rangovo pareigas, išskyrus pareigą paskirti (pasamdyti) statinio statybos vadovą, jeigu statytojas (užsakovas) yra fizinis asmuo</w:t>
                      </w:r>
                      <w:r>
                        <w:rPr>
                          <w:bCs/>
                          <w:szCs w:val="24"/>
                          <w:shd w:val="clear" w:color="auto" w:fill="FFFFFF"/>
                        </w:rPr>
                        <w:t>.</w:t>
                      </w:r>
                      <w:r>
                        <w:rPr>
                          <w:szCs w:val="24"/>
                          <w:shd w:val="clear" w:color="auto" w:fill="FFFFFF"/>
                        </w:rPr>
                        <w:t xml:space="preserve"> </w:t>
                      </w:r>
                      <w:r>
                        <w:rPr>
                          <w:bCs/>
                          <w:szCs w:val="24"/>
                          <w:shd w:val="clear" w:color="auto" w:fill="FFFFFF"/>
                        </w:rPr>
                        <w:t>Kai statytojas (užsakovas) yra fizinis asmuo ir vykdo statybą ūkio būdu, jo, kaip statytojo (užsakovo), darbo jėga laikytina jo ir jo artimų asmenų, kurie suprantami taip, kaip apibrėžiami Viešųjų ir privačių interesų derinimo įstatyme, darbo jėga.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9-1 d."/>
                    <w:tag w:val="part_d983b42f614f4d999e3898b56bfdd1dc"/>
                    <w:lock w:val="sdtLocked"/>
                    <w:richText/>
                  </w:sdtPr>
                  <w:sdtContent>
                    <w:p>
                      <w:pPr>
                        <w:tabs>
                          <w:tab w:val="left" w:pos="0"/>
                          <w:tab w:val="num" w:pos="360"/>
                        </w:tabs>
                        <w:spacing w:line="360" w:lineRule="auto"/>
                        <w:ind w:firstLine="720"/>
                        <w:jc w:val="both"/>
                        <w:rPr>
                          <w:szCs w:val="24"/>
                        </w:rPr>
                      </w:pPr>
                      <w:sdt>
                        <w:sdtPr>
                          <w:alias w:val="Numeris"/>
                          <w:tag w:val="nr_d983b42f614f4d999e3898b56bfdd1dc"/>
                          <w:lock w:val="sdtLocked"/>
                          <w:richText/>
                        </w:sdtPr>
                        <w:sdtContent>
                          <w:r>
                            <w:rPr>
                              <w:szCs w:val="24"/>
                              <w:lang w:eastAsia="lt-LT"/>
                            </w:rPr>
                            <w:t>9</w:t>
                          </w:r>
                          <w:r>
                            <w:rPr>
                              <w:szCs w:val="24"/>
                              <w:vertAlign w:val="superscript"/>
                              <w:lang w:eastAsia="lt-LT"/>
                            </w:rPr>
                            <w:t>1</w:t>
                          </w:r>
                        </w:sdtContent>
                      </w:sdt>
                      <w:r>
                        <w:rPr>
                          <w:szCs w:val="24"/>
                          <w:lang w:eastAsia="lt-LT"/>
                        </w:rPr>
                        <w:t>. Kai statyba vykdoma rangos būdu, statytojas (užsakovas) privalo paskirti vieną už visų statinių statybą atsakingą rangovą, kuris turi atitikti šiame įstatyme nustatytus kvalifikacinius reikalavimus ir vykdyti šiame straipsnyje nustatytas rangovo pareigas. Jeigu</w:t>
                      </w:r>
                      <w:r>
                        <w:rPr>
                          <w:b/>
                          <w:bCs/>
                          <w:szCs w:val="24"/>
                          <w:lang w:eastAsia="lt-LT"/>
                        </w:rPr>
                        <w:t xml:space="preserve"> </w:t>
                      </w:r>
                      <w:r>
                        <w:rPr>
                          <w:szCs w:val="24"/>
                          <w:lang w:eastAsia="lt-LT"/>
                        </w:rPr>
                        <w:t>statybos rangos sutartyje nenustatyta kitaip, rangovas (generalinis rangovas) savo prievolėms įvykdyti turi teisę pasitekti kitus rangovus (subrangovus).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2e95ece7ed844331bc6079ae1ce284b6"/>
                    <w:lock w:val="sdtLocked"/>
                    <w:richText/>
                  </w:sdtPr>
                  <w:sdtContent>
                    <w:p>
                      <w:pPr>
                        <w:spacing w:line="360" w:lineRule="auto"/>
                        <w:ind w:firstLine="720"/>
                        <w:jc w:val="both"/>
                        <w:textAlignment w:val="baseline"/>
                        <w:rPr>
                          <w:szCs w:val="24"/>
                        </w:rPr>
                      </w:pPr>
                      <w:sdt>
                        <w:sdtPr>
                          <w:alias w:val="Numeris"/>
                          <w:tag w:val="nr_2e95ece7ed844331bc6079ae1ce284b6"/>
                          <w:lock w:val="sdtLocked"/>
                          <w:richText/>
                        </w:sdtPr>
                        <w:sdtContent>
                          <w:r>
                            <w:rPr>
                              <w:szCs w:val="24"/>
                            </w:rPr>
                            <w:t>6</w:t>
                          </w:r>
                        </w:sdtContent>
                      </w:sdt>
                      <w:r>
                        <w:rPr>
                          <w:szCs w:val="24"/>
                        </w:rPr>
                        <w:t>. Statinio statybos techninės priežiūros tvarką nustato aplinkos ministras.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0a384075bef749beb57e8ae9ffd947c3"/>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0a384075bef749beb57e8ae9ffd947c3"/>
                      <w:lock w:val="sdtLocked"/>
                      <w:richText/>
                    </w:sdtPr>
                    <w:sdtContent>
                      <w:r>
                        <w:rPr>
                          <w:b/>
                          <w:szCs w:val="24"/>
                        </w:rPr>
                        <w:t>22</w:t>
                      </w:r>
                    </w:sdtContent>
                  </w:sdt>
                  <w:r>
                    <w:rPr>
                      <w:b/>
                      <w:szCs w:val="24"/>
                    </w:rPr>
                    <w:t xml:space="preserve"> straipsnis. </w:t>
                  </w:r>
                  <w:sdt>
                    <w:sdtPr>
                      <w:alias w:val="Pavadinimas"/>
                      <w:tag w:val="title_0a384075bef749beb57e8ae9ffd947c3"/>
                      <w:lock w:val="sdtLocked"/>
                      <w:richText/>
                    </w:sdtPr>
                    <w:sdtContent>
                      <w:r>
                        <w:rPr>
                          <w:b/>
                          <w:szCs w:val="24"/>
                        </w:rPr>
                        <w:t>Ypatingųjų statinių statybos rangovo, statinio projekto ekspertizės ir statinio ekspertizės rangovų kvalifikaciniai reikalavimai ir atestavimas</w:t>
                      </w:r>
                    </w:sdtContent>
                  </w:sdt>
                </w:p>
                <w:sdt>
                  <w:sdtPr>
                    <w:alias w:val="22 str. 1 d."/>
                    <w:tag w:val="part_2b9f61af3c8340728c75ffaea9dfedc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2b9f61af3c8340728c75ffaea9dfedc4"/>
                          <w:lock w:val="sdtLocked"/>
                          <w:richText/>
                        </w:sdtPr>
                        <w:sdtContent>
                          <w:r>
                            <w:rPr>
                              <w:szCs w:val="24"/>
                            </w:rPr>
                            <w:t>1</w:t>
                          </w:r>
                        </w:sdtContent>
                      </w:sdt>
                      <w:r>
                        <w:rPr>
                          <w:szCs w:val="24"/>
                        </w:rPr>
                        <w:t>. Juridinis asmuo ar kita užsienio organizacija, pageidaujantys gauti ar pakeisti kvalifikacijos atestatą, turi atitikti šio įstatymo 17 ir 18 straipsniuose nustatytus kvalifikacinius reikalavimus, pateikti Vyriausybės įgaliotos institucijos nustatytos formos prašymą ir nustatytus dokumentus atestavimą atliekančiai organizacijai.</w:t>
                      </w:r>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62d8343ef029459fbf019e40d3621473"/>
                    <w:lock w:val="sdtLocked"/>
                    <w:richText/>
                  </w:sdtPr>
                  <w:sdtContent>
                    <w:p>
                      <w:pPr>
                        <w:spacing w:line="360" w:lineRule="auto"/>
                        <w:ind w:firstLine="720"/>
                        <w:jc w:val="both"/>
                        <w:rPr>
                          <w:szCs w:val="24"/>
                        </w:rPr>
                      </w:pPr>
                      <w:sdt>
                        <w:sdtPr>
                          <w:alias w:val="Numeris"/>
                          <w:tag w:val="nr_62d8343ef029459fbf019e40d3621473"/>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turi sumokėti atestavimą atliekančiai organizacijai </w:t>
                      </w:r>
                      <w:r>
                        <w:rPr>
                          <w:bCs/>
                          <w:szCs w:val="24"/>
                        </w:rPr>
                        <w:t xml:space="preserve">jos </w:t>
                      </w:r>
                      <w:r>
                        <w:rPr>
                          <w:szCs w:val="24"/>
                        </w:rPr>
                        <w:t>nustatytą įmoką</w:t>
                      </w:r>
                      <w:r>
                        <w:rPr>
                          <w:bCs/>
                          <w:szCs w:val="24"/>
                        </w:rPr>
                        <w:t>, suderintą su Aplinkos ministerija</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2 str. 5 d."/>
                    <w:tag w:val="part_4dc686cfcc534806b9cd86d62fc0aad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dc686cfcc534806b9cd86d62fc0aad4"/>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nurodo kvalifikacijos atestato ir (ar) teisės pripažinimo dokumento turėtojui nedelsiant pašalinti pažeidimus, dėl kurių sustabdomas kvalifikacijos atestato ir (ar) teisės pripažinimo dokumento galiojimas, šiais atvejais: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sdt>
                      <w:sdtPr>
                        <w:alias w:val="22 str. 5 d. 1 p."/>
                        <w:tag w:val="part_facf5242168b4657ba0fbe128ca322cc"/>
                        <w:lock w:val="sdtLocked"/>
                        <w:richText/>
                      </w:sdtPr>
                      <w:sdtContent>
                        <w:p>
                          <w:pPr>
                            <w:spacing w:line="360" w:lineRule="auto"/>
                            <w:ind w:firstLine="720"/>
                            <w:jc w:val="both"/>
                            <w:textAlignment w:val="baseline"/>
                            <w:rPr>
                              <w:szCs w:val="24"/>
                            </w:rPr>
                          </w:pPr>
                          <w:sdt>
                            <w:sdtPr>
                              <w:alias w:val="Numeris"/>
                              <w:tag w:val="nr_facf5242168b4657ba0fbe128ca322cc"/>
                              <w:lock w:val="sdtLocked"/>
                              <w:richText/>
                            </w:sdtPr>
                            <w:sdtContent>
                              <w:r>
                                <w:rPr>
                                  <w:szCs w:val="24"/>
                                  <w:lang w:eastAsia="lt-LT"/>
                                </w:rPr>
                                <w:t>1</w:t>
                              </w:r>
                            </w:sdtContent>
                          </w:sdt>
                          <w:r>
                            <w:rPr>
                              <w:szCs w:val="24"/>
                              <w:lang w:eastAsia="lt-LT"/>
                            </w:rPr>
                            <w:t>) kai nustatoma, kad asmuo, vykdydamas kvalifikacijos atestate ir (ar) teisės pripažinimo dokumente nurodytą veiklą arba</w:t>
                          </w:r>
                          <w:r>
                            <w:rPr>
                              <w:bCs/>
                              <w:szCs w:val="24"/>
                              <w:lang w:eastAsia="lt-LT"/>
                            </w:rPr>
                            <w:t xml:space="preserve"> tvirtindamas pažymą apie statinio statybą be nukrypimų nuo esminių statinio projekto sprendinių arba deklaraciją apie statybos užbaigimą</w:t>
                          </w:r>
                          <w:r>
                            <w:rPr>
                              <w:szCs w:val="24"/>
                              <w:lang w:eastAsia="lt-LT"/>
                            </w:rPr>
                            <w:t>,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f55f244215fa43acb07b9abb1fdb88b2"/>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f55f244215fa43acb07b9abb1fdb88b2"/>
                              <w:lock w:val="sdtLocked"/>
                              <w:richText/>
                            </w:sdtPr>
                            <w:sdtContent>
                              <w:r>
                                <w:rPr>
                                  <w:szCs w:val="24"/>
                                </w:rPr>
                                <w:t>3</w:t>
                              </w:r>
                            </w:sdtContent>
                          </w:sdt>
                          <w:r>
                            <w:rPr>
                              <w:szCs w:val="24"/>
                            </w:rPr>
                            <w:t>) jeigu statinio projekto ar statinio ekspertizė atlikta pažeidžiant ekspertizės atlikimo tvarkos reikalavimus (statinio projekto ekspertizės ar statinio ekspertizės rangovo atveju);</w:t>
                          </w:r>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5-1 d."/>
                    <w:tag w:val="part_f43be6e919d94cf5a741f25db6291052"/>
                    <w:lock w:val="sdtLocked"/>
                    <w:richText/>
                  </w:sdtPr>
                  <w:sdtContent>
                    <w:p>
                      <w:pPr>
                        <w:spacing w:line="360" w:lineRule="auto"/>
                        <w:ind w:firstLine="720"/>
                        <w:jc w:val="both"/>
                        <w:textAlignment w:val="baseline"/>
                        <w:rPr>
                          <w:szCs w:val="24"/>
                        </w:rPr>
                      </w:pPr>
                      <w:sdt>
                        <w:sdtPr>
                          <w:alias w:val="Numeris"/>
                          <w:tag w:val="nr_f43be6e919d94cf5a741f25db6291052"/>
                          <w:lock w:val="sdtLocked"/>
                          <w:richText/>
                        </w:sdtPr>
                        <w:sdtContent>
                          <w:r>
                            <w:rPr>
                              <w:bCs/>
                              <w:szCs w:val="24"/>
                              <w:lang w:eastAsia="lt-LT"/>
                            </w:rPr>
                            <w:t>5</w:t>
                          </w:r>
                          <w:r>
                            <w:rPr>
                              <w:bCs/>
                              <w:szCs w:val="24"/>
                              <w:vertAlign w:val="superscript"/>
                              <w:lang w:eastAsia="lt-LT"/>
                            </w:rPr>
                            <w:t>1</w:t>
                          </w:r>
                        </w:sdtContent>
                      </w:sdt>
                      <w:r>
                        <w:rPr>
                          <w:bCs/>
                          <w:szCs w:val="24"/>
                          <w:lang w:eastAsia="lt-LT"/>
                        </w:rPr>
                        <w:t>.</w:t>
                      </w:r>
                      <w:r>
                        <w:rPr>
                          <w:bCs/>
                          <w:szCs w:val="24"/>
                          <w:vertAlign w:val="superscript"/>
                          <w:lang w:eastAsia="lt-LT"/>
                        </w:rPr>
                        <w:t xml:space="preserve"> </w:t>
                      </w:r>
                      <w:r>
                        <w:rPr>
                          <w:bCs/>
                          <w:szCs w:val="24"/>
                          <w:lang w:eastAsia="lt-LT"/>
                        </w:rPr>
                        <w:t>Atestavimą atliekanti organizacija, gavusi informaciją, kad statybos valstybinės priežiūros pareigūnas, Teritorijų planavimo ir statybos valstybinės priežiūros įstatyme nustatytais atvejais ir tvarka sustabdė kvalifikacijos atestato ir (ar) teisės pripažinimo dokumento galiojimą, šią informaciją per 3 darbo dienas paskelbia viešai ir per 20 darbo dienų nuo šios informacijos gavimo dienos priima šio straipsnio 5, 7 ar 9 dalyse nustatytą 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dbb837f915e44120a13e835369ff1d23"/>
                        <w:lock w:val="sdtLocked"/>
                        <w:richText/>
                      </w:sdtPr>
                      <w:sdtContent>
                        <w:p>
                          <w:pPr>
                            <w:spacing w:line="360" w:lineRule="auto"/>
                            <w:ind w:firstLine="720"/>
                            <w:jc w:val="both"/>
                            <w:textAlignment w:val="baseline"/>
                            <w:rPr>
                              <w:szCs w:val="24"/>
                            </w:rPr>
                          </w:pPr>
                          <w:sdt>
                            <w:sdtPr>
                              <w:alias w:val="Numeris"/>
                              <w:tag w:val="nr_dbb837f915e44120a13e835369ff1d23"/>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vykdant kvalifikacijos atestate ir (ar) teisės pripažinimo dokumente nurodytą veiklą arba</w:t>
                          </w:r>
                          <w:r>
                            <w:rPr>
                              <w:bCs/>
                              <w:szCs w:val="24"/>
                              <w:lang w:eastAsia="lt-LT"/>
                            </w:rPr>
                            <w:t xml:space="preserve"> tvirtinant pažymą apie  statinio statybą be nukrypimų nuo esminių statinio projekto sprendinių arba deklaraciją apie statybos užbaigimą</w:t>
                          </w:r>
                          <w:r>
                            <w:rPr>
                              <w:szCs w:val="24"/>
                              <w:lang w:eastAsia="lt-LT"/>
                            </w:rPr>
                            <w:t>.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752fef44eb4945dd9d311cca21eab95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752fef44eb4945dd9d311cca21eab950"/>
                              <w:lock w:val="sdtLocked"/>
                              <w:richText/>
                            </w:sdtPr>
                            <w:sdtContent>
                              <w:r>
                                <w:rPr>
                                  <w:szCs w:val="24"/>
                                </w:rPr>
                                <w:t>8</w:t>
                              </w:r>
                            </w:sdtContent>
                          </w:sdt>
                          <w:r>
                            <w:rPr>
                              <w:szCs w:val="24"/>
                            </w:rPr>
                            <w:t>) kai išduotas statinio projekto ar statinio ekspertizės aktas prieštarauja esminiams statinio projekto sprendiniams arba esminiams statinių reikalavimams;</w:t>
                          </w:r>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
                      <w:sdtPr>
                        <w:alias w:val="12 p."/>
                        <w:tag w:val="part_cea1cdd50e3646e4b60e0d6c6c785fd7"/>
                        <w:lock w:val="sdtLocked"/>
                        <w:richText/>
                      </w:sdtPr>
                      <w:sdtContent>
                        <w:p>
                          <w:pPr>
                            <w:tabs>
                              <w:tab w:val="left" w:pos="709"/>
                            </w:tabs>
                            <w:spacing w:line="360" w:lineRule="auto"/>
                            <w:ind w:firstLine="720"/>
                            <w:jc w:val="both"/>
                            <w:rPr>
                              <w:rFonts w:eastAsia="Calibri"/>
                              <w:szCs w:val="24"/>
                            </w:rPr>
                          </w:pPr>
                          <w:sdt>
                            <w:sdtPr>
                              <w:alias w:val="Numeris"/>
                              <w:tag w:val="nr_cea1cdd50e3646e4b60e0d6c6c785fd7"/>
                              <w:lock w:val="sdtLocked"/>
                              <w:richText/>
                            </w:sdtPr>
                            <w:sdtContent>
                              <w:r>
                                <w:rPr>
                                  <w:szCs w:val="24"/>
                                </w:rPr>
                                <w:t>12</w:t>
                              </w:r>
                            </w:sdtContent>
                          </w:sdt>
                          <w:r>
                            <w:rPr>
                              <w:szCs w:val="24"/>
                            </w:rPr>
                            <w:t>) kai kvalifikacijos atestato ir (ar) teisės pripažinimo dokumento turėtojas statant statinį atliko veiksmus, dėl kurių statyba tapo savavališka.</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4c096f7e0e984e94acc8f915c4fc9f5c"/>
                    <w:lock w:val="sdtLocked"/>
                    <w:richText/>
                  </w:sdtPr>
                  <w:sdtContent>
                    <w:p>
                      <w:pPr>
                        <w:tabs>
                          <w:tab w:val="left" w:pos="1418"/>
                        </w:tabs>
                        <w:spacing w:line="360" w:lineRule="auto"/>
                        <w:ind w:firstLine="720"/>
                        <w:jc w:val="both"/>
                        <w:rPr>
                          <w:szCs w:val="24"/>
                        </w:rPr>
                      </w:pPr>
                      <w:sdt>
                        <w:sdtPr>
                          <w:alias w:val="Numeris"/>
                          <w:tag w:val="nr_4c096f7e0e984e94acc8f915c4fc9f5c"/>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(nenurodytų šio straipsnio 5 ir 7 dalyse) pažeidimų.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įspėjimai, atestavimą atliekanti organizacija sustabdo kvalifikacijos atestato ir (ar) teisės pripažinimo dokumento galiojimą šio straipsnio 5 dalyje nustatytam laikotarpiui </w:t>
                      </w:r>
                      <w:r>
                        <w:rPr>
                          <w:bCs/>
                          <w:szCs w:val="24"/>
                        </w:rPr>
                        <w:t>ir nurodo kvalifikacijos atestato ir (ar) teisės pripažinimo dokumento turėtojui nedelsiant pašalinti pažeidimus, dėl kurių sustabdomas kvalifikacijos atestato ir (ar) teisės pripažinimo dokumento galiojimas. Pašalinęs pažeidimus, kvalifikacijos atestato ir (ar) teisės pripažinimo dokumento turėtojas gali kreiptis į atestavimą atliekančią organizaciją, prašydamas panaikinti sprendimą dėl kvalifikacijos atestato ar teisės pripažinimo dokumento galiojimo sustabdymo nesuėjus 6 mėnesių terminui</w:t>
                      </w:r>
                      <w:r>
                        <w:rPr>
                          <w:szCs w:val="24"/>
                        </w:rPr>
                        <w:t xml:space="preserve">. Sprendimas </w:t>
                      </w:r>
                      <w:r>
                        <w:rPr>
                          <w:bCs/>
                          <w:szCs w:val="24"/>
                        </w:rPr>
                        <w:t>panaikinti sprendimą dėl kvalifikacijos atestato ar teisės pripažinimo dokumento galiojimo sustabdymo</w:t>
                      </w:r>
                      <w:r>
                        <w:rPr>
                          <w:szCs w:val="24"/>
                        </w:rPr>
                        <w:t xml:space="preserve"> turi būti priimtas ar motyvuotai nepriimtas ne vėliau kaip per 20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22 str. 10 d."/>
                    <w:tag w:val="part_1ac41a980c6f41e3b297ee1883773483"/>
                    <w:lock w:val="sdtLocked"/>
                    <w:richText/>
                  </w:sdtPr>
                  <w:sdtContent>
                    <w:p>
                      <w:pPr>
                        <w:tabs>
                          <w:tab w:val="left" w:pos="1418"/>
                        </w:tabs>
                        <w:suppressAutoHyphens/>
                        <w:spacing w:line="360" w:lineRule="auto"/>
                        <w:ind w:firstLine="720"/>
                        <w:jc w:val="both"/>
                        <w:textAlignment w:val="baseline"/>
                      </w:pPr>
                      <w:sdt>
                        <w:sdtPr>
                          <w:alias w:val="Numeris"/>
                          <w:tag w:val="nr_1ac41a980c6f41e3b297ee1883773483"/>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sdtContent>
                </w:sdt>
                <w:sdt>
                  <w:sdtPr>
                    <w:alias w:val="22 str. 11 d."/>
                    <w:tag w:val="part_8b27a4ef0ccb4431ba7e95f8efd0d608"/>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8b27a4ef0ccb4431ba7e95f8efd0d608"/>
                          <w:lock w:val="sdtLocked"/>
                          <w:richText/>
                        </w:sdtPr>
                        <w:sdtContent>
                          <w:r>
                            <w:rPr>
                              <w:szCs w:val="24"/>
                              <w:lang w:eastAsia="lt-LT"/>
                            </w:rPr>
                            <w:t>11</w:t>
                          </w:r>
                        </w:sdtContent>
                      </w:sdt>
                      <w:r>
                        <w:rPr>
                          <w:szCs w:val="24"/>
                          <w:lang w:eastAsia="lt-LT"/>
                        </w:rPr>
                        <w:t>. Vyriausybės įgaliota</w:t>
                      </w:r>
                      <w:r>
                        <w:rPr>
                          <w:b/>
                          <w:szCs w:val="24"/>
                          <w:lang w:eastAsia="lt-LT"/>
                        </w:rPr>
                        <w:t xml:space="preserve"> </w:t>
                      </w:r>
                      <w:r>
                        <w:rPr>
                          <w:szCs w:val="24"/>
                          <w:lang w:eastAsia="lt-LT"/>
                        </w:rPr>
                        <w:t>institucija ar įstaiga</w:t>
                      </w:r>
                      <w:r>
                        <w:rPr>
                          <w:b/>
                          <w:szCs w:val="24"/>
                          <w:lang w:eastAsia="lt-LT"/>
                        </w:rPr>
                        <w:t xml:space="preserve"> </w:t>
                      </w:r>
                      <w:r>
                        <w:rPr>
                          <w:szCs w:val="24"/>
                          <w:lang w:eastAsia="lt-LT"/>
                        </w:rPr>
                        <w:t>aplinkos ministro nustatyta tvarka šviečia, konsultuoja fizinius ir juridinius asmenis ir nagrinėja prašymus, skundus statinių projektuotojų, statybos rangovų, statinio projekto ekspertizės ir statinio ekspertizės rangovų, statinio statybos techninių prižiūrėtojų, statinio statybos techninės priežiūros rangovų kvalifikacinių reikalavimų, kvalifikacijos atestatų ir kilmės valstybėje turimos teisės pripažinimo dokumentų išdavimo, keitimo, galiojimo sustabdymo, galiojimo sustabdymo panaikinimo ir galiojimo panaikinimo klausimais, atlieka statinių projektuotojų, statybos rangovų, statinio projekto ekspertizės ir statinio ekspertizės rangovų, statinio statybos techninių prižiūrėtojų, statinio statybos techninės priežiūros rangovų atitikties kvalifikaciniams reikalavimams stebėseną.</w:t>
                      </w:r>
                    </w:p>
                    <w:p>
                      <w:pPr>
                        <w:tabs>
                          <w:tab w:val="left" w:pos="709"/>
                        </w:tabs>
                        <w:spacing w:line="360" w:lineRule="auto"/>
                        <w:ind w:firstLine="720"/>
                        <w:jc w:val="both"/>
                        <w:rPr>
                          <w:szCs w:val="24"/>
                        </w:rPr>
                      </w:pP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22-1 str."/>
                <w:tag w:val="part_e58780bdb50c40fb8c4b2497d7521b39"/>
                <w:lock w:val="sdtLocked"/>
                <w:richText/>
              </w:sdtPr>
              <w:sdtContent>
                <w:p>
                  <w:pPr>
                    <w:spacing w:line="360" w:lineRule="auto"/>
                    <w:ind w:firstLine="720"/>
                    <w:jc w:val="both"/>
                    <w:rPr>
                      <w:b/>
                      <w:bCs/>
                      <w:lang w:eastAsia="lt-LT"/>
                    </w:rPr>
                  </w:pPr>
                  <w:sdt>
                    <w:sdtPr>
                      <w:alias w:val="Numeris"/>
                      <w:tag w:val="nr_e58780bdb50c40fb8c4b2497d7521b39"/>
                      <w:lock w:val="sdtLocked"/>
                      <w:richText/>
                    </w:sdtPr>
                    <w:sdtContent>
                      <w:r>
                        <w:rPr>
                          <w:b/>
                          <w:bCs/>
                          <w:lang w:eastAsia="lt-LT"/>
                        </w:rPr>
                        <w:t>22</w:t>
                      </w:r>
                      <w:r>
                        <w:rPr>
                          <w:b/>
                          <w:bCs/>
                          <w:vertAlign w:val="superscript"/>
                          <w:lang w:eastAsia="lt-LT"/>
                        </w:rPr>
                        <w:t>1</w:t>
                      </w:r>
                    </w:sdtContent>
                  </w:sdt>
                  <w:r>
                    <w:rPr>
                      <w:b/>
                      <w:bCs/>
                      <w:lang w:eastAsia="lt-LT"/>
                    </w:rPr>
                    <w:t xml:space="preserve"> straipsnis. </w:t>
                  </w:r>
                  <w:sdt>
                    <w:sdtPr>
                      <w:alias w:val="Pavadinimas"/>
                      <w:tag w:val="title_e58780bdb50c40fb8c4b2497d7521b39"/>
                      <w:lock w:val="sdtLocked"/>
                      <w:richText/>
                    </w:sdtPr>
                    <w:sdtContent>
                      <w:r>
                        <w:rPr>
                          <w:b/>
                          <w:bCs/>
                          <w:lang w:eastAsia="lt-LT"/>
                        </w:rPr>
                        <w:t>Statybvietėje esančių asmenų identifikavimas</w:t>
                      </w:r>
                    </w:sdtContent>
                  </w:sdt>
                </w:p>
                <w:sdt>
                  <w:sdtPr>
                    <w:alias w:val="22-1 str. 1 d."/>
                    <w:tag w:val="part_aeda052c6601433c8cc52f9c99d3b38f"/>
                    <w:lock w:val="sdtLocked"/>
                    <w:richText/>
                  </w:sdtPr>
                  <w:sdtContent>
                    <w:p>
                      <w:pPr>
                        <w:tabs>
                          <w:tab w:val="left" w:pos="1134"/>
                        </w:tabs>
                        <w:spacing w:line="360" w:lineRule="auto"/>
                        <w:ind w:firstLine="720"/>
                        <w:jc w:val="both"/>
                        <w:rPr>
                          <w:lang w:eastAsia="lt-LT"/>
                        </w:rPr>
                      </w:pPr>
                      <w:sdt>
                        <w:sdtPr>
                          <w:alias w:val="Numeris"/>
                          <w:tag w:val="nr_aeda052c6601433c8cc52f9c99d3b38f"/>
                          <w:lock w:val="sdtLocked"/>
                          <w:richText/>
                        </w:sdtPr>
                        <w:sdtContent>
                          <w:r>
                            <w:rPr>
                              <w:lang w:eastAsia="lt-LT"/>
                            </w:rPr>
                            <w:t>1</w:t>
                          </w:r>
                        </w:sdtContent>
                      </w:sdt>
                      <w:r>
                        <w:rPr>
                          <w:lang w:eastAsia="lt-LT"/>
                        </w:rPr>
                        <w:t>. Statybvietėje statybos darbus atliekantys asmenys, nurodyti Lietuvos Respublikos valstybinio socialinio draudimo įstatymo 15</w:t>
                      </w:r>
                      <w:r>
                        <w:rPr>
                          <w:vertAlign w:val="superscript"/>
                          <w:lang w:eastAsia="lt-LT"/>
                        </w:rPr>
                        <w:t>1</w:t>
                      </w:r>
                      <w:r>
                        <w:rPr>
                          <w:lang w:eastAsia="lt-LT"/>
                        </w:rPr>
                        <w:t xml:space="preserve"> straipsnio 1 dalyje, privalo turėti galiojantį Valstybinio socialinio draudimo įstatymo 15</w:t>
                      </w:r>
                      <w:r>
                        <w:rPr>
                          <w:vertAlign w:val="superscript"/>
                          <w:lang w:eastAsia="lt-LT"/>
                        </w:rPr>
                        <w:t>1</w:t>
                      </w:r>
                      <w:r>
                        <w:rPr>
                          <w:lang w:eastAsia="lt-LT"/>
                        </w:rPr>
                        <w:t xml:space="preserve"> straipsnyje nustatyta tvarka suformuotą skaidriai dirbančio asmens </w:t>
                      </w:r>
                      <w:r>
                        <w:rPr>
                          <w:color w:val="000000"/>
                        </w:rPr>
                        <w:t xml:space="preserve">identifikavimo </w:t>
                      </w:r>
                      <w:r>
                        <w:rPr>
                          <w:lang w:eastAsia="lt-LT"/>
                        </w:rPr>
                        <w:t>kodą (toliau – kodas), o tais atvejais, kai jiems kodas negali būti suformuotas, privalo turėti kode užšifruojamus duomenis, nurodytus Valstybinio socialinio draudimo įstatymo 15</w:t>
                      </w:r>
                      <w:r>
                        <w:rPr>
                          <w:vertAlign w:val="superscript"/>
                          <w:lang w:eastAsia="lt-LT"/>
                        </w:rPr>
                        <w:t>1</w:t>
                      </w:r>
                      <w:r>
                        <w:rPr>
                          <w:lang w:eastAsia="lt-LT"/>
                        </w:rPr>
                        <w:t xml:space="preserve"> straipsnio 8 dalyje, pagrindžiančius dokumentus (toliau – kode užšifruojamus duomenis pagrindžiantys dokumentai) ir pateikti jį (juos):</w:t>
                      </w:r>
                    </w:p>
                    <w:sdt>
                      <w:sdtPr>
                        <w:alias w:val="22-1 str. 1 d. 1 p."/>
                        <w:tag w:val="part_725328b3d461448bac5c2600206d57c0"/>
                        <w:lock w:val="sdtLocked"/>
                        <w:richText/>
                      </w:sdtPr>
                      <w:sdtContent>
                        <w:p>
                          <w:pPr>
                            <w:tabs>
                              <w:tab w:val="left" w:pos="1134"/>
                            </w:tabs>
                            <w:spacing w:line="360" w:lineRule="auto"/>
                            <w:ind w:firstLine="720"/>
                            <w:jc w:val="both"/>
                            <w:rPr>
                              <w:lang w:eastAsia="lt-LT"/>
                            </w:rPr>
                          </w:pPr>
                          <w:sdt>
                            <w:sdtPr>
                              <w:alias w:val="Numeris"/>
                              <w:tag w:val="nr_725328b3d461448bac5c2600206d57c0"/>
                              <w:lock w:val="sdtLocked"/>
                              <w:richText/>
                            </w:sdtPr>
                            <w:sdtContent>
                              <w:r>
                                <w:rPr>
                                  <w:lang w:eastAsia="lt-LT"/>
                                </w:rPr>
                                <w:t>1</w:t>
                              </w:r>
                            </w:sdtContent>
                          </w:sdt>
                          <w:r>
                            <w:rPr>
                              <w:lang w:eastAsia="lt-LT"/>
                            </w:rPr>
                            <w:t>) patikrinimo metu Lietuvos Respublikos užimtumo įstatymo 55 straipsnyje nurodytoms institucijoms;</w:t>
                          </w:r>
                        </w:p>
                      </w:sdtContent>
                    </w:sdt>
                    <w:sdt>
                      <w:sdtPr>
                        <w:alias w:val="22-1 str. 1 d. 2 p."/>
                        <w:tag w:val="part_4ddc7f96673f4d17b7b44579b10a298b"/>
                        <w:lock w:val="sdtLocked"/>
                        <w:richText/>
                      </w:sdtPr>
                      <w:sdtContent>
                        <w:p>
                          <w:pPr>
                            <w:tabs>
                              <w:tab w:val="left" w:pos="1134"/>
                            </w:tabs>
                            <w:spacing w:line="360" w:lineRule="auto"/>
                            <w:ind w:firstLine="720"/>
                            <w:jc w:val="both"/>
                            <w:rPr>
                              <w:lang w:eastAsia="lt-LT"/>
                            </w:rPr>
                          </w:pPr>
                          <w:sdt>
                            <w:sdtPr>
                              <w:alias w:val="Numeris"/>
                              <w:tag w:val="nr_4ddc7f96673f4d17b7b44579b10a298b"/>
                              <w:lock w:val="sdtLocked"/>
                              <w:richText/>
                            </w:sdtPr>
                            <w:sdtContent>
                              <w:r>
                                <w:rPr>
                                  <w:lang w:eastAsia="lt-LT"/>
                                </w:rPr>
                                <w:t>2</w:t>
                              </w:r>
                            </w:sdtContent>
                          </w:sdt>
                          <w:r>
                            <w:rPr>
                              <w:lang w:eastAsia="lt-LT"/>
                            </w:rPr>
                            <w:t xml:space="preserve">) </w:t>
                          </w:r>
                          <w:r>
                            <w:rPr>
                              <w:color w:val="000000"/>
                              <w:szCs w:val="24"/>
                            </w:rPr>
                            <w:t>statybos patikrinimo metu</w:t>
                          </w:r>
                          <w:r>
                            <w:rPr>
                              <w:color w:val="000000"/>
                              <w:sz w:val="22"/>
                              <w:szCs w:val="22"/>
                            </w:rPr>
                            <w:t xml:space="preserve"> </w:t>
                          </w:r>
                          <w:r>
                            <w:rPr>
                              <w:lang w:eastAsia="lt-LT"/>
                            </w:rPr>
                            <w:t>V</w:t>
                          </w:r>
                          <w:r>
                            <w:t>alstybinei teritorijų planavimo ir statybos inspekcijai prie Aplinkos ministerijos;</w:t>
                          </w:r>
                        </w:p>
                      </w:sdtContent>
                    </w:sdt>
                    <w:sdt>
                      <w:sdtPr>
                        <w:alias w:val="22-1 str. 1 d. 3 p."/>
                        <w:tag w:val="part_25d621a273144302a5e0e02a1ff850e5"/>
                        <w:lock w:val="sdtLocked"/>
                        <w:richText/>
                      </w:sdtPr>
                      <w:sdtContent>
                        <w:p>
                          <w:pPr>
                            <w:tabs>
                              <w:tab w:val="left" w:pos="1134"/>
                            </w:tabs>
                            <w:spacing w:line="360" w:lineRule="auto"/>
                            <w:ind w:firstLine="720"/>
                            <w:jc w:val="both"/>
                            <w:rPr>
                              <w:lang w:eastAsia="lt-LT"/>
                            </w:rPr>
                          </w:pPr>
                          <w:sdt>
                            <w:sdtPr>
                              <w:alias w:val="Numeris"/>
                              <w:tag w:val="nr_25d621a273144302a5e0e02a1ff850e5"/>
                              <w:lock w:val="sdtLocked"/>
                              <w:richText/>
                            </w:sdtPr>
                            <w:sdtContent>
                              <w:r>
                                <w:t>3</w:t>
                              </w:r>
                            </w:sdtContent>
                          </w:sdt>
                          <w:r>
                            <w:t>)</w:t>
                          </w:r>
                          <w:r>
                            <w:rPr>
                              <w:lang w:eastAsia="lt-LT"/>
                            </w:rPr>
                            <w:t xml:space="preserve"> prieš patenkant į statybvietę ir statybvietėje pareikalavus statytojui (užsakovui) ar jo vienam įgaliotam rangovui ar jų įgaliotiems asmenims.</w:t>
                          </w:r>
                        </w:p>
                      </w:sdtContent>
                    </w:sdt>
                  </w:sdtContent>
                </w:sdt>
                <w:sdt>
                  <w:sdtPr>
                    <w:alias w:val="22-1 str. 2 d."/>
                    <w:tag w:val="part_1431b243bf77426f947db2f4447c82e6"/>
                    <w:lock w:val="sdtLocked"/>
                    <w:richText/>
                  </w:sdtPr>
                  <w:sdtContent>
                    <w:p>
                      <w:pPr>
                        <w:tabs>
                          <w:tab w:val="left" w:pos="1134"/>
                        </w:tabs>
                        <w:spacing w:line="360" w:lineRule="auto"/>
                        <w:ind w:firstLine="720"/>
                        <w:jc w:val="both"/>
                        <w:rPr>
                          <w:szCs w:val="24"/>
                        </w:rPr>
                      </w:pPr>
                      <w:sdt>
                        <w:sdtPr>
                          <w:alias w:val="Numeris"/>
                          <w:tag w:val="nr_1431b243bf77426f947db2f4447c82e6"/>
                          <w:lock w:val="sdtLocked"/>
                          <w:richText/>
                        </w:sdtPr>
                        <w:sdtContent>
                          <w:r>
                            <w:rPr>
                              <w:lang w:eastAsia="lt-LT"/>
                            </w:rPr>
                            <w:t>2</w:t>
                          </w:r>
                        </w:sdtContent>
                      </w:sdt>
                      <w:r>
                        <w:rPr>
                          <w:lang w:eastAsia="lt-LT"/>
                        </w:rPr>
                        <w:t xml:space="preserve">. </w:t>
                      </w:r>
                      <w:r>
                        <w:rPr>
                          <w:szCs w:val="24"/>
                        </w:rPr>
                        <w:t>Statybvietėje gali būti asmenys, kurie:</w:t>
                      </w:r>
                    </w:p>
                    <w:sdt>
                      <w:sdtPr>
                        <w:alias w:val="22-1 str. 2 d. 1 p."/>
                        <w:tag w:val="part_28979bb5f1df4eaa91ef0a5748132691"/>
                        <w:lock w:val="sdtLocked"/>
                        <w:richText/>
                      </w:sdtPr>
                      <w:sdtContent>
                        <w:p>
                          <w:pPr>
                            <w:tabs>
                              <w:tab w:val="left" w:pos="1134"/>
                            </w:tabs>
                            <w:spacing w:line="360" w:lineRule="auto"/>
                            <w:ind w:firstLine="720"/>
                            <w:jc w:val="both"/>
                          </w:pPr>
                          <w:sdt>
                            <w:sdtPr>
                              <w:alias w:val="Numeris"/>
                              <w:tag w:val="nr_28979bb5f1df4eaa91ef0a5748132691"/>
                              <w:lock w:val="sdtLocked"/>
                              <w:richText/>
                            </w:sdtPr>
                            <w:sdtContent>
                              <w:r>
                                <w:t>1</w:t>
                              </w:r>
                            </w:sdtContent>
                          </w:sdt>
                          <w:r>
                            <w:t>) turi kodą arba, kai jiems kodas negali būti suformuotas, – kode užšifruojamus duomenis pagrindžiančius dokumentus, arba</w:t>
                          </w:r>
                        </w:p>
                      </w:sdtContent>
                    </w:sdt>
                    <w:sdt>
                      <w:sdtPr>
                        <w:alias w:val="22-1 str. 2 d. 2 p."/>
                        <w:tag w:val="part_dd221dbf2d6c408887ea4c8234dc9267"/>
                        <w:lock w:val="sdtLocked"/>
                        <w:richText/>
                      </w:sdtPr>
                      <w:sdtContent>
                        <w:p>
                          <w:pPr>
                            <w:tabs>
                              <w:tab w:val="left" w:pos="1134"/>
                            </w:tabs>
                            <w:spacing w:line="360" w:lineRule="auto"/>
                            <w:ind w:firstLine="720"/>
                            <w:jc w:val="both"/>
                            <w:rPr>
                              <w:szCs w:val="24"/>
                            </w:rPr>
                          </w:pPr>
                          <w:sdt>
                            <w:sdtPr>
                              <w:alias w:val="Numeris"/>
                              <w:tag w:val="nr_dd221dbf2d6c408887ea4c8234dc9267"/>
                              <w:lock w:val="sdtLocked"/>
                              <w:richText/>
                            </w:sdtPr>
                            <w:sdtContent>
                              <w:r>
                                <w:rPr>
                                  <w:szCs w:val="24"/>
                                </w:rPr>
                                <w:t>2</w:t>
                              </w:r>
                            </w:sdtContent>
                          </w:sdt>
                          <w:r>
                            <w:rPr>
                              <w:szCs w:val="24"/>
                            </w:rPr>
                            <w:t xml:space="preserve">) statytojo (užsakovo) ar jo vieno įgalioto rangovo nustatyta tvarka užregistravo atvykimo į statybvietę pradžios laiką ir priežastį ir turi statytojo (užsakovo) ar jo vieno įgalioto rangovo nustatytą identifikavimo priemonę. </w:t>
                          </w:r>
                        </w:p>
                      </w:sdtContent>
                    </w:sdt>
                  </w:sdtContent>
                </w:sdt>
                <w:sdt>
                  <w:sdtPr>
                    <w:alias w:val="22-1 str. 3 d."/>
                    <w:tag w:val="part_7d814ddb69354af3ad7e7d703ae243eb"/>
                    <w:lock w:val="sdtLocked"/>
                    <w:richText/>
                  </w:sdtPr>
                  <w:sdtContent>
                    <w:p>
                      <w:pPr>
                        <w:tabs>
                          <w:tab w:val="left" w:pos="1134"/>
                        </w:tabs>
                        <w:spacing w:line="360" w:lineRule="auto"/>
                        <w:ind w:firstLine="720"/>
                        <w:jc w:val="both"/>
                      </w:pPr>
                      <w:sdt>
                        <w:sdtPr>
                          <w:alias w:val="Numeris"/>
                          <w:tag w:val="nr_7d814ddb69354af3ad7e7d703ae243eb"/>
                          <w:lock w:val="sdtLocked"/>
                          <w:richText/>
                        </w:sdtPr>
                        <w:sdtContent>
                          <w:r>
                            <w:t>3</w:t>
                          </w:r>
                        </w:sdtContent>
                      </w:sdt>
                      <w:r>
                        <w:t>. Statytojas (užsakovas) ar jo vienas įgaliotas rangovas nustato kitų statybvietėje esančių asmenų, kurie nenurodyti šio straipsnio 1 dalyje, identifikavimo priemonę, prireikus – jos išdavimo tvarką, registruoja šių asmenų buvimo statybvietėje pradžios ir pabaigos laiką ir priežastį.</w:t>
                      </w:r>
                    </w:p>
                  </w:sdtContent>
                </w:sdt>
                <w:sdt>
                  <w:sdtPr>
                    <w:alias w:val="22-1 str. 4 d."/>
                    <w:tag w:val="part_c1671a3465634f49933f5f97a01bf1f9"/>
                    <w:lock w:val="sdtLocked"/>
                    <w:richText/>
                  </w:sdtPr>
                  <w:sdtContent>
                    <w:p>
                      <w:pPr>
                        <w:tabs>
                          <w:tab w:val="left" w:pos="1134"/>
                        </w:tabs>
                        <w:spacing w:line="360" w:lineRule="auto"/>
                        <w:ind w:firstLine="720"/>
                        <w:jc w:val="both"/>
                        <w:rPr>
                          <w:lang w:eastAsia="lt-LT"/>
                        </w:rPr>
                      </w:pPr>
                      <w:sdt>
                        <w:sdtPr>
                          <w:alias w:val="Numeris"/>
                          <w:tag w:val="nr_c1671a3465634f49933f5f97a01bf1f9"/>
                          <w:lock w:val="sdtLocked"/>
                          <w:richText/>
                        </w:sdtPr>
                        <w:sdtContent>
                          <w:r>
                            <w:rPr>
                              <w:lang w:eastAsia="lt-LT"/>
                            </w:rPr>
                            <w:t>4</w:t>
                          </w:r>
                        </w:sdtContent>
                      </w:sdt>
                      <w:r>
                        <w:rPr>
                          <w:lang w:eastAsia="lt-LT"/>
                        </w:rPr>
                        <w:t xml:space="preserve">. Statytojas (užsakovas) arba jo vienas įgaliotas rangovas privalo užtikrinti, kad visi statybvietėje esantys fiziniai asmenys turėtų kodus (kai jiems kodas negali būti suformuotas, – kode užšifruojamus duomenis pagrindžiančius dokumentus) arba identifikavimo priemonę ir jį (ją) pateiktų šio straipsnio 1 ir 2 dalyse nustatytais atvejais ir tvarka. </w:t>
                      </w:r>
                    </w:p>
                  </w:sdtContent>
                </w:sdt>
                <w:sdt>
                  <w:sdtPr>
                    <w:alias w:val="22-1 str. 5 d."/>
                    <w:tag w:val="part_c77e5e57b1f34e6baa0dcaae52780a89"/>
                    <w:lock w:val="sdtLocked"/>
                    <w:richText/>
                  </w:sdtPr>
                  <w:sdtContent>
                    <w:p>
                      <w:pPr>
                        <w:tabs>
                          <w:tab w:val="left" w:pos="1134"/>
                        </w:tabs>
                        <w:spacing w:line="360" w:lineRule="auto"/>
                        <w:ind w:firstLine="720"/>
                        <w:jc w:val="both"/>
                        <w:rPr>
                          <w:szCs w:val="24"/>
                        </w:rPr>
                      </w:pPr>
                      <w:sdt>
                        <w:sdtPr>
                          <w:alias w:val="Numeris"/>
                          <w:tag w:val="nr_c77e5e57b1f34e6baa0dcaae52780a89"/>
                          <w:lock w:val="sdtLocked"/>
                          <w:richText/>
                        </w:sdtPr>
                        <w:sdtContent>
                          <w:r>
                            <w:rPr>
                              <w:color w:val="000000"/>
                              <w:szCs w:val="24"/>
                            </w:rPr>
                            <w:t>5</w:t>
                          </w:r>
                        </w:sdtContent>
                      </w:sdt>
                      <w:r>
                        <w:rPr>
                          <w:color w:val="000000"/>
                          <w:szCs w:val="24"/>
                        </w:rPr>
                        <w:t>. Statytojas (užsakovas) ar jo įgaliotas rangovas, nevykdantis šio straipsnio 4 dalyje nustatytų pareigų arba netinkamai jas vykdantis, atsako šio įstatymo ir Lietuvos Respublikos administracinių nusižengimų kodekso nustatyta tvarka.</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31d980697811eca9ac839120d251c4">
                    <w:r w:rsidRPr="00532B9F">
                      <w:rPr>
                        <w:rFonts w:ascii="Arial" w:eastAsia="MS Mincho" w:hAnsi="Arial"/>
                        <w:sz w:val="20"/>
                        <w:i/>
                        <w:iCs/>
                        <w:color w:val="0000FF" w:themeColor="hyperlink"/>
                        <w:u w:val="single"/>
                      </w:rPr>
                      <w:t>XIV-858</w:t>
                    </w:r>
                  </w:fldSimple>
                  <w:r>
                    <w:rPr>
                      <w:rFonts w:ascii="Arial" w:eastAsia="MS Mincho" w:hAnsi="Arial"/>
                      <w:sz w:val="20"/>
                      <w:i/>
                      <w:iCs/>
                    </w:rPr>
                    <w:t>,
2021-12-23,
paskelbta TAR 2021-12-30, i. k. 2021-27753        </w:t>
                  </w:r>
                </w:p>
                <w:p/>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1bcf5b0e2790403a95f70f043f4969c1"/>
                    <w:lock w:val="sdtLocked"/>
                    <w:richText/>
                  </w:sdtPr>
                  <w:sdtContent>
                    <w:p>
                      <w:pPr>
                        <w:tabs>
                          <w:tab w:val="left" w:pos="1418"/>
                        </w:tabs>
                        <w:suppressAutoHyphens/>
                        <w:spacing w:line="360" w:lineRule="auto"/>
                        <w:ind w:firstLine="720"/>
                        <w:jc w:val="both"/>
                        <w:textAlignment w:val="baseline"/>
                        <w:rPr>
                          <w:szCs w:val="24"/>
                        </w:rPr>
                      </w:pPr>
                      <w:sdt>
                        <w:sdtPr>
                          <w:alias w:val="Numeris"/>
                          <w:tag w:val="nr_1bcf5b0e2790403a95f70f043f4969c1"/>
                          <w:lock w:val="sdtLocked"/>
                          <w:richText/>
                        </w:sdtPr>
                        <w:sdtContent>
                          <w:r>
                            <w:rPr>
                              <w:szCs w:val="24"/>
                            </w:rPr>
                            <w:t>1</w:t>
                          </w:r>
                        </w:sdtContent>
                      </w:sdt>
                      <w:r>
                        <w:rPr>
                          <w:szCs w:val="24"/>
                        </w:rPr>
                        <w:t>. Statinio projektas rengiamas:</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1b6450c94411e7910a89ac20768b0f">
                            <w:r w:rsidRPr="00532B9F">
                              <w:rPr>
                                <w:rFonts w:ascii="Arial" w:eastAsia="MS Mincho" w:hAnsi="Arial"/>
                                <w:sz w:val="20"/>
                                <w:i/>
                                <w:iCs/>
                                <w:color w:val="0000FF" w:themeColor="hyperlink"/>
                                <w:u w:val="single"/>
                              </w:rPr>
                              <w:t>XIII-706</w:t>
                            </w:r>
                          </w:fldSimple>
                          <w:r>
                            <w:rPr>
                              <w:rFonts w:ascii="Arial" w:eastAsia="MS Mincho" w:hAnsi="Arial"/>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4eb65b4ce453491e9a6def585732bdf8"/>
                        <w:lock w:val="sdtLocked"/>
                        <w:richText/>
                      </w:sdtPr>
                      <w:sdtContent>
                        <w:p>
                          <w:pPr>
                            <w:tabs>
                              <w:tab w:val="left" w:pos="1418"/>
                            </w:tabs>
                            <w:suppressAutoHyphens/>
                            <w:spacing w:line="360" w:lineRule="auto"/>
                            <w:ind w:firstLine="720"/>
                            <w:jc w:val="both"/>
                            <w:textAlignment w:val="baseline"/>
                            <w:rPr>
                              <w:szCs w:val="24"/>
                            </w:rPr>
                          </w:pPr>
                          <w:sdt>
                            <w:sdtPr>
                              <w:alias w:val="Numeris"/>
                              <w:tag w:val="nr_4eb65b4ce453491e9a6def585732bdf8"/>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1 d."/>
                    <w:tag w:val="part_dd7e8cf8dab94c168787af420444979c"/>
                    <w:lock w:val="sdtLocked"/>
                    <w:richText/>
                  </w:sdtPr>
                  <w:sdtContent>
                    <w:p>
                      <w:pPr>
                        <w:spacing w:line="360" w:lineRule="auto"/>
                        <w:ind w:firstLine="720"/>
                        <w:jc w:val="both"/>
                        <w:rPr>
                          <w:szCs w:val="24"/>
                        </w:rPr>
                      </w:pPr>
                      <w:sdt>
                        <w:sdtPr>
                          <w:alias w:val="Numeris"/>
                          <w:tag w:val="nr_dd7e8cf8dab94c168787af420444979c"/>
                          <w:lock w:val="sdtLocked"/>
                          <w:richText/>
                        </w:sdtPr>
                        <w:sdtContent>
                          <w:r>
                            <w:rPr>
                              <w:bCs/>
                              <w:szCs w:val="24"/>
                              <w:bdr w:val="none" w:sz="0" w:space="0" w:color="auto" w:frame="1"/>
                              <w:lang w:eastAsia="lt-LT"/>
                            </w:rPr>
                            <w:t>2</w:t>
                          </w:r>
                          <w:r>
                            <w:rPr>
                              <w:bCs/>
                              <w:szCs w:val="24"/>
                              <w:bdr w:val="none" w:sz="0" w:space="0" w:color="auto" w:frame="1"/>
                              <w:vertAlign w:val="superscript"/>
                              <w:lang w:eastAsia="lt-LT"/>
                            </w:rPr>
                            <w:t>1</w:t>
                          </w:r>
                        </w:sdtContent>
                      </w:sdt>
                      <w:r>
                        <w:rPr>
                          <w:bCs/>
                          <w:szCs w:val="24"/>
                          <w:bdr w:val="none" w:sz="0" w:space="0" w:color="auto" w:frame="1"/>
                          <w:lang w:eastAsia="lt-LT"/>
                        </w:rPr>
                        <w:t xml:space="preserve">. Jeigu rekonstruojamo pastato </w:t>
                      </w:r>
                      <w:r>
                        <w:rPr>
                          <w:szCs w:val="24"/>
                        </w:rPr>
                        <w:t>tūris padidėja daugiau negu 100 procentų</w:t>
                      </w:r>
                      <w:r>
                        <w:rPr>
                          <w:bCs/>
                          <w:szCs w:val="24"/>
                          <w:bdr w:val="none" w:sz="0" w:space="0" w:color="auto" w:frame="1"/>
                          <w:lang w:eastAsia="lt-LT"/>
                        </w:rPr>
                        <w:t>, jam taikomi įstatymuose ir jų įgyvendinamuosiuose teisės aktuose, teritorijų planavimo dokumentuose nustatyti naujo statinio projektavimui ir statybai keliami reikalavimai.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4 str. 22 d."/>
                    <w:tag w:val="part_5d29453e1840409c960a7e39941d10b9"/>
                    <w:lock w:val="sdtLocked"/>
                    <w:richText/>
                  </w:sdtPr>
                  <w:sdtContent>
                    <w:p>
                      <w:pPr>
                        <w:spacing w:line="360" w:lineRule="auto"/>
                        <w:ind w:firstLine="720"/>
                        <w:jc w:val="both"/>
                        <w:rPr>
                          <w:szCs w:val="24"/>
                        </w:rPr>
                      </w:pPr>
                      <w:sdt>
                        <w:sdtPr>
                          <w:alias w:val="Numeris"/>
                          <w:tag w:val="nr_5d29453e1840409c960a7e39941d10b9"/>
                          <w:lock w:val="sdtLocked"/>
                          <w:richText/>
                        </w:sdtPr>
                        <w:sdtContent>
                          <w:r>
                            <w:rPr>
                              <w:kern w:val="2"/>
                              <w:szCs w:val="24"/>
                              <w:lang w:eastAsia="lt-LT"/>
                            </w:rPr>
                            <w:t>2</w:t>
                          </w:r>
                          <w:r>
                            <w:rPr>
                              <w:kern w:val="2"/>
                              <w:szCs w:val="24"/>
                              <w:vertAlign w:val="superscript"/>
                              <w:lang w:eastAsia="lt-LT"/>
                            </w:rPr>
                            <w:t>2</w:t>
                          </w:r>
                        </w:sdtContent>
                      </w:sdt>
                      <w:r>
                        <w:rPr>
                          <w:kern w:val="2"/>
                          <w:szCs w:val="24"/>
                          <w:lang w:eastAsia="lt-LT"/>
                        </w:rPr>
                        <w:t>. Nekilnojamojo turto registre registruotiems statiniams (jų dalims), kurie, turint statybą leidžiantį dokumentą, pra</w:t>
                      </w:r>
                      <w:r>
                        <w:rPr>
                          <w:kern w:val="2"/>
                          <w:szCs w:val="24"/>
                          <w:shd w:val="clear" w:color="auto" w:fill="FFFFFF"/>
                          <w:lang w:eastAsia="lt-LT"/>
                        </w:rPr>
                        <w:t>dėti statyti iki 2010 m. sausio 1 d. ir neužbaigti ir kurių statybą leidžiantis dokumentas nebegalioja, leidžiama parengti statinių (jų dalių) rekonstravimo arba remonto projektus, aprašus ir pagal juos gauti statybą leidžiančius dokumentus.</w:t>
                      </w:r>
                      <w:r>
                        <w:rPr>
                          <w:kern w:val="2"/>
                          <w:szCs w:val="24"/>
                          <w:lang w:eastAsia="lt-LT"/>
                        </w:rPr>
                        <w:t xml:space="preserve"> Statinių (jų dalių), kurie pradėti statyti iki 2010 m. sausio 1 d., statybos pradžia nustatoma vadovaujantis aplinkos ministro nustatyta 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24 str. 3 d."/>
                    <w:tag w:val="part_7a24c044f155438a81074b41ed545a98"/>
                    <w:lock w:val="sdtLocked"/>
                    <w:richText/>
                  </w:sdtPr>
                  <w:sdtContent>
                    <w:p>
                      <w:pPr>
                        <w:spacing w:line="360" w:lineRule="auto"/>
                        <w:ind w:firstLine="720"/>
                        <w:jc w:val="both"/>
                        <w:rPr>
                          <w:iCs/>
                          <w:szCs w:val="24"/>
                        </w:rPr>
                      </w:pPr>
                      <w:sdt>
                        <w:sdtPr>
                          <w:alias w:val="Numeris"/>
                          <w:tag w:val="nr_7a24c044f155438a81074b41ed545a98"/>
                          <w:lock w:val="sdtLocked"/>
                          <w:richText/>
                        </w:sdtPr>
                        <w:sdtContent>
                          <w:r>
                            <w:rPr>
                              <w:szCs w:val="24"/>
                            </w:rPr>
                            <w:t>3</w:t>
                          </w:r>
                        </w:sdtContent>
                      </w:sdt>
                      <w:r>
                        <w:rPr>
                          <w:szCs w:val="24"/>
                        </w:rPr>
                        <w:t xml:space="preserve">. Statinio projektas turi būti parengtas, kai privaloma gauti šio įstatymo 27 straipsnio 1 dalies 1–7 punktuose nurodytus statybą leidžiančius dokumentus,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galimybių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w:t>
                      </w:r>
                      <w:r>
                        <w:rPr>
                          <w:bCs/>
                          <w:szCs w:val="24"/>
                        </w:rPr>
                        <w:t>arba,</w:t>
                      </w:r>
                      <w:r>
                        <w:rPr>
                          <w:szCs w:val="24"/>
                        </w:rPr>
                        <w:t xml:space="preserve"> </w:t>
                      </w:r>
                      <w:r>
                        <w:rPr>
                          <w:bCs/>
                          <w:szCs w:val="24"/>
                        </w:rPr>
                        <w:t>įgyvendinant ypatingos valstybinės svarbos projektus, Vyriausybės nutarimais, kuriais patvirtinti ypatingos valstybinės svarbos projekto specialieji planai ir pradėtos žemės paėmimo visuomenės poreikiams procedūros</w:t>
                      </w:r>
                      <w:r>
                        <w:rPr>
                          <w:szCs w:val="24"/>
                        </w:rPr>
                        <w:t>; technine užduotimi; žemės sklypo (teritorijos) ir statinio statybinių tyrimų (jeigu juos atlikti privaloma arba jie atlikti) dokumentais; kultūros paveldo tyrimų (jeigu juos atlikti privaloma) medžiaga; projektiniais pasiūlymais (kai juos rengti privaloma aplinkos ministro nustatytais atvejais) (esminiai statinio projekto sprendiniai turi atitikti projektinius pasiūlymus); specialiaisiais reikalavimais (jeigu jie gauti); prisijungimo sąlygomis); galiojančiais teisės aktais.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8685e07f8011e8ae2bfd1913d66d57">
                        <w:r w:rsidRPr="00532B9F">
                          <w:rPr>
                            <w:rFonts w:ascii="Arial" w:eastAsia="MS Mincho" w:hAnsi="Arial"/>
                            <w:sz w:val="20"/>
                            <w:i/>
                            <w:iCs/>
                            <w:color w:val="0000FF" w:themeColor="hyperlink"/>
                            <w:u w:val="single"/>
                          </w:rPr>
                          <w:t>XIII-1321</w:t>
                        </w:r>
                      </w:fldSimple>
                      <w:r>
                        <w:rPr>
                          <w:rFonts w:ascii="Arial" w:eastAsia="MS Mincho" w:hAnsi="Arial"/>
                          <w:sz w:val="20"/>
                          <w:i/>
                          <w:iCs/>
                        </w:rPr>
                        <w:t>,
2018-06-27,
paskelbta TAR 2018-07-04, i. k. 2018-11315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419cf0cd0111ec8d9390588bf2de65">
                        <w:r w:rsidRPr="00532B9F">
                          <w:rPr>
                            <w:rFonts w:ascii="Arial" w:eastAsia="MS Mincho" w:hAnsi="Arial"/>
                            <w:sz w:val="20"/>
                            <w:i/>
                            <w:iCs/>
                            <w:color w:val="0000FF" w:themeColor="hyperlink"/>
                            <w:u w:val="single"/>
                          </w:rPr>
                          <w:t>XIV-1066</w:t>
                        </w:r>
                      </w:fldSimple>
                      <w:r>
                        <w:rPr>
                          <w:rFonts w:ascii="Arial" w:eastAsia="MS Mincho" w:hAnsi="Arial"/>
                          <w:sz w:val="20"/>
                          <w:i/>
                          <w:iCs/>
                        </w:rPr>
                        <w:t>,
2022-04-28,
paskelbta TAR 2022-05-06, i. k. 2022-09675            </w:t>
                      </w:r>
                    </w:p>
                    <w:p/>
                  </w:sdtContent>
                </w:sdt>
                <w:sdt>
                  <w:sdtPr>
                    <w:alias w:val="24 str. 4 d."/>
                    <w:tag w:val="part_3a734dc66fb24dd2be260558f203e197"/>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34dc66fb24dd2be260558f203e197"/>
                          <w:lock w:val="sdtLocked"/>
                          <w:richText/>
                        </w:sdtPr>
                        <w:sdtContent>
                          <w:r>
                            <w:rPr>
                              <w:szCs w:val="24"/>
                            </w:rPr>
                            <w:t>4</w:t>
                          </w:r>
                        </w:sdtContent>
                      </w:sdt>
                      <w:r>
                        <w:rPr>
                          <w:szCs w:val="24"/>
                        </w:rPr>
                        <w:t>. Specialiesiems reikalavimams gauti, išskyrus atvejus, kai jie gaunami atlikus visuomenės informavimą apie projektinius pasiūlymus pagal šio įstatymo 37 straipsnio nuostatas, statytojas (užsakovas) pateikia savivaldybės merui (jo įgaliotam savivaldybės administracijos valstybės tarnautojui) prašymą ir:</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sdt>
                      <w:sdtPr>
                        <w:alias w:val="24 str. 4 d. 1 p."/>
                        <w:tag w:val="part_a1f485ee398e476fac188486e774f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a1f485ee398e476fac188486e774f788"/>
                              <w:lock w:val="sdtLocked"/>
                              <w:richText/>
                            </w:sdtPr>
                            <w:sdtContent>
                              <w:r>
                                <w:rPr>
                                  <w:szCs w:val="24"/>
                                </w:rPr>
                                <w:t>1</w:t>
                              </w:r>
                            </w:sdtContent>
                          </w:sdt>
                          <w:r>
                            <w:rPr>
                              <w:szCs w:val="24"/>
                            </w:rPr>
                            <w:t xml:space="preserve">) aplinkos ministro nustatytą užpildytą formą su žemės sklypo ir statinio (statinių grupės) duomenimis; </w:t>
                          </w:r>
                        </w:p>
                      </w:sdtContent>
                    </w:sdt>
                    <w:sdt>
                      <w:sdtPr>
                        <w:alias w:val="24 str. 4 d. 2 p."/>
                        <w:tag w:val="part_9411c12a5ebf4a3e877b88c1ca23c573"/>
                        <w:lock w:val="sdtLocked"/>
                        <w:richText/>
                      </w:sdtPr>
                      <w:sdtContent>
                        <w:p>
                          <w:pPr>
                            <w:tabs>
                              <w:tab w:val="left" w:pos="1418"/>
                            </w:tabs>
                            <w:suppressAutoHyphens/>
                            <w:spacing w:line="360" w:lineRule="auto"/>
                            <w:ind w:firstLine="720"/>
                            <w:jc w:val="both"/>
                            <w:textAlignment w:val="baseline"/>
                            <w:rPr>
                              <w:szCs w:val="24"/>
                            </w:rPr>
                          </w:pPr>
                          <w:sdt>
                            <w:sdtPr>
                              <w:alias w:val="Numeris"/>
                              <w:tag w:val="nr_9411c12a5ebf4a3e877b88c1ca23c573"/>
                              <w:lock w:val="sdtLocked"/>
                              <w:richText/>
                            </w:sdtPr>
                            <w:sdtContent>
                              <w:r>
                                <w:rPr>
                                  <w:szCs w:val="24"/>
                                </w:rPr>
                                <w:t>2</w:t>
                              </w:r>
                            </w:sdtContent>
                          </w:sdt>
                          <w:r>
                            <w:rPr>
                              <w:szCs w:val="24"/>
                            </w:rPr>
                            <w:t>) projektinius pasiūlymus (jeigu</w:t>
                          </w:r>
                          <w:r>
                            <w:rPr>
                              <w:bCs/>
                              <w:szCs w:val="24"/>
                            </w:rPr>
                            <w:t xml:space="preserve"> </w:t>
                          </w:r>
                          <w:r>
                            <w:rPr>
                              <w:szCs w:val="24"/>
                            </w:rPr>
                            <w:t>jie buvo rengti)</w:t>
                          </w:r>
                          <w:r>
                            <w:rPr>
                              <w:bCs/>
                              <w:szCs w:val="24"/>
                            </w:rPr>
                            <w:t>, suderintus su šio įstatymo 14 straipsnio 1 dalies 13 ir 15 punktuose nurodytais asmenimis, o atvejais, nenustatytais šio įstatymo 37 straipsnyje, – šio įstatymo 14 straipsnio 1 dalies 13 ir 15 punktuose nurodytų asmenų sutikimus</w:t>
                          </w:r>
                          <w:r>
                            <w:rPr>
                              <w:szCs w:val="24"/>
                            </w:rPr>
                            <w:t>.</w:t>
                          </w:r>
                        </w:p>
                      </w:sdtContent>
                    </w:sdt>
                  </w:sdtContent>
                </w:sdt>
                <w:sdt>
                  <w:sdtPr>
                    <w:alias w:val="24 str. 5 d."/>
                    <w:tag w:val="part_89e8f609bfee4d45b5958a1440f35520"/>
                    <w:lock w:val="sdtLocked"/>
                    <w:richText/>
                  </w:sdtPr>
                  <w:sdtContent>
                    <w:p>
                      <w:pPr>
                        <w:spacing w:line="360" w:lineRule="auto"/>
                        <w:ind w:firstLine="720"/>
                        <w:jc w:val="both"/>
                        <w:rPr>
                          <w:szCs w:val="24"/>
                        </w:rPr>
                      </w:pPr>
                      <w:sdt>
                        <w:sdtPr>
                          <w:alias w:val="Numeris"/>
                          <w:tag w:val="nr_89e8f609bfee4d45b5958a1440f35520"/>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punkte (išskyrus atvejus, kai įgyvendinamas ypatingos valstybinės svarbos projektas ir yra priimtas Vyriausybės nutarimas, kuriuo patvirtintas ypatingos valstybinės svarbos projekto specialusis planas ir pradėta žemės paėmimo visuomenės poreikiams procedūra) ir 3 punkte nustatytus reikalavimus, apie tai ne vėliau kaip per 3 darbo dienas nuo prašymo išduoti specialiuosius reikalavimus pateikimo dienos pranešama prašymą pateikusiam asmeniui. Trūkstamiems dokumentams pateikti nustatomas 30 darbo dienų terminas. Jeigu per šį terminą prašymą pateikęs asmuo nepateikia trūkstamų dokumentų, jis per 3 darbo dienas nuo šio termino pabaigos dienos informuojamas, kad, norėdamas gauti specialiuosius reikalavimus, privalo teikti naują prašymą.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419cf0cd0111ec8d9390588bf2de65">
                        <w:r w:rsidRPr="00532B9F">
                          <w:rPr>
                            <w:rFonts w:ascii="Arial" w:eastAsia="MS Mincho" w:hAnsi="Arial"/>
                            <w:sz w:val="20"/>
                            <w:i/>
                            <w:iCs/>
                            <w:color w:val="0000FF" w:themeColor="hyperlink"/>
                            <w:u w:val="single"/>
                          </w:rPr>
                          <w:t>XIV-1066</w:t>
                        </w:r>
                      </w:fldSimple>
                      <w:r>
                        <w:rPr>
                          <w:rFonts w:ascii="Arial" w:eastAsia="MS Mincho" w:hAnsi="Arial"/>
                          <w:sz w:val="20"/>
                          <w:i/>
                          <w:iCs/>
                        </w:rPr>
                        <w:t>,
2022-04-28,
paskelbta TAR 2022-05-06, i. k. 2022-09675            </w:t>
                      </w:r>
                    </w:p>
                    <w:p/>
                  </w:sdtContent>
                </w:sdt>
                <w:sdt>
                  <w:sdtPr>
                    <w:alias w:val="24 str. 6 d."/>
                    <w:tag w:val="part_b89798d35b8640bebb6a1aa6767f39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89798d35b8640bebb6a1aa6767f39c8"/>
                          <w:lock w:val="sdtLocked"/>
                          <w:richText/>
                        </w:sdtPr>
                        <w:sdtContent>
                          <w:r>
                            <w:rPr>
                              <w:szCs w:val="24"/>
                            </w:rPr>
                            <w:t>6</w:t>
                          </w:r>
                        </w:sdtContent>
                      </w:sdt>
                      <w:r>
                        <w:rPr>
                          <w:szCs w:val="24"/>
                        </w:rPr>
                        <w:t>. Savivaldybės meras ar jo įgaliotas savivaldybės administracijos valstybės tarnautojas, gavę šio straipsnio 4 dalyje nurodytus duomenis, per 3 darbo dienas pateikia aplinkos ministro patvirtintos formos paraiškas: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22bb771a744b4d1489d42383ee4ae46a"/>
                    <w:lock w:val="sdtLocked"/>
                    <w:richText/>
                  </w:sdtPr>
                  <w:sdtContent>
                    <w:p>
                      <w:pPr>
                        <w:tabs>
                          <w:tab w:val="left" w:pos="1418"/>
                        </w:tabs>
                        <w:suppressAutoHyphens/>
                        <w:spacing w:line="360" w:lineRule="auto"/>
                        <w:ind w:firstLine="720"/>
                        <w:jc w:val="both"/>
                        <w:textAlignment w:val="baseline"/>
                        <w:rPr>
                          <w:szCs w:val="24"/>
                        </w:rPr>
                      </w:pPr>
                      <w:sdt>
                        <w:sdtPr>
                          <w:alias w:val="Numeris"/>
                          <w:tag w:val="nr_22bb771a744b4d1489d42383ee4ae46a"/>
                          <w:lock w:val="sdtLocked"/>
                          <w:richText/>
                        </w:sdtPr>
                        <w:sdtContent>
                          <w:r>
                            <w:rPr>
                              <w:szCs w:val="24"/>
                            </w:rPr>
                            <w:t>7</w:t>
                          </w:r>
                        </w:sdtContent>
                      </w:sdt>
                      <w:r>
                        <w:rPr>
                          <w:szCs w:val="24"/>
                        </w:rPr>
                        <w:t>. Specialieji paveldosaugos reikalavimai ir specialieji saugomos teritorijos tvarkymo ir apsaugos reikalavimai parengiami per 7 darbo dienas gavus savivaldybės mero ar jo įgalioto savivaldybės administracijos valstybės tarnautojo paraišką ir pateikiami savivaldybės merui ar jo įgaliotam asmeniui. Savivaldybės meras ar jo įgaliotas savivaldybės administracijos valstybės tarnautojas, gavę šio straipsnio 4 dalyje nurodytus duomenis, per 10 darbo dienų parengia specialiuosius architektūros reikalavimus.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4 str. 8 d."/>
                    <w:tag w:val="part_7550b36534b443c3a26c163a743c44e4"/>
                    <w:lock w:val="sdtLocked"/>
                    <w:richText/>
                  </w:sdtPr>
                  <w:sdtContent>
                    <w:p>
                      <w:pPr>
                        <w:tabs>
                          <w:tab w:val="left" w:pos="1418"/>
                        </w:tabs>
                        <w:spacing w:line="360" w:lineRule="auto"/>
                        <w:ind w:firstLine="720"/>
                        <w:jc w:val="both"/>
                        <w:rPr>
                          <w:bCs/>
                          <w:szCs w:val="24"/>
                        </w:rPr>
                      </w:pPr>
                      <w:sdt>
                        <w:sdtPr>
                          <w:alias w:val="Numeris"/>
                          <w:tag w:val="nr_7550b36534b443c3a26c163a743c44e4"/>
                          <w:lock w:val="sdtLocked"/>
                          <w:richText/>
                        </w:sdtPr>
                        <w:sdtContent>
                          <w:r>
                            <w:rPr>
                              <w:bCs/>
                              <w:szCs w:val="24"/>
                            </w:rPr>
                            <w:t>8</w:t>
                          </w:r>
                        </w:sdtContent>
                      </w:sdt>
                      <w:r>
                        <w:rPr>
                          <w:bCs/>
                          <w:szCs w:val="24"/>
                        </w:rPr>
                        <w:t>. Specialiuosius paveldosaugos reikalavimus, specialiuosius saugomos teritorijos tvarkymo ir apsaugos reikalavimus, specialiuosius architektūros reikalavimus nagrinėja, derina, jeigu reikia, šiuos reikalavimus nustačiusioms institucijoms siūlo pakeisti (siekdamas rasti sprendimą, tenkinantį statytojo (užsakovo), trečiųjų asmenų, visuomenės, savivaldybės ir valstybės interesus) savivaldybės meras ar jo įgaliotas savivaldybės administracijos valstybės tarnautojas. Jeigu dėl specialiųjų paveldosaugos reikalavimų, specialiųjų saugomos teritorijos tvarkymo ir apsaugos reikalavimų, specialiųjų architektūros reikalavimų neiškyla poreikis kreiptis į juos išdavusias institucijas dėl jų pakeitimo, specialieji reikalavimai išduodami per 3 darbo dienas nuo specialiųjų paveldosaugos reikalavimų, specialiųjų saugomos teritorijos tvarkymo ir apsaugos reikalavimų ir specialiųjų architektūros reikalavimų gavimo dienos. Jeigu savivaldybės meras</w:t>
                      </w:r>
                      <w:r>
                        <w:rPr>
                          <w:b/>
                          <w:bCs/>
                          <w:szCs w:val="24"/>
                        </w:rPr>
                        <w:t xml:space="preserve"> </w:t>
                      </w:r>
                      <w:r>
                        <w:rPr>
                          <w:bCs/>
                          <w:szCs w:val="24"/>
                        </w:rPr>
                        <w:t>ar jo įgaliotas savivaldybės administracijos valstybės tarnautojas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savivaldybės merui ar jo įgaliotam savivaldybės administracijos valstybės tarnautojui pavyksta suderinti specialiuosius paveldosaugos reikalavimus, specialiuosius saugomos teritorijos tvarkymo ir apsaugos reikalavimus ar specialiuosius architektūros reikalavimus su juos išdavusiomis institucijomis, specialieji reikalavimai išduodami per 3 darbo dienas nuo suderintų specialiųjų paveldosaugos reikalavimų, specialiųjų saugomos teritorijos tvarkymo ir apsaugos reikalavimų, specialiųjų architektūros reikalavimų gavimo dienos. Jeigu šių reikalavimų suderinti nepavyksta, savivaldybės meras ar jo įgaliotas savivaldybės administracijos valstybės tarnautojas perduoda ginčą dėl specialiųjų reikalavimų suderinamumo nagrinėti savivaldybės mero sudarytai komisijai. Išnagrinėjus ginčą, savivaldybės meras ar jo įgaliotas savivaldybės administracijos valstybės tarnautojas išduoda specialiuosius reikalavimus per 3 darbo dienas nuo ginčą išsprendusios institucijos sprendimo priėmimo dienos.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4 str. 9 d."/>
                    <w:tag w:val="part_b45c952f7616469297093493b9d8c7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c952f7616469297093493b9d8c7ef"/>
                          <w:lock w:val="sdtLocked"/>
                          <w:richText/>
                        </w:sdtPr>
                        <w:sdtContent>
                          <w:r>
                            <w:rPr>
                              <w:szCs w:val="24"/>
                            </w:rPr>
                            <w:t>9</w:t>
                          </w:r>
                        </w:sdtContent>
                      </w:sdt>
                      <w:r>
                        <w:rPr>
                          <w:szCs w:val="24"/>
                        </w:rPr>
                        <w:t>. Savivaldybės mero sudarytoje komisijoje, kurios darbo pavyzdinius nuostatus tvirtina aplinkos ministras, turi dalyvauti specialiuosius paveldosaugos reikalavimus, specialiuosius saugomos teritorijos tvarkymo ir apsaugos reikalavimus, specialiuosius architektūros reikalavimus išduodančių institucijų atstovai. Savivaldybės mero sudaryta komisija per 10 darbo dienų balsų dauguma gali nuspręsti:</w:t>
                      </w:r>
                    </w:p>
                    <w:sdt>
                      <w:sdtPr>
                        <w:alias w:val="24 str. 9 d. 1 p."/>
                        <w:tag w:val="part_91cbe528293241e78407b6a924cea38d"/>
                        <w:lock w:val="sdtLocked"/>
                        <w:richText/>
                      </w:sdtPr>
                      <w:sdtContent>
                        <w:p>
                          <w:pPr>
                            <w:tabs>
                              <w:tab w:val="left" w:pos="1418"/>
                            </w:tabs>
                            <w:suppressAutoHyphens/>
                            <w:spacing w:line="360" w:lineRule="auto"/>
                            <w:ind w:firstLine="720"/>
                            <w:jc w:val="both"/>
                            <w:textAlignment w:val="baseline"/>
                            <w:rPr>
                              <w:szCs w:val="24"/>
                            </w:rPr>
                          </w:pPr>
                          <w:sdt>
                            <w:sdtPr>
                              <w:alias w:val="Numeris"/>
                              <w:tag w:val="nr_91cbe528293241e78407b6a924cea38d"/>
                              <w:lock w:val="sdtLocked"/>
                              <w:richText/>
                            </w:sdtPr>
                            <w:sdtContent>
                              <w:r>
                                <w:rPr>
                                  <w:szCs w:val="24"/>
                                </w:rPr>
                                <w:t>1</w:t>
                              </w:r>
                            </w:sdtContent>
                          </w:sdt>
                          <w:r>
                            <w:rPr>
                              <w:szCs w:val="24"/>
                            </w:rPr>
                            <w:t>) siūlyti savivaldybės merui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02b3720f2b3b4938ae5d9e3a4fb60e73"/>
                        <w:lock w:val="sdtLocked"/>
                        <w:richText/>
                      </w:sdtPr>
                      <w:sdtContent>
                        <w:p>
                          <w:pPr>
                            <w:tabs>
                              <w:tab w:val="left" w:pos="1418"/>
                            </w:tabs>
                            <w:suppressAutoHyphens/>
                            <w:spacing w:line="360" w:lineRule="auto"/>
                            <w:ind w:firstLine="720"/>
                            <w:jc w:val="both"/>
                            <w:textAlignment w:val="baseline"/>
                            <w:rPr>
                              <w:szCs w:val="24"/>
                            </w:rPr>
                          </w:pPr>
                          <w:sdt>
                            <w:sdtPr>
                              <w:alias w:val="Numeris"/>
                              <w:tag w:val="nr_02b3720f2b3b4938ae5d9e3a4fb60e73"/>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4 str. 10 d."/>
                    <w:tag w:val="part_b28022a6bb6841a4991b4d2d8cdb4b3f"/>
                    <w:lock w:val="sdtLocked"/>
                    <w:richText/>
                  </w:sdtPr>
                  <w:sdtContent>
                    <w:p>
                      <w:pPr>
                        <w:tabs>
                          <w:tab w:val="left" w:pos="1418"/>
                        </w:tabs>
                        <w:suppressAutoHyphens/>
                        <w:spacing w:line="360" w:lineRule="auto"/>
                        <w:ind w:firstLine="720"/>
                        <w:jc w:val="both"/>
                        <w:textAlignment w:val="baseline"/>
                        <w:rPr>
                          <w:szCs w:val="24"/>
                        </w:rPr>
                      </w:pPr>
                      <w:sdt>
                        <w:sdtPr>
                          <w:alias w:val="Numeris"/>
                          <w:tag w:val="nr_b28022a6bb6841a4991b4d2d8cdb4b3f"/>
                          <w:lock w:val="sdtLocked"/>
                          <w:richText/>
                        </w:sdtPr>
                        <w:sdtContent>
                          <w:r>
                            <w:rPr>
                              <w:szCs w:val="24"/>
                            </w:rPr>
                            <w:t>10</w:t>
                          </w:r>
                        </w:sdtContent>
                      </w:sdt>
                      <w:r>
                        <w:rPr>
                          <w:szCs w:val="24"/>
                        </w:rPr>
                        <w:t>. Šio straipsnio 9 dalies 2 punkte nurodytu atveju savivaldybės mero sudaryta komisija per 3 darbo dienas ginčą perduoda nagrinėti aplinkos ministro ir kultūros ministro sudarytai komisijai. Aplinkos ministras ir kultūros ministras tvirtina šios komisijos nuostatus ir sudėtį.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4 str. 11 d."/>
                    <w:tag w:val="part_0c1df8e4c0114aecbe92a31362bd9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1df8e4c0114aecbe92a31362bd9ef0"/>
                          <w:lock w:val="sdtLocked"/>
                          <w:richText/>
                        </w:sdtPr>
                        <w:sdtContent>
                          <w:r>
                            <w:rPr>
                              <w:szCs w:val="24"/>
                            </w:rPr>
                            <w:t>11</w:t>
                          </w:r>
                        </w:sdtContent>
                      </w:sdt>
                      <w:r>
                        <w:rPr>
                          <w:szCs w:val="24"/>
                        </w:rPr>
                        <w:t>.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merui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c70bd509bea11ea9515f752ff221ec9">
                        <w:r w:rsidRPr="00532B9F">
                          <w:rPr>
                            <w:rFonts w:ascii="Arial" w:eastAsia="MS Mincho" w:hAnsi="Arial"/>
                            <w:sz w:val="20"/>
                            <w:i/>
                            <w:iCs/>
                            <w:color w:val="0000FF" w:themeColor="hyperlink"/>
                            <w:u w:val="single"/>
                          </w:rPr>
                          <w:t>XIII-2899</w:t>
                        </w:r>
                      </w:fldSimple>
                      <w:r>
                        <w:rPr>
                          <w:rFonts w:ascii="Arial" w:eastAsia="MS Mincho" w:hAnsi="Arial"/>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05282917b00c4ce883418e6217141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05282917b00c4ce883418e6217141710"/>
                          <w:lock w:val="sdtLocked"/>
                          <w:richText/>
                        </w:sdtPr>
                        <w:sdtContent>
                          <w:r>
                            <w:rPr>
                              <w:szCs w:val="24"/>
                              <w:lang w:eastAsia="en-GB"/>
                            </w:rPr>
                            <w:t>16</w:t>
                          </w:r>
                        </w:sdtContent>
                      </w:sdt>
                      <w:r>
                        <w:rPr>
                          <w:szCs w:val="24"/>
                          <w:lang w:eastAsia="en-GB"/>
                        </w:rPr>
                        <w:t>. Energijos pirkimo–pardavimo sutartys su naujai pastatytų daugiabučių gyvenamųjų namų atskirų butų ar kitų patalpų savininkais (naudotojais) gali būti sudaromos tik šio įstatymo 28 straipsnyje nustatyta tvarka užbaigus naujo statinio (jo dalies) statybą.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f1cd2c7c9ee4a0192e777a162f8a35e"/>
                    <w:lock w:val="sdtLocked"/>
                    <w:richText/>
                  </w:sdtPr>
                  <w:sdtContent>
                    <w:p>
                      <w:pPr>
                        <w:tabs>
                          <w:tab w:val="left" w:pos="1418"/>
                        </w:tabs>
                        <w:spacing w:line="360" w:lineRule="auto"/>
                        <w:ind w:firstLine="720"/>
                        <w:jc w:val="both"/>
                        <w:rPr>
                          <w:szCs w:val="24"/>
                        </w:rPr>
                      </w:pPr>
                      <w:sdt>
                        <w:sdtPr>
                          <w:alias w:val="Numeris"/>
                          <w:tag w:val="nr_ff1cd2c7c9ee4a0192e777a162f8a35e"/>
                          <w:lock w:val="sdtLocked"/>
                          <w:richText/>
                        </w:sdtPr>
                        <w:sdtContent>
                          <w:r>
                            <w:rPr>
                              <w:szCs w:val="24"/>
                            </w:rPr>
                            <w:t>21</w:t>
                          </w:r>
                        </w:sdtContent>
                      </w:sdt>
                      <w:r>
                        <w:rPr>
                          <w:szCs w:val="24"/>
                        </w:rPr>
                        <w:t xml:space="preserve">. Už statinio projekto atitiktį nustatytiems reikalavimams atsako: </w:t>
                      </w:r>
                    </w:p>
                    <w:sdt>
                      <w:sdtPr>
                        <w:alias w:val="24 str. 21 d. 1 p."/>
                        <w:tag w:val="part_adfc9fb0dd844297847e4e11b56aff6b"/>
                        <w:lock w:val="sdtLocked"/>
                        <w:richText/>
                      </w:sdtPr>
                      <w:sdtContent>
                        <w:p>
                          <w:pPr>
                            <w:tabs>
                              <w:tab w:val="left" w:pos="1418"/>
                            </w:tabs>
                            <w:spacing w:line="360" w:lineRule="auto"/>
                            <w:ind w:firstLine="720"/>
                            <w:jc w:val="both"/>
                            <w:rPr>
                              <w:szCs w:val="24"/>
                            </w:rPr>
                          </w:pPr>
                          <w:sdt>
                            <w:sdtPr>
                              <w:alias w:val="Numeris"/>
                              <w:tag w:val="nr_adfc9fb0dd844297847e4e11b56aff6b"/>
                              <w:lock w:val="sdtLocked"/>
                              <w:richText/>
                            </w:sdtPr>
                            <w:sdtContent>
                              <w:r>
                                <w:rPr>
                                  <w:szCs w:val="24"/>
                                </w:rPr>
                                <w:t>1</w:t>
                              </w:r>
                            </w:sdtContent>
                          </w:sdt>
                          <w:r>
                            <w:rPr>
                              <w:szCs w:val="24"/>
                            </w:rPr>
                            <w:t>) statinio projektą ir statinio projekto (jo dalies) ekspertizės aktą (kai statinio projekto (jo dalies) ekspertizė privaloma) pasirašę asmenys teisės aktų nustatyta tvarka;</w:t>
                          </w:r>
                        </w:p>
                      </w:sdtContent>
                    </w:sdt>
                    <w:sdt>
                      <w:sdtPr>
                        <w:alias w:val="24 str. 21 d. 2 p."/>
                        <w:tag w:val="part_ea678e72b0944479bbe412c09340d489"/>
                        <w:lock w:val="sdtLocked"/>
                        <w:richText/>
                      </w:sdtPr>
                      <w:sdtContent>
                        <w:p>
                          <w:pPr>
                            <w:tabs>
                              <w:tab w:val="left" w:pos="1418"/>
                            </w:tabs>
                            <w:spacing w:line="360" w:lineRule="auto"/>
                            <w:ind w:firstLine="720"/>
                            <w:jc w:val="both"/>
                            <w:rPr>
                              <w:szCs w:val="24"/>
                            </w:rPr>
                          </w:pPr>
                          <w:sdt>
                            <w:sdtPr>
                              <w:alias w:val="Numeris"/>
                              <w:tag w:val="nr_ea678e72b0944479bbe412c09340d489"/>
                              <w:lock w:val="sdtLocked"/>
                              <w:richText/>
                            </w:sdtPr>
                            <w:sdtContent>
                              <w:r>
                                <w:rPr>
                                  <w:szCs w:val="24"/>
                                </w:rPr>
                                <w:t>2</w:t>
                              </w:r>
                            </w:sdtContent>
                          </w:sdt>
                          <w:r>
                            <w:rPr>
                              <w:szCs w:val="24"/>
                            </w:rPr>
                            <w:t>) šio įstatymo 27 straipsnio 9 ir 10 dalyse nurodyti statinio projektą tikrinantys subjektai, kai pagal šio įstatymo 27</w:t>
                          </w:r>
                          <w:r>
                            <w:rPr>
                              <w:szCs w:val="24"/>
                              <w:vertAlign w:val="superscript"/>
                            </w:rPr>
                            <w:t>1</w:t>
                          </w:r>
                          <w:r>
                            <w:rPr>
                              <w:szCs w:val="24"/>
                            </w:rPr>
                            <w:t xml:space="preserve"> straipsnyje nurodytą kompetenciją jie privalėjo tikrinti statinio projektą. Šiuo atveju statinio projektą tikrinantys subjektai atsako už statinio projekto atitiktį nustatytiems reikalavimams, kiek tai susiję su šio įstatymo 27</w:t>
                          </w:r>
                          <w:r>
                            <w:rPr>
                              <w:szCs w:val="24"/>
                              <w:vertAlign w:val="superscript"/>
                            </w:rPr>
                            <w:t>1</w:t>
                          </w:r>
                          <w:r>
                            <w:rPr>
                              <w:szCs w:val="24"/>
                            </w:rPr>
                            <w:t xml:space="preserve"> straipsnyje nurodyta jų kompetencija.</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a33b36cbdbcc4ec6bea7f4ee74f1c457"/>
                    <w:lock w:val="sdtLocked"/>
                    <w:richText/>
                  </w:sdtPr>
                  <w:sdtContent>
                    <w:p>
                      <w:pPr>
                        <w:spacing w:line="360" w:lineRule="auto"/>
                        <w:ind w:firstLine="720"/>
                        <w:jc w:val="both"/>
                        <w:rPr>
                          <w:szCs w:val="24"/>
                        </w:rPr>
                      </w:pPr>
                      <w:sdt>
                        <w:sdtPr>
                          <w:alias w:val="Numeris"/>
                          <w:tag w:val="nr_a33b36cbdbcc4ec6bea7f4ee74f1c457"/>
                          <w:lock w:val="sdtLocked"/>
                          <w:richText/>
                        </w:sdtPr>
                        <w:sdtContent>
                          <w:r>
                            <w:rPr>
                              <w:szCs w:val="24"/>
                            </w:rPr>
                            <w:t>24</w:t>
                          </w:r>
                        </w:sdtContent>
                      </w:sdt>
                      <w:r>
                        <w:rPr>
                          <w:szCs w:val="24"/>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dienos ir tais atvejais, kai specialieji reikalavimai nebuvo išduoti, šio straipsnio 1 dalyje nurodyti statinio projektai turi atitikti Lietuvos Respublikos įstatymų, kitų teisės aktų, normatyvinių statybos techninių dokumentų reikalavimus, kurie galiojo prašymo gauti statybą leidžiantį dokumentą, kuris buvo priimtas, pateikimo dieną. Jeigu statinio projektas buvo pradėtas rengti iki Specialiųjų žemės naudojimo sąlygų įstatymo įsigaliojimo, jis turi atitikti Specialiųjų žemės naudojimo sąlygų įstatymo nustatytus reikalavimus. </w:t>
                      </w:r>
                      <w:r>
                        <w:rPr>
                          <w:bCs/>
                          <w:szCs w:val="24"/>
                        </w:rPr>
                        <w:t xml:space="preserve">Šiuo atveju, kai buvo išduoti specialieji reikalavimai, statytojas (užsakovas) kreipiasi į savivaldybės merą (jo įgaliotą savivaldybės administracijos valstybės tarnautoją) dėl specialiųjų reikalavimų, atitinkančių Specialiųjų žemės naudojimo sąlygų įstatymo reikalavimus, gavimo. </w:t>
                      </w:r>
                      <w:r>
                        <w:rPr>
                          <w:szCs w:val="24"/>
                        </w:rPr>
                        <w:t>Kai teisės aktų numatytais atvejais yra privaloma parengti statinio projektą, tačiau nėra privaloma gauti statybą leidžiantį dokumentą, statinio projektas turi atitikti normatyvinių statybos techninių dokumentų reikalavimus, kurie galiojo statinio projektavimo darbų rangos sutarties pasirašymo dieną.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a7ccc0935a11e9ae2e9d61b1f977b3">
                        <w:r w:rsidRPr="00532B9F">
                          <w:rPr>
                            <w:rFonts w:ascii="Arial" w:eastAsia="MS Mincho" w:hAnsi="Arial"/>
                            <w:sz w:val="20"/>
                            <w:i/>
                            <w:iCs/>
                            <w:color w:val="0000FF" w:themeColor="hyperlink"/>
                            <w:u w:val="single"/>
                          </w:rPr>
                          <w:t>XIII-2187</w:t>
                        </w:r>
                      </w:fldSimple>
                      <w:r>
                        <w:rPr>
                          <w:rFonts w:ascii="Arial" w:eastAsia="MS Mincho" w:hAnsi="Arial"/>
                          <w:sz w:val="20"/>
                          <w:i/>
                          <w:iCs/>
                        </w:rPr>
                        <w:t>,
2019-06-06,
paskelbta TAR 2019-06-20, i. k. 2019-09971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b1a991658dd4ef5b81ab63fc8472f0e"/>
                    <w:lock w:val="sdtLocked"/>
                    <w:richText/>
                  </w:sdtPr>
                  <w:sdtContent>
                    <w:p>
                      <w:pPr>
                        <w:tabs>
                          <w:tab w:val="left" w:pos="1418"/>
                        </w:tabs>
                        <w:suppressAutoHyphens/>
                        <w:spacing w:line="360" w:lineRule="auto"/>
                        <w:ind w:firstLine="720"/>
                        <w:jc w:val="both"/>
                        <w:textAlignment w:val="baseline"/>
                        <w:rPr>
                          <w:szCs w:val="24"/>
                        </w:rPr>
                      </w:pPr>
                      <w:sdt>
                        <w:sdtPr>
                          <w:alias w:val="Numeris"/>
                          <w:tag w:val="nr_1b1a991658dd4ef5b81ab63fc8472f0e"/>
                          <w:lock w:val="sdtLocked"/>
                          <w:richText/>
                        </w:sdtPr>
                        <w:sdtContent>
                          <w:r>
                            <w:rPr>
                              <w:szCs w:val="24"/>
                            </w:rPr>
                            <w:t>1</w:t>
                          </w:r>
                        </w:sdtContent>
                      </w:sdt>
                      <w:r>
                        <w:rPr>
                          <w:szCs w:val="24"/>
                        </w:rPr>
                        <w:t>. Statinio projektas iki statybą leidžiančio dokumento gavimo turi būti patvirtintas statytojo (užsakovo) (tik tuo atveju, kai pagal šio įstatymo 34 straipsnio nuostatas yra privaloma pateikti statinio projekto ekspertizės aktą, kuriame nurodyta, kad statinio projektą galima tvirtinti).</w:t>
                      </w:r>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9fc0b79ba6f04a9492057ce2b8312989"/>
            <w:lock w:val="sdtLocked"/>
            <w:richText/>
          </w:sdtPr>
          <w:sdtContent>
            <w:p>
              <w:pPr>
                <w:spacing w:line="360" w:lineRule="auto"/>
                <w:jc w:val="center"/>
                <w:rPr>
                  <w:b/>
                </w:rPr>
              </w:pPr>
              <w:sdt>
                <w:sdtPr>
                  <w:alias w:val="Numeris"/>
                  <w:tag w:val="nr_9fc0b79ba6f04a9492057ce2b8312989"/>
                  <w:lock w:val="sdtLocked"/>
                  <w:richText/>
                </w:sdtPr>
                <w:sdtContent>
                  <w:r>
                    <w:rPr>
                      <w:b/>
                    </w:rPr>
                    <w:t>ŠEŠTASIS</w:t>
                  </w:r>
                </w:sdtContent>
              </w:sdt>
              <w:r>
                <w:rPr>
                  <w:b/>
                </w:rPr>
                <w:t xml:space="preserve"> SKIRSNIS</w:t>
              </w:r>
            </w:p>
            <w:p>
              <w:pPr>
                <w:spacing w:line="360" w:lineRule="auto"/>
                <w:jc w:val="center"/>
                <w:rPr>
                  <w:b/>
                </w:rPr>
              </w:pPr>
              <w:sdt>
                <w:sdtPr>
                  <w:alias w:val="Pavadinimas"/>
                  <w:tag w:val="title_9fc0b79ba6f04a9492057ce2b8312989"/>
                  <w:lock w:val="sdtLocked"/>
                  <w:richText/>
                </w:sdtPr>
                <w:sdtContent>
                  <w:r>
                    <w:rPr>
                      <w:b/>
                    </w:rPr>
                    <w:t>STATYBĄ LEIDŽIANTYS DOKUMENTAI. STATYBOS UŽBAIGIMAS</w:t>
                  </w:r>
                </w:sdtContent>
              </w:sdt>
            </w:p>
            <w:p>
              <w:pPr>
                <w:tabs>
                  <w:tab w:val="left" w:pos="1418"/>
                </w:tabs>
                <w:spacing w:line="360" w:lineRule="auto"/>
                <w:ind w:firstLine="720"/>
                <w:rPr>
                  <w:szCs w:val="24"/>
                </w:rPr>
              </w:pPr>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cd8a9644a82b4393b560e95a99794ad9"/>
                    <w:lock w:val="sdtLocked"/>
                    <w:richText/>
                  </w:sdtPr>
                  <w:sdtContent>
                    <w:p>
                      <w:pPr>
                        <w:tabs>
                          <w:tab w:val="left" w:pos="1418"/>
                        </w:tabs>
                        <w:suppressAutoHyphens/>
                        <w:spacing w:line="390" w:lineRule="atLeast"/>
                        <w:ind w:firstLine="720"/>
                        <w:jc w:val="both"/>
                        <w:textAlignment w:val="baseline"/>
                        <w:rPr>
                          <w:bCs/>
                          <w:szCs w:val="24"/>
                          <w:lang w:eastAsia="lt-LT"/>
                        </w:rPr>
                      </w:pPr>
                      <w:sdt>
                        <w:sdtPr>
                          <w:alias w:val="Numeris"/>
                          <w:tag w:val="nr_cd8a9644a82b4393b560e95a99794ad9"/>
                          <w:lock w:val="sdtLocked"/>
                          <w:richText/>
                        </w:sdtPr>
                        <w:sdtContent>
                          <w:r>
                            <w:rPr>
                              <w:szCs w:val="24"/>
                              <w:lang w:eastAsia="lt-LT"/>
                            </w:rPr>
                            <w:t>1</w:t>
                          </w:r>
                        </w:sdtContent>
                      </w:sdt>
                      <w:r>
                        <w:rPr>
                          <w:szCs w:val="24"/>
                          <w:lang w:eastAsia="lt-LT"/>
                        </w:rPr>
                        <w:t xml:space="preserve">. </w:t>
                      </w:r>
                      <w:r>
                        <w:rPr>
                          <w:bCs/>
                          <w:szCs w:val="24"/>
                          <w:lang w:eastAsia="lt-LT"/>
                        </w:rPr>
                        <w:t>Statybą leidžiantys dokumentai yra:</w:t>
                      </w:r>
                    </w:p>
                    <w:sdt>
                      <w:sdtPr>
                        <w:alias w:val="27 str. 1 d. 1 p."/>
                        <w:tag w:val="part_8ef95578a8f64394a1b38d388799a550"/>
                        <w:lock w:val="sdtLocked"/>
                        <w:richText/>
                      </w:sdtPr>
                      <w:sdtContent>
                        <w:p>
                          <w:pPr>
                            <w:tabs>
                              <w:tab w:val="left" w:pos="1418"/>
                            </w:tabs>
                            <w:suppressAutoHyphens/>
                            <w:spacing w:line="390" w:lineRule="atLeast"/>
                            <w:ind w:firstLine="720"/>
                            <w:jc w:val="both"/>
                            <w:textAlignment w:val="baseline"/>
                            <w:rPr>
                              <w:szCs w:val="24"/>
                              <w:lang w:eastAsia="lt-LT"/>
                            </w:rPr>
                          </w:pPr>
                          <w:sdt>
                            <w:sdtPr>
                              <w:alias w:val="Numeris"/>
                              <w:tag w:val="nr_8ef95578a8f64394a1b38d388799a550"/>
                              <w:lock w:val="sdtLocked"/>
                              <w:richText/>
                            </w:sdtPr>
                            <w:sdtContent>
                              <w:r>
                                <w:rPr>
                                  <w:szCs w:val="24"/>
                                  <w:lang w:eastAsia="lt-LT"/>
                                </w:rPr>
                                <w:t>1</w:t>
                              </w:r>
                            </w:sdtContent>
                          </w:sdt>
                          <w:r>
                            <w:rPr>
                              <w:szCs w:val="24"/>
                              <w:lang w:eastAsia="lt-LT"/>
                            </w:rPr>
                            <w:t xml:space="preserve">) leidimas statyti naują statinį – naujo ypatingojo ir neypatingojo statinio statybai </w:t>
                          </w:r>
                          <w:r>
                            <w:rPr>
                              <w:bCs/>
                              <w:szCs w:val="24"/>
                              <w:lang w:eastAsia="lt-LT"/>
                            </w:rPr>
                            <w:t>(išskyrus krašto apsaugos tikslams skirtose teritorijose statomą naują ypatingąjį ir neypatingąjį statinį)</w:t>
                          </w:r>
                          <w:r>
                            <w:rPr>
                              <w:szCs w:val="24"/>
                              <w:lang w:eastAsia="lt-LT"/>
                            </w:rPr>
                            <w:t xml:space="preserve">; naujo nesudėtingojo statinio statybai mieste </w:t>
                          </w:r>
                          <w:r>
                            <w:rPr>
                              <w:bCs/>
                              <w:szCs w:val="24"/>
                              <w:lang w:eastAsia="lt-LT"/>
                            </w:rPr>
                            <w:t>(išskyrus krašto apsaugos tikslams skirtose teritorijose statomą naują nesudėtingąjį statinį)</w:t>
                          </w:r>
                          <w:r>
                            <w:rPr>
                              <w:szCs w:val="24"/>
                              <w:lang w:eastAsia="lt-LT"/>
                            </w:rPr>
                            <w:t>, konservacinės apsaugos prioriteto ar kompleksinėje saugomoje teritorijoje, kitoje teritorijoje aplinkos ministro nustatytais atvejais; naujo nesudėtingojo statinio statybai kultūros paveldo objekto teritorijoje, kultūros paveldo objekto apsaugos zonoje, kultūros paveldo vietovėje ir jos apsaugos zonoje kultūros ministro ir aplinkos ministro nustatytais atvejais;</w:t>
                          </w:r>
                        </w:p>
                      </w:sdtContent>
                    </w:sdt>
                    <w:sdt>
                      <w:sdtPr>
                        <w:alias w:val="27 str. 1 d. 2 p."/>
                        <w:tag w:val="part_f16a457cfcbc4d1d984d9e4f88e34d36"/>
                        <w:lock w:val="sdtLocked"/>
                        <w:richText/>
                      </w:sdtPr>
                      <w:sdtContent>
                        <w:p>
                          <w:pPr>
                            <w:tabs>
                              <w:tab w:val="left" w:pos="1418"/>
                            </w:tabs>
                            <w:suppressAutoHyphens/>
                            <w:spacing w:line="390" w:lineRule="atLeast"/>
                            <w:ind w:firstLine="720"/>
                            <w:jc w:val="both"/>
                            <w:textAlignment w:val="baseline"/>
                            <w:rPr>
                              <w:szCs w:val="24"/>
                              <w:lang w:eastAsia="lt-LT"/>
                            </w:rPr>
                          </w:pPr>
                          <w:sdt>
                            <w:sdtPr>
                              <w:alias w:val="Numeris"/>
                              <w:tag w:val="nr_f16a457cfcbc4d1d984d9e4f88e34d36"/>
                              <w:lock w:val="sdtLocked"/>
                              <w:richText/>
                            </w:sdtPr>
                            <w:sdtContent>
                              <w:r>
                                <w:rPr>
                                  <w:szCs w:val="24"/>
                                  <w:lang w:eastAsia="lt-LT"/>
                                </w:rPr>
                                <w:t>2</w:t>
                              </w:r>
                            </w:sdtContent>
                          </w:sdt>
                          <w:r>
                            <w:rPr>
                              <w:szCs w:val="24"/>
                              <w:lang w:eastAsia="lt-LT"/>
                            </w:rPr>
                            <w:t>) leidimas rekonstruoti statinį – ypatingojo ar neypatingojo statinio rekonstravimui (išskyrus krašto apsaugos tikslams skirtose teritorijose rekonstruojamą ypatingąjį ir neypatingąjį statinį); nesudėtingojo statinio rekonstravimui mieste (išskyrus krašto apsaugos tikslams skirtose teritorijose rekonstruojamą nesudėtingąjį statinį), konservacinės apsaugos prioriteto ar kompleksinėje saugomoje teritorijoje, kitoje teritorijoje aplinkos ministro nustatytais atvejais; nesudėtingojo statinio rekonstravimui kultūros paveldo objekto teritorijoje, kultūros paveldo objekto apsaugos zonoje, kultūros paveldo vietovėje ir jos apsaugos zonoje kultūros ministro ir aplinkos ministro nustatytais atvejais;</w:t>
                          </w:r>
                        </w:p>
                      </w:sdtContent>
                    </w:sdt>
                    <w:sdt>
                      <w:sdtPr>
                        <w:alias w:val="27 str. 1 d. 3 p."/>
                        <w:tag w:val="part_0cb12b550dc94e99b3a09e75ed5391b8"/>
                        <w:lock w:val="sdtLocked"/>
                        <w:richText/>
                      </w:sdtPr>
                      <w:sdtContent>
                        <w:p>
                          <w:pPr>
                            <w:tabs>
                              <w:tab w:val="left" w:pos="1418"/>
                            </w:tabs>
                            <w:suppressAutoHyphens/>
                            <w:spacing w:line="390" w:lineRule="atLeast"/>
                            <w:ind w:firstLine="720"/>
                            <w:jc w:val="both"/>
                            <w:textAlignment w:val="center"/>
                            <w:rPr>
                              <w:bCs/>
                              <w:szCs w:val="24"/>
                              <w:lang w:eastAsia="lt-LT"/>
                            </w:rPr>
                          </w:pPr>
                          <w:sdt>
                            <w:sdtPr>
                              <w:alias w:val="Numeris"/>
                              <w:tag w:val="nr_0cb12b550dc94e99b3a09e75ed5391b8"/>
                              <w:lock w:val="sdtLocked"/>
                              <w:richText/>
                            </w:sdtPr>
                            <w:sdtContent>
                              <w:r>
                                <w:rPr>
                                  <w:bCs/>
                                  <w:szCs w:val="24"/>
                                  <w:lang w:eastAsia="lt-LT"/>
                                </w:rPr>
                                <w:t>3</w:t>
                              </w:r>
                            </w:sdtContent>
                          </w:sdt>
                          <w:r>
                            <w:rPr>
                              <w:bCs/>
                              <w:szCs w:val="24"/>
                              <w:lang w:eastAsia="lt-LT"/>
                            </w:rPr>
                            <w:t>) leidimas atnaujinti (modernizuoti) pastatą – pastato atnaujinimui (modernizavimui);</w:t>
                          </w:r>
                        </w:p>
                      </w:sdtContent>
                    </w:sdt>
                    <w:sdt>
                      <w:sdtPr>
                        <w:alias w:val="27 str. 1 d. 4 p."/>
                        <w:tag w:val="part_a213531501da4f85aa310652293710a6"/>
                        <w:lock w:val="sdtLocked"/>
                        <w:richText/>
                      </w:sdtPr>
                      <w:sdtContent>
                        <w:p>
                          <w:pPr>
                            <w:tabs>
                              <w:tab w:val="left" w:pos="1418"/>
                            </w:tabs>
                            <w:suppressAutoHyphens/>
                            <w:spacing w:line="390" w:lineRule="atLeast"/>
                            <w:ind w:firstLine="720"/>
                            <w:jc w:val="both"/>
                            <w:textAlignment w:val="center"/>
                            <w:rPr>
                              <w:bCs/>
                              <w:szCs w:val="24"/>
                              <w:lang w:eastAsia="lt-LT"/>
                            </w:rPr>
                          </w:pPr>
                          <w:sdt>
                            <w:sdtPr>
                              <w:alias w:val="Numeris"/>
                              <w:tag w:val="nr_a213531501da4f85aa310652293710a6"/>
                              <w:lock w:val="sdtLocked"/>
                              <w:richText/>
                            </w:sdtPr>
                            <w:sdtContent>
                              <w:r>
                                <w:rPr>
                                  <w:bCs/>
                                  <w:szCs w:val="24"/>
                                  <w:lang w:eastAsia="lt-LT"/>
                                </w:rPr>
                                <w:t>4</w:t>
                              </w:r>
                            </w:sdtContent>
                          </w:sdt>
                          <w:r>
                            <w:rPr>
                              <w:bCs/>
                              <w:szCs w:val="24"/>
                              <w:lang w:eastAsia="lt-LT"/>
                            </w:rPr>
                            <w:t>) leidimas atlikti statinio kapitalinį remontą – ypatingojo ir neypatingojo daugiabučio namo, viešojo pastato kapitaliniam remontui (išskyrus krašto apsaugos tikslams skirtose teritorijose remontuojamą ypatingąjį ir neypatingąjį statinį), atliekamam mieste, konservacinio prioriteto ar kompleksinėje saugomoje teritorijoje, aplinkos ministro nustatytais atvejais – kitoje teritorijoje, kai keičiama pastato išvaizda, taip pat kai atliekant šių pastatų kapitalinį remontą įrengiamos, pertvarkomos, išmontuojamos pastato dujų, šildymo ar elektros bendrosios inžinerinės sistemos, išskyrus atvejus, kai būtina skubiai atlikti statybos darbus, reikalingus avarijos grėsmei, jos ar stichinės nelaimės padariniams pašalinti; kultūros paveldo statinio kapitaliniam remontui; statinio kapitaliniam remontui, kai keičiama statinio ar patalpų paskirtis (išskyrus krašto apsaugos tikslams skirtose teritorijose remontuojamą ypatingąjį, neypatingąjį ir nesudėtingąjį statinį); ypatingojo ir neypatingojo daugiabučio namo, viešojo pastato, nesudėtingojo statinio kapitaliniam remontui kultūros paveldo objekto teritorijoje arba kultūros paveldo vietovėje kultūros ministro ir aplinkos ministro nustatytais atvejais;</w:t>
                          </w:r>
                        </w:p>
                      </w:sdtContent>
                    </w:sdt>
                    <w:sdt>
                      <w:sdtPr>
                        <w:alias w:val="27 str. 1 d. 5 p."/>
                        <w:tag w:val="part_22832535349740239ee06f9dccadb613"/>
                        <w:lock w:val="sdtLocked"/>
                        <w:richText/>
                      </w:sdtPr>
                      <w:sdtContent>
                        <w:p>
                          <w:pPr>
                            <w:tabs>
                              <w:tab w:val="left" w:pos="1418"/>
                            </w:tabs>
                            <w:suppressAutoHyphens/>
                            <w:spacing w:line="390" w:lineRule="atLeast"/>
                            <w:ind w:firstLine="720"/>
                            <w:jc w:val="both"/>
                            <w:textAlignment w:val="center"/>
                            <w:rPr>
                              <w:bCs/>
                              <w:szCs w:val="24"/>
                              <w:lang w:eastAsia="lt-LT"/>
                            </w:rPr>
                          </w:pPr>
                          <w:sdt>
                            <w:sdtPr>
                              <w:alias w:val="Numeris"/>
                              <w:tag w:val="nr_22832535349740239ee06f9dccadb613"/>
                              <w:lock w:val="sdtLocked"/>
                              <w:richText/>
                            </w:sdtPr>
                            <w:sdtContent>
                              <w:r>
                                <w:rPr>
                                  <w:bCs/>
                                  <w:szCs w:val="24"/>
                                  <w:lang w:eastAsia="lt-LT"/>
                                </w:rPr>
                                <w:t>5</w:t>
                              </w:r>
                            </w:sdtContent>
                          </w:sdt>
                          <w:r>
                            <w:rPr>
                              <w:bCs/>
                              <w:szCs w:val="24"/>
                              <w:lang w:eastAsia="lt-LT"/>
                            </w:rPr>
                            <w:t>) leidimas atlikti statinio paprastąjį remontą – branduolinės energetikos objekto statinių paprastajam remontui; kultūros paveldo statinio paprastajam remontui, kai keičiama statinio išvaizda, išskyrus atvejus, kai būtina skubiai sutvarkyti stichinės nelaimės sukeltus padarinius; įrengiant, pertvarkant, išmontuojant pastato dujų, šildymo ar elektros bendrąsias inžinerines sistemas (išskyrus vienbutį gyvenamąjį namą ir pagalbinio ūkio paskirties statinį, nesudėtingąjį statinį); aplinkos ministro nustatytais atvejais statinio paprastajam remontui mieste, konservacinės apsaugos prioriteto ar kompleksinėje saugomoje teritorijoje, kultūros ir aplinkos ministrų nustatytais atvejais kultūros paveldo objekto teritorijoje, kultūros paveldo vietovėje ar kitoje teritorijoje – kai keičiama pastato išvaizda, išskyrus atvejus, kai būtina skubiai atlikti statybos darbus, reikalingus avarijos grėsmei, jos ar stichinės nelaimės padariniams pašalinti;</w:t>
                          </w:r>
                        </w:p>
                      </w:sdtContent>
                    </w:sdt>
                    <w:sdt>
                      <w:sdtPr>
                        <w:alias w:val="27 str. 1 d. 6 p."/>
                        <w:tag w:val="part_c09f3a96bc0c4d2189f2c86e7874bc1f"/>
                        <w:lock w:val="sdtLocked"/>
                        <w:richText/>
                      </w:sdtPr>
                      <w:sdtContent>
                        <w:p>
                          <w:pPr>
                            <w:spacing w:line="360" w:lineRule="auto"/>
                            <w:ind w:firstLine="720"/>
                            <w:jc w:val="both"/>
                            <w:rPr>
                              <w:szCs w:val="24"/>
                              <w:lang w:eastAsia="lt-LT"/>
                            </w:rPr>
                          </w:pPr>
                          <w:sdt>
                            <w:sdtPr>
                              <w:alias w:val="Numeris"/>
                              <w:tag w:val="nr_c09f3a96bc0c4d2189f2c86e7874bc1f"/>
                              <w:lock w:val="sdtLocked"/>
                              <w:richText/>
                            </w:sdtPr>
                            <w:sdtContent>
                              <w:r>
                                <w:rPr>
                                  <w:szCs w:val="24"/>
                                  <w:bdr w:val="none" w:sz="0" w:space="0" w:color="auto" w:frame="1"/>
                                  <w:lang w:eastAsia="lt-LT"/>
                                </w:rPr>
                                <w:t>6</w:t>
                              </w:r>
                            </w:sdtContent>
                          </w:sdt>
                          <w:r>
                            <w:rPr>
                              <w:szCs w:val="24"/>
                              <w:bdr w:val="none" w:sz="0" w:space="0" w:color="auto" w:frame="1"/>
                              <w:lang w:eastAsia="lt-LT"/>
                            </w:rPr>
                            <w:t>) leidimas pakeisti statinio ar jo dalies paskirtį – keičiant ypatingojo ar neypatingojo pastato (patalpos, patalpų) ar inžinerinio statinio paskirtį (išskyrus krašto apsaugos tikslams skirtose teritorijose esantį ypatingąjį ir neypatingąjį pastatą (patalpą, patalpas) ar inžinerinį statinį),</w:t>
                          </w:r>
                          <w:r>
                            <w:rPr>
                              <w:b/>
                              <w:bCs/>
                              <w:szCs w:val="24"/>
                              <w:bdr w:val="none" w:sz="0" w:space="0" w:color="auto" w:frame="1"/>
                              <w:lang w:eastAsia="lt-LT"/>
                            </w:rPr>
                            <w:t xml:space="preserve"> </w:t>
                          </w:r>
                          <w:r>
                            <w:rPr>
                              <w:bCs/>
                              <w:szCs w:val="24"/>
                              <w:bdr w:val="none" w:sz="0" w:space="0" w:color="auto" w:frame="1"/>
                              <w:lang w:eastAsia="lt-LT"/>
                            </w:rPr>
                            <w:t xml:space="preserve">nesudėtingojo pastato paskirtį į gyvenamosios paskirties, </w:t>
                          </w:r>
                          <w:r>
                            <w:rPr>
                              <w:szCs w:val="24"/>
                              <w:bdr w:val="none" w:sz="0" w:space="0" w:color="auto" w:frame="1"/>
                              <w:lang w:eastAsia="lt-LT"/>
                            </w:rPr>
                            <w:t>kai atliekami statinio paprastojo remonto darbai arba statybos darbai neatliekami;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7 str. 1 d. 7 p."/>
                        <w:tag w:val="part_49dac2c5a6994987a0cf1ba44ca1ccbd"/>
                        <w:lock w:val="sdtLocked"/>
                        <w:richText/>
                      </w:sdtPr>
                      <w:sdtContent>
                        <w:p>
                          <w:pPr>
                            <w:tabs>
                              <w:tab w:val="left" w:pos="1418"/>
                            </w:tabs>
                            <w:suppressAutoHyphens/>
                            <w:spacing w:line="390" w:lineRule="atLeast"/>
                            <w:ind w:firstLine="720"/>
                            <w:jc w:val="both"/>
                            <w:textAlignment w:val="baseline"/>
                            <w:rPr>
                              <w:bCs/>
                              <w:szCs w:val="24"/>
                              <w:lang w:eastAsia="lt-LT"/>
                            </w:rPr>
                          </w:pPr>
                          <w:sdt>
                            <w:sdtPr>
                              <w:alias w:val="Numeris"/>
                              <w:tag w:val="nr_49dac2c5a6994987a0cf1ba44ca1ccbd"/>
                              <w:lock w:val="sdtLocked"/>
                              <w:richText/>
                            </w:sdtPr>
                            <w:sdtContent>
                              <w:r>
                                <w:rPr>
                                  <w:bCs/>
                                  <w:szCs w:val="24"/>
                                  <w:lang w:eastAsia="lt-LT"/>
                                </w:rPr>
                                <w:t>7</w:t>
                              </w:r>
                            </w:sdtContent>
                          </w:sdt>
                          <w:r>
                            <w:rPr>
                              <w:bCs/>
                              <w:szCs w:val="24"/>
                              <w:lang w:eastAsia="lt-LT"/>
                            </w:rPr>
                            <w:t xml:space="preserve">) </w:t>
                          </w:r>
                          <w:r>
                            <w:rPr>
                              <w:bCs/>
                              <w:color w:val="000000"/>
                              <w:szCs w:val="24"/>
                              <w:lang w:eastAsia="lt-LT"/>
                            </w:rPr>
                            <w:t>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 pa</w:t>
                          </w:r>
                          <w:r>
                            <w:rPr>
                              <w:color w:val="000000"/>
                              <w:szCs w:val="24"/>
                              <w:lang w:eastAsia="lt-LT"/>
                            </w:rPr>
                            <w:t>statytas ne anksčiau kaip prieš 50 metų ir nepatenkantis į kultūros paveldo objekto teritoriją ar kultūros paveldo vietovę</w:t>
                          </w:r>
                          <w:r>
                            <w:rPr>
                              <w:bCs/>
                              <w:szCs w:val="24"/>
                              <w:lang w:eastAsia="lt-LT"/>
                            </w:rPr>
                            <w:t>;</w:t>
                          </w:r>
                        </w:p>
                        <w:p>
                          <w:pPr>
                            <w:tabs>
                              <w:tab w:val="left" w:pos="1418"/>
                            </w:tabs>
                            <w:suppressAutoHyphens/>
                            <w:spacing w:line="390" w:lineRule="atLeast"/>
                            <w:ind w:firstLine="720"/>
                            <w:jc w:val="both"/>
                            <w:textAlignment w:val="baseline"/>
                            <w:rPr>
                              <w:bCs/>
                              <w:szCs w:val="24"/>
                              <w:lang w:eastAsia="lt-LT"/>
                            </w:rPr>
                          </w:pPr>
                        </w:p>
                        <w:p>
                          <w:pPr>
                            <w:tabs>
                              <w:tab w:val="left" w:pos="1418"/>
                            </w:tabs>
                            <w:suppressAutoHyphens/>
                            <w:spacing w:line="390" w:lineRule="atLeast"/>
                            <w:jc w:val="both"/>
                            <w:textAlignment w:val="baseline"/>
                            <w:rPr>
                              <w:b/>
                              <w:bCs/>
                              <w:sz w:val="20"/>
                              <w:lang w:eastAsia="lt-LT"/>
                            </w:rPr>
                          </w:pPr>
                          <w:r>
                            <w:rPr>
                              <w:b/>
                              <w:bCs/>
                              <w:i/>
                              <w:iCs/>
                              <w:sz w:val="20"/>
                              <w:lang w:eastAsia="lt-LT"/>
                            </w:rPr>
                            <w:t>27 straipsnio 1 dalies 7 punkto redakcija, įsigaliojanti 2027-01-01:</w:t>
                          </w:r>
                        </w:p>
                        <w:p>
                          <w:pPr>
                            <w:tabs>
                              <w:tab w:val="left" w:pos="1418"/>
                            </w:tabs>
                            <w:suppressAutoHyphens/>
                            <w:spacing w:line="390" w:lineRule="atLeast"/>
                            <w:ind w:firstLine="720"/>
                            <w:jc w:val="both"/>
                            <w:textAlignment w:val="baseline"/>
                            <w:rPr>
                              <w:bCs/>
                              <w:szCs w:val="24"/>
                              <w:lang w:eastAsia="lt-LT"/>
                            </w:rPr>
                          </w:pPr>
                          <w:r>
                            <w:rPr>
                              <w:bCs/>
                              <w:szCs w:val="24"/>
                              <w:lang w:eastAsia="lt-LT"/>
                            </w:rPr>
                            <w:t>7)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p>
                          <w:pPr>
                            <w:tabs>
                              <w:tab w:val="left" w:pos="1418"/>
                            </w:tabs>
                            <w:suppressAutoHyphens/>
                            <w:spacing w:line="390" w:lineRule="atLeast"/>
                            <w:ind w:firstLine="720"/>
                            <w:jc w:val="both"/>
                            <w:textAlignment w:val="baseline"/>
                            <w:rPr>
                              <w:bCs/>
                              <w:szCs w:val="24"/>
                              <w:lang w:eastAsia="lt-LT"/>
                            </w:rPr>
                          </w:pPr>
                        </w:p>
                        <w:p>
                          <w:pPr>
                            <w:tabs>
                              <w:tab w:val="left" w:pos="1418"/>
                            </w:tabs>
                            <w:suppressAutoHyphens/>
                            <w:spacing w:line="390" w:lineRule="atLeast"/>
                            <w:jc w:val="both"/>
                            <w:textAlignment w:val="baseline"/>
                            <w:rPr>
                              <w:bCs/>
                              <w:szCs w:val="24"/>
                              <w:lang w:eastAsia="lt-LT"/>
                            </w:rPr>
                          </w:pPr>
                          <w:r>
                            <w:rPr>
                              <w:b/>
                              <w:bCs/>
                              <w:i/>
                              <w:iCs/>
                              <w:sz w:val="20"/>
                              <w:lang w:eastAsia="lt-LT"/>
                            </w:rPr>
                            <w:t>27 straipsnio 1 dalies 7 punkto redakcija, įsigaliojanti 2027-01-02:</w:t>
                          </w:r>
                        </w:p>
                        <w:p>
                          <w:pPr>
                            <w:tabs>
                              <w:tab w:val="left" w:pos="1418"/>
                            </w:tabs>
                            <w:suppressAutoHyphens/>
                            <w:spacing w:line="390" w:lineRule="atLeast"/>
                            <w:ind w:firstLine="720"/>
                            <w:jc w:val="both"/>
                            <w:textAlignment w:val="baseline"/>
                            <w:rPr>
                              <w:bCs/>
                              <w:szCs w:val="24"/>
                              <w:lang w:eastAsia="lt-LT"/>
                            </w:rPr>
                          </w:pPr>
                          <w:r>
                            <w:rPr>
                              <w:bCs/>
                              <w:szCs w:val="24"/>
                              <w:lang w:eastAsia="lt-LT"/>
                            </w:rPr>
                            <w:t xml:space="preserve">7) </w:t>
                          </w:r>
                          <w:r>
                            <w:rPr>
                              <w:szCs w:val="24"/>
                            </w:rPr>
                            <w:t xml:space="preserve">leidimas nugriauti </w:t>
                          </w:r>
                          <w:r>
                            <w:rPr>
                              <w:bCs/>
                              <w:szCs w:val="24"/>
                            </w:rPr>
                            <w:t>ypatingąjį</w:t>
                          </w:r>
                          <w:r>
                            <w:rPr>
                              <w:szCs w:val="24"/>
                            </w:rPr>
                            <w:t xml:space="preserve"> statinį;</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7 str. 1 d. 8 p."/>
                        <w:tag w:val="part_6b6fd81943bf4193b2f7a0801dbd02b8"/>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90" w:lineRule="atLeast"/>
                            <w:ind w:firstLine="720"/>
                            <w:jc w:val="both"/>
                            <w:rPr>
                              <w:szCs w:val="24"/>
                            </w:rPr>
                          </w:pPr>
                          <w:sdt>
                            <w:sdtPr>
                              <w:alias w:val="Numeris"/>
                              <w:tag w:val="nr_6b6fd81943bf4193b2f7a0801dbd02b8"/>
                              <w:lock w:val="sdtLocked"/>
                              <w:richText/>
                            </w:sdtPr>
                            <w:sdtContent>
                              <w:r>
                                <w:rPr>
                                  <w:bCs/>
                                  <w:szCs w:val="24"/>
                                  <w:lang w:eastAsia="lt-LT"/>
                                </w:rPr>
                                <w:t>8</w:t>
                              </w:r>
                            </w:sdtContent>
                          </w:sdt>
                          <w:r>
                            <w:rPr>
                              <w:bCs/>
                              <w:szCs w:val="24"/>
                              <w:lang w:eastAsia="lt-LT"/>
                            </w:rPr>
                            <w:t>) leidimas tęsti sustabdytą statybą, išskyrus atvejus, kai statyba tęsiama pašalinus savavališkos statybos padarinius.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8685e07f8011e8ae2bfd1913d66d57">
                        <w:r w:rsidRPr="00532B9F">
                          <w:rPr>
                            <w:rFonts w:ascii="Arial" w:eastAsia="MS Mincho" w:hAnsi="Arial"/>
                            <w:sz w:val="20"/>
                            <w:i/>
                            <w:iCs/>
                            <w:color w:val="0000FF" w:themeColor="hyperlink"/>
                            <w:u w:val="single"/>
                          </w:rPr>
                          <w:t>XIII-1321</w:t>
                        </w:r>
                      </w:fldSimple>
                      <w:r>
                        <w:rPr>
                          <w:rFonts w:ascii="Arial" w:eastAsia="MS Mincho" w:hAnsi="Arial"/>
                          <w:sz w:val="20"/>
                          <w:i/>
                          <w:iCs/>
                        </w:rPr>
                        <w:t>,
2018-06-27,
paskelbta TAR 2018-07-04, i. k. 2018-11315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248e406fc611edbc04912defe897d1">
                        <w:r w:rsidRPr="00532B9F">
                          <w:rPr>
                            <w:rFonts w:ascii="Arial" w:eastAsia="MS Mincho" w:hAnsi="Arial"/>
                            <w:sz w:val="20"/>
                            <w:i/>
                            <w:iCs/>
                            <w:color w:val="0000FF" w:themeColor="hyperlink"/>
                            <w:u w:val="single"/>
                          </w:rPr>
                          <w:t>XIV-1534</w:t>
                        </w:r>
                      </w:fldSimple>
                      <w:r>
                        <w:rPr>
                          <w:rFonts w:ascii="Arial" w:eastAsia="MS Mincho" w:hAnsi="Arial"/>
                          <w:sz w:val="20"/>
                          <w:i/>
                          <w:iCs/>
                        </w:rPr>
                        <w:t>,
2022-11-17,
paskelbta TAR 2022-11-29, i. k. 2022-24179            </w:t>
                      </w:r>
                    </w:p>
                    <w:p/>
                  </w:sdtContent>
                </w:sdt>
                <w:sdt>
                  <w:sdtPr>
                    <w:alias w:val="27 str. 2 d."/>
                    <w:tag w:val="part_c2562d799aaa4d25bc4f7771e12cd291"/>
                    <w:lock w:val="sdtLocked"/>
                    <w:richText/>
                  </w:sdtPr>
                  <w:sdtContent>
                    <w:p>
                      <w:pPr>
                        <w:tabs>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2562d799aaa4d25bc4f7771e12cd291"/>
                          <w:lock w:val="sdtLocked"/>
                          <w:richText/>
                        </w:sdtPr>
                        <w:sdtContent>
                          <w:r>
                            <w:rPr>
                              <w:szCs w:val="24"/>
                              <w:shd w:val="clear" w:color="auto" w:fill="FFFFFF"/>
                            </w:rPr>
                            <w:t>2</w:t>
                          </w:r>
                        </w:sdtContent>
                      </w:sdt>
                      <w:r>
                        <w:rPr>
                          <w:szCs w:val="24"/>
                          <w:shd w:val="clear" w:color="auto" w:fill="FFFFFF"/>
                        </w:rPr>
                        <w:t>. Statybą leidžiančius dokumentus, išskyrus šio straipsnio 3 dalyje ir kituose Lietuvos Respublikos įstatymuose nurodytus dokumentus, išduoda savivaldybės meras ar jo įgaliotas savivaldybės administracijos</w:t>
                      </w:r>
                      <w:r>
                        <w:rPr>
                          <w:bCs/>
                          <w:szCs w:val="24"/>
                          <w:shd w:val="clear" w:color="auto" w:fill="FFFFFF"/>
                        </w:rPr>
                        <w:t xml:space="preserve"> valstybės tarnautojas</w:t>
                      </w:r>
                      <w:r>
                        <w:rPr>
                          <w:szCs w:val="24"/>
                          <w:shd w:val="clear" w:color="auto" w:fill="FFFFFF"/>
                        </w:rPr>
                        <w:t xml:space="preserve">. </w:t>
                      </w:r>
                      <w:r>
                        <w:rPr>
                          <w:bCs/>
                          <w:szCs w:val="24"/>
                          <w:shd w:val="clear" w:color="auto" w:fill="FFFFFF"/>
                        </w:rPr>
                        <w:t>Jeigu statybą leidžiantis dokumentas išduodamas statyti ir (ar) rekonstruoti valstybinėje žemėje, kurią patikėjimo teise valdo savivaldybė, statybą leidžiančiame dokumente turi būti įrašytas savivaldybės, kaip valstybinės žemės patikėtinio, pritarimas įgyvendinti statinio projekte numatytus sprendinius.</w:t>
                      </w:r>
                      <w:r>
                        <w:rPr>
                          <w:szCs w:val="24"/>
                          <w:shd w:val="clear" w:color="auto" w:fill="FFFFFF"/>
                        </w:rPr>
                        <w:t xml:space="preserve"> Kai išduodamas statybą leidžiantis dokumentas statyti laikinąjį statinį, jame </w:t>
                      </w:r>
                      <w:r>
                        <w:rPr>
                          <w:bCs/>
                          <w:szCs w:val="24"/>
                          <w:shd w:val="clear" w:color="auto" w:fill="FFFFFF"/>
                        </w:rPr>
                        <w:t>įrašomas</w:t>
                      </w:r>
                      <w:r>
                        <w:rPr>
                          <w:szCs w:val="24"/>
                          <w:shd w:val="clear" w:color="auto" w:fill="FFFFFF"/>
                        </w:rPr>
                        <w:t xml:space="preserve"> šio statinio naudojimo terminas. Laikinųjų statinių naudojimo termino nustatymo sąlygas ir tvarką nustato aplinkos 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d1aed01fae11eeb233e8b04dc9bb3d">
                        <w:r w:rsidRPr="00532B9F">
                          <w:rPr>
                            <w:rFonts w:ascii="Arial" w:eastAsia="MS Mincho" w:hAnsi="Arial"/>
                            <w:sz w:val="20"/>
                            <w:i/>
                            <w:iCs/>
                            <w:color w:val="0000FF" w:themeColor="hyperlink"/>
                            <w:u w:val="single"/>
                          </w:rPr>
                          <w:t>XIV-2130</w:t>
                        </w:r>
                      </w:fldSimple>
                      <w:r>
                        <w:rPr>
                          <w:rFonts w:ascii="Arial" w:eastAsia="MS Mincho" w:hAnsi="Arial"/>
                          <w:sz w:val="20"/>
                          <w:i/>
                          <w:iCs/>
                        </w:rPr>
                        <w:t>,
2023-06-29,
paskelbta TAR 2023-07-11, i. k. 2023-14321            </w:t>
                      </w:r>
                    </w:p>
                    <w:p/>
                  </w:sdtContent>
                </w:sdt>
                <w:sdt>
                  <w:sdtPr>
                    <w:alias w:val="27 str. 3 d."/>
                    <w:tag w:val="part_a864a65037144e53a9781a1360e2de61"/>
                    <w:lock w:val="sdtLocked"/>
                    <w:richText/>
                  </w:sdtPr>
                  <w:sdtContent>
                    <w:p>
                      <w:pPr>
                        <w:tabs>
                          <w:tab w:val="left" w:pos="1418"/>
                        </w:tabs>
                        <w:suppressAutoHyphens/>
                        <w:spacing w:line="360" w:lineRule="auto"/>
                        <w:ind w:firstLine="720"/>
                        <w:jc w:val="both"/>
                        <w:textAlignment w:val="baseline"/>
                        <w:rPr>
                          <w:szCs w:val="24"/>
                        </w:rPr>
                      </w:pPr>
                      <w:sdt>
                        <w:sdtPr>
                          <w:alias w:val="Numeris"/>
                          <w:tag w:val="nr_a864a65037144e53a9781a1360e2de61"/>
                          <w:lock w:val="sdtLocked"/>
                          <w:richText/>
                        </w:sdtPr>
                        <w:sdtContent>
                          <w:r>
                            <w:rPr>
                              <w:szCs w:val="24"/>
                            </w:rPr>
                            <w:t>3</w:t>
                          </w:r>
                        </w:sdtContent>
                      </w:sdt>
                      <w:r>
                        <w:rPr>
                          <w:szCs w:val="24"/>
                        </w:rPr>
                        <w:t xml:space="preserve">. Statybą leidžiančius dokumentus Lietuvos Respublikos teritoriniuose vandenyse, išskirtinėje ekonominėje zonoje ir kontinentiniame šelfe, taip pat įgyvendinant ypatingos valstybinės svarbos projektus ir leidimus tęsti sustabdytą statybą išduoda aplinkos ministro nustatyta tvarka Valstybinė teritorijų planavimo ir statybos inspekcija prie Aplinkos ministerijos. </w:t>
                      </w:r>
                      <w:r>
                        <w:rPr>
                          <w:bCs/>
                          <w:szCs w:val="24"/>
                        </w:rPr>
                        <w:t xml:space="preserve">Statybą leidžiančius dokumentus naujų ypatingųjų ir neypatingųjų statinių statybai pajūrio juostoje išduoda Valstybinė teritorijų planavimo ir statybos inspekcija prie Aplinkos ministerijos </w:t>
                      </w:r>
                      <w:r>
                        <w:rPr>
                          <w:szCs w:val="24"/>
                        </w:rPr>
                        <w:t xml:space="preserve">Lietuvos Respublikos </w:t>
                      </w:r>
                      <w:r>
                        <w:rPr>
                          <w:bCs/>
                          <w:szCs w:val="24"/>
                        </w:rPr>
                        <w:t>pajūrio juostos įstatymo ir aplinkos ministro nustatyta tvarka.</w:t>
                      </w:r>
                    </w:p>
                  </w:sdtContent>
                </w:sdt>
                <w:sdt>
                  <w:sdtPr>
                    <w:alias w:val="27 str. 4 d."/>
                    <w:tag w:val="part_8b9323e396e049acb09012b0f5ea2430"/>
                    <w:lock w:val="sdtLocked"/>
                    <w:richText/>
                  </w:sdtPr>
                  <w:sdtContent>
                    <w:p>
                      <w:pPr>
                        <w:tabs>
                          <w:tab w:val="left" w:pos="1418"/>
                        </w:tabs>
                        <w:suppressAutoHyphens/>
                        <w:spacing w:line="360" w:lineRule="auto"/>
                        <w:ind w:firstLine="720"/>
                        <w:jc w:val="both"/>
                        <w:textAlignment w:val="baseline"/>
                        <w:rPr>
                          <w:szCs w:val="24"/>
                        </w:rPr>
                      </w:pPr>
                      <w:sdt>
                        <w:sdtPr>
                          <w:alias w:val="Numeris"/>
                          <w:tag w:val="nr_8b9323e396e049acb09012b0f5ea2430"/>
                          <w:lock w:val="sdtLocked"/>
                          <w:richText/>
                        </w:sdtPr>
                        <w:sdtContent>
                          <w:r>
                            <w:rPr>
                              <w:szCs w:val="24"/>
                            </w:rPr>
                            <w:t>4</w:t>
                          </w:r>
                        </w:sdtContent>
                      </w:sdt>
                      <w:r>
                        <w:rPr>
                          <w:szCs w:val="24"/>
                        </w:rPr>
                        <w:t>. Jeigu statinys statomas kelių savivaldybių teritorijoje, kiekvienos savivaldybės meras ar jo įgaliotas savivaldybės administracijos valstybės tarnautojas išduoda statinio dalies, kuri yra tos savivaldybės teritorijoje, statybą leidžiantį dokumentą.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7 str. 5 d."/>
                    <w:tag w:val="part_c374a9e8b74f4320942b9c80b40b7a5f"/>
                    <w:lock w:val="sdtLocked"/>
                    <w:richText/>
                  </w:sdtPr>
                  <w:sdtContent>
                    <w:p>
                      <w:pPr>
                        <w:tabs>
                          <w:tab w:val="left" w:pos="1418"/>
                        </w:tabs>
                        <w:spacing w:line="360" w:lineRule="auto"/>
                        <w:ind w:firstLine="720"/>
                        <w:jc w:val="both"/>
                        <w:rPr>
                          <w:szCs w:val="24"/>
                        </w:rPr>
                      </w:pPr>
                      <w:sdt>
                        <w:sdtPr>
                          <w:alias w:val="Numeris"/>
                          <w:tag w:val="nr_c374a9e8b74f4320942b9c80b40b7a5f"/>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5296887fab6c45dd900c6c2b4c0cb178"/>
                        <w:lock w:val="sdtLocked"/>
                        <w:richText/>
                      </w:sdtPr>
                      <w:sdtContent>
                        <w:p>
                          <w:pPr>
                            <w:tabs>
                              <w:tab w:val="left" w:pos="1418"/>
                            </w:tabs>
                            <w:spacing w:line="360" w:lineRule="auto"/>
                            <w:ind w:firstLine="720"/>
                            <w:jc w:val="both"/>
                            <w:rPr>
                              <w:szCs w:val="24"/>
                            </w:rPr>
                          </w:pPr>
                          <w:sdt>
                            <w:sdtPr>
                              <w:alias w:val="Numeris"/>
                              <w:tag w:val="nr_5296887fab6c45dd900c6c2b4c0cb178"/>
                              <w:lock w:val="sdtLocked"/>
                              <w:richText/>
                            </w:sdtPr>
                            <w:sdtContent>
                              <w:r>
                                <w:rPr>
                                  <w:szCs w:val="24"/>
                                </w:rPr>
                                <w:t>1</w:t>
                              </w:r>
                            </w:sdtContent>
                          </w:sdt>
                          <w:r>
                            <w:rPr>
                              <w:szCs w:val="24"/>
                            </w:rPr>
                            <w:t>) prašymas;</w:t>
                          </w:r>
                        </w:p>
                      </w:sdtContent>
                    </w:sdt>
                    <w:sdt>
                      <w:sdtPr>
                        <w:alias w:val="27 str. 5 d. 2 p."/>
                        <w:tag w:val="part_c46b5d7270094bf7b90d6dca70d1afb6"/>
                        <w:lock w:val="sdtLocked"/>
                        <w:richText/>
                      </w:sdtPr>
                      <w:sdtContent>
                        <w:p>
                          <w:pPr>
                            <w:tabs>
                              <w:tab w:val="left" w:pos="1418"/>
                            </w:tabs>
                            <w:spacing w:line="360" w:lineRule="auto"/>
                            <w:ind w:firstLine="720"/>
                            <w:jc w:val="both"/>
                            <w:rPr>
                              <w:szCs w:val="24"/>
                            </w:rPr>
                          </w:pPr>
                          <w:sdt>
                            <w:sdtPr>
                              <w:alias w:val="Numeris"/>
                              <w:tag w:val="nr_c46b5d7270094bf7b90d6dca70d1afb6"/>
                              <w:lock w:val="sdtLocked"/>
                              <w:richText/>
                            </w:sdtPr>
                            <w:sdtContent>
                              <w:r>
                                <w:rPr>
                                  <w:szCs w:val="24"/>
                                </w:rPr>
                                <w:t>2</w:t>
                              </w:r>
                            </w:sdtContent>
                          </w:sdt>
                          <w:r>
                            <w:rPr>
                              <w:szCs w:val="24"/>
                            </w:rPr>
                            <w:t>) šio įstatymo 24 straipsnio 1 dalyje nurodytas atitinkamas statinio projektas ir jo elektroninė versija arba tik statinio projekto elektroninė versija, pasirašyta elektroniniu parašu privalančių jį pasirašyti asmenų, – aplinkos ministro nustatyta tvarka ir sąlygomis; jeigu statinio projektas sudarytas iš atskirų dalių, pateikiamos bendroji, architektūrinė (kai ši dalis privaloma), sklypo sutvarkymo (kai ši dalis privaloma), susisiekimo (kai ši dalis privaloma), kultūros paveldo tvarkybos (su leidimu atlikti tvarkomuosius paveldosaugos darbus, kai ši dalis privaloma) dalys ir (ar) jų kompiuterinis įrašas;</w:t>
                          </w:r>
                        </w:p>
                      </w:sdtContent>
                    </w:sdt>
                    <w:sdt>
                      <w:sdtPr>
                        <w:alias w:val="27 str. 5 d. 3 p."/>
                        <w:tag w:val="part_afe78fa58ec5452c99812939f1aef27d"/>
                        <w:lock w:val="sdtLocked"/>
                        <w:richText/>
                      </w:sdtPr>
                      <w:sdtContent>
                        <w:p>
                          <w:pPr>
                            <w:tabs>
                              <w:tab w:val="left" w:pos="1418"/>
                            </w:tabs>
                            <w:spacing w:line="360" w:lineRule="auto"/>
                            <w:ind w:firstLine="720"/>
                            <w:jc w:val="both"/>
                            <w:rPr>
                              <w:szCs w:val="24"/>
                            </w:rPr>
                          </w:pPr>
                          <w:sdt>
                            <w:sdtPr>
                              <w:alias w:val="Numeris"/>
                              <w:tag w:val="nr_afe78fa58ec5452c99812939f1aef27d"/>
                              <w:lock w:val="sdtLocked"/>
                              <w:richText/>
                            </w:sdtPr>
                            <w:sdtContent>
                              <w:r>
                                <w:rPr>
                                  <w:szCs w:val="24"/>
                                </w:rPr>
                                <w:t>3</w:t>
                              </w:r>
                            </w:sdtContent>
                          </w:sdt>
                          <w:r>
                            <w:rPr>
                              <w:szCs w:val="24"/>
                            </w:rPr>
                            <w:t>) statinio projekto ekspertizės aktas (kai statinio projekto ekspertizė privaloma pagal šio įstatymo 34 straipsnio 1 dalį);</w:t>
                          </w:r>
                        </w:p>
                      </w:sdtContent>
                    </w:sdt>
                    <w:sdt>
                      <w:sdtPr>
                        <w:alias w:val="27 str. 5 d. 4 p."/>
                        <w:tag w:val="part_da2eb53b40244700bbca3b57c1d8d5e9"/>
                        <w:lock w:val="sdtLocked"/>
                        <w:richText/>
                      </w:sdtPr>
                      <w:sdtContent>
                        <w:p>
                          <w:pPr>
                            <w:tabs>
                              <w:tab w:val="left" w:pos="1418"/>
                            </w:tabs>
                            <w:spacing w:line="360" w:lineRule="auto"/>
                            <w:ind w:firstLine="720"/>
                            <w:jc w:val="both"/>
                            <w:rPr>
                              <w:szCs w:val="24"/>
                            </w:rPr>
                          </w:pPr>
                          <w:sdt>
                            <w:sdtPr>
                              <w:alias w:val="Numeris"/>
                              <w:tag w:val="nr_da2eb53b40244700bbca3b57c1d8d5e9"/>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 taip pat kai atliekami paprastojo ar kapitalinio remonto darbai;</w:t>
                          </w:r>
                        </w:p>
                      </w:sdtContent>
                    </w:sdt>
                    <w:sdt>
                      <w:sdtPr>
                        <w:alias w:val="27 str. 5 d. 5 p."/>
                        <w:tag w:val="part_582859dfd2c04d8381d9ed85d2814dd7"/>
                        <w:lock w:val="sdtLocked"/>
                        <w:richText/>
                      </w:sdtPr>
                      <w:sdtContent>
                        <w:p>
                          <w:pPr>
                            <w:tabs>
                              <w:tab w:val="left" w:pos="1418"/>
                            </w:tabs>
                            <w:spacing w:line="360" w:lineRule="auto"/>
                            <w:ind w:firstLine="720"/>
                            <w:jc w:val="both"/>
                            <w:rPr>
                              <w:szCs w:val="24"/>
                            </w:rPr>
                          </w:pPr>
                          <w:sdt>
                            <w:sdtPr>
                              <w:alias w:val="Numeris"/>
                              <w:tag w:val="nr_582859dfd2c04d8381d9ed85d2814dd7"/>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cf5e6a4c3f5741db8f5b3f5e02cefd5d"/>
                        <w:lock w:val="sdtLocked"/>
                        <w:richText/>
                      </w:sdtPr>
                      <w:sdtContent>
                        <w:p>
                          <w:pPr>
                            <w:spacing w:line="360" w:lineRule="auto"/>
                            <w:ind w:firstLine="720"/>
                            <w:jc w:val="both"/>
                            <w:rPr>
                              <w:szCs w:val="24"/>
                            </w:rPr>
                          </w:pPr>
                          <w:sdt>
                            <w:sdtPr>
                              <w:alias w:val="Numeris"/>
                              <w:tag w:val="nr_cf5e6a4c3f5741db8f5b3f5e02cefd5d"/>
                              <w:lock w:val="sdtLocked"/>
                              <w:richText/>
                            </w:sdtPr>
                            <w:sdtContent>
                              <w:r>
                                <w:rPr>
                                  <w:szCs w:val="24"/>
                                  <w:lang w:eastAsia="lt-LT"/>
                                </w:rPr>
                                <w:t>6</w:t>
                              </w:r>
                            </w:sdtContent>
                          </w:sdt>
                          <w:r>
                            <w:rPr>
                              <w:szCs w:val="24"/>
                              <w:lang w:eastAsia="lt-LT"/>
                            </w:rPr>
                            <w:t xml:space="preserve">) kai žemės sklype (teritorijoje), kurio nuosavybės teise ar kita valdymo ir naudojimo teise nevaldo statytojas (užsakovas), numatoma vykdyti statybos darbus ir šio įstatymo 3 straipsnio 2 dalies 1 punkte nustatytais atvejais neprivaloma žemės sklypo </w:t>
                          </w:r>
                          <w:r>
                            <w:rPr>
                              <w:bCs/>
                              <w:szCs w:val="24"/>
                              <w:lang w:eastAsia="lt-LT"/>
                            </w:rPr>
                            <w:t>(teritorijos)</w:t>
                          </w:r>
                          <w:r>
                            <w:rPr>
                              <w:szCs w:val="24"/>
                              <w:lang w:eastAsia="lt-LT"/>
                            </w:rPr>
                            <w:t xml:space="preserve">,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ar susitarimas su šio žemės sklypo (teritorijos) savininku, valdytoju arba šio žemės sklypo (teritorijos) savininko, valdytojo sutikimas ar servituto nustatymą patvirtinantys dokumentai (statant inžinerinius statinius). </w:t>
                          </w:r>
                          <w:r>
                            <w:rPr>
                              <w:bCs/>
                              <w:szCs w:val="24"/>
                              <w:lang w:eastAsia="lt-LT"/>
                            </w:rPr>
                            <w:t>Jeigu reikia sutarties ar susitarimo su valstybinės žemės patikėtiniu ar jo sutikimo, valstybinės žemės patikėtinis jį teikia</w:t>
                          </w:r>
                          <w:r>
                            <w:rPr>
                              <w:szCs w:val="24"/>
                              <w:lang w:eastAsia="lt-LT"/>
                            </w:rPr>
                            <w:t xml:space="preserve"> </w:t>
                          </w:r>
                          <w:r>
                            <w:rPr>
                              <w:bCs/>
                              <w:szCs w:val="24"/>
                              <w:lang w:eastAsia="lt-LT"/>
                            </w:rPr>
                            <w:t>Žemės įstatymo 34 straipsnio 1 dalyje nustatyta tvarka. Šis reikalavimas netaikomas atliekant statinio, esančio valstybinės žemės sklype (teritorijoje), paprastąjį ir (ar) kapitalinį remontą;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d1aed01fae11eeb233e8b04dc9bb3d">
                            <w:r w:rsidRPr="00532B9F">
                              <w:rPr>
                                <w:rFonts w:ascii="Arial" w:eastAsia="MS Mincho" w:hAnsi="Arial"/>
                                <w:sz w:val="20"/>
                                <w:i/>
                                <w:iCs/>
                                <w:color w:val="0000FF" w:themeColor="hyperlink"/>
                                <w:u w:val="single"/>
                              </w:rPr>
                              <w:t>XIV-2130</w:t>
                            </w:r>
                          </w:fldSimple>
                          <w:r>
                            <w:rPr>
                              <w:rFonts w:ascii="Arial" w:eastAsia="MS Mincho" w:hAnsi="Arial"/>
                              <w:sz w:val="20"/>
                              <w:i/>
                              <w:iCs/>
                            </w:rPr>
                            <w:t>,
2023-06-29,
paskelbta TAR 2023-07-11, i. k. 2023-14321            </w:t>
                          </w:r>
                        </w:p>
                        <w:p/>
                      </w:sdtContent>
                    </w:sdt>
                    <w:sdt>
                      <w:sdtPr>
                        <w:alias w:val="27 str. 5 d. 7 p."/>
                        <w:tag w:val="part_f0c3257ef4ce4155a810b16a596e0a72"/>
                        <w:lock w:val="sdtLocked"/>
                        <w:richText/>
                      </w:sdtPr>
                      <w:sdtContent>
                        <w:p>
                          <w:pPr>
                            <w:tabs>
                              <w:tab w:val="left" w:pos="1418"/>
                            </w:tabs>
                            <w:spacing w:line="360" w:lineRule="auto"/>
                            <w:ind w:firstLine="720"/>
                            <w:jc w:val="both"/>
                            <w:rPr>
                              <w:szCs w:val="24"/>
                            </w:rPr>
                          </w:pPr>
                          <w:sdt>
                            <w:sdtPr>
                              <w:alias w:val="Numeris"/>
                              <w:tag w:val="nr_f0c3257ef4ce4155a810b16a596e0a72"/>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pastatą asmenims su negalia,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7 str. 5 d. 8 p."/>
                        <w:tag w:val="part_243a4460c50240d39c073e34058679d8"/>
                        <w:lock w:val="sdtLocked"/>
                        <w:richText/>
                      </w:sdtPr>
                      <w:sdtContent>
                        <w:p>
                          <w:pPr>
                            <w:tabs>
                              <w:tab w:val="left" w:pos="1418"/>
                            </w:tabs>
                            <w:spacing w:line="360" w:lineRule="auto"/>
                            <w:ind w:firstLine="720"/>
                            <w:jc w:val="both"/>
                            <w:rPr>
                              <w:strike/>
                              <w:szCs w:val="24"/>
                            </w:rPr>
                          </w:pPr>
                          <w:sdt>
                            <w:sdtPr>
                              <w:alias w:val="Numeris"/>
                              <w:tag w:val="nr_243a4460c50240d39c073e34058679d8"/>
                              <w:lock w:val="sdtLocked"/>
                              <w:richText/>
                            </w:sdtPr>
                            <w:sdtContent>
                              <w:r>
                                <w:rPr>
                                  <w:szCs w:val="24"/>
                                </w:rPr>
                                <w:t>8</w:t>
                              </w:r>
                            </w:sdtContent>
                          </w:sdt>
                          <w:r>
                            <w:rPr>
                              <w:szCs w:val="24"/>
                            </w:rPr>
                            <w:t>) statybos techniniuose reglamentuose nurodytų subjektų rašytiniai pritarimai statinio projektui statybos techniniuose reglamentuose nustatytais atvejais;</w:t>
                          </w:r>
                        </w:p>
                      </w:sdtContent>
                    </w:sdt>
                    <w:sdt>
                      <w:sdtPr>
                        <w:alias w:val="27 str. 5 d. 9 p."/>
                        <w:tag w:val="part_d93b8d109b6f48a89d107df8da1737dd"/>
                        <w:lock w:val="sdtLocked"/>
                        <w:richText/>
                      </w:sdtPr>
                      <w:sdtContent>
                        <w:p>
                          <w:pPr>
                            <w:tabs>
                              <w:tab w:val="left" w:pos="1418"/>
                            </w:tabs>
                            <w:spacing w:line="360" w:lineRule="auto"/>
                            <w:ind w:firstLine="720"/>
                            <w:jc w:val="both"/>
                            <w:rPr>
                              <w:szCs w:val="24"/>
                            </w:rPr>
                          </w:pPr>
                          <w:sdt>
                            <w:sdtPr>
                              <w:alias w:val="Numeris"/>
                              <w:tag w:val="nr_d93b8d109b6f48a89d107df8da1737dd"/>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d0157e0f21b546f0bfd394245cabe202"/>
                        <w:lock w:val="sdtLocked"/>
                        <w:richText/>
                      </w:sdtPr>
                      <w:sdtContent>
                        <w:p>
                          <w:pPr>
                            <w:tabs>
                              <w:tab w:val="left" w:pos="1418"/>
                            </w:tabs>
                            <w:spacing w:line="360" w:lineRule="auto"/>
                            <w:ind w:firstLine="720"/>
                            <w:jc w:val="both"/>
                            <w:rPr>
                              <w:strike/>
                              <w:szCs w:val="24"/>
                            </w:rPr>
                          </w:pPr>
                          <w:sdt>
                            <w:sdtPr>
                              <w:alias w:val="Numeris"/>
                              <w:tag w:val="nr_d0157e0f21b546f0bfd394245cabe202"/>
                              <w:lock w:val="sdtLocked"/>
                              <w:richText/>
                            </w:sdtPr>
                            <w:sdtContent>
                              <w:r>
                                <w:rPr>
                                  <w:szCs w:val="24"/>
                                </w:rPr>
                                <w:t>10</w:t>
                              </w:r>
                            </w:sdtContent>
                          </w:sdt>
                          <w:r>
                            <w:rPr>
                              <w:szCs w:val="24"/>
                            </w:rPr>
                            <w:t>) dokumentas, patvirtinantis šio įstatymo 1 priede nurodytos įmokos už savavališkos statybos įteisinimą sumokėjimą, ir dokumentai, pagrindžiantys šios įmokos apskaičiavimo dydį, – savavališkos statybos atveju;</w:t>
                          </w:r>
                        </w:p>
                      </w:sdtContent>
                    </w:sdt>
                    <w:sdt>
                      <w:sdtPr>
                        <w:alias w:val="27 str. 5 d. 11 p."/>
                        <w:tag w:val="part_3f1f7e5308c64a0785dbd831cec37e82"/>
                        <w:lock w:val="sdtLocked"/>
                        <w:richText/>
                      </w:sdtPr>
                      <w:sdtContent>
                        <w:p>
                          <w:pPr>
                            <w:tabs>
                              <w:tab w:val="left" w:pos="1418"/>
                            </w:tabs>
                            <w:spacing w:line="360" w:lineRule="auto"/>
                            <w:ind w:firstLine="720"/>
                            <w:jc w:val="both"/>
                            <w:rPr>
                              <w:szCs w:val="24"/>
                            </w:rPr>
                          </w:pPr>
                          <w:sdt>
                            <w:sdtPr>
                              <w:alias w:val="Numeris"/>
                              <w:tag w:val="nr_3f1f7e5308c64a0785dbd831cec37e82"/>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b6c273665a94b968b7a3df21244afc1"/>
                        <w:lock w:val="sdtLocked"/>
                        <w:richText/>
                      </w:sdtPr>
                      <w:sdtContent>
                        <w:p>
                          <w:pPr>
                            <w:tabs>
                              <w:tab w:val="left" w:pos="1418"/>
                            </w:tabs>
                            <w:spacing w:line="360" w:lineRule="auto"/>
                            <w:ind w:firstLine="720"/>
                            <w:jc w:val="both"/>
                            <w:rPr>
                              <w:szCs w:val="24"/>
                            </w:rPr>
                          </w:pPr>
                          <w:sdt>
                            <w:sdtPr>
                              <w:alias w:val="Numeris"/>
                              <w:tag w:val="nr_cb6c273665a94b968b7a3df21244afc1"/>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7280702890954d9783864591189df152"/>
                        <w:lock w:val="sdtLocked"/>
                        <w:richText/>
                      </w:sdtPr>
                      <w:sdtContent>
                        <w:p>
                          <w:pPr>
                            <w:tabs>
                              <w:tab w:val="left" w:pos="1418"/>
                            </w:tabs>
                            <w:spacing w:line="360" w:lineRule="auto"/>
                            <w:ind w:firstLine="720"/>
                            <w:jc w:val="both"/>
                            <w:rPr>
                              <w:szCs w:val="24"/>
                            </w:rPr>
                          </w:pPr>
                          <w:sdt>
                            <w:sdtPr>
                              <w:alias w:val="Numeris"/>
                              <w:tag w:val="nr_7280702890954d9783864591189df152"/>
                              <w:lock w:val="sdtLocked"/>
                              <w:richText/>
                            </w:sdtPr>
                            <w:sdtContent>
                              <w:r>
                                <w:rPr>
                                  <w:szCs w:val="24"/>
                                </w:rPr>
                                <w:t>13</w:t>
                              </w:r>
                            </w:sdtContent>
                          </w:sdt>
                          <w:r>
                            <w:rPr>
                              <w:szCs w:val="24"/>
                            </w:rPr>
                            <w:t>) sanitarinės apsaugos zonos ribų planas arba kitas brėžinys, kuriame pažymėtos sanitarinių apsaugos zonų ribos, kai sanitarinės apsaugos zonos ribas dėl statytojo vykdomos ar numatomos vykdyti ūkinės veiklos privaloma nustatyti pagal teisės aktų reikalavimus;</w:t>
                          </w:r>
                        </w:p>
                      </w:sdtContent>
                    </w:sdt>
                    <w:sdt>
                      <w:sdtPr>
                        <w:alias w:val="27 str. 5 d. 14 p."/>
                        <w:tag w:val="part_99552ee73c854d5eb8b33ae00428e497"/>
                        <w:lock w:val="sdtLocked"/>
                        <w:richText/>
                      </w:sdtPr>
                      <w:sdtContent>
                        <w:p>
                          <w:pPr>
                            <w:spacing w:line="360" w:lineRule="auto"/>
                            <w:ind w:firstLine="720"/>
                            <w:jc w:val="both"/>
                            <w:rPr>
                              <w:szCs w:val="24"/>
                            </w:rPr>
                          </w:pPr>
                          <w:sdt>
                            <w:sdtPr>
                              <w:alias w:val="Numeris"/>
                              <w:tag w:val="nr_99552ee73c854d5eb8b33ae00428e497"/>
                              <w:lock w:val="sdtLocked"/>
                              <w:richText/>
                            </w:sdtPr>
                            <w:sdtContent>
                              <w:r>
                                <w:rPr>
                                  <w:szCs w:val="24"/>
                                  <w:lang w:eastAsia="lt-LT"/>
                                </w:rPr>
                                <w:t>14</w:t>
                              </w:r>
                            </w:sdtContent>
                          </w:sdt>
                          <w:r>
                            <w:rPr>
                              <w:szCs w:val="24"/>
                              <w:lang w:eastAsia="lt-LT"/>
                            </w:rPr>
                            <w:t>)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r>
                            <w:rPr>
                              <w:bCs/>
                              <w:szCs w:val="24"/>
                              <w:lang w:eastAsia="lt-LT"/>
                            </w:rPr>
                            <w:t xml:space="preserve"> Jeigu reikia valstybinės žemės patikėtinio sutikimo, valstybinės žemės patikėtinis jį teikia</w:t>
                          </w:r>
                          <w:r>
                            <w:rPr>
                              <w:szCs w:val="24"/>
                              <w:lang w:eastAsia="lt-LT"/>
                            </w:rPr>
                            <w:t xml:space="preserve"> </w:t>
                          </w:r>
                          <w:r>
                            <w:rPr>
                              <w:bCs/>
                              <w:szCs w:val="24"/>
                              <w:lang w:eastAsia="lt-LT"/>
                            </w:rPr>
                            <w:t>Žemės įstatymo 34 straipsnio 1 dalyje nustatyta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a7ccc0935a11e9ae2e9d61b1f977b3">
                            <w:r w:rsidRPr="00532B9F">
                              <w:rPr>
                                <w:rFonts w:ascii="Arial" w:eastAsia="MS Mincho" w:hAnsi="Arial"/>
                                <w:sz w:val="20"/>
                                <w:i/>
                                <w:iCs/>
                                <w:color w:val="0000FF" w:themeColor="hyperlink"/>
                                <w:u w:val="single"/>
                              </w:rPr>
                              <w:t>XIII-2187</w:t>
                            </w:r>
                          </w:fldSimple>
                          <w:r>
                            <w:rPr>
                              <w:rFonts w:ascii="Arial" w:eastAsia="MS Mincho" w:hAnsi="Arial"/>
                              <w:sz w:val="20"/>
                              <w:i/>
                              <w:iCs/>
                            </w:rPr>
                            <w:t>,
2019-06-06,
paskelbta TAR 2019-06-20, i. k. 2019-09971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d1aed01fae11eeb233e8b04dc9bb3d">
                            <w:r w:rsidRPr="00532B9F">
                              <w:rPr>
                                <w:rFonts w:ascii="Arial" w:eastAsia="MS Mincho" w:hAnsi="Arial"/>
                                <w:sz w:val="20"/>
                                <w:i/>
                                <w:iCs/>
                                <w:color w:val="0000FF" w:themeColor="hyperlink"/>
                                <w:u w:val="single"/>
                              </w:rPr>
                              <w:t>XIV-2130</w:t>
                            </w:r>
                          </w:fldSimple>
                          <w:r>
                            <w:rPr>
                              <w:rFonts w:ascii="Arial" w:eastAsia="MS Mincho" w:hAnsi="Arial"/>
                              <w:sz w:val="20"/>
                              <w:i/>
                              <w:iCs/>
                            </w:rPr>
                            <w:t>,
2023-06-29,
paskelbta TAR 2023-07-11, i. k. 2023-14321            </w:t>
                          </w:r>
                        </w:p>
                        <w:p/>
                      </w:sdtContent>
                    </w:sdt>
                    <w:sdt>
                      <w:sdtPr>
                        <w:alias w:val="27 str. 5 d. 15 p."/>
                        <w:tag w:val="part_eb007f86ee094996a0090f342d086fb1"/>
                        <w:lock w:val="sdtLocked"/>
                        <w:richText/>
                      </w:sdtPr>
                      <w:sdtContent>
                        <w:p>
                          <w:pPr>
                            <w:tabs>
                              <w:tab w:val="left" w:pos="1418"/>
                            </w:tabs>
                            <w:spacing w:line="360" w:lineRule="auto"/>
                            <w:ind w:firstLine="720"/>
                            <w:jc w:val="both"/>
                          </w:pPr>
                          <w:sdt>
                            <w:sdtPr>
                              <w:alias w:val="Numeris"/>
                              <w:tag w:val="nr_eb007f86ee094996a0090f342d086fb1"/>
                              <w:lock w:val="sdtLocked"/>
                              <w:richText/>
                            </w:sdtPr>
                            <w:sdtContent>
                              <w:r>
                                <w:rPr>
                                  <w:szCs w:val="24"/>
                                </w:rPr>
                                <w:t>15</w:t>
                              </w:r>
                            </w:sdtContent>
                          </w:sdt>
                          <w:r>
                            <w:rPr>
                              <w:szCs w:val="24"/>
                            </w:rPr>
                            <w:t>) statinio projekto priėmimo–perdavimo aktas;</w:t>
                          </w:r>
                        </w:p>
                      </w:sdtContent>
                    </w:sdt>
                    <w:sdt>
                      <w:sdtPr>
                        <w:alias w:val="27 str. 5 d. 16 p."/>
                        <w:tag w:val="part_ed4a5abd53d6448fb4dedd106efbcbd2"/>
                        <w:lock w:val="sdtLocked"/>
                        <w:richText/>
                      </w:sdtPr>
                      <w:sdtContent>
                        <w:p>
                          <w:pPr>
                            <w:spacing w:line="360" w:lineRule="auto"/>
                            <w:ind w:firstLine="720"/>
                            <w:jc w:val="both"/>
                          </w:pPr>
                          <w:sdt>
                            <w:sdtPr>
                              <w:alias w:val="Numeris"/>
                              <w:tag w:val="nr_ed4a5abd53d6448fb4dedd106efbcbd2"/>
                              <w:lock w:val="sdtLocked"/>
                              <w:richText/>
                            </w:sdtPr>
                            <w:sdtContent>
                              <w:r>
                                <w:rPr>
                                  <w:szCs w:val="24"/>
                                  <w:lang w:eastAsia="lt-LT"/>
                                </w:rPr>
                                <w:t>16</w:t>
                              </w:r>
                            </w:sdtContent>
                          </w:sdt>
                          <w:r>
                            <w:rPr>
                              <w:szCs w:val="24"/>
                              <w:lang w:eastAsia="lt-LT"/>
                            </w:rPr>
                            <w:t xml:space="preserve">) dokumentas, patvirtinantis atlyginimo už galimybę statyti valstybinėje žemėje sumokėjimą į valstybės biudžetą, kai toks mokėjimas numatytas Žemės įstatymo </w:t>
                          </w:r>
                          <w:r>
                            <w:rPr>
                              <w:bCs/>
                              <w:szCs w:val="24"/>
                              <w:lang w:eastAsia="lt-LT"/>
                            </w:rPr>
                            <w:t>10</w:t>
                          </w:r>
                          <w:r>
                            <w:rPr>
                              <w:szCs w:val="24"/>
                              <w:lang w:eastAsia="lt-LT"/>
                            </w:rPr>
                            <w:t xml:space="preserve"> straipsnio 3, 4 ir 5 dalyse;</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83ecf0582111ec862fdcbc8b3e3e05">
                            <w:r w:rsidRPr="00532B9F">
                              <w:rPr>
                                <w:rFonts w:ascii="Arial" w:eastAsia="MS Mincho" w:hAnsi="Arial"/>
                                <w:sz w:val="20"/>
                                <w:i/>
                                <w:iCs/>
                                <w:color w:val="0000FF" w:themeColor="hyperlink"/>
                                <w:u w:val="single"/>
                              </w:rPr>
                              <w:t>XIV-718</w:t>
                            </w:r>
                          </w:fldSimple>
                          <w:r>
                            <w:rPr>
                              <w:rFonts w:ascii="Arial" w:eastAsia="MS Mincho" w:hAnsi="Arial"/>
                              <w:sz w:val="20"/>
                              <w:i/>
                              <w:iCs/>
                            </w:rPr>
                            <w:t>,
2021-11-25,
paskelbta TAR 2021-12-08, i. k. 2021-25447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d1aed01fae11eeb233e8b04dc9bb3d">
                            <w:r w:rsidRPr="00532B9F">
                              <w:rPr>
                                <w:rFonts w:ascii="Arial" w:eastAsia="MS Mincho" w:hAnsi="Arial"/>
                                <w:sz w:val="20"/>
                                <w:i/>
                                <w:iCs/>
                                <w:color w:val="0000FF" w:themeColor="hyperlink"/>
                                <w:u w:val="single"/>
                              </w:rPr>
                              <w:t>XIV-2130</w:t>
                            </w:r>
                          </w:fldSimple>
                          <w:r>
                            <w:rPr>
                              <w:rFonts w:ascii="Arial" w:eastAsia="MS Mincho" w:hAnsi="Arial"/>
                              <w:sz w:val="20"/>
                              <w:i/>
                              <w:iCs/>
                            </w:rPr>
                            <w:t>,
2023-06-29,
paskelbta TAR 2023-07-11, i. k. 2023-14321            </w:t>
                          </w:r>
                        </w:p>
                        <w:p/>
                      </w:sdtContent>
                    </w:sdt>
                    <w:sdt>
                      <w:sdtPr>
                        <w:alias w:val="17 p."/>
                        <w:tag w:val="part_ac8aa6bbb33848259a4e7a1bf24e1d99"/>
                        <w:lock w:val="sdtLocked"/>
                        <w:richText/>
                      </w:sdtPr>
                      <w:sdtContent>
                        <w:p>
                          <w:pPr>
                            <w:tabs>
                              <w:tab w:val="left" w:pos="709"/>
                            </w:tabs>
                            <w:spacing w:line="360" w:lineRule="auto"/>
                            <w:ind w:firstLine="720"/>
                            <w:jc w:val="both"/>
                            <w:rPr>
                              <w:szCs w:val="24"/>
                            </w:rPr>
                          </w:pPr>
                          <w:sdt>
                            <w:sdtPr>
                              <w:alias w:val="Numeris"/>
                              <w:tag w:val="nr_ac8aa6bbb33848259a4e7a1bf24e1d99"/>
                              <w:lock w:val="sdtLocked"/>
                              <w:richText/>
                            </w:sdtPr>
                            <w:sdtContent>
                              <w:r>
                                <w:rPr>
                                  <w:bCs/>
                                  <w:szCs w:val="24"/>
                                </w:rPr>
                                <w:t>17</w:t>
                              </w:r>
                            </w:sdtContent>
                          </w:sdt>
                          <w:r>
                            <w:rPr>
                              <w:bCs/>
                              <w:szCs w:val="24"/>
                            </w:rPr>
                            <w:t xml:space="preserve">) Vyriausybės įgaliotos institucijos išduota pažyma dėl pajamų iš žemės ūkio veiklos, kai prašoma statybą leidžiančio dokumento ūkininko sodybos statybai pagal </w:t>
                          </w:r>
                          <w:r>
                            <w:rPr>
                              <w:rFonts w:eastAsia="MS Mincho"/>
                              <w:bCs/>
                              <w:szCs w:val="24"/>
                            </w:rPr>
                            <w:t>Ūkininko ūkio įstatymo nuostatas.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0a3a30eef611e88568e724760eeafa">
                        <w:r w:rsidRPr="00532B9F">
                          <w:rPr>
                            <w:rFonts w:ascii="Arial" w:eastAsia="MS Mincho" w:hAnsi="Arial"/>
                            <w:sz w:val="20"/>
                            <w:i/>
                            <w:iCs/>
                            <w:color w:val="0000FF" w:themeColor="hyperlink"/>
                            <w:u w:val="single"/>
                          </w:rPr>
                          <w:t>XIII-1643</w:t>
                        </w:r>
                      </w:fldSimple>
                      <w:r>
                        <w:rPr>
                          <w:rFonts w:ascii="Arial" w:eastAsia="MS Mincho" w:hAnsi="Arial"/>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c07bc1c171544aef831c4145f8e56393"/>
                    <w:lock w:val="sdtLocked"/>
                    <w:richText/>
                  </w:sdtPr>
                  <w:sdtContent>
                    <w:p>
                      <w:pPr>
                        <w:tabs>
                          <w:tab w:val="left" w:pos="1418"/>
                        </w:tabs>
                        <w:suppressAutoHyphens/>
                        <w:spacing w:line="360" w:lineRule="auto"/>
                        <w:ind w:firstLine="720"/>
                        <w:jc w:val="both"/>
                        <w:textAlignment w:val="baseline"/>
                        <w:rPr>
                          <w:szCs w:val="24"/>
                        </w:rPr>
                      </w:pPr>
                      <w:sdt>
                        <w:sdtPr>
                          <w:alias w:val="Numeris"/>
                          <w:tag w:val="nr_c07bc1c171544aef831c4145f8e56393"/>
                          <w:lock w:val="sdtLocked"/>
                          <w:richText/>
                        </w:sdtPr>
                        <w:sdtContent>
                          <w:r>
                            <w:rPr>
                              <w:szCs w:val="24"/>
                            </w:rPr>
                            <w:t>8</w:t>
                          </w:r>
                        </w:sdtContent>
                      </w:sdt>
                      <w:r>
                        <w:rPr>
                          <w:szCs w:val="24"/>
                        </w:rPr>
                        <w:t>. Jeigu pateikti ne visi statybą leidžiančiam dokumentui išduoti privalomi dokumentai</w:t>
                      </w:r>
                      <w:r>
                        <w:rPr>
                          <w:b/>
                          <w:szCs w:val="24"/>
                        </w:rPr>
                        <w:t xml:space="preserve"> </w:t>
                      </w:r>
                      <w:r>
                        <w:rPr>
                          <w:szCs w:val="24"/>
                        </w:rPr>
                        <w:t>ir (ar) vadovaujantis Lietuvos Respublikos savivaldybių infrastruktūros plėtros įstatymo nuostatomis nepasirašyta savivaldybės infrastruktūros plėtros sutartis, nesumokėta savivaldybės infrastruktūros plėtros įmoka, kai ją privaloma sumokėti,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nepriimamas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c70bd509bea11ea9515f752ff221ec9">
                        <w:r w:rsidRPr="00532B9F">
                          <w:rPr>
                            <w:rFonts w:ascii="Arial" w:eastAsia="MS Mincho" w:hAnsi="Arial"/>
                            <w:sz w:val="20"/>
                            <w:i/>
                            <w:iCs/>
                            <w:color w:val="0000FF" w:themeColor="hyperlink"/>
                            <w:u w:val="single"/>
                          </w:rPr>
                          <w:t>XIII-2899</w:t>
                        </w:r>
                      </w:fldSimple>
                      <w:r>
                        <w:rPr>
                          <w:rFonts w:ascii="Arial" w:eastAsia="MS Mincho" w:hAnsi="Arial"/>
                          <w:sz w:val="20"/>
                          <w:i/>
                          <w:iCs/>
                        </w:rPr>
                        <w:t>,
2020-05-07,
paskelbta TAR 2020-05-22, i. k. 2020-10873            </w:t>
                      </w:r>
                    </w:p>
                    <w:p/>
                  </w:sdtContent>
                </w:sdt>
                <w:sdt>
                  <w:sdtPr>
                    <w:alias w:val="27 str. 9 d."/>
                    <w:tag w:val="part_a781d1b0962b4d04b45a0089fda503b3"/>
                    <w:lock w:val="sdtLocked"/>
                    <w:richText/>
                  </w:sdtPr>
                  <w:sdtContent>
                    <w:p>
                      <w:pPr>
                        <w:spacing w:line="360" w:lineRule="auto"/>
                        <w:ind w:firstLine="720"/>
                        <w:jc w:val="both"/>
                        <w:rPr>
                          <w:szCs w:val="24"/>
                        </w:rPr>
                      </w:pPr>
                      <w:sdt>
                        <w:sdtPr>
                          <w:alias w:val="Numeris"/>
                          <w:tag w:val="nr_a781d1b0962b4d04b45a0089fda503b3"/>
                          <w:lock w:val="sdtLocked"/>
                          <w:richText/>
                        </w:sdtPr>
                        <w:sdtContent>
                          <w:r>
                            <w:rPr>
                              <w:szCs w:val="24"/>
                            </w:rPr>
                            <w:t>9</w:t>
                          </w:r>
                        </w:sdtContent>
                      </w:sdt>
                      <w:r>
                        <w:rPr>
                          <w:szCs w:val="24"/>
                        </w:rPr>
                        <w:t>. Šio įstatymo 24 straipsnio 1 dalies 1, 2, 3 punktuose nurodytų statinio projektų sprendinių atitiktį nustatytiems reikalavimams aplinkos ministro nustatyta</w:t>
                      </w:r>
                      <w:r>
                        <w:rPr>
                          <w:b/>
                          <w:szCs w:val="24"/>
                        </w:rPr>
                        <w:t xml:space="preserve"> </w:t>
                      </w:r>
                      <w:r>
                        <w:rPr>
                          <w:szCs w:val="24"/>
                        </w:rPr>
                        <w:t>tvarka tikrina:</w:t>
                      </w:r>
                    </w:p>
                    <w:sdt>
                      <w:sdtPr>
                        <w:alias w:val="27 str. 9 d. 1 p."/>
                        <w:tag w:val="part_f116ce069599465e8b19c0932da9cd5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116ce069599465e8b19c0932da9cd59"/>
                              <w:lock w:val="sdtLocked"/>
                              <w:richText/>
                            </w:sdtPr>
                            <w:sdtContent>
                              <w:r>
                                <w:rPr>
                                  <w:szCs w:val="24"/>
                                </w:rPr>
                                <w:t>1</w:t>
                              </w:r>
                            </w:sdtContent>
                          </w:sdt>
                          <w:r>
                            <w:rPr>
                              <w:szCs w:val="24"/>
                            </w:rPr>
                            <w:t>) savivaldybės administracija;</w:t>
                          </w:r>
                        </w:p>
                      </w:sdtContent>
                    </w:sdt>
                    <w:sdt>
                      <w:sdtPr>
                        <w:alias w:val="27 str. 9 d. 2 p."/>
                        <w:tag w:val="part_a6da12c6591b4c6f949a9dca968f0660"/>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a6da12c6591b4c6f949a9dca968f0660"/>
                              <w:lock w:val="sdtLocked"/>
                              <w:richText/>
                            </w:sdtPr>
                            <w:sdtContent>
                              <w:r>
                                <w:rPr>
                                  <w:szCs w:val="24"/>
                                </w:rPr>
                                <w:t>2</w:t>
                              </w:r>
                            </w:sdtContent>
                          </w:sdt>
                          <w:r>
                            <w:rPr>
                              <w:szCs w:val="24"/>
                            </w:rPr>
                            <w:t>) saugomų teritorijų direkcijos;</w:t>
                          </w:r>
                        </w:p>
                      </w:sdtContent>
                    </w:sdt>
                    <w:sdt>
                      <w:sdtPr>
                        <w:alias w:val="27 str. 9 d. 3 p."/>
                        <w:tag w:val="part_34f89c512e4b40b4841f937dc30f2a9e"/>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34f89c512e4b40b4841f937dc30f2a9e"/>
                              <w:lock w:val="sdtLocked"/>
                              <w:richText/>
                            </w:sdtPr>
                            <w:sdtContent>
                              <w:r>
                                <w:rPr>
                                  <w:szCs w:val="24"/>
                                </w:rPr>
                                <w:t>3</w:t>
                              </w:r>
                            </w:sdtContent>
                          </w:sdt>
                          <w:r>
                            <w:rPr>
                              <w:szCs w:val="24"/>
                            </w:rPr>
                            <w:t>) Kultūros paveldo departamentas prie Kultūros ministerijos;</w:t>
                          </w:r>
                        </w:p>
                      </w:sdtContent>
                    </w:sdt>
                    <w:sdt>
                      <w:sdtPr>
                        <w:alias w:val="27 str. 9 d. 4 p."/>
                        <w:tag w:val="part_450255ed70704703a18b10a5a31c2dc5"/>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50255ed70704703a18b10a5a31c2dc5"/>
                              <w:lock w:val="sdtLocked"/>
                              <w:richText/>
                            </w:sdtPr>
                            <w:sdtContent>
                              <w:r>
                                <w:rPr>
                                  <w:szCs w:val="24"/>
                                </w:rPr>
                                <w:t>4</w:t>
                              </w:r>
                            </w:sdtContent>
                          </w:sdt>
                          <w:r>
                            <w:rPr>
                              <w:szCs w:val="24"/>
                            </w:rPr>
                            <w:t>) Nacionalinis visuomenės sveikatos centras prie Sveikatos apsaugos ministerijos;</w:t>
                          </w:r>
                        </w:p>
                      </w:sdtContent>
                    </w:sdt>
                    <w:sdt>
                      <w:sdtPr>
                        <w:alias w:val="27 str. 9 d. 5 p."/>
                        <w:tag w:val="part_50ebf394997f4c76af7eddeb80d58a74"/>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0ebf394997f4c76af7eddeb80d58a74"/>
                              <w:lock w:val="sdtLocked"/>
                              <w:richText/>
                            </w:sdtPr>
                            <w:sdtContent>
                              <w:r>
                                <w:rPr>
                                  <w:szCs w:val="24"/>
                                </w:rPr>
                                <w:t>5</w:t>
                              </w:r>
                            </w:sdtContent>
                          </w:sdt>
                          <w:r>
                            <w:rPr>
                              <w:szCs w:val="24"/>
                            </w:rPr>
                            <w:t>) Radiacinės saugos centras;</w:t>
                          </w:r>
                        </w:p>
                      </w:sdtContent>
                    </w:sdt>
                    <w:sdt>
                      <w:sdtPr>
                        <w:alias w:val="27 str. 9 d. 6 p."/>
                        <w:tag w:val="part_ea4c2a9cf0024aa797c88f9ba61d14b0"/>
                        <w:lock w:val="sdtLocked"/>
                        <w:richText/>
                      </w:sdtPr>
                      <w:sdtContent>
                        <w:p>
                          <w:pPr>
                            <w:spacing w:line="360" w:lineRule="auto"/>
                            <w:ind w:firstLine="720"/>
                            <w:jc w:val="both"/>
                            <w:rPr>
                              <w:szCs w:val="24"/>
                            </w:rPr>
                          </w:pPr>
                          <w:sdt>
                            <w:sdtPr>
                              <w:alias w:val="Numeris"/>
                              <w:tag w:val="nr_ea4c2a9cf0024aa797c88f9ba61d14b0"/>
                              <w:lock w:val="sdtLocked"/>
                              <w:richText/>
                            </w:sdtPr>
                            <w:sdtContent>
                              <w:r>
                                <w:rPr>
                                  <w:szCs w:val="24"/>
                                </w:rPr>
                                <w:t>6</w:t>
                              </w:r>
                            </w:sdtContent>
                          </w:sdt>
                          <w:r>
                            <w:rPr>
                              <w:szCs w:val="24"/>
                            </w:rPr>
                            <w:t xml:space="preserve">) susisiekimo ministro įgaliotos valstybės institucijos ar įstaigos, valstybės įmonės, atsakingos už geležinkelių transporto eismo ir eismo keliuose saugą; </w:t>
                          </w:r>
                        </w:p>
                      </w:sdtContent>
                    </w:sdt>
                    <w:sdt>
                      <w:sdtPr>
                        <w:alias w:val="27 str. 9 d. 7 p."/>
                        <w:tag w:val="part_a963d992e2d142358360e815b9e7bfac"/>
                        <w:lock w:val="sdtLocked"/>
                        <w:richText/>
                      </w:sdtPr>
                      <w:sdtContent>
                        <w:p>
                          <w:pPr>
                            <w:tabs>
                              <w:tab w:val="left" w:pos="1418"/>
                            </w:tabs>
                            <w:spacing w:line="360" w:lineRule="auto"/>
                            <w:ind w:firstLine="720"/>
                            <w:jc w:val="both"/>
                            <w:rPr>
                              <w:szCs w:val="24"/>
                            </w:rPr>
                          </w:pPr>
                          <w:sdt>
                            <w:sdtPr>
                              <w:alias w:val="Numeris"/>
                              <w:tag w:val="nr_a963d992e2d142358360e815b9e7bfac"/>
                              <w:lock w:val="sdtLocked"/>
                              <w:richText/>
                            </w:sdtPr>
                            <w:sdtContent>
                              <w:r>
                                <w:rPr>
                                  <w:szCs w:val="24"/>
                                </w:rPr>
                                <w:t>7</w:t>
                              </w:r>
                            </w:sdtContent>
                          </w:sdt>
                          <w:r>
                            <w:rPr>
                              <w:szCs w:val="24"/>
                            </w:rPr>
                            <w:t>) Aplinkos apsaugos agentūra;</w:t>
                          </w:r>
                        </w:p>
                      </w:sdtContent>
                    </w:sdt>
                    <w:sdt>
                      <w:sdtPr>
                        <w:alias w:val="27 str. 9 d. 8 p."/>
                        <w:tag w:val="part_a2af1655f0f94aa1bdba51b8debc0a99"/>
                        <w:lock w:val="sdtLocked"/>
                        <w:richText/>
                      </w:sdtPr>
                      <w:sdtContent>
                        <w:p>
                          <w:pPr>
                            <w:tabs>
                              <w:tab w:val="left" w:pos="1418"/>
                            </w:tabs>
                            <w:spacing w:line="360" w:lineRule="auto"/>
                            <w:ind w:firstLine="720"/>
                            <w:jc w:val="both"/>
                            <w:rPr>
                              <w:szCs w:val="24"/>
                            </w:rPr>
                          </w:pPr>
                          <w:sdt>
                            <w:sdtPr>
                              <w:alias w:val="Numeris"/>
                              <w:tag w:val="nr_a2af1655f0f94aa1bdba51b8debc0a99"/>
                              <w:lock w:val="sdtLocked"/>
                              <w:richText/>
                            </w:sdtPr>
                            <w:sdtContent>
                              <w:r>
                                <w:rPr>
                                  <w:szCs w:val="24"/>
                                </w:rPr>
                                <w:t>8</w:t>
                              </w:r>
                            </w:sdtContent>
                          </w:sdt>
                          <w:r>
                            <w:rPr>
                              <w:szCs w:val="24"/>
                            </w:rPr>
                            <w:t>) Valstybinė energetikos reguliavimo taryba;</w:t>
                          </w:r>
                        </w:p>
                      </w:sdtContent>
                    </w:sdt>
                    <w:sdt>
                      <w:sdtPr>
                        <w:alias w:val="27 str. 9 d. 9 p."/>
                        <w:tag w:val="part_1398baa9fb1849d99a44682e9d5d4ded"/>
                        <w:lock w:val="sdtLocked"/>
                        <w:richText/>
                      </w:sdtPr>
                      <w:sdtContent>
                        <w:p>
                          <w:pPr>
                            <w:tabs>
                              <w:tab w:val="left" w:pos="1418"/>
                            </w:tabs>
                            <w:spacing w:line="360" w:lineRule="auto"/>
                            <w:ind w:firstLine="720"/>
                            <w:jc w:val="both"/>
                            <w:rPr>
                              <w:szCs w:val="24"/>
                            </w:rPr>
                          </w:pPr>
                          <w:sdt>
                            <w:sdtPr>
                              <w:alias w:val="Numeris"/>
                              <w:tag w:val="nr_1398baa9fb1849d99a44682e9d5d4ded"/>
                              <w:lock w:val="sdtLocked"/>
                              <w:richText/>
                            </w:sdtPr>
                            <w:sdtContent>
                              <w:r>
                                <w:rPr>
                                  <w:szCs w:val="24"/>
                                </w:rPr>
                                <w:t>9</w:t>
                              </w:r>
                            </w:sdtContent>
                          </w:sdt>
                          <w:r>
                            <w:rPr>
                              <w:szCs w:val="24"/>
                            </w:rPr>
                            <w:t>) inžinerinių tinklų ir susisiekimo komunikacijų, prie kurių prijungiami sklypo ar kiti inžineriniai tinklai, susisiekimo komunikacijos, savininkai, valdytojai ar naudotojai.</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9-1 d."/>
                    <w:tag w:val="part_2d32c2d78f5d45a7979e6378aaf0eed9"/>
                    <w:lock w:val="sdtLocked"/>
                    <w:richText/>
                  </w:sdtPr>
                  <w:sdtContent>
                    <w:p>
                      <w:pPr>
                        <w:spacing w:line="360" w:lineRule="auto"/>
                        <w:ind w:firstLine="720"/>
                        <w:jc w:val="both"/>
                        <w:rPr>
                          <w:szCs w:val="24"/>
                        </w:rPr>
                      </w:pPr>
                      <w:sdt>
                        <w:sdtPr>
                          <w:alias w:val="Numeris"/>
                          <w:tag w:val="nr_2d32c2d78f5d45a7979e6378aaf0eed9"/>
                          <w:lock w:val="sdtLocked"/>
                          <w:richText/>
                        </w:sdtPr>
                        <w:sdtContent>
                          <w:r>
                            <w:rPr>
                              <w:bCs/>
                              <w:szCs w:val="24"/>
                              <w:bdr w:val="none" w:sz="0" w:space="0" w:color="auto" w:frame="1"/>
                              <w:lang w:eastAsia="lt-LT"/>
                            </w:rPr>
                            <w:t>9</w:t>
                          </w:r>
                          <w:r>
                            <w:rPr>
                              <w:bCs/>
                              <w:szCs w:val="24"/>
                              <w:bdr w:val="none" w:sz="0" w:space="0" w:color="auto" w:frame="1"/>
                              <w:vertAlign w:val="superscript"/>
                              <w:lang w:eastAsia="lt-LT"/>
                            </w:rPr>
                            <w:t>1</w:t>
                          </w:r>
                        </w:sdtContent>
                      </w:sdt>
                      <w:r>
                        <w:rPr>
                          <w:bCs/>
                          <w:szCs w:val="24"/>
                          <w:bdr w:val="none" w:sz="0" w:space="0" w:color="auto" w:frame="1"/>
                          <w:lang w:eastAsia="lt-LT"/>
                        </w:rPr>
                        <w:t>. Jeigu savivaldybės administracija tikrindama statinio projektą nustato</w:t>
                      </w:r>
                      <w:r>
                        <w:rPr>
                          <w:bCs/>
                          <w:szCs w:val="24"/>
                          <w:lang w:eastAsia="lt-LT"/>
                        </w:rPr>
                        <w:t>, kad gali būti pažeisti esminiai statinio architektūros reikalavimai, nurodyti šio įstatymo 5 straipsnio 1 dalyje,</w:t>
                      </w:r>
                      <w:r>
                        <w:rPr>
                          <w:bCs/>
                          <w:szCs w:val="24"/>
                          <w:bdr w:val="none" w:sz="0" w:space="0" w:color="auto" w:frame="1"/>
                          <w:lang w:eastAsia="lt-LT"/>
                        </w:rPr>
                        <w:t xml:space="preserve"> </w:t>
                      </w:r>
                      <w:r>
                        <w:rPr>
                          <w:bCs/>
                          <w:szCs w:val="24"/>
                          <w:bdr w:val="none" w:sz="0" w:space="0" w:color="auto" w:frame="1"/>
                        </w:rPr>
                        <w:t>savivaldybės meras ar jo įgaliotas savivaldybės administracijos valstybės tarnautojas</w:t>
                      </w:r>
                      <w:r>
                        <w:rPr>
                          <w:bCs/>
                          <w:szCs w:val="24"/>
                          <w:bdr w:val="none" w:sz="0" w:space="0" w:color="auto" w:frame="1"/>
                          <w:lang w:eastAsia="lt-LT"/>
                        </w:rPr>
                        <w:t xml:space="preserve"> gali prašyti </w:t>
                      </w:r>
                      <w:r>
                        <w:rPr>
                          <w:bCs/>
                          <w:szCs w:val="24"/>
                          <w:lang w:eastAsia="lt-LT"/>
                        </w:rPr>
                        <w:t xml:space="preserve">regioninės </w:t>
                      </w:r>
                      <w:r>
                        <w:rPr>
                          <w:bCs/>
                          <w:szCs w:val="24"/>
                          <w:bdr w:val="none" w:sz="0" w:space="0" w:color="auto" w:frame="1"/>
                          <w:lang w:eastAsia="lt-LT"/>
                        </w:rPr>
                        <w:t>architektūros tarybos</w:t>
                      </w:r>
                      <w:r>
                        <w:rPr>
                          <w:bCs/>
                          <w:szCs w:val="24"/>
                          <w:lang w:eastAsia="lt-LT"/>
                        </w:rPr>
                        <w:t>, sudaromos Architektūros įstatyme nustatyta tvarka,</w:t>
                      </w:r>
                      <w:r>
                        <w:rPr>
                          <w:bCs/>
                          <w:szCs w:val="24"/>
                          <w:bdr w:val="none" w:sz="0" w:space="0" w:color="auto" w:frame="1"/>
                          <w:lang w:eastAsia="lt-LT"/>
                        </w:rPr>
                        <w:t xml:space="preserve"> įvertinti ir pateikti išvadą, ar statinio projektas atitinka šio įstatymo 5 straipsnio 1 dalies reikalavimus. Šiuo atveju regioninės architektūros tarybos išvados parengimas finansuojamas Architektūros įstatyme nustatyta tvarka</w:t>
                      </w:r>
                      <w:r>
                        <w:rPr>
                          <w:szCs w:val="24"/>
                          <w:bdr w:val="none" w:sz="0" w:space="0" w:color="auto" w:frame="1"/>
                          <w:lang w:eastAsia="lt-LT"/>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7 str. 10 d."/>
                    <w:tag w:val="part_ec1196d12b7f4c0dbf584ea4a59353cb"/>
                    <w:lock w:val="sdtLocked"/>
                    <w:richText/>
                  </w:sdtPr>
                  <w:sdtContent>
                    <w:p>
                      <w:pPr>
                        <w:tabs>
                          <w:tab w:val="left" w:pos="1418"/>
                        </w:tabs>
                        <w:spacing w:line="360" w:lineRule="auto"/>
                        <w:ind w:firstLine="720"/>
                        <w:jc w:val="both"/>
                        <w:rPr>
                          <w:szCs w:val="24"/>
                        </w:rPr>
                      </w:pPr>
                      <w:sdt>
                        <w:sdtPr>
                          <w:alias w:val="Numeris"/>
                          <w:tag w:val="nr_ec1196d12b7f4c0dbf584ea4a59353cb"/>
                          <w:lock w:val="sdtLocked"/>
                          <w:richText/>
                        </w:sdtPr>
                        <w:sdtContent>
                          <w:r>
                            <w:rPr>
                              <w:szCs w:val="24"/>
                            </w:rPr>
                            <w:t>10</w:t>
                          </w:r>
                        </w:sdtContent>
                      </w:sdt>
                      <w:r>
                        <w:rPr>
                          <w:szCs w:val="24"/>
                        </w:rPr>
                        <w:t>. Šio įstatymo 24 straipsnio 1 dalies 4–12 punktuose nurodytų statinio projektų sprendinių atitiktį nustatytiems reikalavimams aplinkos ministro nustatyta tvarka tikrina savivaldybės administracija, kai statybą leidžiantį dokumentą išduoda savivaldybės meras ar jo įgaliotas savivaldybės administracijos valstybės tarnautojas.</w:t>
                      </w:r>
                      <w:r>
                        <w:rPr>
                          <w:bCs/>
                          <w:szCs w:val="24"/>
                        </w:rPr>
                        <w:t xml:space="preserve"> Savivaldybių administracijos paveldosaugos padaliniai tikrina statinio projektų atitiktį </w:t>
                      </w:r>
                      <w:r>
                        <w:rPr>
                          <w:szCs w:val="24"/>
                        </w:rPr>
                        <w:t>nekilnojamojo kultūros paveldo apsaugą ir tvarkybą</w:t>
                      </w:r>
                      <w:r>
                        <w:rPr>
                          <w:bCs/>
                          <w:szCs w:val="24"/>
                        </w:rPr>
                        <w:t xml:space="preserve">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paveldo departamentas prie Kultūros ministerijos tikrina statinio projektų atitiktį </w:t>
                      </w:r>
                      <w:r>
                        <w:rPr>
                          <w:szCs w:val="24"/>
                        </w:rPr>
                        <w:t>nekilnojamojo kultūros paveldo apsaugą ir tvarkybą</w:t>
                      </w:r>
                      <w:r>
                        <w:rPr>
                          <w:bCs/>
                          <w:szCs w:val="24"/>
                        </w:rPr>
                        <w:t xml:space="preserve"> reglamentuojantiems teisės aktams, kai tvarkomieji statybos darbai projektuojami valstybės saugomais paskelbtuose objektuose, jų teritorijose ir apsaugos zonose, regioninio bei nacionalinio reikšmingumo lygmens kultūros paveldo objektuose ir jų teritorijose, valstybės saugomomis paskelbtose kultūros paveldo vietovėse ir jų apsaugos zonose (išskyrus ten esančius savivaldybės tarybos saugomais paskelbtus kultūros paveldo objektus), regioninio bei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 </w:t>
                      </w:r>
                      <w:r>
                        <w:rPr>
                          <w:szCs w:val="24"/>
                        </w:rPr>
                        <w:t xml:space="preserve">Šio įstatymo 24 straipsnio 1 dalies 4 ir 12 punktuose nurodytų statinio projektų sprendinių atitiktį nustatytiems reikalavimams aplinkos ministro nustatyta tvarka tikrina ir Nacionalinis visuomenės sveikatos centras prie Sveikatos apsaugos ministerijos. Šio įstatymo 24 straipsnio 1 dalies 4 ir 9 punktuose nurodytų statinio projektų sprendinių atitiktį nustatytiems reikalavimams pagal kompetenciją tikrina ir Valstybinė energetikos </w:t>
                      </w:r>
                      <w:r>
                        <w:rPr>
                          <w:bCs/>
                          <w:szCs w:val="24"/>
                        </w:rPr>
                        <w:t>reguliavimo taryba</w:t>
                      </w:r>
                      <w:r>
                        <w:rPr>
                          <w:szCs w:val="24"/>
                        </w:rPr>
                        <w:t xml:space="preserve">, kai pertvarkoma daugiabučio namo ar jo dalies šildymo ir apsirūpinimo karštu vandeniu bendroji inžinerinė sistema (keičiamas šildymo būdas, atsijungiama nuo (prisijungiama prie) šilumos </w:t>
                      </w:r>
                      <w:r>
                        <w:rPr>
                          <w:bCs/>
                          <w:szCs w:val="24"/>
                        </w:rPr>
                        <w:t>perdavimo</w:t>
                      </w:r>
                      <w:r>
                        <w:rPr>
                          <w:szCs w:val="24"/>
                        </w:rPr>
                        <w:t xml:space="preserve"> tinklų).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1b6450c94411e7910a89ac20768b0f">
                        <w:r w:rsidRPr="00532B9F">
                          <w:rPr>
                            <w:rFonts w:ascii="Arial" w:eastAsia="MS Mincho" w:hAnsi="Arial"/>
                            <w:sz w:val="20"/>
                            <w:i/>
                            <w:iCs/>
                            <w:color w:val="0000FF" w:themeColor="hyperlink"/>
                            <w:u w:val="single"/>
                          </w:rPr>
                          <w:t>XIII-706</w:t>
                        </w:r>
                      </w:fldSimple>
                      <w:r>
                        <w:rPr>
                          <w:rFonts w:ascii="Arial" w:eastAsia="MS Mincho" w:hAnsi="Arial"/>
                          <w:sz w:val="20"/>
                          <w:i/>
                          <w:iCs/>
                        </w:rPr>
                        <w:t>,
2017-11-07,
paskelbta TAR 2017-11-14, i. k. 2017-17968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a7ccc0935a11e9ae2e9d61b1f977b3">
                        <w:r w:rsidRPr="00532B9F">
                          <w:rPr>
                            <w:rFonts w:ascii="Arial" w:eastAsia="MS Mincho" w:hAnsi="Arial"/>
                            <w:sz w:val="20"/>
                            <w:i/>
                            <w:iCs/>
                            <w:color w:val="0000FF" w:themeColor="hyperlink"/>
                            <w:u w:val="single"/>
                          </w:rPr>
                          <w:t>XIII-2187</w:t>
                        </w:r>
                      </w:fldSimple>
                      <w:r>
                        <w:rPr>
                          <w:rFonts w:ascii="Arial" w:eastAsia="MS Mincho" w:hAnsi="Arial"/>
                          <w:sz w:val="20"/>
                          <w:i/>
                          <w:iCs/>
                        </w:rPr>
                        <w:t>,
2019-06-06,
paskelbta TAR 2019-06-20, i. k. 2019-09971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88efdbddd8344fff993db178b0c8236d"/>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88efdbddd8344fff993db178b0c8236d"/>
                          <w:lock w:val="sdtLocked"/>
                          <w:richText/>
                        </w:sdtPr>
                        <w:sdtContent>
                          <w:r>
                            <w:rPr>
                              <w:szCs w:val="24"/>
                            </w:rPr>
                            <w:t>12</w:t>
                          </w:r>
                        </w:sdtContent>
                      </w:sdt>
                      <w:r>
                        <w:rPr>
                          <w:szCs w:val="24"/>
                        </w:rPr>
                        <w:t xml:space="preserve">. Statinio projektui patikrinti, skaičiuojant nuo statinio projektą privalančių patikrinti subjektų paskelbimo Lietuvos Respublikos statybos leidimų ir statybos valstybinės priežiūros informacinėje sistemoje „Infostatyba“ dienos, skiriama: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12-1 d."/>
                    <w:tag w:val="part_5115f58419cc4d229a7de674a25868a7"/>
                    <w:lock w:val="sdtLocked"/>
                    <w:richText/>
                  </w:sdtPr>
                  <w:sdtContent>
                    <w:p>
                      <w:pPr>
                        <w:spacing w:line="360" w:lineRule="auto"/>
                        <w:ind w:firstLine="720"/>
                        <w:jc w:val="both"/>
                        <w:textAlignment w:val="baseline"/>
                        <w:rPr>
                          <w:szCs w:val="24"/>
                        </w:rPr>
                      </w:pPr>
                      <w:sdt>
                        <w:sdtPr>
                          <w:alias w:val="Numeris"/>
                          <w:tag w:val="nr_5115f58419cc4d229a7de674a25868a7"/>
                          <w:lock w:val="sdtLocked"/>
                          <w:richText/>
                        </w:sdtPr>
                        <w:sdtContent>
                          <w:r>
                            <w:rPr>
                              <w:szCs w:val="24"/>
                              <w:bdr w:val="none" w:sz="0" w:space="0" w:color="auto" w:frame="1"/>
                              <w:lang w:eastAsia="lt-LT"/>
                            </w:rPr>
                            <w:t>12</w:t>
                          </w:r>
                          <w:r>
                            <w:rPr>
                              <w:szCs w:val="24"/>
                              <w:bdr w:val="none" w:sz="0" w:space="0" w:color="auto" w:frame="1"/>
                              <w:vertAlign w:val="superscript"/>
                              <w:lang w:eastAsia="lt-LT"/>
                            </w:rPr>
                            <w:t>1</w:t>
                          </w:r>
                        </w:sdtContent>
                      </w:sdt>
                      <w:r>
                        <w:rPr>
                          <w:szCs w:val="24"/>
                          <w:bdr w:val="none" w:sz="0" w:space="0" w:color="auto" w:frame="1"/>
                          <w:lang w:eastAsia="lt-LT"/>
                        </w:rPr>
                        <w:t>. Šio straipsnio 9</w:t>
                      </w:r>
                      <w:r>
                        <w:rPr>
                          <w:szCs w:val="24"/>
                          <w:bdr w:val="none" w:sz="0" w:space="0" w:color="auto" w:frame="1"/>
                          <w:vertAlign w:val="superscript"/>
                          <w:lang w:eastAsia="lt-LT"/>
                        </w:rPr>
                        <w:t>1</w:t>
                      </w:r>
                      <w:r>
                        <w:rPr>
                          <w:szCs w:val="24"/>
                          <w:bdr w:val="none" w:sz="0" w:space="0" w:color="auto" w:frame="1"/>
                          <w:lang w:eastAsia="lt-LT"/>
                        </w:rPr>
                        <w:t xml:space="preserve"> dalyje nurodytu atveju, kai savivaldybės </w:t>
                      </w:r>
                      <w:r>
                        <w:rPr>
                          <w:szCs w:val="24"/>
                        </w:rPr>
                        <w:t>meras ar jo įgaliotas savivaldybės administracijos valstybės tarnautojas</w:t>
                      </w:r>
                      <w:r>
                        <w:rPr>
                          <w:szCs w:val="24"/>
                          <w:bdr w:val="none" w:sz="0" w:space="0" w:color="auto" w:frame="1"/>
                          <w:lang w:eastAsia="lt-LT"/>
                        </w:rPr>
                        <w:t xml:space="preserve"> kreipiasi į regioninę architektūros tarybą, šio straipsnio 12 dalyje nurodytas savivaldybės administracijai skirtas statinio projekto tikrinimo terminas pratęsiamas 20 darbo dienų. Savivaldybės administracijai skirtas statinio projekto tikrinimo terminas pratęsiamas aplinkos ministro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7 str. 13 d."/>
                    <w:tag w:val="part_a8b90ada9ca4426eaac1b8e53e244aba"/>
                    <w:lock w:val="sdtLocked"/>
                    <w:richText/>
                  </w:sdtPr>
                  <w:sdtContent>
                    <w:p>
                      <w:pPr>
                        <w:spacing w:line="360" w:lineRule="auto"/>
                        <w:ind w:firstLine="720"/>
                        <w:jc w:val="both"/>
                        <w:rPr>
                          <w:szCs w:val="24"/>
                        </w:rPr>
                      </w:pPr>
                      <w:sdt>
                        <w:sdtPr>
                          <w:alias w:val="Numeris"/>
                          <w:tag w:val="nr_a8b90ada9ca4426eaac1b8e53e244aba"/>
                          <w:lock w:val="sdtLocked"/>
                          <w:richText/>
                        </w:sdtPr>
                        <w:sdtContent>
                          <w:r>
                            <w:rPr>
                              <w:szCs w:val="24"/>
                              <w:lang w:eastAsia="lt-LT"/>
                            </w:rPr>
                            <w:t>13</w:t>
                          </w:r>
                        </w:sdtContent>
                      </w:sdt>
                      <w:r>
                        <w:rPr>
                          <w:szCs w:val="24"/>
                          <w:lang w:eastAsia="lt-LT"/>
                        </w:rPr>
                        <w:t>. Šio straipsnio 1 dalies 1–7 punktuose nurodyti statybą leidžiantys dokumentai išduodami, savivaldybės administracijos valstybės tarnautojui statybą leidžiančių dokumentų duomenis per 3 darbo dienas praėjus nustatytam statinio projekto patikrinimo terminui registruojant ir šio straipsnio 15</w:t>
                      </w:r>
                      <w:r>
                        <w:rPr>
                          <w:szCs w:val="24"/>
                          <w:vertAlign w:val="superscript"/>
                          <w:lang w:eastAsia="lt-LT"/>
                        </w:rPr>
                        <w:t>1</w:t>
                      </w:r>
                      <w:r>
                        <w:rPr>
                          <w:szCs w:val="24"/>
                          <w:lang w:eastAsia="lt-LT"/>
                        </w:rPr>
                        <w:t xml:space="preserve"> dalyje nurodytus jų duomenis (dokumentus) paskelbiant Lietuvos Respublikos statybos leidimų ir statybos valstybinės priežiūros informacinėje sistemoje „Infostatyba“, jeigu per statinio projektui patikrinti nustatytą terminą negauta statinio projektą turėjusių patikrinti subjektų nepritarimų statinio projektui, arba anksčiau, jeigu gauti visų statinio projektą turėjusių patikrinti subjektų pritarimai statinio projektui. Gavus nepritarimą (nepritarimų) ir (ar) kai valstybinės žemės nuomos sutartyje nėra nuostatų, suteikiančių galimybę valstybinėje žemėje statyti ir (ar) rekonstruoti statinius, ir (ar) nuomininkui nesumokėjus į valstybės biudžetą atlyginimo už  galimybę statyti valstybinėje žemėje, kai toks mokėjimas privalomas vadovaujantis Žemės įstatymo </w:t>
                      </w:r>
                      <w:r>
                        <w:rPr>
                          <w:bCs/>
                          <w:szCs w:val="24"/>
                          <w:lang w:eastAsia="lt-LT"/>
                        </w:rPr>
                        <w:t>10</w:t>
                      </w:r>
                      <w:r>
                        <w:rPr>
                          <w:szCs w:val="24"/>
                          <w:lang w:eastAsia="lt-LT"/>
                        </w:rPr>
                        <w:t xml:space="preserve"> straipsnio 3, 4 ir 5 dalimis, statybą leidžiantis dokumentas neišduodamas ir statytojas apie tai per 3 darbo dienas praėjus statinio projekto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teikto pakeisto pagal pastabas statinio projekto tikrinimo procedūras atlieka institucijos ar subjektai, nepritarę statinio projektui, taip pat institucijos ar subjektai, kurių kompetencija – statinio projekto sprendinių, kuriems įtaką daro pakeisto statinio projekto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0a3a30eef611e88568e724760eeafa">
                        <w:r w:rsidRPr="00532B9F">
                          <w:rPr>
                            <w:rFonts w:ascii="Arial" w:eastAsia="MS Mincho" w:hAnsi="Arial"/>
                            <w:sz w:val="20"/>
                            <w:i/>
                            <w:iCs/>
                            <w:color w:val="0000FF" w:themeColor="hyperlink"/>
                            <w:u w:val="single"/>
                          </w:rPr>
                          <w:t>XIII-1643</w:t>
                        </w:r>
                      </w:fldSimple>
                      <w:r>
                        <w:rPr>
                          <w:rFonts w:ascii="Arial" w:eastAsia="MS Mincho" w:hAnsi="Arial"/>
                          <w:sz w:val="20"/>
                          <w:i/>
                          <w:iCs/>
                        </w:rPr>
                        <w:t>,
2018-11-15,
paskelbta TAR 2018-11-23, i. k. 2018-18930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83ecf0582111ec862fdcbc8b3e3e05">
                        <w:r w:rsidRPr="00532B9F">
                          <w:rPr>
                            <w:rFonts w:ascii="Arial" w:eastAsia="MS Mincho" w:hAnsi="Arial"/>
                            <w:sz w:val="20"/>
                            <w:i/>
                            <w:iCs/>
                            <w:color w:val="0000FF" w:themeColor="hyperlink"/>
                            <w:u w:val="single"/>
                          </w:rPr>
                          <w:t>XIV-718</w:t>
                        </w:r>
                      </w:fldSimple>
                      <w:r>
                        <w:rPr>
                          <w:rFonts w:ascii="Arial" w:eastAsia="MS Mincho" w:hAnsi="Arial"/>
                          <w:sz w:val="20"/>
                          <w:i/>
                          <w:iCs/>
                        </w:rPr>
                        <w:t>,
2021-11-25,
paskelbta TAR 2021-12-08, i. k. 2021-25447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d1aed01fae11eeb233e8b04dc9bb3d">
                        <w:r w:rsidRPr="00532B9F">
                          <w:rPr>
                            <w:rFonts w:ascii="Arial" w:eastAsia="MS Mincho" w:hAnsi="Arial"/>
                            <w:sz w:val="20"/>
                            <w:i/>
                            <w:iCs/>
                            <w:color w:val="0000FF" w:themeColor="hyperlink"/>
                            <w:u w:val="single"/>
                          </w:rPr>
                          <w:t>XIV-2130</w:t>
                        </w:r>
                      </w:fldSimple>
                      <w:r>
                        <w:rPr>
                          <w:rFonts w:ascii="Arial" w:eastAsia="MS Mincho" w:hAnsi="Arial"/>
                          <w:sz w:val="20"/>
                          <w:i/>
                          <w:iCs/>
                        </w:rPr>
                        <w:t>,
2023-06-29,
paskelbta TAR 2023-07-11, i. k. 2023-14321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8837ca8bf654c4aa32363c7e621a90e"/>
                    <w:lock w:val="sdtLocked"/>
                    <w:richText/>
                  </w:sdtPr>
                  <w:sdtContent>
                    <w:p>
                      <w:pPr>
                        <w:spacing w:line="360" w:lineRule="auto"/>
                        <w:ind w:firstLine="720"/>
                        <w:jc w:val="both"/>
                        <w:rPr>
                          <w:szCs w:val="24"/>
                        </w:rPr>
                      </w:pPr>
                      <w:sdt>
                        <w:sdtPr>
                          <w:alias w:val="Numeris"/>
                          <w:tag w:val="nr_f8837ca8bf654c4aa32363c7e621a90e"/>
                          <w:lock w:val="sdtLocked"/>
                          <w:richText/>
                        </w:sdtPr>
                        <w:sdtContent>
                          <w:r>
                            <w:rPr>
                              <w:bCs/>
                              <w:color w:val="000000"/>
                              <w:szCs w:val="24"/>
                            </w:rPr>
                            <w:t>15</w:t>
                          </w:r>
                        </w:sdtContent>
                      </w:sdt>
                      <w:r>
                        <w:rPr>
                          <w:bCs/>
                          <w:color w:val="000000"/>
                          <w:szCs w:val="24"/>
                        </w:rPr>
                        <w:t>. Laikoma, kad statybą leidžiantis dokumentas yra išduotas ir galiojantis, jeigu jo duomenys įregistruoti ir apie jo išdavimą visuomenė informuota paskelbiant šio straipsnio 15</w:t>
                      </w:r>
                      <w:r>
                        <w:rPr>
                          <w:bCs/>
                          <w:color w:val="000000"/>
                          <w:szCs w:val="24"/>
                          <w:vertAlign w:val="superscript"/>
                        </w:rPr>
                        <w:t>1 </w:t>
                      </w:r>
                      <w:r>
                        <w:rPr>
                          <w:bCs/>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rPr>
                          <w:bCs/>
                          <w:szCs w:val="24"/>
                        </w:rPr>
                        <w:t> </w:t>
                      </w:r>
                      <w:r>
                        <w:rPr>
                          <w:bCs/>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(statytojams) (užsakovui (užsakovams), statybos darbai ir statybos užbaigimo procedūros gali būti vykdomi statybą leidžiančiame dokumente atnaujinus informaciją apie statytoją (statytojus) (užsakovą (užsakovus). Kai prieš išduodant statybą leidžiantį dokumentą pasirašyta savivaldybės infrastruktūros plėtros sutartis, ši sutartis turi būti pakeista iki šių statybos darbų ir (ar) statybos užbaigimo procedūrų pradžios.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0a3a30eef611e88568e724760eeafa">
                        <w:r w:rsidRPr="00532B9F">
                          <w:rPr>
                            <w:rFonts w:ascii="Arial" w:eastAsia="MS Mincho" w:hAnsi="Arial"/>
                            <w:sz w:val="20"/>
                            <w:i/>
                            <w:iCs/>
                            <w:color w:val="0000FF" w:themeColor="hyperlink"/>
                            <w:u w:val="single"/>
                          </w:rPr>
                          <w:t>XIII-1643</w:t>
                        </w:r>
                      </w:fldSimple>
                      <w:r>
                        <w:rPr>
                          <w:rFonts w:ascii="Arial" w:eastAsia="MS Mincho" w:hAnsi="Arial"/>
                          <w:sz w:val="20"/>
                          <w:i/>
                          <w:iCs/>
                        </w:rPr>
                        <w:t>,
2018-11-15,
paskelbta TAR 2018-11-23, i. k. 2018-18930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c70bd509bea11ea9515f752ff221ec9">
                        <w:r w:rsidRPr="00532B9F">
                          <w:rPr>
                            <w:rFonts w:ascii="Arial" w:eastAsia="MS Mincho" w:hAnsi="Arial"/>
                            <w:sz w:val="20"/>
                            <w:i/>
                            <w:iCs/>
                            <w:color w:val="0000FF" w:themeColor="hyperlink"/>
                            <w:u w:val="single"/>
                          </w:rPr>
                          <w:t>XIII-2899</w:t>
                        </w:r>
                      </w:fldSimple>
                      <w:r>
                        <w:rPr>
                          <w:rFonts w:ascii="Arial" w:eastAsia="MS Mincho" w:hAnsi="Arial"/>
                          <w:sz w:val="20"/>
                          <w:i/>
                          <w:iCs/>
                        </w:rPr>
                        <w:t>,
2020-05-07,
paskelbta TAR 2020-05-22, i. k. 2020-10873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27 str. 15-1 d."/>
                    <w:tag w:val="part_91a51ef3f8f04a1fb8a84d1204bec10c"/>
                    <w:lock w:val="sdtLocked"/>
                    <w:richText/>
                  </w:sdtPr>
                  <w:sdtContent>
                    <w:p>
                      <w:pPr>
                        <w:spacing w:line="360" w:lineRule="auto"/>
                        <w:ind w:firstLine="720"/>
                        <w:jc w:val="both"/>
                      </w:pPr>
                      <w:sdt>
                        <w:sdtPr>
                          <w:alias w:val="Numeris"/>
                          <w:tag w:val="nr_91a51ef3f8f04a1fb8a84d1204bec10c"/>
                          <w:lock w:val="sdtLocked"/>
                          <w:richText/>
                        </w:sdtPr>
                        <w:sdtContent>
                          <w:r>
                            <w:rPr>
                              <w:szCs w:val="24"/>
                              <w:lang w:eastAsia="lt-LT"/>
                            </w:rPr>
                            <w:t>15</w:t>
                          </w:r>
                          <w:r>
                            <w:rPr>
                              <w:szCs w:val="24"/>
                              <w:vertAlign w:val="superscript"/>
                              <w:lang w:eastAsia="lt-LT"/>
                            </w:rPr>
                            <w:t>1</w:t>
                          </w:r>
                        </w:sdtContent>
                      </w:sdt>
                      <w:r>
                        <w:rPr>
                          <w:szCs w:val="24"/>
                          <w:lang w:eastAsia="lt-LT"/>
                        </w:rPr>
                        <w:t xml:space="preserve">. </w:t>
                      </w:r>
                      <w:r>
                        <w:rPr>
                          <w:szCs w:val="24"/>
                          <w:shd w:val="clear" w:color="auto" w:fill="FFFFFF"/>
                          <w:lang w:eastAsia="lt-LT"/>
                        </w:rPr>
                        <w:t xml:space="preserve">Apie statybą leidžiančio dokumento išdavimą, </w:t>
                      </w:r>
                      <w:r>
                        <w:rPr>
                          <w:bCs/>
                          <w:szCs w:val="24"/>
                          <w:lang w:eastAsia="lt-LT"/>
                        </w:rPr>
                        <w:t>išskyrus statinio, kuris skirtas Lietuvos Respublikos investicijų įstatyme nurodytiems stambiems projektams, Vyriausybės nutarimu pripažintiems užtikrinančiais neatidėliotinus valstybės saugumo ir gynybos poreikius, įgyvendinti neurbanizuotose ir neurbanizuojamose teritorijose ir kuriame bus vykdoma ūkinė veikla, kuriai pagal Planuojamos ūkinės veiklos poveikio aplinkai vertinimo įstatymo nuostatas atliktas planuojamos ūkinės veiklos poveikio aplinkai vertinimas, statybą leidžiantį dokumentą,</w:t>
                      </w:r>
                      <w:r>
                        <w:rPr>
                          <w:szCs w:val="24"/>
                          <w:shd w:val="clear" w:color="auto" w:fill="FFFFFF"/>
                          <w:lang w:eastAsia="lt-LT"/>
                        </w:rPr>
                        <w:t xml:space="preserve"> siekiant sukurti galimybes visuomenei ginti teisę gyventi sveikatai ir gerovei tinkamoje aplinkoje, visuomenė informuojama Lietuvos Respublikos statybos leidimų ir statybos valstybinės priežiūros informacinėje sistemoje „Infostatyba“ paskelbiant statybą leidžiančio dokumento duomenis (statybą leidžiančio dokumento tipą, nurodytą šio įstatymo 27 straipsnio 1 dalyje, registracijos numerį, registracijos datą, statinių adresus, dokumento būseną (galiojantis, negaliojantis), dokumentą išdavusios institucijos pavadinimą), statinio projekto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registro numerį), statinio registracijos duomenis (unikalų numerį, registro numerį), statinio statybos metus, planuojamų statyti naujų ar rekonstruoti esamų pastatų rodiklius (pastatų skaičių, butų skaičių, bendrą plotą, naudingą plotą, tūrį), statinio projekto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Lietuvos Respublikos statybos leidimų ir statybos valstybinės priežiūros informacinėje sistemoje „Infostatyba“ turi būti paskelbti šio straipsnio 5 dalies 2, 3, 8, 11, 13 punktuose nurodyti dokumentai. Draudžiama skelbti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dalies ekspertizės vadovus, asmenis, dalyvaujančius išduodant specialiuosius reikalavimus, prisijungimo prie inžinerinių tinklų ar susisiekimo komunikacijų sąlygas, tikrinant statinio projektą, vardą ir pavardę. Draudžiama skelbti fizinių asmenų asmens kodą, gimimo datą, gyvenamąją vietą. Už duomenų pateikimą be draudžiamų skelbti asmens duomenų atsako asmenys, teikiantys skelbti duomenis (dokumentus) Lietuvos Respublikos statybos leidimų ir statybos valstybinės priežiūros informacinėje sistemoje „Infostatyba“. Šioje dalyje nurodytų duomenų (dokumentų) skelbimą ir jo užbaigimą užtikrina Valstybinė teritorijų planavimo ir statybos inspekcija prie Aplinkos ministerijos. </w:t>
                      </w:r>
                      <w:r>
                        <w:rPr>
                          <w:bCs/>
                          <w:szCs w:val="24"/>
                          <w:shd w:val="clear" w:color="auto" w:fill="FFFFFF"/>
                          <w:lang w:eastAsia="lt-LT"/>
                        </w:rPr>
                        <w:t xml:space="preserve">Apie </w:t>
                      </w:r>
                      <w:r>
                        <w:rPr>
                          <w:bCs/>
                          <w:szCs w:val="24"/>
                          <w:lang w:eastAsia="lt-LT"/>
                        </w:rPr>
                        <w:t xml:space="preserve">statinio, kuris skirtas Investicijų įstatyme nurodytiems stambiems projektams, Vyriausybės nutarimu pripažintiems užtikrinančiais neatidėliotinus valstybės saugumo ir gynybos poreikius, įgyvendinti neurbanizuotose ir neurbanizuojamose teritorijose ir kuriame bus vykdoma ūkinė veikla, kuriai pagal Planuojamos ūkinės veiklos poveikio aplinkai vertinimo įstatymo nuostatas atliktas planuojamos ūkinės veiklos poveikio aplinkai vertinimas, </w:t>
                      </w:r>
                      <w:r>
                        <w:rPr>
                          <w:bCs/>
                          <w:szCs w:val="24"/>
                          <w:shd w:val="clear" w:color="auto" w:fill="FFFFFF"/>
                          <w:lang w:eastAsia="lt-LT"/>
                        </w:rPr>
                        <w:t>statybą leidžiančio dokumento išdavimą visuomenė informuojama per Topografijos, inžinerinės infrastruktūros, teritorijų planavimo ir statybos elektroninių vartų informacinę sistemą paskelbiant Lietuvos Respublikos statybos leidimų ir statybos valstybinės priežiūros informacinėje sistemoje „Infostatyba“ statybą leidžiančio dokumento duomenis (statybą leidžiančio dokumento tipą, nurodytą šio straipsnio 1 dalyje, registracijos numerį, registracijos datą, statinių adresus, dokumento būseną (galiojantis, negaliojantis), dokumentą išdavusios institucijos pavadinimą), statinių duomenis (statinio pavadinimą, statybos rūšį, naudojimo paskirtį, kategoriją (ypatingasis, neypatingasis, nesudėtingasis)) ir teikiant nuorodą į s</w:t>
                      </w:r>
                      <w:r>
                        <w:rPr>
                          <w:bCs/>
                          <w:szCs w:val="24"/>
                          <w:lang w:eastAsia="lt-LT"/>
                        </w:rPr>
                        <w:t>prendimą dėl planuojamos ūkinės veiklos poveikio aplinkai.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0a3a30eef611e88568e724760eeafa">
                        <w:r w:rsidRPr="00532B9F">
                          <w:rPr>
                            <w:rFonts w:ascii="Arial" w:eastAsia="MS Mincho" w:hAnsi="Arial"/>
                            <w:sz w:val="20"/>
                            <w:i/>
                            <w:iCs/>
                            <w:color w:val="0000FF" w:themeColor="hyperlink"/>
                            <w:u w:val="single"/>
                          </w:rPr>
                          <w:t>XIII-1643</w:t>
                        </w:r>
                      </w:fldSimple>
                      <w:r>
                        <w:rPr>
                          <w:rFonts w:ascii="Arial" w:eastAsia="MS Mincho" w:hAnsi="Arial"/>
                          <w:sz w:val="20"/>
                          <w:i/>
                          <w:iCs/>
                        </w:rPr>
                        <w:t>,
2018-11-15,
paskelbta TAR 2018-11-23, i. k. 2018-18930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88b48003ab11efbcbfb318996800a8">
                        <w:r w:rsidRPr="00532B9F">
                          <w:rPr>
                            <w:rFonts w:ascii="Arial" w:eastAsia="MS Mincho" w:hAnsi="Arial"/>
                            <w:sz w:val="20"/>
                            <w:i/>
                            <w:iCs/>
                            <w:color w:val="0000FF" w:themeColor="hyperlink"/>
                            <w:u w:val="single"/>
                          </w:rPr>
                          <w:t>XIV-2566</w:t>
                        </w:r>
                      </w:fldSimple>
                      <w:r>
                        <w:rPr>
                          <w:rFonts w:ascii="Arial" w:eastAsia="MS Mincho" w:hAnsi="Arial"/>
                          <w:sz w:val="20"/>
                          <w:i/>
                          <w:iCs/>
                        </w:rPr>
                        <w:t>,
2024-04-23,
paskelbta TAR 2024-04-26, i. k. 2024-07719            </w:t>
                      </w:r>
                    </w:p>
                    <w:p/>
                  </w:sdtContent>
                </w:sdt>
                <w:sdt>
                  <w:sdtPr>
                    <w:alias w:val="15-2 d."/>
                    <w:tag w:val="part_ba0fbedc06ca42f6af583f0188849f3b"/>
                    <w:lock w:val="sdtLocked"/>
                    <w:richText/>
                  </w:sdtPr>
                  <w:sdtContent>
                    <w:p>
                      <w:pPr>
                        <w:pBdr>
                          <w:top w:val="nil"/>
                          <w:left w:val="nil"/>
                          <w:bottom w:val="nil"/>
                          <w:right w:val="nil"/>
                          <w:between w:val="nil"/>
                        </w:pBdr>
                        <w:spacing w:line="360" w:lineRule="auto"/>
                        <w:ind w:firstLine="720"/>
                        <w:jc w:val="both"/>
                      </w:pPr>
                      <w:sdt>
                        <w:sdtPr>
                          <w:alias w:val="Numeris"/>
                          <w:tag w:val="nr_ba0fbedc06ca42f6af583f0188849f3b"/>
                          <w:lock w:val="sdtLocked"/>
                          <w:richText/>
                        </w:sdtPr>
                        <w:sdtContent>
                          <w:r>
                            <w:rPr>
                              <w:color w:val="000000"/>
                              <w:szCs w:val="24"/>
                              <w:lang w:eastAsia="en-GB"/>
                            </w:rPr>
                            <w:t>15</w:t>
                          </w:r>
                          <w:r>
                            <w:rPr>
                              <w:color w:val="000000"/>
                              <w:szCs w:val="24"/>
                              <w:vertAlign w:val="superscript"/>
                              <w:lang w:eastAsia="en-GB"/>
                            </w:rPr>
                            <w:t>2</w:t>
                          </w:r>
                        </w:sdtContent>
                      </w:sdt>
                      <w:r>
                        <w:rPr>
                          <w:color w:val="000000"/>
                          <w:szCs w:val="24"/>
                          <w:lang w:eastAsia="en-GB"/>
                        </w:rPr>
                        <w:t>. Šio straipsnio 15</w:t>
                      </w:r>
                      <w:r>
                        <w:rPr>
                          <w:color w:val="000000"/>
                          <w:szCs w:val="24"/>
                          <w:vertAlign w:val="superscript"/>
                          <w:lang w:eastAsia="en-GB"/>
                        </w:rPr>
                        <w:t>1</w:t>
                      </w:r>
                      <w:r>
                        <w:rPr>
                          <w:color w:val="000000"/>
                          <w:szCs w:val="24"/>
                          <w:lang w:eastAsia="en-GB"/>
                        </w:rPr>
                        <w:t xml:space="preserve"> dalyje nurodytų duomenų (dokumentų) skelbimas Lietuvos Respublikos statybos leidimų ir statybos valstybinės priežiūros informacinėje sistemoje „Infostatyba“ baigiamas po 1 metų nuo statinio statybos užbaigimo.</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0a3a30eef611e88568e724760eeafa">
                        <w:r w:rsidRPr="00532B9F">
                          <w:rPr>
                            <w:rFonts w:ascii="Arial" w:eastAsia="MS Mincho" w:hAnsi="Arial"/>
                            <w:sz w:val="20"/>
                            <w:i/>
                            <w:iCs/>
                            <w:color w:val="0000FF" w:themeColor="hyperlink"/>
                            <w:u w:val="single"/>
                          </w:rPr>
                          <w:t>XIII-1643</w:t>
                        </w:r>
                      </w:fldSimple>
                      <w:r>
                        <w:rPr>
                          <w:rFonts w:ascii="Arial" w:eastAsia="MS Mincho" w:hAnsi="Arial"/>
                          <w:sz w:val="20"/>
                          <w:i/>
                          <w:iCs/>
                        </w:rPr>
                        <w:t>,
2018-11-15,
paskelbta TAR 2018-11-23, i. k. 2018-18930        </w:t>
                      </w:r>
                    </w:p>
                    <w:p/>
                  </w:sdtContent>
                </w:sdt>
                <w:sdt>
                  <w:sdtPr>
                    <w:alias w:val="27 str. 16 d."/>
                    <w:tag w:val="part_bf40e37e043f4bf0b7d7037522aa1749"/>
                    <w:lock w:val="sdtLocked"/>
                    <w:richText/>
                  </w:sdtPr>
                  <w:sdtContent>
                    <w:p>
                      <w:pPr>
                        <w:tabs>
                          <w:tab w:val="left" w:pos="1418"/>
                        </w:tabs>
                        <w:suppressAutoHyphens/>
                        <w:spacing w:line="360" w:lineRule="auto"/>
                        <w:ind w:firstLine="720"/>
                        <w:jc w:val="both"/>
                        <w:textAlignment w:val="baseline"/>
                        <w:rPr>
                          <w:szCs w:val="24"/>
                        </w:rPr>
                      </w:pPr>
                      <w:sdt>
                        <w:sdtPr>
                          <w:alias w:val="Numeris"/>
                          <w:tag w:val="nr_bf40e37e043f4bf0b7d7037522aa1749"/>
                          <w:lock w:val="sdtLocked"/>
                          <w:richText/>
                        </w:sdtPr>
                        <w:sdtContent>
                          <w:r>
                            <w:rPr>
                              <w:szCs w:val="24"/>
                            </w:rPr>
                            <w:t>16</w:t>
                          </w:r>
                        </w:sdtContent>
                      </w:sdt>
                      <w:r>
                        <w:rPr>
                          <w:szCs w:val="24"/>
                        </w:rPr>
                        <w:t>. Šiame straipsnyje nurodytos statybą leidžiančio dokumento išdavimo procedūros neatliekamos ir statybą leidžiantis dokumentas neišduodamas, jeigu:</w:t>
                      </w:r>
                    </w:p>
                    <w:sdt>
                      <w:sdtPr>
                        <w:alias w:val="27 str. 16 d. 1 p."/>
                        <w:tag w:val="part_3007110808c343bc8bd460b614c1d530"/>
                        <w:lock w:val="sdtLocked"/>
                        <w:richText/>
                      </w:sdtPr>
                      <w:sdtContent>
                        <w:p>
                          <w:pPr>
                            <w:spacing w:line="360" w:lineRule="auto"/>
                            <w:ind w:firstLine="720"/>
                            <w:jc w:val="both"/>
                            <w:rPr>
                              <w:szCs w:val="24"/>
                            </w:rPr>
                          </w:pPr>
                          <w:sdt>
                            <w:sdtPr>
                              <w:alias w:val="Numeris"/>
                              <w:tag w:val="nr_3007110808c343bc8bd460b614c1d530"/>
                              <w:lock w:val="sdtLocked"/>
                              <w:richText/>
                            </w:sdtPr>
                            <w:sdtContent>
                              <w:r>
                                <w:rPr>
                                  <w:szCs w:val="24"/>
                                </w:rPr>
                                <w:t>1</w:t>
                              </w:r>
                            </w:sdtContent>
                          </w:sdt>
                          <w:r>
                            <w:rPr>
                              <w:szCs w:val="24"/>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tik su savavališkos statybos padarinių šalinimu susijusiems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27 str. 16 d. 2 p."/>
                        <w:tag w:val="part_d20e002921024596a7c5b3367b6a5775"/>
                        <w:lock w:val="sdtLocked"/>
                        <w:richText/>
                      </w:sdtPr>
                      <w:sdtContent>
                        <w:p>
                          <w:pPr>
                            <w:spacing w:line="360" w:lineRule="auto"/>
                            <w:ind w:firstLine="720"/>
                            <w:jc w:val="both"/>
                            <w:rPr>
                              <w:szCs w:val="24"/>
                            </w:rPr>
                          </w:pPr>
                          <w:sdt>
                            <w:sdtPr>
                              <w:alias w:val="Numeris"/>
                              <w:tag w:val="nr_d20e002921024596a7c5b3367b6a5775"/>
                              <w:lock w:val="sdtLocked"/>
                              <w:richText/>
                            </w:sdtPr>
                            <w:sdtContent>
                              <w:r>
                                <w:rPr>
                                  <w:szCs w:val="24"/>
                                  <w:lang w:eastAsia="lt-LT"/>
                                </w:rPr>
                                <w:t>2</w:t>
                              </w:r>
                            </w:sdtContent>
                          </w:sdt>
                          <w:r>
                            <w:rPr>
                              <w:szCs w:val="24"/>
                              <w:lang w:eastAsia="lt-LT"/>
                            </w:rPr>
                            <w:t xml:space="preserve">) prašantis išduoti statybą leidžiantį dokumentą asmuo neturi teisės būti statytoju pagal šio įstatymo 3 straipsnio 2 dalies 1 ir 3 punktų reikalavimus ir nepateiktas dokumentas, patvirtinantis atlyginimo už galimybę statyti valstybinėje žemėje sumokėjimą į valstybės biudžetą, kai šis mokėjimas numatytas Žemės įstatymo </w:t>
                          </w:r>
                          <w:r>
                            <w:rPr>
                              <w:bCs/>
                              <w:szCs w:val="24"/>
                              <w:lang w:eastAsia="lt-LT"/>
                            </w:rPr>
                            <w:t>10</w:t>
                          </w:r>
                          <w:r>
                            <w:rPr>
                              <w:szCs w:val="24"/>
                              <w:lang w:eastAsia="lt-LT"/>
                            </w:rPr>
                            <w:t xml:space="preserve"> straipsnio 3, 4 ir 5 dalyse;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83ecf0582111ec862fdcbc8b3e3e05">
                            <w:r w:rsidRPr="00532B9F">
                              <w:rPr>
                                <w:rFonts w:ascii="Arial" w:eastAsia="MS Mincho" w:hAnsi="Arial"/>
                                <w:sz w:val="20"/>
                                <w:i/>
                                <w:iCs/>
                                <w:color w:val="0000FF" w:themeColor="hyperlink"/>
                                <w:u w:val="single"/>
                              </w:rPr>
                              <w:t>XIV-718</w:t>
                            </w:r>
                          </w:fldSimple>
                          <w:r>
                            <w:rPr>
                              <w:rFonts w:ascii="Arial" w:eastAsia="MS Mincho" w:hAnsi="Arial"/>
                              <w:sz w:val="20"/>
                              <w:i/>
                              <w:iCs/>
                            </w:rPr>
                            <w:t>,
2021-11-25,
paskelbta TAR 2021-12-08, i. k. 2021-25447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d1aed01fae11eeb233e8b04dc9bb3d">
                            <w:r w:rsidRPr="00532B9F">
                              <w:rPr>
                                <w:rFonts w:ascii="Arial" w:eastAsia="MS Mincho" w:hAnsi="Arial"/>
                                <w:sz w:val="20"/>
                                <w:i/>
                                <w:iCs/>
                                <w:color w:val="0000FF" w:themeColor="hyperlink"/>
                                <w:u w:val="single"/>
                              </w:rPr>
                              <w:t>XIV-2130</w:t>
                            </w:r>
                          </w:fldSimple>
                          <w:r>
                            <w:rPr>
                              <w:rFonts w:ascii="Arial" w:eastAsia="MS Mincho" w:hAnsi="Arial"/>
                              <w:sz w:val="20"/>
                              <w:i/>
                              <w:iCs/>
                            </w:rPr>
                            <w:t>,
2023-06-29,
paskelbta TAR 2023-07-11, i. k. 2023-14321            </w:t>
                          </w:r>
                        </w:p>
                        <w:p/>
                      </w:sdtContent>
                    </w:sdt>
                    <w:sdt>
                      <w:sdtPr>
                        <w:alias w:val="27 str. 16 d. 3 p."/>
                        <w:tag w:val="part_56e3bb8f998a4c769d50ea3492ec0ab7"/>
                        <w:lock w:val="sdtLocked"/>
                        <w:richText/>
                      </w:sdtPr>
                      <w:sdtContent>
                        <w:p>
                          <w:pPr>
                            <w:spacing w:line="360" w:lineRule="auto"/>
                            <w:ind w:firstLine="720"/>
                            <w:jc w:val="both"/>
                          </w:pPr>
                          <w:sdt>
                            <w:sdtPr>
                              <w:alias w:val="Numeris"/>
                              <w:tag w:val="nr_56e3bb8f998a4c769d50ea3492ec0ab7"/>
                              <w:lock w:val="sdtLocked"/>
                              <w:richText/>
                            </w:sdtPr>
                            <w:sdtContent>
                              <w:r>
                                <w:rPr>
                                  <w:rFonts w:eastAsia="Calibri"/>
                                  <w:szCs w:val="24"/>
                                </w:rPr>
                                <w:t>3</w:t>
                              </w:r>
                            </w:sdtContent>
                          </w:sdt>
                          <w:r>
                            <w:rPr>
                              <w:rFonts w:eastAsia="Calibri"/>
                              <w:szCs w:val="24"/>
                            </w:rPr>
                            <w:t>) kai nepateiktas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a7ccc0935a11e9ae2e9d61b1f977b3">
                            <w:r w:rsidRPr="00532B9F">
                              <w:rPr>
                                <w:rFonts w:ascii="Arial" w:eastAsia="MS Mincho" w:hAnsi="Arial"/>
                                <w:sz w:val="20"/>
                                <w:i/>
                                <w:iCs/>
                                <w:color w:val="0000FF" w:themeColor="hyperlink"/>
                                <w:u w:val="single"/>
                              </w:rPr>
                              <w:t>XIII-2187</w:t>
                            </w:r>
                          </w:fldSimple>
                          <w:r>
                            <w:rPr>
                              <w:rFonts w:ascii="Arial" w:eastAsia="MS Mincho" w:hAnsi="Arial"/>
                              <w:sz w:val="20"/>
                              <w:i/>
                              <w:iCs/>
                            </w:rPr>
                            <w:t>,
2019-06-06,
paskelbta TAR 2019-06-20, i. k. 2019-09971            </w:t>
                          </w:r>
                        </w:p>
                        <w:p/>
                      </w:sdtContent>
                    </w:sdt>
                    <w:sdt>
                      <w:sdtPr>
                        <w:alias w:val="4 p."/>
                        <w:tag w:val="part_2f75cb4e0b0245b192aebe597abd6051"/>
                        <w:lock w:val="sdtLocked"/>
                        <w:richText/>
                      </w:sdtPr>
                      <w:sdtContent>
                        <w:p>
                          <w:pPr>
                            <w:spacing w:line="360" w:lineRule="auto"/>
                            <w:ind w:firstLine="720"/>
                            <w:jc w:val="both"/>
                            <w:rPr>
                              <w:szCs w:val="24"/>
                            </w:rPr>
                          </w:pPr>
                          <w:sdt>
                            <w:sdtPr>
                              <w:alias w:val="Numeris"/>
                              <w:tag w:val="nr_2f75cb4e0b0245b192aebe597abd6051"/>
                              <w:lock w:val="sdtLocked"/>
                              <w:richText/>
                            </w:sdtPr>
                            <w:sdtContent>
                              <w:r>
                                <w:rPr>
                                  <w:szCs w:val="24"/>
                                </w:rPr>
                                <w:t>4</w:t>
                              </w:r>
                            </w:sdtContent>
                          </w:sdt>
                          <w:r>
                            <w:rPr>
                              <w:szCs w:val="24"/>
                            </w:rPr>
                            <w:t>) surašytas privalomasis nurodymas pagal Lietuvos Respublikos teritorijų planavimo ir statybos valstybinės priežiūros įstatymo 8</w:t>
                          </w:r>
                          <w:r>
                            <w:rPr>
                              <w:szCs w:val="24"/>
                              <w:vertAlign w:val="superscript"/>
                            </w:rPr>
                            <w:t>1</w:t>
                          </w:r>
                          <w:r>
                            <w:rPr>
                              <w:szCs w:val="24"/>
                            </w:rPr>
                            <w:t xml:space="preserve"> straipsnio 6 dalies 2 punktą, – iki privalomojo nurodymo įvykdymo.</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Content>
                </w:sdt>
                <w:sdt>
                  <w:sdtPr>
                    <w:alias w:val="27 str. 17 d."/>
                    <w:tag w:val="part_25d76f86bf304e6895740b57ab7e7125"/>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25d76f86bf304e6895740b57ab7e7125"/>
                          <w:lock w:val="sdtLocked"/>
                          <w:richText/>
                        </w:sdtPr>
                        <w:sdtContent>
                          <w:r>
                            <w:rPr>
                              <w:szCs w:val="24"/>
                            </w:rPr>
                            <w:t>17</w:t>
                          </w:r>
                        </w:sdtContent>
                      </w:sdt>
                      <w:r>
                        <w:rPr>
                          <w:szCs w:val="24"/>
                        </w:rPr>
                        <w:t xml:space="preserve">. </w:t>
                      </w:r>
                      <w:r>
                        <w:rPr>
                          <w:i/>
                          <w:sz w:val="20"/>
                        </w:rPr>
                        <w:t>Neteko galios nuo 2023-05-01</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7 str. 18 d."/>
                    <w:tag w:val="part_e744b29dabd545cb972489bfc838ff1b"/>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e744b29dabd545cb972489bfc838ff1b"/>
                          <w:lock w:val="sdtLocked"/>
                          <w:richText/>
                        </w:sdtPr>
                        <w:sdtContent>
                          <w:r>
                            <w:rPr>
                              <w:szCs w:val="24"/>
                            </w:rPr>
                            <w:t>18</w:t>
                          </w:r>
                        </w:sdtContent>
                      </w:sdt>
                      <w:r>
                        <w:rPr>
                          <w:szCs w:val="24"/>
                        </w:rPr>
                        <w:t xml:space="preserve">. </w:t>
                      </w:r>
                      <w:r>
                        <w:rPr>
                          <w:rFonts w:eastAsia="Andale Sans UI"/>
                          <w:szCs w:val="24"/>
                          <w:lang w:bidi="en-US"/>
                        </w:rPr>
                        <w:t>Savivaldybės meras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neišduodamas.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0c59e57442cd4d3a87522b7ad0143a01"/>
                    <w:lock w:val="sdtLocked"/>
                    <w:richText/>
                  </w:sdtPr>
                  <w:sdtContent>
                    <w:p>
                      <w:pPr>
                        <w:tabs>
                          <w:tab w:val="left" w:pos="1418"/>
                        </w:tabs>
                        <w:spacing w:line="360" w:lineRule="auto"/>
                        <w:ind w:firstLine="720"/>
                        <w:jc w:val="both"/>
                        <w:rPr>
                          <w:szCs w:val="24"/>
                        </w:rPr>
                      </w:pPr>
                      <w:sdt>
                        <w:sdtPr>
                          <w:alias w:val="Numeris"/>
                          <w:tag w:val="nr_0c59e57442cd4d3a87522b7ad0143a01"/>
                          <w:lock w:val="sdtLocked"/>
                          <w:richText/>
                        </w:sdtPr>
                        <w:sdtContent>
                          <w:r>
                            <w:rPr>
                              <w:szCs w:val="24"/>
                            </w:rPr>
                            <w:t>20</w:t>
                          </w:r>
                        </w:sdtContent>
                      </w:sdt>
                      <w:r>
                        <w:rPr>
                          <w:szCs w:val="24"/>
                        </w:rPr>
                        <w:t>. Prašymų išduoti statybą leidžiantį dokumentą turinį, prašant išduoti statybą leidžiantį dokumentą pateikiamo statinio projekto apimtį, esminių statinio architektūros reikalavimų kriterijus, statybą leidžiančių dokumentų turinį ir jų atnaujinimo ir skelbimo tvarką nustato aplinkos ministras.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0a3a30eef611e88568e724760eeafa">
                        <w:r w:rsidRPr="00532B9F">
                          <w:rPr>
                            <w:rFonts w:ascii="Arial" w:eastAsia="MS Mincho" w:hAnsi="Arial"/>
                            <w:sz w:val="20"/>
                            <w:i/>
                            <w:iCs/>
                            <w:color w:val="0000FF" w:themeColor="hyperlink"/>
                            <w:u w:val="single"/>
                          </w:rPr>
                          <w:t>XIII-1643</w:t>
                        </w:r>
                      </w:fldSimple>
                      <w:r>
                        <w:rPr>
                          <w:rFonts w:ascii="Arial" w:eastAsia="MS Mincho" w:hAnsi="Arial"/>
                          <w:sz w:val="20"/>
                          <w:i/>
                          <w:iCs/>
                        </w:rPr>
                        <w:t>,
2018-11-15,
paskelbta TAR 2018-11-23, i. k. 2018-18930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7ca1920f41d84e6eba32236adb4369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ca1920f41d84e6eba32236adb43697f"/>
                          <w:lock w:val="sdtLocked"/>
                          <w:richText/>
                        </w:sdtPr>
                        <w:sdtContent>
                          <w:r>
                            <w:rPr>
                              <w:szCs w:val="24"/>
                            </w:rPr>
                            <w:t>22</w:t>
                          </w:r>
                        </w:sdtContent>
                      </w:sdt>
                      <w:r>
                        <w:rPr>
                          <w:szCs w:val="24"/>
                        </w:rPr>
                        <w:t>. Statyba be galiojančio statybą leidžiančio dokumento, kai jis privalomas, draudžiama.</w:t>
                      </w:r>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c70bd509bea11ea9515f752ff221ec9">
                            <w:r w:rsidRPr="00532B9F">
                              <w:rPr>
                                <w:rFonts w:ascii="Arial" w:eastAsia="MS Mincho" w:hAnsi="Arial"/>
                                <w:sz w:val="20"/>
                                <w:i/>
                                <w:iCs/>
                                <w:color w:val="0000FF" w:themeColor="hyperlink"/>
                                <w:u w:val="single"/>
                              </w:rPr>
                              <w:t>XIII-2899</w:t>
                            </w:r>
                          </w:fldSimple>
                          <w:r>
                            <w:rPr>
                              <w:rFonts w:ascii="Arial" w:eastAsia="MS Mincho" w:hAnsi="Arial"/>
                              <w:sz w:val="20"/>
                              <w:i/>
                              <w:iCs/>
                            </w:rPr>
                            <w:t>,
2020-05-07,
paskelbta TAR 2020-05-22, i. k. 2020-10873            </w:t>
                          </w:r>
                        </w:p>
                        <w:p/>
                      </w:sdtContent>
                    </w:sdt>
                    <w:sdt>
                      <w:sdtPr>
                        <w:alias w:val="27 str. 23 d. 3 p."/>
                        <w:tag w:val="part_7c3a27debc8f4c50857c5ae6e51ac044"/>
                        <w:lock w:val="sdtLocked"/>
                        <w:richText/>
                      </w:sdtPr>
                      <w:sdtContent>
                        <w:p>
                          <w:pPr>
                            <w:tabs>
                              <w:tab w:val="left" w:pos="1418"/>
                            </w:tabs>
                            <w:suppressAutoHyphens/>
                            <w:spacing w:line="360" w:lineRule="auto"/>
                            <w:ind w:firstLine="720"/>
                            <w:jc w:val="both"/>
                            <w:textAlignment w:val="baseline"/>
                            <w:rPr>
                              <w:szCs w:val="24"/>
                            </w:rPr>
                          </w:pPr>
                          <w:sdt>
                            <w:sdtPr>
                              <w:alias w:val="Numeris"/>
                              <w:tag w:val="nr_7c3a27debc8f4c50857c5ae6e51ac04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b74acff963934773b39609ea94448f0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acff963934773b39609ea94448f0d"/>
                              <w:lock w:val="sdtLocked"/>
                              <w:richText/>
                            </w:sdtPr>
                            <w:sdtContent>
                              <w:r>
                                <w:rPr>
                                  <w:szCs w:val="24"/>
                                </w:rPr>
                                <w:t>4</w:t>
                              </w:r>
                            </w:sdtContent>
                          </w:sdt>
                          <w:r>
                            <w:rPr>
                              <w:szCs w:val="24"/>
                            </w:rPr>
                            <w:t>) užbaigus statinio statybą.</w:t>
                          </w:r>
                        </w:p>
                      </w:sdtContent>
                    </w:sdt>
                  </w:sdtContent>
                </w:sdt>
                <w:sdt>
                  <w:sdtPr>
                    <w:alias w:val="27 str. 24 d."/>
                    <w:tag w:val="part_3b8b016923014dccaf8c5dcec4b7f4a9"/>
                    <w:lock w:val="sdtLocked"/>
                    <w:richText/>
                  </w:sdtPr>
                  <w:sdtContent>
                    <w:p>
                      <w:pPr>
                        <w:tabs>
                          <w:tab w:val="left" w:pos="1418"/>
                        </w:tabs>
                        <w:spacing w:line="360" w:lineRule="auto"/>
                        <w:ind w:firstLine="720"/>
                        <w:jc w:val="both"/>
                        <w:rPr>
                          <w:szCs w:val="24"/>
                        </w:rPr>
                      </w:pPr>
                      <w:sdt>
                        <w:sdtPr>
                          <w:alias w:val="Numeris"/>
                          <w:tag w:val="nr_3b8b016923014dccaf8c5dcec4b7f4a9"/>
                          <w:lock w:val="sdtLocked"/>
                          <w:richText/>
                        </w:sdtPr>
                        <w:sdtContent>
                          <w:r>
                            <w:rPr>
                              <w:szCs w:val="24"/>
                            </w:rPr>
                            <w:t>24</w:t>
                          </w:r>
                        </w:sdtContent>
                      </w:sdt>
                      <w:r>
                        <w:rPr>
                          <w:szCs w:val="24"/>
                        </w:rPr>
                        <w:t>. Kreiptis į teismą dėl statybą leidžiančio dokumento</w:t>
                      </w:r>
                      <w:r>
                        <w:rPr>
                          <w:b/>
                          <w:szCs w:val="24"/>
                        </w:rPr>
                        <w:t xml:space="preserve"> </w:t>
                      </w:r>
                      <w:r>
                        <w:rPr>
                          <w:szCs w:val="24"/>
                        </w:rPr>
                        <w:t>galiojimo panaikinimo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Pr>
                          <w:b/>
                          <w:szCs w:val="24"/>
                        </w:rPr>
                        <w:t>,</w:t>
                      </w:r>
                      <w:r>
                        <w:rPr>
                          <w:szCs w:val="24"/>
                        </w:rPr>
                        <w:t xml:space="preserve">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 Bylose dėl išduotų statybą leidžiančių dokumentų galiojimo panaikinimo atsakovais laikomi asmenys, pritarę statybą leidžiančio dokumento išdavimui, ir šiuos dokumentus išdavę subjektai.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445edbdeb80544578429c0885a2a7d7e"/>
                    <w:lock w:val="sdtLocked"/>
                    <w:richText/>
                  </w:sdtPr>
                  <w:sdtContent>
                    <w:p>
                      <w:pPr>
                        <w:tabs>
                          <w:tab w:val="left" w:pos="1418"/>
                        </w:tabs>
                        <w:suppressAutoHyphens/>
                        <w:spacing w:line="360" w:lineRule="auto"/>
                        <w:ind w:firstLine="720"/>
                        <w:jc w:val="both"/>
                        <w:textAlignment w:val="baseline"/>
                        <w:rPr>
                          <w:szCs w:val="24"/>
                        </w:rPr>
                      </w:pPr>
                      <w:sdt>
                        <w:sdtPr>
                          <w:alias w:val="Numeris"/>
                          <w:tag w:val="nr_445edbdeb80544578429c0885a2a7d7e"/>
                          <w:lock w:val="sdtLocked"/>
                          <w:richText/>
                        </w:sdtPr>
                        <w:sdtContent>
                          <w:r>
                            <w:rPr>
                              <w:szCs w:val="24"/>
                            </w:rPr>
                            <w:t>26</w:t>
                          </w:r>
                        </w:sdtContent>
                      </w:sdt>
                      <w:r>
                        <w:rPr>
                          <w:szCs w:val="24"/>
                        </w:rPr>
                        <w:t>. Už statybą leidžiančių dokumentų išdavimo tvarkos pažeidimus pagal kompetenciją atsako asmenys, privalantys patikrinti ar tikrinę statinio projektą ir įgalioti išduoti statybą leidžiantį dokumentą. Žala, atsiradusi dėl neteisėtai išduoto statybą leidžiančio dokumento, atlyginama Lietuvos Respublikos įstatymų nustatyta tvarka.</w:t>
                      </w:r>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545dc78cb4dd4c1c9ac3ae9583dd62a5"/>
                    <w:lock w:val="sdtLocked"/>
                    <w:richText/>
                  </w:sdtPr>
                  <w:sdtContent>
                    <w:p>
                      <w:pPr>
                        <w:tabs>
                          <w:tab w:val="left" w:pos="1418"/>
                        </w:tabs>
                        <w:spacing w:line="360" w:lineRule="auto"/>
                        <w:ind w:firstLine="720"/>
                        <w:jc w:val="both"/>
                      </w:pPr>
                      <w:sdt>
                        <w:sdtPr>
                          <w:alias w:val="Numeris"/>
                          <w:tag w:val="nr_545dc78cb4dd4c1c9ac3ae9583dd62a5"/>
                          <w:lock w:val="sdtLocked"/>
                          <w:richText/>
                        </w:sdtPr>
                        <w:sdtContent>
                          <w:r>
                            <w:rPr>
                              <w:color w:val="000000"/>
                              <w:szCs w:val="24"/>
                            </w:rPr>
                            <w:t>32</w:t>
                          </w:r>
                        </w:sdtContent>
                      </w:sdt>
                      <w:r>
                        <w:rPr>
                          <w:color w:val="000000"/>
                          <w:szCs w:val="24"/>
                        </w:rPr>
                        <w:t>. Statybą leidžiantis dokumentas išduodamas visų statytojų (užsakovų) vardu.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27 str. 33 d."/>
                    <w:tag w:val="part_3e95a0aed2f9419093715ee13a7c0120"/>
                    <w:lock w:val="sdtLocked"/>
                    <w:richText/>
                  </w:sdtPr>
                  <w:sdtContent>
                    <w:p>
                      <w:pPr>
                        <w:spacing w:line="360" w:lineRule="auto"/>
                        <w:ind w:firstLine="720"/>
                        <w:jc w:val="both"/>
                        <w:rPr>
                          <w:szCs w:val="24"/>
                          <w:lang w:eastAsia="lt-LT"/>
                        </w:rPr>
                      </w:pPr>
                      <w:sdt>
                        <w:sdtPr>
                          <w:alias w:val="Numeris"/>
                          <w:tag w:val="nr_3e95a0aed2f9419093715ee13a7c0120"/>
                          <w:lock w:val="sdtLocked"/>
                          <w:richText/>
                        </w:sdtPr>
                        <w:sdtContent>
                          <w:r>
                            <w:rPr>
                              <w:iCs/>
                              <w:szCs w:val="24"/>
                              <w:bdr w:val="none" w:sz="0" w:space="0" w:color="auto" w:frame="1"/>
                              <w:lang w:eastAsia="lt-LT"/>
                            </w:rPr>
                            <w:t>33</w:t>
                          </w:r>
                        </w:sdtContent>
                      </w:sdt>
                      <w:r>
                        <w:rPr>
                          <w:iCs/>
                          <w:szCs w:val="24"/>
                          <w:bdr w:val="none" w:sz="0" w:space="0" w:color="auto" w:frame="1"/>
                          <w:lang w:eastAsia="lt-LT"/>
                        </w:rPr>
                        <w:t>. Jeigu išdavus statybą leidžiantį dokumentą keičiasi esminiai statinio projekto sprendiniai, norint tęsti statybą, šio įstatymo 37 straipsnyje nustatyta tvarka apie numatomą statinių projektavimą (kai jis privalomas) turi būti informuojama visuomenė ir šiame straipsnyje nustatyta tvarka reikia gauti naują statybą leidžiantį dokumentą (kai jis privalomas), išskyrus atvejus, kai nepažeidžiant teisės aktų, normatyvinių statybos techninių dokumentų, teritorijų planavimo dokumentų, statybą leidžiančių dokumentų, specialiųjų reikalavimų, esminių statinio architektūros reikalavimų ir esminių statinio reikalavimų:</w:t>
                      </w:r>
                    </w:p>
                    <w:sdt>
                      <w:sdtPr>
                        <w:alias w:val="27 str. 33 d. 1 p."/>
                        <w:tag w:val="part_b925927900bb423d9e394427decb7e0c"/>
                        <w:lock w:val="sdtLocked"/>
                        <w:richText/>
                      </w:sdtPr>
                      <w:sdtContent>
                        <w:p>
                          <w:pPr>
                            <w:spacing w:line="360" w:lineRule="auto"/>
                            <w:ind w:firstLine="720"/>
                            <w:jc w:val="both"/>
                            <w:rPr>
                              <w:szCs w:val="24"/>
                              <w:lang w:eastAsia="lt-LT"/>
                            </w:rPr>
                          </w:pPr>
                          <w:sdt>
                            <w:sdtPr>
                              <w:alias w:val="Numeris"/>
                              <w:tag w:val="nr_b925927900bb423d9e394427decb7e0c"/>
                              <w:lock w:val="sdtLocked"/>
                              <w:richText/>
                            </w:sdtPr>
                            <w:sdtContent>
                              <w:r>
                                <w:rPr>
                                  <w:iCs/>
                                  <w:szCs w:val="24"/>
                                  <w:bdr w:val="none" w:sz="0" w:space="0" w:color="auto" w:frame="1"/>
                                  <w:lang w:eastAsia="lt-LT"/>
                                </w:rPr>
                                <w:t>1</w:t>
                              </w:r>
                            </w:sdtContent>
                          </w:sdt>
                          <w:r>
                            <w:rPr>
                              <w:iCs/>
                              <w:szCs w:val="24"/>
                              <w:bdr w:val="none" w:sz="0" w:space="0" w:color="auto" w:frame="1"/>
                              <w:lang w:eastAsia="lt-LT"/>
                            </w:rPr>
                            <w:t>) dėl objektyvių priežasčių keičiama inžinerinių tinklų ar susisiekimo komunikacijų trasa ar jos dalis ir dėl to keičiasi inžinerinių tinklų ar susisiekimo komunikacijų ilgis;</w:t>
                          </w:r>
                        </w:p>
                      </w:sdtContent>
                    </w:sdt>
                    <w:sdt>
                      <w:sdtPr>
                        <w:alias w:val="27 str. 33 d. 2 p."/>
                        <w:tag w:val="part_edf5776dd6ae44b380386931b6c3ebff"/>
                        <w:lock w:val="sdtLocked"/>
                        <w:richText/>
                      </w:sdtPr>
                      <w:sdtContent>
                        <w:p>
                          <w:pPr>
                            <w:spacing w:line="360" w:lineRule="auto"/>
                            <w:ind w:firstLine="720"/>
                            <w:jc w:val="both"/>
                            <w:rPr>
                              <w:szCs w:val="24"/>
                              <w:lang w:eastAsia="lt-LT"/>
                            </w:rPr>
                          </w:pPr>
                          <w:sdt>
                            <w:sdtPr>
                              <w:alias w:val="Numeris"/>
                              <w:tag w:val="nr_edf5776dd6ae44b380386931b6c3ebff"/>
                              <w:lock w:val="sdtLocked"/>
                              <w:richText/>
                            </w:sdtPr>
                            <w:sdtContent>
                              <w:r>
                                <w:rPr>
                                  <w:iCs/>
                                  <w:szCs w:val="24"/>
                                  <w:bdr w:val="none" w:sz="0" w:space="0" w:color="auto" w:frame="1"/>
                                  <w:lang w:eastAsia="lt-LT"/>
                                </w:rPr>
                                <w:t>2</w:t>
                              </w:r>
                            </w:sdtContent>
                          </w:sdt>
                          <w:r>
                            <w:rPr>
                              <w:iCs/>
                              <w:szCs w:val="24"/>
                              <w:bdr w:val="none" w:sz="0" w:space="0" w:color="auto" w:frame="1"/>
                              <w:lang w:eastAsia="lt-LT"/>
                            </w:rPr>
                            <w:t>) iki 1 m keičiama statinio vieta žemės sklype (teritorijoje);</w:t>
                          </w:r>
                        </w:p>
                      </w:sdtContent>
                    </w:sdt>
                    <w:sdt>
                      <w:sdtPr>
                        <w:alias w:val="27 str. 33 d. 3 p."/>
                        <w:tag w:val="part_c5ae22986d3b41ed963d54f884048a4d"/>
                        <w:lock w:val="sdtLocked"/>
                        <w:richText/>
                      </w:sdtPr>
                      <w:sdtContent>
                        <w:p>
                          <w:pPr>
                            <w:spacing w:line="360" w:lineRule="auto"/>
                            <w:ind w:firstLine="720"/>
                            <w:jc w:val="both"/>
                            <w:rPr>
                              <w:szCs w:val="24"/>
                              <w:lang w:eastAsia="lt-LT"/>
                            </w:rPr>
                          </w:pPr>
                          <w:sdt>
                            <w:sdtPr>
                              <w:alias w:val="Numeris"/>
                              <w:tag w:val="nr_c5ae22986d3b41ed963d54f884048a4d"/>
                              <w:lock w:val="sdtLocked"/>
                              <w:richText/>
                            </w:sdtPr>
                            <w:sdtContent>
                              <w:r>
                                <w:rPr>
                                  <w:iCs/>
                                  <w:szCs w:val="24"/>
                                  <w:bdr w:val="none" w:sz="0" w:space="0" w:color="auto" w:frame="1"/>
                                  <w:lang w:eastAsia="lt-LT"/>
                                </w:rPr>
                                <w:t>3</w:t>
                              </w:r>
                            </w:sdtContent>
                          </w:sdt>
                          <w:r>
                            <w:rPr>
                              <w:iCs/>
                              <w:szCs w:val="24"/>
                              <w:bdr w:val="none" w:sz="0" w:space="0" w:color="auto" w:frame="1"/>
                              <w:lang w:eastAsia="lt-LT"/>
                            </w:rPr>
                            <w:t>) iki 1 m keičiami</w:t>
                          </w:r>
                          <w:r>
                            <w:rPr>
                              <w:bCs/>
                              <w:iCs/>
                              <w:szCs w:val="24"/>
                              <w:bdr w:val="none" w:sz="0" w:space="0" w:color="auto" w:frame="1"/>
                              <w:lang w:eastAsia="lt-LT"/>
                            </w:rPr>
                            <w:t xml:space="preserve"> (didinami ar mažinami) pastato ar turinčio stogą inžinerinio</w:t>
                          </w:r>
                          <w:r>
                            <w:rPr>
                              <w:iCs/>
                              <w:szCs w:val="24"/>
                              <w:bdr w:val="none" w:sz="0" w:space="0" w:color="auto" w:frame="1"/>
                              <w:lang w:eastAsia="lt-LT"/>
                            </w:rPr>
                            <w:t xml:space="preserve"> statinio ar jo dalių išorės matmenys;</w:t>
                          </w:r>
                        </w:p>
                      </w:sdtContent>
                    </w:sdt>
                    <w:sdt>
                      <w:sdtPr>
                        <w:alias w:val="27 str. 33 d. 4 p."/>
                        <w:tag w:val="part_79d27fc7a5f54c1b9109aab05a11d737"/>
                        <w:lock w:val="sdtLocked"/>
                        <w:richText/>
                      </w:sdtPr>
                      <w:sdtContent>
                        <w:p>
                          <w:pPr>
                            <w:spacing w:line="360" w:lineRule="auto"/>
                            <w:ind w:firstLine="720"/>
                            <w:jc w:val="both"/>
                            <w:rPr>
                              <w:szCs w:val="24"/>
                              <w:lang w:eastAsia="lt-LT"/>
                            </w:rPr>
                          </w:pPr>
                          <w:sdt>
                            <w:sdtPr>
                              <w:alias w:val="Numeris"/>
                              <w:tag w:val="nr_79d27fc7a5f54c1b9109aab05a11d737"/>
                              <w:lock w:val="sdtLocked"/>
                              <w:richText/>
                            </w:sdtPr>
                            <w:sdtContent>
                              <w:r>
                                <w:rPr>
                                  <w:bCs/>
                                  <w:iCs/>
                                  <w:szCs w:val="24"/>
                                  <w:bdr w:val="none" w:sz="0" w:space="0" w:color="auto" w:frame="1"/>
                                  <w:lang w:eastAsia="lt-LT"/>
                                </w:rPr>
                                <w:t>4</w:t>
                              </w:r>
                            </w:sdtContent>
                          </w:sdt>
                          <w:r>
                            <w:rPr>
                              <w:bCs/>
                              <w:iCs/>
                              <w:szCs w:val="24"/>
                              <w:bdr w:val="none" w:sz="0" w:space="0" w:color="auto" w:frame="1"/>
                              <w:lang w:eastAsia="lt-LT"/>
                            </w:rPr>
                            <w:t>)</w:t>
                          </w:r>
                          <w:r>
                            <w:rPr>
                              <w:iCs/>
                              <w:szCs w:val="24"/>
                              <w:bdr w:val="none" w:sz="0" w:space="0" w:color="auto" w:frame="1"/>
                              <w:lang w:eastAsia="lt-LT"/>
                            </w:rPr>
                            <w:t xml:space="preserve"> </w:t>
                          </w:r>
                          <w:r>
                            <w:rPr>
                              <w:bCs/>
                              <w:iCs/>
                              <w:szCs w:val="24"/>
                              <w:bdr w:val="none" w:sz="0" w:space="0" w:color="auto" w:frame="1"/>
                              <w:lang w:eastAsia="lt-LT"/>
                            </w:rPr>
                            <w:t>iki 1 m didinami ar neribotai mažinami neturinčio stogo inžinerinio statinio ar jo dalių išorės matmenys;</w:t>
                          </w:r>
                        </w:p>
                      </w:sdtContent>
                    </w:sdt>
                    <w:sdt>
                      <w:sdtPr>
                        <w:alias w:val="27 str. 33 d. 5 p."/>
                        <w:tag w:val="part_5afa3cd9188a4716b27704f3251d56ec"/>
                        <w:lock w:val="sdtLocked"/>
                        <w:richText/>
                      </w:sdtPr>
                      <w:sdtContent>
                        <w:p>
                          <w:pPr>
                            <w:spacing w:line="360" w:lineRule="auto"/>
                            <w:ind w:firstLine="720"/>
                            <w:jc w:val="both"/>
                          </w:pPr>
                          <w:sdt>
                            <w:sdtPr>
                              <w:alias w:val="Numeris"/>
                              <w:tag w:val="nr_5afa3cd9188a4716b27704f3251d56ec"/>
                              <w:lock w:val="sdtLocked"/>
                              <w:richText/>
                            </w:sdtPr>
                            <w:sdtContent>
                              <w:r>
                                <w:rPr>
                                  <w:bCs/>
                                  <w:iCs/>
                                  <w:bdr w:val="none" w:sz="0" w:space="0" w:color="auto" w:frame="1"/>
                                </w:rPr>
                                <w:t>5</w:t>
                              </w:r>
                            </w:sdtContent>
                          </w:sdt>
                          <w:r>
                            <w:rPr>
                              <w:bCs/>
                              <w:iCs/>
                              <w:bdr w:val="none" w:sz="0" w:space="0" w:color="auto" w:frame="1"/>
                            </w:rPr>
                            <w:t>)</w:t>
                          </w:r>
                          <w:r>
                            <w:rPr>
                              <w:iCs/>
                              <w:bdr w:val="none" w:sz="0" w:space="0" w:color="auto" w:frame="1"/>
                            </w:rPr>
                            <w:t xml:space="preserve"> keičiamos statinio laikančiosios konstrukcijos ar jų išdėstymas statinio viduje</w:t>
                          </w:r>
                          <w:r>
                            <w:rPr>
                              <w:bCs/>
                              <w:iCs/>
                              <w:bdr w:val="none" w:sz="0" w:space="0" w:color="auto" w:frame="1"/>
                            </w:rPr>
                            <w:t xml:space="preserve"> </w:t>
                          </w:r>
                          <w:r>
                            <w:rPr>
                              <w:iCs/>
                              <w:bdr w:val="none" w:sz="0" w:space="0" w:color="auto" w:frame="1"/>
                            </w:rPr>
                            <w:t>ir nesikeičia statinio kategorija.</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fbb71010b911ee9f7ec2ffce8b47bc">
                        <w:r w:rsidRPr="00532B9F">
                          <w:rPr>
                            <w:rFonts w:ascii="Arial" w:eastAsia="MS Mincho" w:hAnsi="Arial"/>
                            <w:sz w:val="20"/>
                            <w:i/>
                            <w:iCs/>
                            <w:color w:val="0000FF" w:themeColor="hyperlink"/>
                            <w:u w:val="single"/>
                          </w:rPr>
                          <w:t>XIV-2041</w:t>
                        </w:r>
                      </w:fldSimple>
                      <w:r>
                        <w:rPr>
                          <w:rFonts w:ascii="Arial" w:eastAsia="MS Mincho" w:hAnsi="Arial"/>
                          <w:sz w:val="20"/>
                          <w:i/>
                          <w:iCs/>
                        </w:rPr>
                        <w:t>,
2023-06-08,
paskelbta TAR 2023-06-22, i. k. 2023-12405            </w:t>
                      </w:r>
                    </w:p>
                    <w:p/>
                  </w:sdtContent>
                </w:sdt>
                <w:sdt>
                  <w:sdtPr>
                    <w:alias w:val="27 str. 34 d."/>
                    <w:tag w:val="part_13dae049040f4f348a4ea2be568e013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13dae049040f4f348a4ea2be568e0137"/>
                          <w:lock w:val="sdtLocked"/>
                          <w:richText/>
                        </w:sdtPr>
                        <w:sdtContent>
                          <w:r>
                            <w:t>34</w:t>
                          </w:r>
                        </w:sdtContent>
                      </w:sdt>
                      <w:r>
                        <w:t xml:space="preserve">. </w:t>
                      </w:r>
                      <w:r>
                        <w:rPr>
                          <w:bCs/>
                        </w:rPr>
                        <w:t>Neturint statybą leidžiančio dokumento gali būti pradėti statyti:</w:t>
                      </w:r>
                    </w:p>
                    <w:sdt>
                      <w:sdtPr>
                        <w:alias w:val="27 str. 34 d. 1 p."/>
                        <w:tag w:val="part_5ea57af4e1ec421cb031df2f731a635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ea57af4e1ec421cb031df2f731a6358"/>
                              <w:lock w:val="sdtLocked"/>
                              <w:richText/>
                            </w:sdtPr>
                            <w:sdtContent>
                              <w:r>
                                <w:rPr>
                                  <w:bCs/>
                                </w:rPr>
                                <w:t>1</w:t>
                              </w:r>
                            </w:sdtContent>
                          </w:sdt>
                          <w:r>
                            <w:rPr>
                              <w:bCs/>
                            </w:rPr>
                            <w:t>)</w:t>
                          </w:r>
                          <w:r>
                            <w:t xml:space="preserve"> </w:t>
                          </w:r>
                          <w:r>
                            <w:rPr>
                              <w:bCs/>
                            </w:rPr>
                            <w:t>statiniai, kurie, priėmus sprendimą Lietuvos Respublikoje įvesti nepaprastąją padėtį, Vyriausybės sprendimu pripažinti tiesiogiai susijusiais su nepaprastosios padėties įvedimo tikslų ir priemonių įgyvendinimu;</w:t>
                          </w:r>
                        </w:p>
                      </w:sdtContent>
                    </w:sdt>
                    <w:sdt>
                      <w:sdtPr>
                        <w:alias w:val="27 str. 34 d. 2 p."/>
                        <w:tag w:val="part_7b652114d48241289631ed4c67cbb548"/>
                        <w:lock w:val="sdtLocked"/>
                        <w:richText/>
                      </w:sdtPr>
                      <w:sdtContent>
                        <w:p>
                          <w:pPr>
                            <w:tabs>
                              <w:tab w:val="left" w:pos="142"/>
                              <w:tab w:val="left" w:pos="993"/>
                              <w:tab w:val="left" w:pos="1832"/>
                              <w:tab w:val="left" w:pos="2748"/>
                              <w:tab w:val="left" w:pos="3664"/>
                              <w:tab w:val="center" w:pos="4153"/>
                              <w:tab w:val="left" w:pos="4580"/>
                              <w:tab w:val="left" w:pos="5496"/>
                              <w:tab w:val="left" w:pos="6412"/>
                              <w:tab w:val="left" w:pos="7328"/>
                              <w:tab w:val="left" w:pos="8244"/>
                              <w:tab w:val="right" w:pos="8306"/>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7b652114d48241289631ed4c67cbb548"/>
                              <w:lock w:val="sdtLocked"/>
                              <w:richText/>
                            </w:sdtPr>
                            <w:sdtContent>
                              <w:r>
                                <w:rPr>
                                  <w:bCs/>
                                  <w:szCs w:val="24"/>
                                </w:rPr>
                                <w:t>2</w:t>
                              </w:r>
                            </w:sdtContent>
                          </w:sdt>
                          <w:r>
                            <w:rPr>
                              <w:bCs/>
                              <w:szCs w:val="24"/>
                            </w:rPr>
                            <w:t>) statiniai,</w:t>
                          </w:r>
                          <w:r>
                            <w:rPr>
                              <w:szCs w:val="24"/>
                            </w:rPr>
                            <w:t xml:space="preserve"> </w:t>
                          </w:r>
                          <w:r>
                            <w:rPr>
                              <w:bCs/>
                              <w:szCs w:val="24"/>
                            </w:rPr>
                            <w:t xml:space="preserve">skirti Investicijų įstatyme nurodytiems stambiems projektams, Vyriausybės nutarimu pripažintiems užtikrinančiais neatidėliotinus valstybės saugumo ir gynybos poreikius, įgyvendinti neurbanizuotose ir neurbanizuojamose teritorijose. Informuoti visuomenę apie numatomą šių statinių ir statinių dalių projektavimą, </w:t>
                          </w:r>
                          <w:r>
                            <w:rPr>
                              <w:bCs/>
                              <w:szCs w:val="24"/>
                              <w:shd w:val="clear" w:color="auto" w:fill="FFFFFF"/>
                            </w:rPr>
                            <w:t xml:space="preserve">taip pat apie visuomenės dalyvavimą svarstant tokių statinių ir statinių dalių projektinius pasiūlymus neprivaloma. </w:t>
                          </w:r>
                          <w:r>
                            <w:rPr>
                              <w:bCs/>
                              <w:szCs w:val="24"/>
                            </w:rPr>
                            <w:t xml:space="preserve">Informacijos apie šių statinių statybos dalyvių pateiktus prašymus, viešojo administravimo subjektų ir prisijungimo sąlygas išduodančių subjektų priimtus sprendimus viešinti neprivaloma. Informacijos apie šiems statiniams išduotą statybą leidžiantį dokumentą, išskyrus informaciją apie statinio, kuriame bus vykdoma ūkinė veikla, kuriai pagal Planuojamos ūkinės veiklos poveikio aplinkai vertinimo įstatymo nuostatas atliktas planuojamos ūkinės veiklos poveikio aplinkai vertinimas, statybą leidžiantį dokumentą, ir apie statybos pradžią viešinti neprivaloma. </w:t>
                          </w:r>
                          <w:r>
                            <w:rPr>
                              <w:bCs/>
                            </w:rPr>
                            <w:t xml:space="preserve">Informacija </w:t>
                          </w:r>
                          <w:r>
                            <w:rPr>
                              <w:bCs/>
                              <w:szCs w:val="24"/>
                            </w:rPr>
                            <w:t>apie išduotą šiame punkte nurodyto statinio, kuriame bus vykdoma ūkinė veikla, kuriai pagal Planuojamos ūkinės veiklos poveikio aplinkai vertinimo įstatymo nuostatas atliktas planuojamos ūkinės veiklos poveikio aplinkai vertinimas</w:t>
                          </w:r>
                          <w:r>
                            <w:rPr>
                              <w:bCs/>
                            </w:rPr>
                            <w:t xml:space="preserve">, </w:t>
                          </w:r>
                          <w:r>
                            <w:rPr>
                              <w:bCs/>
                              <w:szCs w:val="24"/>
                            </w:rPr>
                            <w:t xml:space="preserve">statybą leidžiantį dokumentą </w:t>
                          </w:r>
                          <w:r>
                            <w:rPr>
                              <w:bCs/>
                            </w:rPr>
                            <w:t>viešinama šio straipsnio 15</w:t>
                          </w:r>
                          <w:r>
                            <w:rPr>
                              <w:bCs/>
                              <w:vertAlign w:val="superscript"/>
                            </w:rPr>
                            <w:t>1</w:t>
                          </w:r>
                          <w:r>
                            <w:rPr>
                              <w:bCs/>
                            </w:rPr>
                            <w:t xml:space="preserve"> dalyje nustatyta tvarka.</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419cf0cd0111ec8d9390588bf2de65">
                        <w:r w:rsidRPr="00532B9F">
                          <w:rPr>
                            <w:rFonts w:ascii="Arial" w:eastAsia="MS Mincho" w:hAnsi="Arial"/>
                            <w:sz w:val="20"/>
                            <w:i/>
                            <w:iCs/>
                            <w:color w:val="0000FF" w:themeColor="hyperlink"/>
                            <w:u w:val="single"/>
                          </w:rPr>
                          <w:t>XIV-1066</w:t>
                        </w:r>
                      </w:fldSimple>
                      <w:r>
                        <w:rPr>
                          <w:rFonts w:ascii="Arial" w:eastAsia="MS Mincho" w:hAnsi="Arial"/>
                          <w:sz w:val="20"/>
                          <w:i/>
                          <w:iCs/>
                        </w:rPr>
                        <w:t>,
2022-04-28,
paskelbta TAR 2022-05-06, i. k. 2022-09675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88b48003ab11efbcbfb318996800a8">
                        <w:r w:rsidRPr="00532B9F">
                          <w:rPr>
                            <w:rFonts w:ascii="Arial" w:eastAsia="MS Mincho" w:hAnsi="Arial"/>
                            <w:sz w:val="20"/>
                            <w:i/>
                            <w:iCs/>
                            <w:color w:val="0000FF" w:themeColor="hyperlink"/>
                            <w:u w:val="single"/>
                          </w:rPr>
                          <w:t>XIV-2566</w:t>
                        </w:r>
                      </w:fldSimple>
                      <w:r>
                        <w:rPr>
                          <w:rFonts w:ascii="Arial" w:eastAsia="MS Mincho" w:hAnsi="Arial"/>
                          <w:sz w:val="20"/>
                          <w:i/>
                          <w:iCs/>
                        </w:rPr>
                        <w:t>,
2024-04-23,
paskelbta TAR 2024-04-26, i. k. 2024-07719            </w:t>
                      </w:r>
                    </w:p>
                    <w:p/>
                  </w:sdtContent>
                </w:sdt>
              </w:sdtContent>
            </w:sdt>
            <w:sdt>
              <w:sdtPr>
                <w:alias w:val="27-1 str."/>
                <w:tag w:val="part_2ea48d0f8eb2434fa50733b7969f944d"/>
                <w:lock w:val="sdtLocked"/>
                <w:richText/>
              </w:sdtPr>
              <w:sdtContent>
                <w:p>
                  <w:pPr>
                    <w:spacing w:line="360" w:lineRule="auto"/>
                    <w:ind w:firstLine="720"/>
                    <w:jc w:val="both"/>
                    <w:rPr>
                      <w:b/>
                      <w:szCs w:val="24"/>
                    </w:rPr>
                  </w:pPr>
                  <w:sdt>
                    <w:sdtPr>
                      <w:alias w:val="Numeris"/>
                      <w:tag w:val="nr_2ea48d0f8eb2434fa50733b7969f944d"/>
                      <w:lock w:val="sdtLocked"/>
                      <w:richText/>
                    </w:sdtPr>
                    <w:sdtContent>
                      <w:r>
                        <w:rPr>
                          <w:b/>
                          <w:szCs w:val="24"/>
                        </w:rPr>
                        <w:t>27</w:t>
                      </w:r>
                      <w:r>
                        <w:rPr>
                          <w:b/>
                          <w:szCs w:val="24"/>
                          <w:vertAlign w:val="superscript"/>
                        </w:rPr>
                        <w:t>1</w:t>
                      </w:r>
                    </w:sdtContent>
                  </w:sdt>
                  <w:r>
                    <w:rPr>
                      <w:b/>
                      <w:szCs w:val="24"/>
                    </w:rPr>
                    <w:t xml:space="preserve"> straipsnis. </w:t>
                  </w:r>
                  <w:sdt>
                    <w:sdtPr>
                      <w:alias w:val="Pavadinimas"/>
                      <w:tag w:val="title_2ea48d0f8eb2434fa50733b7969f944d"/>
                      <w:lock w:val="sdtLocked"/>
                      <w:richText/>
                    </w:sdtPr>
                    <w:sdtContent>
                      <w:r>
                        <w:rPr>
                          <w:b/>
                          <w:szCs w:val="24"/>
                        </w:rPr>
                        <w:t xml:space="preserve">Statinių projektus tikrinančių subjektų kompetencija </w:t>
                      </w:r>
                    </w:sdtContent>
                  </w:sdt>
                </w:p>
                <w:sdt>
                  <w:sdtPr>
                    <w:alias w:val="27-1 str. 1 d."/>
                    <w:tag w:val="part_8e496da07b30448cab99fd8e2dc63c08"/>
                    <w:lock w:val="sdtLocked"/>
                    <w:richText/>
                  </w:sdtPr>
                  <w:sdtContent>
                    <w:p>
                      <w:pPr>
                        <w:spacing w:line="360" w:lineRule="auto"/>
                        <w:ind w:firstLine="720"/>
                        <w:jc w:val="both"/>
                        <w:rPr>
                          <w:szCs w:val="24"/>
                        </w:rPr>
                      </w:pPr>
                      <w:sdt>
                        <w:sdtPr>
                          <w:alias w:val="Numeris"/>
                          <w:tag w:val="nr_8e496da07b30448cab99fd8e2dc63c08"/>
                          <w:lock w:val="sdtLocked"/>
                          <w:richText/>
                        </w:sdtPr>
                        <w:sdtContent>
                          <w:r>
                            <w:rPr>
                              <w:szCs w:val="24"/>
                            </w:rPr>
                            <w:t>1</w:t>
                          </w:r>
                        </w:sdtContent>
                      </w:sdt>
                      <w:r>
                        <w:rPr>
                          <w:szCs w:val="24"/>
                        </w:rPr>
                        <w:t>. Savivaldybių administracijos tikrina visus statinių projektus. Tikrinama:</w:t>
                      </w:r>
                    </w:p>
                    <w:sdt>
                      <w:sdtPr>
                        <w:alias w:val="27-1 str. 1 d. 1 p."/>
                        <w:tag w:val="part_e54c281cb86e4ea8a6f6b53e6a6a2ad9"/>
                        <w:lock w:val="sdtLocked"/>
                        <w:richText/>
                      </w:sdtPr>
                      <w:sdtContent>
                        <w:p>
                          <w:pPr>
                            <w:spacing w:line="360" w:lineRule="auto"/>
                            <w:ind w:firstLine="720"/>
                            <w:jc w:val="both"/>
                            <w:rPr>
                              <w:szCs w:val="24"/>
                            </w:rPr>
                          </w:pPr>
                          <w:sdt>
                            <w:sdtPr>
                              <w:alias w:val="Numeris"/>
                              <w:tag w:val="nr_e54c281cb86e4ea8a6f6b53e6a6a2ad9"/>
                              <w:lock w:val="sdtLocked"/>
                              <w:richText/>
                            </w:sdtPr>
                            <w:sdtContent>
                              <w:r>
                                <w:rPr>
                                  <w:szCs w:val="24"/>
                                </w:rPr>
                                <w:t>1</w:t>
                              </w:r>
                            </w:sdtContent>
                          </w:sdt>
                          <w:r>
                            <w:rPr>
                              <w:szCs w:val="24"/>
                            </w:rPr>
                            <w:t>) ar prašyme išduoti statybą leidžiantį dokumentą nurodytas statytojas atitinka šio įstatymo 3 straipsnyje nustatytus reikalavimus statytojui (užsakovui) (kai statybą leidžiantį dokumentą išduoda savivaldybės meras ar jo įgaliotas savivaldybės administracijos valstybės tarnautojas);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7-1 str. 1 d. 2 p."/>
                        <w:tag w:val="part_414f293e95b6450093964c8a9ed76fcb"/>
                        <w:lock w:val="sdtLocked"/>
                        <w:richText/>
                      </w:sdtPr>
                      <w:sdtContent>
                        <w:p>
                          <w:pPr>
                            <w:spacing w:line="360" w:lineRule="auto"/>
                            <w:ind w:firstLine="720"/>
                            <w:jc w:val="both"/>
                            <w:rPr>
                              <w:szCs w:val="24"/>
                            </w:rPr>
                          </w:pPr>
                          <w:sdt>
                            <w:sdtPr>
                              <w:alias w:val="Numeris"/>
                              <w:tag w:val="nr_414f293e95b6450093964c8a9ed76fcb"/>
                              <w:lock w:val="sdtLocked"/>
                              <w:richText/>
                            </w:sdtPr>
                            <w:sdtContent>
                              <w:r>
                                <w:rPr>
                                  <w:szCs w:val="24"/>
                                </w:rPr>
                                <w:t>2</w:t>
                              </w:r>
                            </w:sdtContent>
                          </w:sdt>
                          <w:r>
                            <w:rPr>
                              <w:szCs w:val="24"/>
                            </w:rPr>
                            <w:t>) ar nėra juridinių faktų, kurie ribotų statybos galimybes ir pažeistų trečiųjų asmenų interesus;</w:t>
                          </w:r>
                        </w:p>
                      </w:sdtContent>
                    </w:sdt>
                    <w:sdt>
                      <w:sdtPr>
                        <w:alias w:val="27-1 str. 1 d. 3 p."/>
                        <w:tag w:val="part_11e277aa0b9543c08075d3fc4b26f088"/>
                        <w:lock w:val="sdtLocked"/>
                        <w:richText/>
                      </w:sdtPr>
                      <w:sdtContent>
                        <w:p>
                          <w:pPr>
                            <w:spacing w:line="360" w:lineRule="auto"/>
                            <w:ind w:firstLine="720"/>
                            <w:jc w:val="both"/>
                            <w:rPr>
                              <w:szCs w:val="24"/>
                            </w:rPr>
                          </w:pPr>
                          <w:sdt>
                            <w:sdtPr>
                              <w:alias w:val="Numeris"/>
                              <w:tag w:val="nr_11e277aa0b9543c08075d3fc4b26f088"/>
                              <w:lock w:val="sdtLocked"/>
                              <w:richText/>
                            </w:sdtPr>
                            <w:sdtContent>
                              <w:r>
                                <w:rPr>
                                  <w:szCs w:val="24"/>
                                </w:rPr>
                                <w:t>3</w:t>
                              </w:r>
                            </w:sdtContent>
                          </w:sdt>
                          <w:r>
                            <w:rPr>
                              <w:szCs w:val="24"/>
                            </w:rPr>
                            <w:t>) ar pateikti visi privalomi dokumentai (kai statybą leidžiantį dokumentą išduoda savivaldybės meras ar jo įgaliotas savivaldybės administracijos valstybės tarnautojas);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7-1 str. 1 d. 4 p."/>
                        <w:tag w:val="part_cff0002cd1a644d9886d98edbda298cb"/>
                        <w:lock w:val="sdtLocked"/>
                        <w:richText/>
                      </w:sdtPr>
                      <w:sdtContent>
                        <w:p>
                          <w:pPr>
                            <w:spacing w:line="360" w:lineRule="auto"/>
                            <w:ind w:firstLine="720"/>
                            <w:jc w:val="both"/>
                            <w:rPr>
                              <w:szCs w:val="24"/>
                            </w:rPr>
                          </w:pPr>
                          <w:sdt>
                            <w:sdtPr>
                              <w:alias w:val="Numeris"/>
                              <w:tag w:val="nr_cff0002cd1a644d9886d98edbda298cb"/>
                              <w:lock w:val="sdtLocked"/>
                              <w:richText/>
                            </w:sdtPr>
                            <w:sdtContent>
                              <w:r>
                                <w:rPr>
                                  <w:szCs w:val="24"/>
                                </w:rPr>
                                <w:t>4</w:t>
                              </w:r>
                            </w:sdtContent>
                          </w:sdt>
                          <w:r>
                            <w:rPr>
                              <w:szCs w:val="24"/>
                            </w:rPr>
                            <w:t>) ar pateikta statinio projekto elektroninė versija atitinka aplinkos ministro nustatytus reikalavimus (kai statybą leidžiantį dokumentą išduoda savivaldybės meras ar jo įgaliotas savivaldybės administracijos valstybės tarnautojas), ar statinio projekto sudedamosios dalys atitinka aplinkos ministro nustatytas statinio projekto sudedamąsias dalis, ar statinio projektą pasirašė visi jį pasirašyti privalėję asmenys;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7-1 str. 1 d. 5 p."/>
                        <w:tag w:val="part_2f0325019fcf40e5bc9228c7b62c6f67"/>
                        <w:lock w:val="sdtLocked"/>
                        <w:richText/>
                      </w:sdtPr>
                      <w:sdtContent>
                        <w:p>
                          <w:pPr>
                            <w:spacing w:line="360" w:lineRule="auto"/>
                            <w:ind w:firstLine="720"/>
                            <w:jc w:val="both"/>
                            <w:rPr>
                              <w:szCs w:val="24"/>
                            </w:rPr>
                          </w:pPr>
                          <w:sdt>
                            <w:sdtPr>
                              <w:alias w:val="Numeris"/>
                              <w:tag w:val="nr_2f0325019fcf40e5bc9228c7b62c6f67"/>
                              <w:lock w:val="sdtLocked"/>
                              <w:richText/>
                            </w:sdtPr>
                            <w:sdtContent>
                              <w:r>
                                <w:rPr>
                                  <w:szCs w:val="24"/>
                                </w:rPr>
                                <w:t>5</w:t>
                              </w:r>
                            </w:sdtContent>
                          </w:sdt>
                          <w:r>
                            <w:rPr>
                              <w:szCs w:val="24"/>
                            </w:rPr>
                            <w:t>) ar statinio projekto vadovas ir statinio projekto dalių vadovai turėjo teisę rengti statinio projektą (jo dalis), ar statinio projekto (jo dalies) ekspertizės rangovas, statinio projekto (jo dalies) ekspertizės vadovas (vadovai) turėjo teisę atlikti statinio projekto ekspertizę;</w:t>
                          </w:r>
                        </w:p>
                      </w:sdtContent>
                    </w:sdt>
                    <w:sdt>
                      <w:sdtPr>
                        <w:alias w:val="27-1 str. 1 d. 6 p."/>
                        <w:tag w:val="part_6f6e7a97edcb49ed8e35bb895f9b4417"/>
                        <w:lock w:val="sdtLocked"/>
                        <w:richText/>
                      </w:sdtPr>
                      <w:sdtContent>
                        <w:p>
                          <w:pPr>
                            <w:spacing w:line="360" w:lineRule="auto"/>
                            <w:ind w:firstLine="720"/>
                            <w:jc w:val="both"/>
                            <w:rPr>
                              <w:szCs w:val="24"/>
                            </w:rPr>
                          </w:pPr>
                          <w:sdt>
                            <w:sdtPr>
                              <w:alias w:val="Numeris"/>
                              <w:tag w:val="nr_6f6e7a97edcb49ed8e35bb895f9b4417"/>
                              <w:lock w:val="sdtLocked"/>
                              <w:richText/>
                            </w:sdtPr>
                            <w:sdtContent>
                              <w:r>
                                <w:rPr>
                                  <w:szCs w:val="24"/>
                                </w:rPr>
                                <w:t>6</w:t>
                              </w:r>
                            </w:sdtContent>
                          </w:sdt>
                          <w:r>
                            <w:rPr>
                              <w:szCs w:val="24"/>
                            </w:rPr>
                            <w:t>) ar statinio projektuotojas ir statinio projekto (jo dalies) ekspertizės rangovas yra apsidraudę šio įstatymo 42 straipsnyje nurodytu civilinės atsakomybės privalomuoju draudimu;</w:t>
                          </w:r>
                        </w:p>
                      </w:sdtContent>
                    </w:sdt>
                    <w:sdt>
                      <w:sdtPr>
                        <w:alias w:val="27-1 str. 1 d. 7 p."/>
                        <w:tag w:val="part_83443c2d9c8c4651bd4690f985b179f3"/>
                        <w:lock w:val="sdtLocked"/>
                        <w:richText/>
                      </w:sdtPr>
                      <w:sdtContent>
                        <w:p>
                          <w:pPr>
                            <w:spacing w:line="360" w:lineRule="auto"/>
                            <w:ind w:firstLine="720"/>
                            <w:jc w:val="both"/>
                            <w:rPr>
                              <w:szCs w:val="24"/>
                            </w:rPr>
                          </w:pPr>
                          <w:sdt>
                            <w:sdtPr>
                              <w:alias w:val="Numeris"/>
                              <w:tag w:val="nr_83443c2d9c8c4651bd4690f985b179f3"/>
                              <w:lock w:val="sdtLocked"/>
                              <w:richText/>
                            </w:sdtPr>
                            <w:sdtContent>
                              <w:r>
                                <w:rPr>
                                  <w:szCs w:val="24"/>
                                </w:rPr>
                                <w:t>7</w:t>
                              </w:r>
                            </w:sdtContent>
                          </w:sdt>
                          <w:r>
                            <w:rPr>
                              <w:szCs w:val="24"/>
                            </w:rPr>
                            <w:t>) ar atliktas šio įstatymo 37 straipsnyje numatytas visuomenės informavimas apie numatomą statinių projektavimą;</w:t>
                          </w:r>
                        </w:p>
                      </w:sdtContent>
                    </w:sdt>
                    <w:sdt>
                      <w:sdtPr>
                        <w:alias w:val="27-1 str. 1 d. 8 p."/>
                        <w:tag w:val="part_446d9a6d0e4d45448380a5a96716b18f"/>
                        <w:lock w:val="sdtLocked"/>
                        <w:richText/>
                      </w:sdtPr>
                      <w:sdtContent>
                        <w:p>
                          <w:pPr>
                            <w:spacing w:line="360" w:lineRule="auto"/>
                            <w:ind w:firstLine="720"/>
                            <w:jc w:val="both"/>
                            <w:rPr>
                              <w:szCs w:val="24"/>
                            </w:rPr>
                          </w:pPr>
                          <w:sdt>
                            <w:sdtPr>
                              <w:alias w:val="Numeris"/>
                              <w:tag w:val="nr_446d9a6d0e4d45448380a5a96716b18f"/>
                              <w:lock w:val="sdtLocked"/>
                              <w:richText/>
                            </w:sdtPr>
                            <w:sdtContent>
                              <w:r>
                                <w:rPr>
                                  <w:szCs w:val="24"/>
                                </w:rPr>
                                <w:t>8</w:t>
                              </w:r>
                            </w:sdtContent>
                          </w:sdt>
                          <w:r>
                            <w:rPr>
                              <w:szCs w:val="24"/>
                            </w:rPr>
                            <w:t>) ar statinio projektui pritarė visi aplinkos ministro nustatytais atvejais iki statybą leidžiančio dokumento išdavimo procedūrų pradžios privalėję jį patikrinti subjektai, kurie nedalyvauja statybą leidžiančio dokumento išdavimo procedūrose (kai statybą leidžiantį dokumentą išduoda savivaldybės meras ar jo įgaliotas savivaldybės administracijos valstybės tarnautojas);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7-1 str. 1 d. 9 p."/>
                        <w:tag w:val="part_4aea3369138540fabf4b34cc2f673022"/>
                        <w:lock w:val="sdtLocked"/>
                        <w:richText/>
                      </w:sdtPr>
                      <w:sdtContent>
                        <w:p>
                          <w:pPr>
                            <w:spacing w:line="360" w:lineRule="auto"/>
                            <w:ind w:firstLine="720"/>
                            <w:jc w:val="both"/>
                            <w:rPr>
                              <w:szCs w:val="24"/>
                            </w:rPr>
                          </w:pPr>
                          <w:sdt>
                            <w:sdtPr>
                              <w:alias w:val="Numeris"/>
                              <w:tag w:val="nr_4aea3369138540fabf4b34cc2f673022"/>
                              <w:lock w:val="sdtLocked"/>
                              <w:richText/>
                            </w:sdtPr>
                            <w:sdtContent>
                              <w:r>
                                <w:rPr>
                                  <w:szCs w:val="24"/>
                                  <w:lang w:eastAsia="lt-LT"/>
                                </w:rPr>
                                <w:t>9</w:t>
                              </w:r>
                            </w:sdtContent>
                          </w:sdt>
                          <w:r>
                            <w:rPr>
                              <w:szCs w:val="24"/>
                              <w:lang w:eastAsia="lt-LT"/>
                            </w:rPr>
                            <w:t xml:space="preserve">) ar statinio projekto sprendiniai neprieštarauja teritorijų planavimo dokumentų sprendiniams, ar statinio projekto sprendiniai atitinka valstybinės žemės nuomos sutarties sąlygas, kai šį statinį planuojama statyti išnuomotame valstybinės žemės sklype, ar į valstybės biudžetą sumokėtas atlyginimas už galimybę statyti valstybinėje žemėje, kai toks mokėjimas privalomas vadovaujantis Žemės įstatymo </w:t>
                          </w:r>
                          <w:r>
                            <w:rPr>
                              <w:bCs/>
                              <w:szCs w:val="24"/>
                              <w:lang w:eastAsia="lt-LT"/>
                            </w:rPr>
                            <w:t>10</w:t>
                          </w:r>
                          <w:r>
                            <w:rPr>
                              <w:szCs w:val="24"/>
                              <w:lang w:eastAsia="lt-LT"/>
                            </w:rPr>
                            <w:t xml:space="preserve"> straipsnio 3, 4 ir 5 dalimis;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83ecf0582111ec862fdcbc8b3e3e05">
                            <w:r w:rsidRPr="00532B9F">
                              <w:rPr>
                                <w:rFonts w:ascii="Arial" w:eastAsia="MS Mincho" w:hAnsi="Arial"/>
                                <w:sz w:val="20"/>
                                <w:i/>
                                <w:iCs/>
                                <w:color w:val="0000FF" w:themeColor="hyperlink"/>
                                <w:u w:val="single"/>
                              </w:rPr>
                              <w:t>XIV-718</w:t>
                            </w:r>
                          </w:fldSimple>
                          <w:r>
                            <w:rPr>
                              <w:rFonts w:ascii="Arial" w:eastAsia="MS Mincho" w:hAnsi="Arial"/>
                              <w:sz w:val="20"/>
                              <w:i/>
                              <w:iCs/>
                            </w:rPr>
                            <w:t>,
2021-11-25,
paskelbta TAR 2021-12-08, i. k. 2021-25447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d1aed01fae11eeb233e8b04dc9bb3d">
                            <w:r w:rsidRPr="00532B9F">
                              <w:rPr>
                                <w:rFonts w:ascii="Arial" w:eastAsia="MS Mincho" w:hAnsi="Arial"/>
                                <w:sz w:val="20"/>
                                <w:i/>
                                <w:iCs/>
                                <w:color w:val="0000FF" w:themeColor="hyperlink"/>
                                <w:u w:val="single"/>
                              </w:rPr>
                              <w:t>XIV-2130</w:t>
                            </w:r>
                          </w:fldSimple>
                          <w:r>
                            <w:rPr>
                              <w:rFonts w:ascii="Arial" w:eastAsia="MS Mincho" w:hAnsi="Arial"/>
                              <w:sz w:val="20"/>
                              <w:i/>
                              <w:iCs/>
                            </w:rPr>
                            <w:t>,
2023-06-29,
paskelbta TAR 2023-07-11, i. k. 2023-14321            </w:t>
                          </w:r>
                        </w:p>
                        <w:p/>
                      </w:sdtContent>
                    </w:sdt>
                    <w:sdt>
                      <w:sdtPr>
                        <w:alias w:val="27-1 str. 1 d. 10 p."/>
                        <w:tag w:val="part_251cbfe358a4435fa654642d5dd11b45"/>
                        <w:lock w:val="sdtLocked"/>
                        <w:richText/>
                      </w:sdtPr>
                      <w:sdtContent>
                        <w:p>
                          <w:pPr>
                            <w:spacing w:line="360" w:lineRule="auto"/>
                            <w:ind w:firstLine="720"/>
                            <w:jc w:val="both"/>
                            <w:rPr>
                              <w:szCs w:val="24"/>
                            </w:rPr>
                          </w:pPr>
                          <w:sdt>
                            <w:sdtPr>
                              <w:alias w:val="Numeris"/>
                              <w:tag w:val="nr_251cbfe358a4435fa654642d5dd11b45"/>
                              <w:lock w:val="sdtLocked"/>
                              <w:richText/>
                            </w:sdtPr>
                            <w:sdtContent>
                              <w:r>
                                <w:rPr>
                                  <w:szCs w:val="24"/>
                                </w:rPr>
                                <w:t>10</w:t>
                              </w:r>
                            </w:sdtContent>
                          </w:sdt>
                          <w:r>
                            <w:rPr>
                              <w:szCs w:val="24"/>
                            </w:rPr>
                            <w:t>) ar statinio projektas atitinka nustatytus specialiuosius architektūros reikalavimus (jeigu jie išduoti), ar esminiai statinio projekto sprendiniai atitinka projektinių pasiūlymų sprendinius;</w:t>
                          </w:r>
                        </w:p>
                      </w:sdtContent>
                    </w:sdt>
                    <w:sdt>
                      <w:sdtPr>
                        <w:alias w:val="27-1 str. 1 d. 11 p."/>
                        <w:tag w:val="part_5da363b93a004eb3b2676036625978c8"/>
                        <w:lock w:val="sdtLocked"/>
                        <w:richText/>
                      </w:sdtPr>
                      <w:sdtContent>
                        <w:p>
                          <w:pPr>
                            <w:spacing w:line="360" w:lineRule="auto"/>
                            <w:ind w:firstLine="720"/>
                            <w:jc w:val="both"/>
                            <w:rPr>
                              <w:szCs w:val="24"/>
                            </w:rPr>
                          </w:pPr>
                          <w:sdt>
                            <w:sdtPr>
                              <w:alias w:val="Numeris"/>
                              <w:tag w:val="nr_5da363b93a004eb3b2676036625978c8"/>
                              <w:lock w:val="sdtLocked"/>
                              <w:richText/>
                            </w:sdtPr>
                            <w:sdtContent>
                              <w:r>
                                <w:rPr>
                                  <w:szCs w:val="24"/>
                                </w:rPr>
                                <w:t>11</w:t>
                              </w:r>
                            </w:sdtContent>
                          </w:sdt>
                          <w:r>
                            <w:rPr>
                              <w:szCs w:val="24"/>
                            </w:rPr>
                            <w:t>) ar statinio projekto sprendiniai atitinka nustatytus energinio naudingumo reikalavimus;</w:t>
                          </w:r>
                        </w:p>
                      </w:sdtContent>
                    </w:sdt>
                    <w:sdt>
                      <w:sdtPr>
                        <w:alias w:val="27-1 str. 1 d. 12 p."/>
                        <w:tag w:val="part_725a92c349be4432bbe7f22b73fa7d4c"/>
                        <w:lock w:val="sdtLocked"/>
                        <w:richText/>
                      </w:sdtPr>
                      <w:sdtContent>
                        <w:p>
                          <w:pPr>
                            <w:spacing w:line="360" w:lineRule="auto"/>
                            <w:ind w:firstLine="720"/>
                            <w:jc w:val="both"/>
                            <w:rPr>
                              <w:szCs w:val="24"/>
                            </w:rPr>
                          </w:pPr>
                          <w:sdt>
                            <w:sdtPr>
                              <w:alias w:val="Numeris"/>
                              <w:tag w:val="nr_725a92c349be4432bbe7f22b73fa7d4c"/>
                              <w:lock w:val="sdtLocked"/>
                              <w:richText/>
                            </w:sdtPr>
                            <w:sdtContent>
                              <w:r>
                                <w:rPr>
                                  <w:szCs w:val="24"/>
                                </w:rPr>
                                <w:t>12</w:t>
                              </w:r>
                            </w:sdtContent>
                          </w:sdt>
                          <w:r>
                            <w:rPr>
                              <w:szCs w:val="24"/>
                            </w:rPr>
                            <w:t>) ar statinio projekto sprendiniai, susiję su teisės aktuose nustatytais norminiais atstumais tarp statinių, tarp statinių ir sklypų (teritorijų) ribų, atstumais nuo paviršinių vandens telkinių, jų apsaugos zonų (juostų), atitinka teisės aktų reikalavimus;</w:t>
                          </w:r>
                        </w:p>
                      </w:sdtContent>
                    </w:sdt>
                    <w:sdt>
                      <w:sdtPr>
                        <w:alias w:val="27-1 str. 1 d. 13 p."/>
                        <w:tag w:val="part_00abd9673f31450a86012fd0e284b301"/>
                        <w:lock w:val="sdtLocked"/>
                        <w:richText/>
                      </w:sdtPr>
                      <w:sdtContent>
                        <w:p>
                          <w:pPr>
                            <w:spacing w:line="360" w:lineRule="auto"/>
                            <w:ind w:firstLine="720"/>
                            <w:jc w:val="both"/>
                            <w:rPr>
                              <w:szCs w:val="24"/>
                            </w:rPr>
                          </w:pPr>
                          <w:sdt>
                            <w:sdtPr>
                              <w:alias w:val="Numeris"/>
                              <w:tag w:val="nr_00abd9673f31450a86012fd0e284b301"/>
                              <w:lock w:val="sdtLocked"/>
                              <w:richText/>
                            </w:sdtPr>
                            <w:sdtContent>
                              <w:r>
                                <w:rPr>
                                  <w:szCs w:val="24"/>
                                </w:rPr>
                                <w:t>13</w:t>
                              </w:r>
                            </w:sdtContent>
                          </w:sdt>
                          <w:r>
                            <w:rPr>
                              <w:szCs w:val="24"/>
                            </w:rPr>
                            <w:t>) ar statinio projekto sprendiniai atitinka statinio projekte nurodytą statybos rūšį, statinio paskirtį ir kategoriją;</w:t>
                          </w:r>
                        </w:p>
                      </w:sdtContent>
                    </w:sdt>
                    <w:sdt>
                      <w:sdtPr>
                        <w:alias w:val="27-1 str. 1 d. 14 p."/>
                        <w:tag w:val="part_9201b3db155b4327baa908ebd093099b"/>
                        <w:lock w:val="sdtLocked"/>
                        <w:richText/>
                      </w:sdtPr>
                      <w:sdtContent>
                        <w:p>
                          <w:pPr>
                            <w:spacing w:line="360" w:lineRule="auto"/>
                            <w:ind w:firstLine="720"/>
                            <w:jc w:val="both"/>
                            <w:rPr>
                              <w:szCs w:val="24"/>
                            </w:rPr>
                          </w:pPr>
                          <w:sdt>
                            <w:sdtPr>
                              <w:alias w:val="Numeris"/>
                              <w:tag w:val="nr_9201b3db155b4327baa908ebd093099b"/>
                              <w:lock w:val="sdtLocked"/>
                              <w:richText/>
                            </w:sdtPr>
                            <w:sdtContent>
                              <w:r>
                                <w:rPr>
                                  <w:szCs w:val="24"/>
                                </w:rPr>
                                <w:t>14</w:t>
                              </w:r>
                            </w:sdtContent>
                          </w:sdt>
                          <w:r>
                            <w:rPr>
                              <w:szCs w:val="24"/>
                            </w:rPr>
                            <w:t xml:space="preserve">)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 </w:t>
                          </w:r>
                        </w:p>
                      </w:sdtContent>
                    </w:sdt>
                    <w:sdt>
                      <w:sdtPr>
                        <w:alias w:val="27-1 str. 1 d. 15 p."/>
                        <w:tag w:val="part_df117069728f4ac8be8eb28de2f59ece"/>
                        <w:lock w:val="sdtLocked"/>
                        <w:richText/>
                      </w:sdtPr>
                      <w:sdtContent>
                        <w:p>
                          <w:pPr>
                            <w:spacing w:line="360" w:lineRule="auto"/>
                            <w:ind w:firstLine="720"/>
                            <w:jc w:val="both"/>
                            <w:rPr>
                              <w:szCs w:val="24"/>
                            </w:rPr>
                          </w:pPr>
                          <w:sdt>
                            <w:sdtPr>
                              <w:alias w:val="Numeris"/>
                              <w:tag w:val="nr_df117069728f4ac8be8eb28de2f59ece"/>
                              <w:lock w:val="sdtLocked"/>
                              <w:richText/>
                            </w:sdtPr>
                            <w:sdtContent>
                              <w:r>
                                <w:rPr>
                                  <w:szCs w:val="24"/>
                                </w:rPr>
                                <w:t>15</w:t>
                              </w:r>
                            </w:sdtContent>
                          </w:sdt>
                          <w:r>
                            <w:rPr>
                              <w:szCs w:val="24"/>
                            </w:rPr>
                            <w:t>) ar vadovaujantis Elektroninių ryšių įstatymu statinio projekto sprendiniuose numatyta optimizuoti inžinerinių sistemų suderinamumo sprendinius;</w:t>
                          </w:r>
                        </w:p>
                      </w:sdtContent>
                    </w:sdt>
                    <w:sdt>
                      <w:sdtPr>
                        <w:alias w:val="27-1 str. 1 d. 16 p."/>
                        <w:tag w:val="part_6f27ad8ae892415d86c290e6e941e116"/>
                        <w:lock w:val="sdtLocked"/>
                        <w:richText/>
                      </w:sdtPr>
                      <w:sdtContent>
                        <w:p>
                          <w:pPr>
                            <w:spacing w:line="360" w:lineRule="auto"/>
                            <w:ind w:firstLine="720"/>
                            <w:jc w:val="both"/>
                            <w:rPr>
                              <w:szCs w:val="24"/>
                            </w:rPr>
                          </w:pPr>
                          <w:sdt>
                            <w:sdtPr>
                              <w:alias w:val="Numeris"/>
                              <w:tag w:val="nr_6f27ad8ae892415d86c290e6e941e116"/>
                              <w:lock w:val="sdtLocked"/>
                              <w:richText/>
                            </w:sdtPr>
                            <w:sdtContent>
                              <w:r>
                                <w:rPr>
                                  <w:szCs w:val="24"/>
                                </w:rPr>
                                <w:t>16</w:t>
                              </w:r>
                            </w:sdtContent>
                          </w:sdt>
                          <w:r>
                            <w:rPr>
                              <w:szCs w:val="24"/>
                            </w:rPr>
                            <w:t>) ar nustatytos ir statinio statybos projektiniuose dokumentuose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7 p."/>
                        <w:tag w:val="part_19946dd1985a41a19df19765fd6901bf"/>
                        <w:lock w:val="sdtLocked"/>
                        <w:richText/>
                      </w:sdtPr>
                      <w:sdtContent>
                        <w:p>
                          <w:pPr>
                            <w:spacing w:line="360" w:lineRule="auto"/>
                            <w:ind w:firstLine="720"/>
                            <w:jc w:val="both"/>
                            <w:rPr>
                              <w:szCs w:val="24"/>
                            </w:rPr>
                          </w:pPr>
                          <w:sdt>
                            <w:sdtPr>
                              <w:alias w:val="Numeris"/>
                              <w:tag w:val="nr_19946dd1985a41a19df19765fd6901bf"/>
                              <w:lock w:val="sdtLocked"/>
                              <w:richText/>
                            </w:sdtPr>
                            <w:sdtContent>
                              <w:r>
                                <w:rPr>
                                  <w:szCs w:val="24"/>
                                </w:rPr>
                                <w:t>17</w:t>
                              </w:r>
                            </w:sdtContent>
                          </w:sdt>
                          <w:r>
                            <w:rPr>
                              <w:szCs w:val="24"/>
                            </w:rPr>
                            <w:t>) ar statinio projekto sprendiniuose numatyti susidarysiančių įvairių rūšių statybinių atliekų tvarkymo būdai, panaudojimo statybvietėje sąlygos atitinka aplinkos ministro nustatytus statybinių atliekų tvarkymo reikalavimus;</w:t>
                          </w:r>
                        </w:p>
                      </w:sdtContent>
                    </w:sdt>
                    <w:sdt>
                      <w:sdtPr>
                        <w:alias w:val="27-1 str. 1 d. 18 p."/>
                        <w:tag w:val="part_ac9e388ee74a46128e4377377b87fca7"/>
                        <w:lock w:val="sdtLocked"/>
                        <w:richText/>
                      </w:sdtPr>
                      <w:sdtContent>
                        <w:p>
                          <w:pPr>
                            <w:spacing w:line="360" w:lineRule="auto"/>
                            <w:ind w:firstLine="720"/>
                            <w:jc w:val="both"/>
                            <w:rPr>
                              <w:szCs w:val="24"/>
                            </w:rPr>
                          </w:pPr>
                          <w:sdt>
                            <w:sdtPr>
                              <w:alias w:val="Numeris"/>
                              <w:tag w:val="nr_ac9e388ee74a46128e4377377b87fca7"/>
                              <w:lock w:val="sdtLocked"/>
                              <w:richText/>
                            </w:sdtPr>
                            <w:sdtContent>
                              <w:r>
                                <w:rPr>
                                  <w:szCs w:val="24"/>
                                </w:rPr>
                                <w:t>18</w:t>
                              </w:r>
                            </w:sdtContent>
                          </w:sdt>
                          <w:r>
                            <w:rPr>
                              <w:szCs w:val="24"/>
                            </w:rPr>
                            <w:t xml:space="preserve">) ar statinio projekto, kuriame numatyta keisti patalpų ar statinių paskirtį, sprendiniai atitinka aplinkos ministro nustatytus reikalavimus; </w:t>
                          </w:r>
                        </w:p>
                      </w:sdtContent>
                    </w:sdt>
                    <w:sdt>
                      <w:sdtPr>
                        <w:alias w:val="27-1 str. 1 d. 19 p."/>
                        <w:tag w:val="part_a6caa89745514c798b4ef4b22b05f108"/>
                        <w:lock w:val="sdtLocked"/>
                        <w:richText/>
                      </w:sdtPr>
                      <w:sdtContent>
                        <w:p>
                          <w:pPr>
                            <w:spacing w:line="360" w:lineRule="auto"/>
                            <w:ind w:firstLine="720"/>
                            <w:jc w:val="both"/>
                            <w:rPr>
                              <w:szCs w:val="24"/>
                            </w:rPr>
                          </w:pPr>
                          <w:sdt>
                            <w:sdtPr>
                              <w:alias w:val="Numeris"/>
                              <w:tag w:val="nr_a6caa89745514c798b4ef4b22b05f108"/>
                              <w:lock w:val="sdtLocked"/>
                              <w:richText/>
                            </w:sdtPr>
                            <w:sdtContent>
                              <w:r>
                                <w:rPr>
                                  <w:szCs w:val="24"/>
                                </w:rPr>
                                <w:t>19</w:t>
                              </w:r>
                            </w:sdtContent>
                          </w:sdt>
                          <w:r>
                            <w:rPr>
                              <w:szCs w:val="24"/>
                            </w:rPr>
                            <w:t xml:space="preserve">) ar statinio projekto bendrojoje dalyje yra statybos sklypo projektinių inžinerinių geologinių ir geotechninių tyrimų ataskaita su tyrimų registravimo Žemės gelmių registre numeriu, ypatingųjų statinių projektų atveju – ir Lietuvos geologijos tarnybos rašto, kad ši ataskaita įvertinta ir priimta, kopija; </w:t>
                          </w:r>
                        </w:p>
                      </w:sdtContent>
                    </w:sdt>
                    <w:sdt>
                      <w:sdtPr>
                        <w:alias w:val="27-1 str. 1 d. 20 p."/>
                        <w:tag w:val="part_d2c3272f0e0c43f9ab0fed952538ec32"/>
                        <w:lock w:val="sdtLocked"/>
                        <w:richText/>
                      </w:sdtPr>
                      <w:sdtContent>
                        <w:p>
                          <w:pPr>
                            <w:spacing w:line="360" w:lineRule="auto"/>
                            <w:ind w:firstLine="720"/>
                            <w:jc w:val="both"/>
                            <w:rPr>
                              <w:szCs w:val="24"/>
                            </w:rPr>
                          </w:pPr>
                          <w:sdt>
                            <w:sdtPr>
                              <w:alias w:val="Numeris"/>
                              <w:tag w:val="nr_d2c3272f0e0c43f9ab0fed952538ec32"/>
                              <w:lock w:val="sdtLocked"/>
                              <w:richText/>
                            </w:sdtPr>
                            <w:sdtContent>
                              <w:r>
                                <w:rPr>
                                  <w:szCs w:val="24"/>
                                </w:rPr>
                                <w:t>20</w:t>
                              </w:r>
                            </w:sdtContent>
                          </w:sdt>
                          <w:r>
                            <w:rPr>
                              <w:szCs w:val="24"/>
                            </w:rPr>
                            <w:t xml:space="preserve">)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projektai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Content>
                </w:sdt>
                <w:sdt>
                  <w:sdtPr>
                    <w:alias w:val="27-1 str. 2 d."/>
                    <w:tag w:val="part_d7b2928be96e4941861fd5a44993a52f"/>
                    <w:lock w:val="sdtLocked"/>
                    <w:richText/>
                  </w:sdtPr>
                  <w:sdtContent>
                    <w:p>
                      <w:pPr>
                        <w:spacing w:line="360" w:lineRule="auto"/>
                        <w:ind w:firstLine="720"/>
                        <w:jc w:val="both"/>
                        <w:rPr>
                          <w:szCs w:val="24"/>
                        </w:rPr>
                      </w:pPr>
                      <w:sdt>
                        <w:sdtPr>
                          <w:alias w:val="Numeris"/>
                          <w:tag w:val="nr_d7b2928be96e4941861fd5a44993a52f"/>
                          <w:lock w:val="sdtLocked"/>
                          <w:richText/>
                        </w:sdtPr>
                        <w:sdtContent>
                          <w:r>
                            <w:rPr>
                              <w:szCs w:val="24"/>
                            </w:rPr>
                            <w:t>2</w:t>
                          </w:r>
                        </w:sdtContent>
                      </w:sdt>
                      <w:r>
                        <w:rPr>
                          <w:szCs w:val="24"/>
                        </w:rPr>
                        <w:t>. Saugomų teritorijų direkcijos tikrina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projektus. Tikrinama statinio projektų sprendinių atitiktis reikalavimams, nustatytiems:</w:t>
                      </w:r>
                    </w:p>
                    <w:sdt>
                      <w:sdtPr>
                        <w:alias w:val="27-1 str. 2 d. 1 p."/>
                        <w:tag w:val="part_9ab24582eb064df3bf8ada1f00ab3f45"/>
                        <w:lock w:val="sdtLocked"/>
                        <w:richText/>
                      </w:sdtPr>
                      <w:sdtContent>
                        <w:p>
                          <w:pPr>
                            <w:spacing w:line="360" w:lineRule="auto"/>
                            <w:ind w:firstLine="720"/>
                            <w:jc w:val="both"/>
                            <w:rPr>
                              <w:szCs w:val="24"/>
                            </w:rPr>
                          </w:pPr>
                          <w:sdt>
                            <w:sdtPr>
                              <w:alias w:val="Numeris"/>
                              <w:tag w:val="nr_9ab24582eb064df3bf8ada1f00ab3f45"/>
                              <w:lock w:val="sdtLocked"/>
                              <w:richText/>
                            </w:sdtPr>
                            <w:sdtContent>
                              <w:r>
                                <w:rPr>
                                  <w:szCs w:val="24"/>
                                </w:rPr>
                                <w:t>1</w:t>
                              </w:r>
                            </w:sdtContent>
                          </w:sdt>
                          <w:r>
                            <w:rPr>
                              <w:szCs w:val="24"/>
                            </w:rPr>
                            <w:t>) saugomos teritorijos teritorijų planavimo dokumentuose (statinio paskirties atitiktis žemės sklypo pagrindinei naudojimo paskirčiai, naudojimo būdui);</w:t>
                          </w:r>
                        </w:p>
                      </w:sdtContent>
                    </w:sdt>
                    <w:sdt>
                      <w:sdtPr>
                        <w:alias w:val="27-1 str. 2 d. 2 p."/>
                        <w:tag w:val="part_b9a58ab5e5354262b21a75918c5a3d70"/>
                        <w:lock w:val="sdtLocked"/>
                        <w:richText/>
                      </w:sdtPr>
                      <w:sdtContent>
                        <w:p>
                          <w:pPr>
                            <w:spacing w:line="360" w:lineRule="auto"/>
                            <w:ind w:firstLine="720"/>
                            <w:jc w:val="both"/>
                            <w:rPr>
                              <w:szCs w:val="24"/>
                            </w:rPr>
                          </w:pPr>
                          <w:sdt>
                            <w:sdtPr>
                              <w:alias w:val="Numeris"/>
                              <w:tag w:val="nr_b9a58ab5e5354262b21a75918c5a3d70"/>
                              <w:lock w:val="sdtLocked"/>
                              <w:richText/>
                            </w:sdtPr>
                            <w:sdtContent>
                              <w:r>
                                <w:rPr>
                                  <w:szCs w:val="24"/>
                                </w:rPr>
                                <w:t>2</w:t>
                              </w:r>
                            </w:sdtContent>
                          </w:sdt>
                          <w:r>
                            <w:rPr>
                              <w:szCs w:val="24"/>
                            </w:rPr>
                            <w:t>) valstybinių parkų nuostatuose (statinių išdėstymo žemės sklype, leistinų žemės sklypo užstatymo rodiklių, statinių formų, tūrių, panaudotų medžiagų);</w:t>
                          </w:r>
                        </w:p>
                      </w:sdtContent>
                    </w:sdt>
                    <w:sdt>
                      <w:sdtPr>
                        <w:alias w:val="27-1 str. 2 d. 3 p."/>
                        <w:tag w:val="part_5012943291cd475586cd882264e23d62"/>
                        <w:lock w:val="sdtLocked"/>
                        <w:richText/>
                      </w:sdtPr>
                      <w:sdtContent>
                        <w:p>
                          <w:pPr>
                            <w:spacing w:line="360" w:lineRule="auto"/>
                            <w:ind w:firstLine="720"/>
                            <w:jc w:val="both"/>
                            <w:rPr>
                              <w:szCs w:val="24"/>
                            </w:rPr>
                          </w:pPr>
                          <w:sdt>
                            <w:sdtPr>
                              <w:alias w:val="Numeris"/>
                              <w:tag w:val="nr_5012943291cd475586cd882264e23d62"/>
                              <w:lock w:val="sdtLocked"/>
                              <w:richText/>
                            </w:sdtPr>
                            <w:sdtContent>
                              <w:r>
                                <w:rPr>
                                  <w:szCs w:val="24"/>
                                </w:rPr>
                                <w:t>3</w:t>
                              </w:r>
                            </w:sdtContent>
                          </w:sdt>
                          <w:r>
                            <w:rPr>
                              <w:szCs w:val="24"/>
                            </w:rPr>
                            <w:t>) kituose veiklą saugomose teritorijose reglamentuojančiuose teisės aktuose.</w:t>
                          </w:r>
                        </w:p>
                      </w:sdtContent>
                    </w:sdt>
                  </w:sdtContent>
                </w:sdt>
                <w:sdt>
                  <w:sdtPr>
                    <w:alias w:val="27-1 str. 3 d."/>
                    <w:tag w:val="part_3c78968bc7594387bd717fd78ba7e933"/>
                    <w:lock w:val="sdtLocked"/>
                    <w:richText/>
                  </w:sdtPr>
                  <w:sdtContent>
                    <w:p>
                      <w:pPr>
                        <w:spacing w:line="360" w:lineRule="auto"/>
                        <w:ind w:firstLine="720"/>
                        <w:jc w:val="both"/>
                        <w:rPr>
                          <w:szCs w:val="24"/>
                        </w:rPr>
                      </w:pPr>
                      <w:sdt>
                        <w:sdtPr>
                          <w:alias w:val="Numeris"/>
                          <w:tag w:val="nr_3c78968bc7594387bd717fd78ba7e933"/>
                          <w:lock w:val="sdtLocked"/>
                          <w:richText/>
                        </w:sdtPr>
                        <w:sdtContent>
                          <w:r>
                            <w:rPr>
                              <w:szCs w:val="24"/>
                            </w:rPr>
                            <w:t>3</w:t>
                          </w:r>
                        </w:sdtContent>
                      </w:sdt>
                      <w:r>
                        <w:rPr>
                          <w:szCs w:val="24"/>
                        </w:rPr>
                        <w:t xml:space="preserve">. Kultūros paveldo departamentas prie Kultūros ministerijos tikrina, kaip kultūros paveldo statinių, taip pat statinių, suprojektuotų kultūros paveldo objektų teritorijose, kultūros paveldo vietovėse arba jų apsaugos zonose, projektai, išskyrus šio straipsnio 1 dalies 20 punkte nurodytus atvejus,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
                  <w:sdtPr>
                    <w:alias w:val="27-1 str. 4 d."/>
                    <w:tag w:val="part_9ea5d9a6407b4aeabbe311789dfe79cf"/>
                    <w:lock w:val="sdtLocked"/>
                    <w:richText/>
                  </w:sdtPr>
                  <w:sdtContent>
                    <w:p>
                      <w:pPr>
                        <w:spacing w:line="360" w:lineRule="auto"/>
                        <w:ind w:firstLine="720"/>
                        <w:jc w:val="both"/>
                        <w:rPr>
                          <w:szCs w:val="24"/>
                        </w:rPr>
                      </w:pPr>
                      <w:sdt>
                        <w:sdtPr>
                          <w:alias w:val="Numeris"/>
                          <w:tag w:val="nr_9ea5d9a6407b4aeabbe311789dfe79cf"/>
                          <w:lock w:val="sdtLocked"/>
                          <w:richText/>
                        </w:sdtPr>
                        <w:sdtContent>
                          <w:r>
                            <w:rPr>
                              <w:szCs w:val="24"/>
                            </w:rPr>
                            <w:t>4</w:t>
                          </w:r>
                        </w:sdtContent>
                      </w:sdt>
                      <w:r>
                        <w:rPr>
                          <w:szCs w:val="24"/>
                        </w:rPr>
                        <w:t xml:space="preserve">. Nacionalinis visuomenės sveikatos centras prie Sveikatos apsaugos ministerijos tikrina statybos ir rekonstravimo projektų, pastatų atnaujinimo (modernizavimo) projektų, ypatingųjų ir neypatingųjų statinių, kultūros paveldo statinių kapitalinio remonto projektų, pastatų (patalpos, patalpų) ar inžinerinio statinio paskirties keitimo projektų, kai atliekami statinio paprastojo remonto darbai arba neatliekami jokie statybos darbai, atitiktį teisės aktuose nustatytiems visuomenės sveikatos saugos reikalavimams, išskyrus reglamentuojamus darbuotojų saugos ir sveikatos reikalavimus, </w:t>
                      </w:r>
                      <w:r>
                        <w:rPr>
                          <w:bCs/>
                          <w:szCs w:val="24"/>
                        </w:rPr>
                        <w:t>ar teisės aktų nustatyta tvarka atliktas poveikio visuomenės sveikatai vertinimas, ar dėl statytojo planuojamos ar vykdomos ūkinės veiklos nustatyta sanitarinės apsaugos zona</w:t>
                      </w:r>
                      <w:r>
                        <w:rPr>
                          <w:szCs w:val="24"/>
                        </w:rPr>
                        <w:t>:</w:t>
                      </w:r>
                    </w:p>
                    <w:sdt>
                      <w:sdtPr>
                        <w:alias w:val="27-1 str. 4 d. 1 p."/>
                        <w:tag w:val="part_5cf0e949594d48c0a763e9d6176f8f86"/>
                        <w:lock w:val="sdtLocked"/>
                        <w:richText/>
                      </w:sdtPr>
                      <w:sdtContent>
                        <w:p>
                          <w:pPr>
                            <w:spacing w:line="360" w:lineRule="auto"/>
                            <w:ind w:firstLine="720"/>
                            <w:jc w:val="both"/>
                            <w:rPr>
                              <w:szCs w:val="24"/>
                            </w:rPr>
                          </w:pPr>
                          <w:sdt>
                            <w:sdtPr>
                              <w:alias w:val="Numeris"/>
                              <w:tag w:val="nr_5cf0e949594d48c0a763e9d6176f8f86"/>
                              <w:lock w:val="sdtLocked"/>
                              <w:richText/>
                            </w:sdtPr>
                            <w:sdtContent>
                              <w:r>
                                <w:rPr>
                                  <w:szCs w:val="24"/>
                                </w:rPr>
                                <w:t>1</w:t>
                              </w:r>
                            </w:sdtContent>
                          </w:sdt>
                          <w:r>
                            <w:rPr>
                              <w:szCs w:val="24"/>
                            </w:rPr>
                            <w:t>) pastatų;</w:t>
                          </w:r>
                        </w:p>
                      </w:sdtContent>
                    </w:sdt>
                    <w:sdt>
                      <w:sdtPr>
                        <w:alias w:val="27-1 str. 4 d. 2 p."/>
                        <w:tag w:val="part_72379c2ce62e47ddb859f30b56e5aaad"/>
                        <w:lock w:val="sdtLocked"/>
                        <w:richText/>
                      </w:sdtPr>
                      <w:sdtContent>
                        <w:p>
                          <w:pPr>
                            <w:spacing w:line="360" w:lineRule="auto"/>
                            <w:ind w:firstLine="720"/>
                            <w:jc w:val="both"/>
                            <w:rPr>
                              <w:szCs w:val="24"/>
                            </w:rPr>
                          </w:pPr>
                          <w:sdt>
                            <w:sdtPr>
                              <w:alias w:val="Numeris"/>
                              <w:tag w:val="nr_72379c2ce62e47ddb859f30b56e5aaad"/>
                              <w:lock w:val="sdtLocked"/>
                              <w:richText/>
                            </w:sdtPr>
                            <w:sdtContent>
                              <w:r>
                                <w:rPr>
                                  <w:szCs w:val="24"/>
                                </w:rPr>
                                <w:t>2</w:t>
                              </w:r>
                            </w:sdtContent>
                          </w:sdt>
                          <w:r>
                            <w:rPr>
                              <w:szCs w:val="24"/>
                            </w:rPr>
                            <w:t>) inžinerinių statinių (susisiekimo komunikacijų, išskyrus vandens uostų inžinerinius statinius (molus, užtveriamąsias dambas ir šalivages);</w:t>
                          </w:r>
                        </w:p>
                      </w:sdtContent>
                    </w:sdt>
                    <w:sdt>
                      <w:sdtPr>
                        <w:alias w:val="27-1 str. 4 d. 3 p."/>
                        <w:tag w:val="part_95445bcc4ae946dcb485fdb41992bdf8"/>
                        <w:lock w:val="sdtLocked"/>
                        <w:richText/>
                      </w:sdtPr>
                      <w:sdtContent>
                        <w:p>
                          <w:pPr>
                            <w:spacing w:line="360" w:lineRule="auto"/>
                            <w:ind w:firstLine="720"/>
                            <w:jc w:val="both"/>
                            <w:rPr>
                              <w:szCs w:val="24"/>
                            </w:rPr>
                          </w:pPr>
                          <w:sdt>
                            <w:sdtPr>
                              <w:alias w:val="Numeris"/>
                              <w:tag w:val="nr_95445bcc4ae946dcb485fdb41992bdf8"/>
                              <w:lock w:val="sdtLocked"/>
                              <w:richText/>
                            </w:sdtPr>
                            <w:sdtContent>
                              <w:r>
                                <w:rPr>
                                  <w:szCs w:val="24"/>
                                </w:rPr>
                                <w:t>3</w:t>
                              </w:r>
                            </w:sdtContent>
                          </w:sdt>
                          <w:r>
                            <w:rPr>
                              <w:szCs w:val="24"/>
                            </w:rPr>
                            <w:t>) kitų transporto inžinerinių statinių (pėsčiųjų tiltų, pralaidų, lynų kelių, atraminių sienelių, praginų, gyvūnijos atitvarų, išeminių pervadų, platformų, pridengtų ir požeminių perėjų);</w:t>
                          </w:r>
                        </w:p>
                      </w:sdtContent>
                    </w:sdt>
                    <w:sdt>
                      <w:sdtPr>
                        <w:alias w:val="27-1 str. 4 d. 4 p."/>
                        <w:tag w:val="part_eb94a2412632457a9726e613b1cdf37b"/>
                        <w:lock w:val="sdtLocked"/>
                        <w:richText/>
                      </w:sdtPr>
                      <w:sdtContent>
                        <w:p>
                          <w:pPr>
                            <w:spacing w:line="360" w:lineRule="auto"/>
                            <w:ind w:firstLine="720"/>
                            <w:jc w:val="both"/>
                            <w:rPr>
                              <w:szCs w:val="24"/>
                            </w:rPr>
                          </w:pPr>
                          <w:sdt>
                            <w:sdtPr>
                              <w:alias w:val="Numeris"/>
                              <w:tag w:val="nr_eb94a2412632457a9726e613b1cdf37b"/>
                              <w:lock w:val="sdtLocked"/>
                              <w:richText/>
                            </w:sdtPr>
                            <w:sdtContent>
                              <w:r>
                                <w:rPr>
                                  <w:szCs w:val="24"/>
                                </w:rPr>
                                <w:t>4</w:t>
                              </w:r>
                            </w:sdtContent>
                          </w:sdt>
                          <w:r>
                            <w:rPr>
                              <w:szCs w:val="24"/>
                            </w:rPr>
                            <w:t>) inžinerinių tinklų: naftos tinklų (naftos perdirbimo įrenginių, naftos ir naftos produktų terminalų ir saugyklų), dujų tinklų (suskystintų gamtinių dujų įrenginių ir (arba) gamtinių dujų saugyklų), 330 kV ir aukštesnės įtampos elektros tinklų;</w:t>
                          </w:r>
                        </w:p>
                      </w:sdtContent>
                    </w:sdt>
                    <w:sdt>
                      <w:sdtPr>
                        <w:alias w:val="27-1 str. 4 d. 5 p."/>
                        <w:tag w:val="part_d4e1ac5bd8934f91b1075f6f8a8df25f"/>
                        <w:lock w:val="sdtLocked"/>
                        <w:richText/>
                      </w:sdtPr>
                      <w:sdtContent>
                        <w:p>
                          <w:pPr>
                            <w:spacing w:line="360" w:lineRule="auto"/>
                            <w:ind w:firstLine="720"/>
                            <w:jc w:val="both"/>
                            <w:rPr>
                              <w:szCs w:val="24"/>
                            </w:rPr>
                          </w:pPr>
                          <w:sdt>
                            <w:sdtPr>
                              <w:alias w:val="Numeris"/>
                              <w:tag w:val="nr_d4e1ac5bd8934f91b1075f6f8a8df25f"/>
                              <w:lock w:val="sdtLocked"/>
                              <w:richText/>
                            </w:sdtPr>
                            <w:sdtContent>
                              <w:r>
                                <w:rPr>
                                  <w:szCs w:val="24"/>
                                </w:rPr>
                                <w:t>5</w:t>
                              </w:r>
                            </w:sdtContent>
                          </w:sdt>
                          <w:r>
                            <w:rPr>
                              <w:szCs w:val="24"/>
                            </w:rPr>
                            <w:t>) kitų statinių: hidrotechnikos statinių (išskyrus užtvankas, dambas, vandens pralaidas, kanalus, krantosaugos statinius, tvenkinius, jūros naftos ir dujų gavybos statinius, akvedukus, bunas), sporto paskirties inžinerinių statinių, kitos paskirties statinių (išskyrus stebėjimo bokštus, tvoras, rampas, pavėsines (pagal konstrukciją priskiriamas inžineriniams statiniams), stogines, atramines sieneles, voljerus).</w:t>
                          </w:r>
                        </w:p>
                      </w:sdtContent>
                    </w:sdt>
                  </w:sdtContent>
                </w:sdt>
                <w:sdt>
                  <w:sdtPr>
                    <w:alias w:val="27-1 str. 5 d."/>
                    <w:tag w:val="part_0a7c22e7045a48acb48196c6a15364d0"/>
                    <w:lock w:val="sdtLocked"/>
                    <w:richText/>
                  </w:sdtPr>
                  <w:sdtContent>
                    <w:p>
                      <w:pPr>
                        <w:spacing w:line="360" w:lineRule="auto"/>
                        <w:ind w:firstLine="720"/>
                        <w:jc w:val="both"/>
                        <w:rPr>
                          <w:szCs w:val="24"/>
                        </w:rPr>
                      </w:pPr>
                      <w:sdt>
                        <w:sdtPr>
                          <w:alias w:val="Numeris"/>
                          <w:tag w:val="nr_0a7c22e7045a48acb48196c6a15364d0"/>
                          <w:lock w:val="sdtLocked"/>
                          <w:richText/>
                        </w:sdtPr>
                        <w:sdtContent>
                          <w:r>
                            <w:rPr>
                              <w:szCs w:val="24"/>
                            </w:rPr>
                            <w:t>5</w:t>
                          </w:r>
                        </w:sdtContent>
                      </w:sdt>
                      <w:r>
                        <w:rPr>
                          <w:szCs w:val="24"/>
                        </w:rPr>
                        <w:t>. Radiacinės saugos centras tikrina statinių projektus, kai statiniuose numatyta gaminti, naudoti (ir pakartotinai naudoti), saugoti (išskyrus jonizuojančiosios spinduliuotės generatorių, kurių sudėtyje nėra radioaktyviųjų medžiagų, saugojimą), perdirbti jonizuojančiosios spinduliuotės šaltinius ir (ar) tvarkyti (atlikti pradinį radioaktyviųjų atliekų ir (ar) pagrindinį radioaktyviųjų atliekų apdorojimą, jas saugoti) radioaktyviąsias atliekas. Tikrinama, ar atlikta statinio projekto radiacinės saugos (specialioji) ir radioaktyviųjų šaltinių fizinės saugos (planuojant vykdyti veiklą su I, II, III pavojingumo kategorijų radioaktyviaisiais šaltiniais) ekspertizė ir pateikti tai patvirtinantys statinio projekto radiacinės saugos (specialiosios) ir radioaktyviųjų šaltinių fizinės saugos ekspertizės aktas ir statinio projekto dalis, susijusi su radiacine ir radioaktyviųjų šaltinių fizine sauga.</w:t>
                      </w:r>
                    </w:p>
                  </w:sdtContent>
                </w:sdt>
                <w:sdt>
                  <w:sdtPr>
                    <w:alias w:val="27-1 str. 6 d."/>
                    <w:tag w:val="part_cfdd1e77828946dd856b4f79f1a5a532"/>
                    <w:lock w:val="sdtLocked"/>
                    <w:richText/>
                  </w:sdtPr>
                  <w:sdtContent>
                    <w:p>
                      <w:pPr>
                        <w:spacing w:line="360" w:lineRule="auto"/>
                        <w:ind w:firstLine="720"/>
                        <w:jc w:val="both"/>
                        <w:rPr>
                          <w:szCs w:val="24"/>
                        </w:rPr>
                      </w:pPr>
                      <w:sdt>
                        <w:sdtPr>
                          <w:alias w:val="Numeris"/>
                          <w:tag w:val="nr_cfdd1e77828946dd856b4f79f1a5a532"/>
                          <w:lock w:val="sdtLocked"/>
                          <w:richText/>
                        </w:sdtPr>
                        <w:sdtContent>
                          <w:r>
                            <w:rPr>
                              <w:szCs w:val="24"/>
                            </w:rPr>
                            <w:t>6</w:t>
                          </w:r>
                        </w:sdtContent>
                      </w:sdt>
                      <w:r>
                        <w:rPr>
                          <w:szCs w:val="24"/>
                        </w:rPr>
                        <w:t>. Susisiekimo ministro įgaliotos valstybės institucijos ar įstaigos, valstybės įmonės, atsakingos už geležinkelių transporto eismo ir eismo keliuose saugą, tikrina statinio projektus, kuriuose suprojektuota geležinkelių, valstybinės reikšmės kelių infrastruktūra. Tikrinama atitinkamai pagal geležinkelių transporto saugai svarbius kriterijus ir saugaus eismo automobilių keliais reikalavimus susisiekimo ministro įgaliotų valstybės institucijų ar įstaigų, valstybės įmonių nustatyta tvarka.</w:t>
                      </w:r>
                    </w:p>
                  </w:sdtContent>
                </w:sdt>
                <w:sdt>
                  <w:sdtPr>
                    <w:alias w:val="27-1 str. 7 d."/>
                    <w:tag w:val="part_e8e5906780f24e51b05b2e0664be90df"/>
                    <w:lock w:val="sdtLocked"/>
                    <w:richText/>
                  </w:sdtPr>
                  <w:sdtContent>
                    <w:p>
                      <w:pPr>
                        <w:spacing w:line="360" w:lineRule="auto"/>
                        <w:ind w:firstLine="720"/>
                        <w:jc w:val="both"/>
                        <w:rPr>
                          <w:szCs w:val="24"/>
                          <w:lang w:eastAsia="lt-LT"/>
                        </w:rPr>
                      </w:pPr>
                      <w:sdt>
                        <w:sdtPr>
                          <w:alias w:val="Numeris"/>
                          <w:tag w:val="nr_e8e5906780f24e51b05b2e0664be90df"/>
                          <w:lock w:val="sdtLocked"/>
                          <w:richText/>
                        </w:sdtPr>
                        <w:sdtContent>
                          <w:r>
                            <w:rPr>
                              <w:szCs w:val="24"/>
                              <w:bdr w:val="none" w:sz="0" w:space="0" w:color="auto" w:frame="1"/>
                              <w:lang w:eastAsia="lt-LT"/>
                            </w:rPr>
                            <w:t>7</w:t>
                          </w:r>
                        </w:sdtContent>
                      </w:sdt>
                      <w:r>
                        <w:rPr>
                          <w:szCs w:val="24"/>
                          <w:bdr w:val="none" w:sz="0" w:space="0" w:color="auto" w:frame="1"/>
                          <w:lang w:eastAsia="lt-LT"/>
                        </w:rPr>
                        <w:t>. Aplinkos apsaugos agentūra tikrina statinių projektus, kai statinio statyba arba statiniuose planuojama vykdyti ūkinė veikla patenka į Planuojamos ūkinės veiklos poveikio aplinkai vertinimo įstatymo taikymo sritį. Tikrinama:</w:t>
                      </w:r>
                    </w:p>
                    <w:sdt>
                      <w:sdtPr>
                        <w:alias w:val="27-1 str. 7 d. 1 p."/>
                        <w:tag w:val="part_107038192c614676adabe10ee538b7ed"/>
                        <w:lock w:val="sdtLocked"/>
                        <w:richText/>
                      </w:sdtPr>
                      <w:sdtContent>
                        <w:p>
                          <w:pPr>
                            <w:spacing w:line="360" w:lineRule="auto"/>
                            <w:ind w:firstLine="720"/>
                            <w:jc w:val="both"/>
                            <w:textAlignment w:val="baseline"/>
                            <w:rPr>
                              <w:szCs w:val="24"/>
                              <w:lang w:eastAsia="lt-LT"/>
                            </w:rPr>
                          </w:pPr>
                          <w:sdt>
                            <w:sdtPr>
                              <w:alias w:val="Numeris"/>
                              <w:tag w:val="nr_107038192c614676adabe10ee538b7ed"/>
                              <w:lock w:val="sdtLocked"/>
                              <w:richText/>
                            </w:sdtPr>
                            <w:sdtContent>
                              <w:r>
                                <w:rPr>
                                  <w:szCs w:val="24"/>
                                  <w:bdr w:val="none" w:sz="0" w:space="0" w:color="auto" w:frame="1"/>
                                  <w:lang w:eastAsia="lt-LT"/>
                                </w:rPr>
                                <w:t>1</w:t>
                              </w:r>
                            </w:sdtContent>
                          </w:sdt>
                          <w:r>
                            <w:rPr>
                              <w:szCs w:val="24"/>
                              <w:bdr w:val="none" w:sz="0" w:space="0" w:color="auto" w:frame="1"/>
                              <w:lang w:eastAsia="lt-LT"/>
                            </w:rPr>
                            <w:t xml:space="preserve">) ar </w:t>
                          </w:r>
                          <w:r>
                            <w:rPr>
                              <w:szCs w:val="24"/>
                              <w:lang w:eastAsia="lt-LT"/>
                            </w:rPr>
                            <w:t xml:space="preserve">Planuojamos ūkinės veiklos poveikio aplinkai vertinimo įstatymo nustatyta tvarka </w:t>
                          </w:r>
                          <w:r>
                            <w:rPr>
                              <w:szCs w:val="24"/>
                              <w:bdr w:val="none" w:sz="0" w:space="0" w:color="auto" w:frame="1"/>
                              <w:lang w:eastAsia="lt-LT"/>
                            </w:rPr>
                            <w:t xml:space="preserve">atlikta atranka dėl poveikio aplinkai vertinimo </w:t>
                          </w:r>
                          <w:r>
                            <w:rPr>
                              <w:bCs/>
                              <w:szCs w:val="24"/>
                              <w:bdr w:val="none" w:sz="0" w:space="0" w:color="auto" w:frame="1"/>
                              <w:lang w:eastAsia="lt-LT"/>
                            </w:rPr>
                            <w:t>arba</w:t>
                          </w:r>
                          <w:r>
                            <w:rPr>
                              <w:szCs w:val="24"/>
                              <w:bdr w:val="none" w:sz="0" w:space="0" w:color="auto" w:frame="1"/>
                              <w:lang w:eastAsia="lt-LT"/>
                            </w:rPr>
                            <w:t xml:space="preserve"> poveikio aplinkai vertinimas ir ar yra galiojanti atrankos dėl poveikio aplinkai vertinimo išvada, kad poveikio aplinkai vertinimas neprivalomas (toliau šioje dalyje – atrankos išvada), </w:t>
                          </w:r>
                          <w:r>
                            <w:rPr>
                              <w:bCs/>
                              <w:szCs w:val="24"/>
                              <w:bdr w:val="none" w:sz="0" w:space="0" w:color="auto" w:frame="1"/>
                              <w:lang w:eastAsia="lt-LT"/>
                            </w:rPr>
                            <w:t>arba</w:t>
                          </w:r>
                          <w:r>
                            <w:rPr>
                              <w:szCs w:val="24"/>
                              <w:bdr w:val="none" w:sz="0" w:space="0" w:color="auto" w:frame="1"/>
                              <w:lang w:eastAsia="lt-LT"/>
                            </w:rPr>
                            <w:t xml:space="preserve"> galiojantis sprendimas dėl planuojamos ūkinės veiklos poveikio aplinkai, pagal kurį planuojama ūkinė veikla atitinka teisės aktų nustatytus reikalavimus ir nedarys reikšmingo neigiamo poveikio aplinkai (toliau šioje dalyje – sprendimas);</w:t>
                          </w:r>
                        </w:p>
                      </w:sdtContent>
                    </w:sdt>
                    <w:sdt>
                      <w:sdtPr>
                        <w:alias w:val="27-1 str. 7 d. 2 p."/>
                        <w:tag w:val="part_3a521dba9af24fa891dd087d30cddfd8"/>
                        <w:lock w:val="sdtLocked"/>
                        <w:richText/>
                      </w:sdtPr>
                      <w:sdtContent>
                        <w:p>
                          <w:pPr>
                            <w:spacing w:line="360" w:lineRule="auto"/>
                            <w:ind w:firstLine="720"/>
                            <w:jc w:val="both"/>
                            <w:textAlignment w:val="baseline"/>
                            <w:rPr>
                              <w:szCs w:val="24"/>
                              <w:lang w:eastAsia="lt-LT"/>
                            </w:rPr>
                          </w:pPr>
                          <w:sdt>
                            <w:sdtPr>
                              <w:alias w:val="Numeris"/>
                              <w:tag w:val="nr_3a521dba9af24fa891dd087d30cddfd8"/>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kai planuojamai ūkinei veiklai atlikta atranka dėl poveikio aplinkai vertinimo, – ar statinio projektas atitinka atrankos išvadoje nurodytą veiklos mastą, fizines ir technines charakteristikas, ar suprojektuotos atrankos išvadoje nustatytos priemonės reikšmingam neigiamam poveikiui aplinkai išvengti ir (ar) užkirsti jam kelią, arba </w:t>
                          </w:r>
                        </w:p>
                      </w:sdtContent>
                    </w:sdt>
                    <w:sdt>
                      <w:sdtPr>
                        <w:alias w:val="27-1 str. 7 d. 3 p."/>
                        <w:tag w:val="part_687a41747952425d8a299040ddc4e1b5"/>
                        <w:lock w:val="sdtLocked"/>
                        <w:richText/>
                      </w:sdtPr>
                      <w:sdtContent>
                        <w:p>
                          <w:pPr>
                            <w:spacing w:line="360" w:lineRule="auto"/>
                            <w:ind w:firstLine="720"/>
                            <w:jc w:val="both"/>
                            <w:textAlignment w:val="baseline"/>
                            <w:rPr>
                              <w:szCs w:val="24"/>
                            </w:rPr>
                          </w:pPr>
                          <w:sdt>
                            <w:sdtPr>
                              <w:alias w:val="Numeris"/>
                              <w:tag w:val="nr_687a41747952425d8a299040ddc4e1b5"/>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kai planuojamai ūkinei veiklai atliktas poveikio aplinkai vertinimas, – ar statinio projektas atitinka sprendime nurodytą veiklos mastą, fizines ir technines charakteristikas, ar bus įgyvendintos sprendime nustatytos sąlygos ir suprojektuotos sprendime nustatytos priemonės reikšmingam neigiamam poveikiui aplinkai išvengti, jį sumažinti, </w:t>
                          </w:r>
                          <w:r>
                            <w:rPr>
                              <w:szCs w:val="24"/>
                              <w:bdr w:val="none" w:sz="0" w:space="0" w:color="auto" w:frame="1"/>
                              <w:shd w:val="clear" w:color="auto" w:fill="FFFFFF"/>
                              <w:lang w:eastAsia="lt-LT"/>
                            </w:rPr>
                            <w:t>atkurti tai, kas pažeista</w:t>
                          </w:r>
                          <w:r>
                            <w:rPr>
                              <w:szCs w:val="24"/>
                              <w:bdr w:val="none" w:sz="0" w:space="0" w:color="auto" w:frame="1"/>
                              <w:lang w:eastAsia="lt-LT"/>
                            </w:rPr>
                            <w:t>, ir (ar) jį kompensuoti.</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7-1 str. 8 d."/>
                    <w:tag w:val="part_fe0fe52a8ff3421cad3361cabc013ace"/>
                    <w:lock w:val="sdtLocked"/>
                    <w:richText/>
                  </w:sdtPr>
                  <w:sdtContent>
                    <w:p>
                      <w:pPr>
                        <w:spacing w:line="360" w:lineRule="auto"/>
                        <w:ind w:firstLine="720"/>
                        <w:jc w:val="both"/>
                        <w:rPr>
                          <w:szCs w:val="24"/>
                        </w:rPr>
                      </w:pPr>
                      <w:sdt>
                        <w:sdtPr>
                          <w:alias w:val="Numeris"/>
                          <w:tag w:val="nr_fe0fe52a8ff3421cad3361cabc013ace"/>
                          <w:lock w:val="sdtLocked"/>
                          <w:richText/>
                        </w:sdtPr>
                        <w:sdtContent>
                          <w:r>
                            <w:rPr>
                              <w:szCs w:val="24"/>
                            </w:rPr>
                            <w:t>8</w:t>
                          </w:r>
                        </w:sdtContent>
                      </w:sdt>
                      <w:r>
                        <w:rPr>
                          <w:szCs w:val="24"/>
                        </w:rPr>
                        <w:t>. Valstybinė energetikos reguliavimo taryba tikrina daugiabučių namų kapitalinio remonto projektus ir paprastojo remonto aprašus (funkcinius ir technologinius projektų sprendinius, su jais susijusius techninius rodiklius ir energetikos įrenginių technines charakteristikas), kai pertvarkoma daugiabučio namo ar jo dalies šildymo ir apsirūpinimo karštu vandeniu bendroji inžinerinė sistema (keičiamas šildymo būdas, atsijungiama nuo (prisijungiama prie) šilumos perdavimo tinklų) ir šių naujai statomų ar rekonstruojamų energetikos objektų (statinių) projektus (projektų sprendinių atitiktį energetikos objektų (išskyrus pastatus), įrenginių įrengimo, eksploatavimo, techninės saugos reikalavimams):</w:t>
                      </w:r>
                    </w:p>
                    <w:sdt>
                      <w:sdtPr>
                        <w:alias w:val="27-1 str. 8 d. 1 p."/>
                        <w:tag w:val="part_733dfcfdd4684b6598e19087cfccb8fc"/>
                        <w:lock w:val="sdtLocked"/>
                        <w:richText/>
                      </w:sdtPr>
                      <w:sdtContent>
                        <w:p>
                          <w:pPr>
                            <w:spacing w:line="360" w:lineRule="auto"/>
                            <w:ind w:firstLine="720"/>
                            <w:jc w:val="both"/>
                            <w:rPr>
                              <w:szCs w:val="24"/>
                            </w:rPr>
                          </w:pPr>
                          <w:sdt>
                            <w:sdtPr>
                              <w:alias w:val="Numeris"/>
                              <w:tag w:val="nr_733dfcfdd4684b6598e19087cfccb8fc"/>
                              <w:lock w:val="sdtLocked"/>
                              <w:richText/>
                            </w:sdtPr>
                            <w:sdtContent>
                              <w:r>
                                <w:t>1</w:t>
                              </w:r>
                            </w:sdtContent>
                          </w:sdt>
                          <w:r>
                            <w:t xml:space="preserve">) elektrinių (didesnės kaip </w:t>
                          </w:r>
                          <w:r>
                            <w:rPr>
                              <w:bCs/>
                            </w:rPr>
                            <w:t xml:space="preserve">100 </w:t>
                          </w:r>
                          <w:r>
                            <w:t>kW įrengtosios galios) ir katilinių;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fbb71010b911ee9f7ec2ffce8b47bc">
                            <w:r w:rsidRPr="00532B9F">
                              <w:rPr>
                                <w:rFonts w:ascii="Arial" w:eastAsia="MS Mincho" w:hAnsi="Arial"/>
                                <w:sz w:val="20"/>
                                <w:i/>
                                <w:iCs/>
                                <w:color w:val="0000FF" w:themeColor="hyperlink"/>
                                <w:u w:val="single"/>
                              </w:rPr>
                              <w:t>XIV-2041</w:t>
                            </w:r>
                          </w:fldSimple>
                          <w:r>
                            <w:rPr>
                              <w:rFonts w:ascii="Arial" w:eastAsia="MS Mincho" w:hAnsi="Arial"/>
                              <w:sz w:val="20"/>
                              <w:i/>
                              <w:iCs/>
                            </w:rPr>
                            <w:t>,
2023-06-08,
paskelbta TAR 2023-06-22, i. k. 2023-12405            </w:t>
                          </w:r>
                        </w:p>
                        <w:p/>
                      </w:sdtContent>
                    </w:sdt>
                    <w:sdt>
                      <w:sdtPr>
                        <w:alias w:val="27-1 str. 8 d. 2 p."/>
                        <w:tag w:val="part_be0b9b03265b4205bdbc6591c47ddde6"/>
                        <w:lock w:val="sdtLocked"/>
                        <w:richText/>
                      </w:sdtPr>
                      <w:sdtContent>
                        <w:p>
                          <w:pPr>
                            <w:spacing w:line="360" w:lineRule="auto"/>
                            <w:ind w:firstLine="720"/>
                            <w:jc w:val="both"/>
                            <w:rPr>
                              <w:szCs w:val="24"/>
                            </w:rPr>
                          </w:pPr>
                          <w:sdt>
                            <w:sdtPr>
                              <w:alias w:val="Numeris"/>
                              <w:tag w:val="nr_be0b9b03265b4205bdbc6591c47ddde6"/>
                              <w:lock w:val="sdtLocked"/>
                              <w:richText/>
                            </w:sdtPr>
                            <w:sdtContent>
                              <w:r>
                                <w:rPr>
                                  <w:szCs w:val="24"/>
                                </w:rPr>
                                <w:t>2</w:t>
                              </w:r>
                            </w:sdtContent>
                          </w:sdt>
                          <w:r>
                            <w:rPr>
                              <w:szCs w:val="24"/>
                            </w:rPr>
                            <w:t>) 110 kV ir aukštesnės įtampos perdavimo tinklų ir jų priklausinių;</w:t>
                          </w:r>
                        </w:p>
                      </w:sdtContent>
                    </w:sdt>
                    <w:sdt>
                      <w:sdtPr>
                        <w:alias w:val="27-1 str. 8 d. 3 p."/>
                        <w:tag w:val="part_0d0ab929d7d54d259ff979dcdc244bda"/>
                        <w:lock w:val="sdtLocked"/>
                        <w:richText/>
                      </w:sdtPr>
                      <w:sdtContent>
                        <w:p>
                          <w:pPr>
                            <w:spacing w:line="360" w:lineRule="auto"/>
                            <w:ind w:firstLine="720"/>
                            <w:jc w:val="both"/>
                            <w:rPr>
                              <w:szCs w:val="24"/>
                            </w:rPr>
                          </w:pPr>
                          <w:sdt>
                            <w:sdtPr>
                              <w:alias w:val="Numeris"/>
                              <w:tag w:val="nr_0d0ab929d7d54d259ff979dcdc244bda"/>
                              <w:lock w:val="sdtLocked"/>
                              <w:richText/>
                            </w:sdtPr>
                            <w:sdtContent>
                              <w:r>
                                <w:rPr>
                                  <w:szCs w:val="24"/>
                                </w:rPr>
                                <w:t>3</w:t>
                              </w:r>
                            </w:sdtContent>
                          </w:sdt>
                          <w:r>
                            <w:rPr>
                              <w:szCs w:val="24"/>
                            </w:rPr>
                            <w:t>) gamtinių dujų sistemų;</w:t>
                          </w:r>
                        </w:p>
                      </w:sdtContent>
                    </w:sdt>
                    <w:sdt>
                      <w:sdtPr>
                        <w:alias w:val="27-1 str. 8 d. 4 p."/>
                        <w:tag w:val="part_e92ae3fedc4441eb8fdf03596bd07c62"/>
                        <w:lock w:val="sdtLocked"/>
                        <w:richText/>
                      </w:sdtPr>
                      <w:sdtContent>
                        <w:p>
                          <w:pPr>
                            <w:spacing w:line="360" w:lineRule="auto"/>
                            <w:ind w:firstLine="720"/>
                            <w:jc w:val="both"/>
                            <w:rPr>
                              <w:szCs w:val="24"/>
                            </w:rPr>
                          </w:pPr>
                          <w:sdt>
                            <w:sdtPr>
                              <w:alias w:val="Numeris"/>
                              <w:tag w:val="nr_e92ae3fedc4441eb8fdf03596bd07c62"/>
                              <w:lock w:val="sdtLocked"/>
                              <w:richText/>
                            </w:sdtPr>
                            <w:sdtContent>
                              <w:r>
                                <w:rPr>
                                  <w:szCs w:val="24"/>
                                </w:rPr>
                                <w:t>4</w:t>
                              </w:r>
                            </w:sdtContent>
                          </w:sdt>
                          <w:r>
                            <w:rPr>
                              <w:szCs w:val="24"/>
                            </w:rPr>
                            <w:t>) gamtinių dujų saugyklų;</w:t>
                          </w:r>
                        </w:p>
                      </w:sdtContent>
                    </w:sdt>
                    <w:sdt>
                      <w:sdtPr>
                        <w:alias w:val="27-1 str. 8 d. 5 p."/>
                        <w:tag w:val="part_c92968da89f6480fb188b7c73b480ef9"/>
                        <w:lock w:val="sdtLocked"/>
                        <w:richText/>
                      </w:sdtPr>
                      <w:sdtContent>
                        <w:p>
                          <w:pPr>
                            <w:spacing w:line="360" w:lineRule="auto"/>
                            <w:ind w:firstLine="720"/>
                            <w:jc w:val="both"/>
                            <w:rPr>
                              <w:szCs w:val="24"/>
                            </w:rPr>
                          </w:pPr>
                          <w:sdt>
                            <w:sdtPr>
                              <w:alias w:val="Numeris"/>
                              <w:tag w:val="nr_c92968da89f6480fb188b7c73b480ef9"/>
                              <w:lock w:val="sdtLocked"/>
                              <w:richText/>
                            </w:sdtPr>
                            <w:sdtContent>
                              <w:r>
                                <w:rPr>
                                  <w:szCs w:val="24"/>
                                </w:rPr>
                                <w:t>5</w:t>
                              </w:r>
                            </w:sdtContent>
                          </w:sdt>
                          <w:r>
                            <w:rPr>
                              <w:szCs w:val="24"/>
                            </w:rPr>
                            <w:t>) suskystintų gamtinių dujų importo, eksporto terminalų ir saugyklų;</w:t>
                          </w:r>
                        </w:p>
                      </w:sdtContent>
                    </w:sdt>
                    <w:sdt>
                      <w:sdtPr>
                        <w:alias w:val="27-1 str. 8 d. 6 p."/>
                        <w:tag w:val="part_4018e0a2b5524ec39aa2e86414d925f5"/>
                        <w:lock w:val="sdtLocked"/>
                        <w:richText/>
                      </w:sdtPr>
                      <w:sdtContent>
                        <w:p>
                          <w:pPr>
                            <w:spacing w:line="360" w:lineRule="auto"/>
                            <w:ind w:firstLine="720"/>
                            <w:jc w:val="both"/>
                            <w:rPr>
                              <w:szCs w:val="24"/>
                            </w:rPr>
                          </w:pPr>
                          <w:sdt>
                            <w:sdtPr>
                              <w:alias w:val="Numeris"/>
                              <w:tag w:val="nr_4018e0a2b5524ec39aa2e86414d925f5"/>
                              <w:lock w:val="sdtLocked"/>
                              <w:richText/>
                            </w:sdtPr>
                            <w:sdtContent>
                              <w:r>
                                <w:rPr>
                                  <w:szCs w:val="24"/>
                                </w:rPr>
                                <w:t>6</w:t>
                              </w:r>
                            </w:sdtContent>
                          </w:sdt>
                          <w:r>
                            <w:rPr>
                              <w:szCs w:val="24"/>
                            </w:rPr>
                            <w:t>) magistralinių naftotiekių, produktotiekių;</w:t>
                          </w:r>
                        </w:p>
                      </w:sdtContent>
                    </w:sdt>
                    <w:sdt>
                      <w:sdtPr>
                        <w:alias w:val="27-1 str. 8 d. 7 p."/>
                        <w:tag w:val="part_38bede85f0f4464cb78e318c723ab1dc"/>
                        <w:lock w:val="sdtLocked"/>
                        <w:richText/>
                      </w:sdtPr>
                      <w:sdtContent>
                        <w:p>
                          <w:pPr>
                            <w:spacing w:line="360" w:lineRule="auto"/>
                            <w:ind w:firstLine="720"/>
                            <w:jc w:val="both"/>
                            <w:rPr>
                              <w:szCs w:val="24"/>
                            </w:rPr>
                          </w:pPr>
                          <w:sdt>
                            <w:sdtPr>
                              <w:alias w:val="Numeris"/>
                              <w:tag w:val="nr_38bede85f0f4464cb78e318c723ab1dc"/>
                              <w:lock w:val="sdtLocked"/>
                              <w:richText/>
                            </w:sdtPr>
                            <w:sdtContent>
                              <w:r>
                                <w:rPr>
                                  <w:szCs w:val="24"/>
                                </w:rPr>
                                <w:t>7</w:t>
                              </w:r>
                            </w:sdtContent>
                          </w:sdt>
                          <w:r>
                            <w:rPr>
                              <w:szCs w:val="24"/>
                            </w:rPr>
                            <w:t>) naftos perdirbimo įrenginių;</w:t>
                          </w:r>
                        </w:p>
                      </w:sdtContent>
                    </w:sdt>
                    <w:sdt>
                      <w:sdtPr>
                        <w:alias w:val="27-1 str. 8 d. 8 p."/>
                        <w:tag w:val="part_b8ad8111471744a58e4c8db7c71956b0"/>
                        <w:lock w:val="sdtLocked"/>
                        <w:richText/>
                      </w:sdtPr>
                      <w:sdtContent>
                        <w:p>
                          <w:pPr>
                            <w:spacing w:line="360" w:lineRule="auto"/>
                            <w:ind w:firstLine="720"/>
                            <w:jc w:val="both"/>
                            <w:rPr>
                              <w:szCs w:val="24"/>
                            </w:rPr>
                          </w:pPr>
                          <w:sdt>
                            <w:sdtPr>
                              <w:alias w:val="Numeris"/>
                              <w:tag w:val="nr_b8ad8111471744a58e4c8db7c71956b0"/>
                              <w:lock w:val="sdtLocked"/>
                              <w:richText/>
                            </w:sdtPr>
                            <w:sdtContent>
                              <w:r>
                                <w:rPr>
                                  <w:szCs w:val="24"/>
                                </w:rPr>
                                <w:t>8</w:t>
                              </w:r>
                            </w:sdtContent>
                          </w:sdt>
                          <w:r>
                            <w:rPr>
                              <w:szCs w:val="24"/>
                            </w:rPr>
                            <w:t>) naftos, naftos produktų terminalų ir saugyklų;</w:t>
                          </w:r>
                        </w:p>
                      </w:sdtContent>
                    </w:sdt>
                    <w:sdt>
                      <w:sdtPr>
                        <w:alias w:val="27-1 str. 8 d. 9 p."/>
                        <w:tag w:val="part_c6c30c716eee40ddba13585e6329f6e4"/>
                        <w:lock w:val="sdtLocked"/>
                        <w:richText/>
                      </w:sdtPr>
                      <w:sdtContent>
                        <w:p>
                          <w:pPr>
                            <w:spacing w:line="360" w:lineRule="auto"/>
                            <w:ind w:firstLine="720"/>
                            <w:jc w:val="both"/>
                            <w:rPr>
                              <w:szCs w:val="24"/>
                            </w:rPr>
                          </w:pPr>
                          <w:sdt>
                            <w:sdtPr>
                              <w:alias w:val="Numeris"/>
                              <w:tag w:val="nr_c6c30c716eee40ddba13585e6329f6e4"/>
                              <w:lock w:val="sdtLocked"/>
                              <w:richText/>
                            </w:sdtPr>
                            <w:sdtContent>
                              <w:r>
                                <w:rPr>
                                  <w:szCs w:val="24"/>
                                </w:rPr>
                                <w:t>9</w:t>
                              </w:r>
                            </w:sdtContent>
                          </w:sdt>
                          <w:r>
                            <w:rPr>
                              <w:szCs w:val="24"/>
                            </w:rPr>
                            <w:t>) šilumos perdavimo tinklų ir jų priklausinių (didesnio kaip 100 mm sąlyginio skersmens).</w:t>
                          </w:r>
                        </w:p>
                      </w:sdtContent>
                    </w:sdt>
                  </w:sdtContent>
                </w:sdt>
                <w:sdt>
                  <w:sdtPr>
                    <w:alias w:val="27-1 str. 9 d."/>
                    <w:tag w:val="part_96bc29b9a054417395575fa7538abed5"/>
                    <w:lock w:val="sdtLocked"/>
                    <w:richText/>
                  </w:sdtPr>
                  <w:sdtContent>
                    <w:p>
                      <w:pPr>
                        <w:spacing w:line="360" w:lineRule="auto"/>
                        <w:ind w:firstLine="720"/>
                        <w:jc w:val="both"/>
                        <w:rPr>
                          <w:szCs w:val="24"/>
                        </w:rPr>
                      </w:pPr>
                      <w:sdt>
                        <w:sdtPr>
                          <w:alias w:val="Numeris"/>
                          <w:tag w:val="nr_96bc29b9a054417395575fa7538abed5"/>
                          <w:lock w:val="sdtLocked"/>
                          <w:richText/>
                        </w:sdtPr>
                        <w:sdtContent>
                          <w:r>
                            <w:rPr>
                              <w:szCs w:val="24"/>
                            </w:rPr>
                            <w:t>9</w:t>
                          </w:r>
                        </w:sdtContent>
                      </w:sdt>
                      <w:r>
                        <w:rPr>
                          <w:szCs w:val="24"/>
                        </w:rPr>
                        <w:t>. Susisiekimo komunikacijų ir inžinerinių tinklų, prie kurių prijungiami sklypo ar kiti inžineriniai tinklai ir (ar) susisiekimo komunikacijos, savininkai, valdytojai ar naudotojai tikrina statinio projekto sprendinius, kuriais įgyvendinami prisijungimo sąlygose nustatyti prisijungimo prie susisiekimo komunikacijų ar inžinerinių tinklų reikalavimai. Susisiekimo komunikacijų savininkai, valdytojai ar naudotojai tikrina statinių projektus, kai jie rengiami kelių juostose ar kelių apsaugos zonose</w:t>
                      </w:r>
                      <w:r>
                        <w:rPr>
                          <w:i/>
                          <w:szCs w:val="24"/>
                        </w:rPr>
                        <w:t>.</w:t>
                      </w:r>
                    </w:p>
                  </w:sdtContent>
                </w:sdt>
                <w:sdt>
                  <w:sdtPr>
                    <w:alias w:val="27-1 str. 10 d."/>
                    <w:tag w:val="part_ddc77f0fe02d4d2199988ccbc48c02ce"/>
                    <w:lock w:val="sdtLocked"/>
                    <w:richText/>
                  </w:sdtPr>
                  <w:sdtContent>
                    <w:p>
                      <w:pPr>
                        <w:spacing w:line="360" w:lineRule="auto"/>
                        <w:ind w:firstLine="720"/>
                        <w:jc w:val="both"/>
                        <w:rPr>
                          <w:szCs w:val="24"/>
                        </w:rPr>
                      </w:pPr>
                      <w:sdt>
                        <w:sdtPr>
                          <w:alias w:val="Numeris"/>
                          <w:tag w:val="nr_ddc77f0fe02d4d2199988ccbc48c02ce"/>
                          <w:lock w:val="sdtLocked"/>
                          <w:richText/>
                        </w:sdtPr>
                        <w:sdtContent>
                          <w:r>
                            <w:rPr>
                              <w:szCs w:val="24"/>
                            </w:rPr>
                            <w:t>10</w:t>
                          </w:r>
                        </w:sdtContent>
                      </w:sdt>
                      <w:r>
                        <w:rPr>
                          <w:szCs w:val="24"/>
                        </w:rPr>
                        <w:t xml:space="preserve">. Susisiekimo ministro įgaliotos valstybės institucijos ar įstaigos, valstybės įmonės tikrina statinio projektus, kai statinio projektui parengti išduotos prisijungimo prie valstybinės reikšmės kelio sąlygos arba kai statinio projekte suprojektuoti statiniai, inžineriniai tinklai ar kitos susisiekimo komunikacijos patenka į šio kelio statinį, kelio juostą ar kelio apsaugos zoną.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28 str."/>
                <w:tag w:val="part_649384a6957247d0848aa326f2551a83"/>
                <w:lock w:val="sdtLocked"/>
                <w:richText/>
              </w:sdtPr>
              <w:sdtContent>
                <w:p>
                  <w:pPr>
                    <w:tabs>
                      <w:tab w:val="left" w:pos="1418"/>
                    </w:tabs>
                    <w:suppressAutoHyphens/>
                    <w:spacing w:line="360" w:lineRule="auto"/>
                    <w:ind w:firstLine="720"/>
                    <w:jc w:val="both"/>
                    <w:rPr>
                      <w:rFonts w:eastAsia="Calibri"/>
                      <w:b/>
                      <w:szCs w:val="24"/>
                      <w:lang w:eastAsia="en-GB"/>
                    </w:rPr>
                  </w:pPr>
                  <w:sdt>
                    <w:sdtPr>
                      <w:alias w:val="Numeris"/>
                      <w:tag w:val="nr_649384a6957247d0848aa326f2551a83"/>
                      <w:lock w:val="sdtLocked"/>
                      <w:richText/>
                    </w:sdtPr>
                    <w:sdtContent>
                      <w:r>
                        <w:rPr>
                          <w:rFonts w:eastAsia="Calibri"/>
                          <w:b/>
                          <w:szCs w:val="24"/>
                          <w:lang w:eastAsia="en-GB"/>
                        </w:rPr>
                        <w:t>28</w:t>
                      </w:r>
                    </w:sdtContent>
                  </w:sdt>
                  <w:r>
                    <w:rPr>
                      <w:rFonts w:eastAsia="Calibri"/>
                      <w:b/>
                      <w:szCs w:val="24"/>
                      <w:lang w:eastAsia="en-GB"/>
                    </w:rPr>
                    <w:t xml:space="preserve"> straipsnis. </w:t>
                  </w:r>
                  <w:sdt>
                    <w:sdtPr>
                      <w:alias w:val="Pavadinimas"/>
                      <w:tag w:val="title_649384a6957247d0848aa326f2551a83"/>
                      <w:lock w:val="sdtLocked"/>
                      <w:richText/>
                    </w:sdtPr>
                    <w:sdtContent>
                      <w:r>
                        <w:rPr>
                          <w:rFonts w:eastAsia="Calibri"/>
                          <w:b/>
                          <w:szCs w:val="24"/>
                          <w:lang w:eastAsia="en-GB"/>
                        </w:rPr>
                        <w:t>Statybos užbaigimas</w:t>
                      </w:r>
                    </w:sdtContent>
                  </w:sdt>
                </w:p>
                <w:sdt>
                  <w:sdtPr>
                    <w:alias w:val="28 str. 1 d."/>
                    <w:tag w:val="part_c5866a1764db4dc39e10581dca2e4577"/>
                    <w:lock w:val="sdtLocked"/>
                    <w:richText/>
                  </w:sdtPr>
                  <w:sdtContent>
                    <w:p>
                      <w:pPr>
                        <w:tabs>
                          <w:tab w:val="left" w:pos="1418"/>
                        </w:tabs>
                        <w:suppressAutoHyphens/>
                        <w:spacing w:line="360" w:lineRule="auto"/>
                        <w:ind w:firstLine="720"/>
                        <w:jc w:val="both"/>
                        <w:textAlignment w:val="baseline"/>
                        <w:rPr>
                          <w:rFonts w:eastAsia="Calibri"/>
                          <w:szCs w:val="24"/>
                          <w:lang w:eastAsia="en-GB"/>
                        </w:rPr>
                      </w:pPr>
                      <w:sdt>
                        <w:sdtPr>
                          <w:alias w:val="Numeris"/>
                          <w:tag w:val="nr_c5866a1764db4dc39e10581dca2e4577"/>
                          <w:lock w:val="sdtLocked"/>
                          <w:richText/>
                        </w:sdtPr>
                        <w:sdtContent>
                          <w:r>
                            <w:rPr>
                              <w:rFonts w:eastAsia="Calibri"/>
                              <w:szCs w:val="24"/>
                              <w:lang w:eastAsia="en-GB"/>
                            </w:rPr>
                            <w:t>1</w:t>
                          </w:r>
                        </w:sdtContent>
                      </w:sdt>
                      <w:r>
                        <w:rPr>
                          <w:rFonts w:eastAsia="Calibri"/>
                          <w:szCs w:val="24"/>
                          <w:lang w:eastAsia="en-GB"/>
                        </w:rPr>
                        <w:t>. Statyba laikoma užbaigta šiais atvejais:</w:t>
                      </w:r>
                    </w:p>
                    <w:sdt>
                      <w:sdtPr>
                        <w:alias w:val="28 str. 1 d. 1 p."/>
                        <w:tag w:val="part_8e8ae8a9108040a6bdabdc04f3a3b3ca"/>
                        <w:lock w:val="sdtLocked"/>
                        <w:richText/>
                      </w:sdtPr>
                      <w:sdtContent>
                        <w:p>
                          <w:pPr>
                            <w:widowControl w:val="0"/>
                            <w:tabs>
                              <w:tab w:val="left" w:pos="4980"/>
                            </w:tabs>
                            <w:spacing w:line="400" w:lineRule="atLeast"/>
                            <w:ind w:firstLine="720"/>
                            <w:jc w:val="both"/>
                            <w:rPr>
                              <w:rFonts w:eastAsia="Calibri"/>
                              <w:szCs w:val="24"/>
                              <w:lang w:eastAsia="en-GB"/>
                            </w:rPr>
                          </w:pPr>
                          <w:r>
                            <w:rPr>
                              <w:szCs w:val="24"/>
                              <w:lang w:eastAsia="lt-LT"/>
                            </w:rPr>
                            <w:t>1) atlikus visus statybos darbus ir išdavus statybos užbaigimo aktą (kai jis privalomas). Statybos užbaigimo aktas surašomas tik tuo atveju, kai statytojas pateikia Nekilnojamojo turto kadastro tvarkytojo suderintą statinio kadastro duomenų bylą, taip pat atnaujintą žemės sklypo, kuriame pastatytas ar rekonstruotas statinys, kadastro duomenų bylą, suderintą Nekilnojamojo turto kadastro nuostatuose nustatyta tvarka;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4c152003ab11efbcbfb318996800a8">
                            <w:r w:rsidRPr="00532B9F">
                              <w:rPr>
                                <w:rFonts w:ascii="Arial" w:eastAsia="MS Mincho" w:hAnsi="Arial"/>
                                <w:sz w:val="20"/>
                                <w:i/>
                                <w:iCs/>
                                <w:color w:val="0000FF" w:themeColor="hyperlink"/>
                                <w:u w:val="single"/>
                              </w:rPr>
                              <w:t>XIV-2567</w:t>
                            </w:r>
                          </w:fldSimple>
                          <w:r>
                            <w:rPr>
                              <w:rFonts w:ascii="Arial" w:eastAsia="MS Mincho" w:hAnsi="Arial"/>
                              <w:sz w:val="20"/>
                              <w:i/>
                              <w:iCs/>
                            </w:rPr>
                            <w:t>,
2024-04-23,
paskelbta TAR 2024-04-26, i. k. 2024-07720            </w:t>
                          </w:r>
                        </w:p>
                        <w:p/>
                      </w:sdtContent>
                    </w:sdt>
                    <w:sdt>
                      <w:sdtPr>
                        <w:alias w:val="28 str. 1 d. 2 p."/>
                        <w:tag w:val="part_d5dc4b76180040229abe53fddf5d8512"/>
                        <w:lock w:val="sdtLocked"/>
                        <w:richText/>
                      </w:sdtPr>
                      <w:sdtContent>
                        <w:p>
                          <w:pPr>
                            <w:widowControl w:val="0"/>
                            <w:spacing w:line="400" w:lineRule="atLeast"/>
                            <w:ind w:firstLine="720"/>
                            <w:jc w:val="both"/>
                            <w:rPr>
                              <w:rFonts w:eastAsia="Calibri"/>
                              <w:szCs w:val="24"/>
                              <w:lang w:eastAsia="en-GB"/>
                            </w:rPr>
                          </w:pPr>
                          <w:r>
                            <w:rPr>
                              <w:szCs w:val="24"/>
                              <w:lang w:eastAsia="lt-LT"/>
                            </w:rPr>
                            <w:t xml:space="preserve">2) atlikus visus statybos darbus, aplinkos ministro nustatyta tvarka surašius deklaraciją apie statybos užbaigimą (kai ji privaloma), statinio projekto (jo dalies) ekspertizės rangovui arba statinio (jo dalies) ekspertizės rangovui patvirtinus deklaraciją apie statybos užbaigimą ir ją įregistravus Lietuvos Respublikos statybos leidimų ir statybos valstybinės priežiūros informacinėje sistemoje „Infostatyba“. Deklaracija apie statybos užbaigimą patvirtinama tik tuo atveju, kai statytojas (užsakovas) pateikia Nekilnojamojo turto kadastro tvarkytojo suderintą statinio kadastro duomenų bylą, </w:t>
                          </w:r>
                          <w:r>
                            <w:rPr>
                              <w:szCs w:val="24"/>
                              <w:bdr w:val="none" w:sz="0" w:space="0" w:color="auto" w:frame="1"/>
                              <w:lang w:eastAsia="lt-LT"/>
                            </w:rPr>
                            <w:t>taip pat atnaujintą žemės sklypo, kuriame pastatytas ar rekonstruotas statinys, kadastro duomenų bylą, suderintą Nekilnojamojo turto kadastro nuostatuose nustatyta tvarka</w:t>
                          </w:r>
                          <w:r>
                            <w:rPr>
                              <w:szCs w:val="24"/>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4c152003ab11efbcbfb318996800a8">
                            <w:r w:rsidRPr="00532B9F">
                              <w:rPr>
                                <w:rFonts w:ascii="Arial" w:eastAsia="MS Mincho" w:hAnsi="Arial"/>
                                <w:sz w:val="20"/>
                                <w:i/>
                                <w:iCs/>
                                <w:color w:val="0000FF" w:themeColor="hyperlink"/>
                                <w:u w:val="single"/>
                              </w:rPr>
                              <w:t>XIV-2567</w:t>
                            </w:r>
                          </w:fldSimple>
                          <w:r>
                            <w:rPr>
                              <w:rFonts w:ascii="Arial" w:eastAsia="MS Mincho" w:hAnsi="Arial"/>
                              <w:sz w:val="20"/>
                              <w:i/>
                              <w:iCs/>
                            </w:rPr>
                            <w:t>,
2024-04-23,
paskelbta TAR 2024-04-26, i. k. 2024-07720            </w:t>
                          </w:r>
                        </w:p>
                        <w:p/>
                      </w:sdtContent>
                    </w:sdt>
                    <w:sdt>
                      <w:sdtPr>
                        <w:alias w:val="28 str. 1 d. 3 p."/>
                        <w:tag w:val="part_87da85e5bb604636bff600fe4d5d4e0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87da85e5bb604636bff600fe4d5d4e08"/>
                              <w:lock w:val="sdtLocked"/>
                              <w:richText/>
                            </w:sdtPr>
                            <w:sdtContent>
                              <w:r>
                                <w:rPr>
                                  <w:rFonts w:eastAsia="Calibri"/>
                                  <w:szCs w:val="24"/>
                                  <w:lang w:eastAsia="en-GB"/>
                                </w:rPr>
                                <w:t>3</w:t>
                              </w:r>
                            </w:sdtContent>
                          </w:sdt>
                          <w:r>
                            <w:rPr>
                              <w:rFonts w:eastAsia="Calibri"/>
                              <w:szCs w:val="24"/>
                              <w:lang w:eastAsia="en-GB"/>
                            </w:rPr>
                            <w:t>) atlikus visus statybos darbus, statytojo (užsakovo) ar jo teises ir pareigas perėmusio asmens pageidavimu aplinkos ministro nustatyta tvarka surašius deklaraciją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 xml:space="preserve">)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p>
                      </w:sdtContent>
                    </w:sdt>
                    <w:sdt>
                      <w:sdtPr>
                        <w:alias w:val="28 str. 1 d. 4 p."/>
                        <w:tag w:val="part_61282a0d11f148b1bffbac94d2fa8fb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61282a0d11f148b1bffbac94d2fa8fb2"/>
                              <w:lock w:val="sdtLocked"/>
                              <w:richText/>
                            </w:sdtPr>
                            <w:sdtContent>
                              <w:r>
                                <w:rPr>
                                  <w:rFonts w:eastAsia="Calibri"/>
                                  <w:szCs w:val="24"/>
                                  <w:lang w:eastAsia="en-GB"/>
                                </w:rPr>
                                <w:t>4</w:t>
                              </w:r>
                            </w:sdtContent>
                          </w:sdt>
                          <w:r>
                            <w:rPr>
                              <w:rFonts w:eastAsia="Calibri"/>
                              <w:szCs w:val="24"/>
                              <w:lang w:eastAsia="en-GB"/>
                            </w:rPr>
                            <w:t>) atlikus visus statybos darbus, kai statytojas (užsakovas) ar jo teises ir pareigas perėmęs asmuo nepageidauja surašyti deklaracijos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w:t>
                          </w:r>
                        </w:p>
                      </w:sdtContent>
                    </w:sdt>
                  </w:sdtContent>
                </w:sdt>
                <w:sdt>
                  <w:sdtPr>
                    <w:alias w:val="28 str. 2 d."/>
                    <w:tag w:val="part_e2e5bf52deef491c8c09e90274860fdc"/>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e2e5bf52deef491c8c09e90274860fdc"/>
                          <w:lock w:val="sdtLocked"/>
                          <w:richText/>
                        </w:sdtPr>
                        <w:sdtContent>
                          <w:r>
                            <w:rPr>
                              <w:rFonts w:eastAsia="Calibri"/>
                              <w:szCs w:val="24"/>
                              <w:lang w:eastAsia="en-GB"/>
                            </w:rPr>
                            <w:t>2</w:t>
                          </w:r>
                        </w:sdtContent>
                      </w:sdt>
                      <w:r>
                        <w:rPr>
                          <w:rFonts w:eastAsia="Calibri"/>
                          <w:szCs w:val="24"/>
                          <w:lang w:eastAsia="en-GB"/>
                        </w:rPr>
                        <w:t>. Statybos užbaigimo aktas Teritorijų planavimo ir statybos valstybinės priežiūros įstatymo nustatyta tvarka surašomas šiais atvejais:</w:t>
                      </w:r>
                    </w:p>
                    <w:sdt>
                      <w:sdtPr>
                        <w:alias w:val="28 str. 2 d. 1 p."/>
                        <w:tag w:val="part_75005558af1c4c249c435aa7d8f6f019"/>
                        <w:lock w:val="sdtLocked"/>
                        <w:richText/>
                      </w:sdtPr>
                      <w:sdtContent>
                        <w:p>
                          <w:pPr>
                            <w:spacing w:line="360" w:lineRule="auto"/>
                            <w:ind w:firstLine="720"/>
                            <w:jc w:val="both"/>
                            <w:textAlignment w:val="baseline"/>
                            <w:rPr>
                              <w:rFonts w:eastAsia="Calibri"/>
                              <w:szCs w:val="24"/>
                              <w:lang w:eastAsia="en-GB"/>
                            </w:rPr>
                          </w:pPr>
                          <w:sdt>
                            <w:sdtPr>
                              <w:alias w:val="Numeris"/>
                              <w:tag w:val="nr_75005558af1c4c249c435aa7d8f6f019"/>
                              <w:lock w:val="sdtLocked"/>
                              <w:richText/>
                            </w:sdtPr>
                            <w:sdtContent>
                              <w:r>
                                <w:rPr>
                                  <w:szCs w:val="24"/>
                                  <w:lang w:eastAsia="lt-LT"/>
                                </w:rPr>
                                <w:t>1</w:t>
                              </w:r>
                            </w:sdtContent>
                          </w:sdt>
                          <w:r>
                            <w:rPr>
                              <w:szCs w:val="24"/>
                              <w:lang w:eastAsia="lt-LT"/>
                            </w:rPr>
                            <w:t>) užbaigus ypatingųjų statinių, kurių statybai buvo išduoti šio įstatymo 27 straipsnio 1 dalies 1 ir 2 punktuose nurodyti statybą leidžiantys dokumentai, statybą;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8 str. 2 d. 2 p."/>
                        <w:tag w:val="part_efb842e4f80e4246b0b8c9a48c98a030"/>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efb842e4f80e4246b0b8c9a48c98a030"/>
                              <w:lock w:val="sdtLocked"/>
                              <w:richText/>
                            </w:sdtPr>
                            <w:sdtContent>
                              <w:r>
                                <w:rPr>
                                  <w:rFonts w:eastAsia="Calibri"/>
                                  <w:szCs w:val="24"/>
                                  <w:lang w:eastAsia="en-GB"/>
                                </w:rPr>
                                <w:t>2</w:t>
                              </w:r>
                            </w:sdtContent>
                          </w:sdt>
                          <w:r>
                            <w:rPr>
                              <w:rFonts w:eastAsia="Calibri"/>
                              <w:szCs w:val="24"/>
                              <w:lang w:eastAsia="en-GB"/>
                            </w:rPr>
                            <w:t>) užbaigus statinių, kurių statybai buvo išduoti šio įstatymo 27 straipsnio 1 dalies 3 punkte nurodyti statybą leidžiantys dokumentai, statybą;</w:t>
                          </w:r>
                        </w:p>
                      </w:sdtContent>
                    </w:sdt>
                    <w:sdt>
                      <w:sdtPr>
                        <w:alias w:val="28 str. 2 d. 3 p."/>
                        <w:tag w:val="part_581cc5b4982a4ba28ca030fdbdd6d09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581cc5b4982a4ba28ca030fdbdd6d092"/>
                              <w:lock w:val="sdtLocked"/>
                              <w:richText/>
                            </w:sdtPr>
                            <w:sdtContent>
                              <w:r>
                                <w:rPr>
                                  <w:rFonts w:eastAsia="Calibri"/>
                                  <w:szCs w:val="24"/>
                                  <w:lang w:eastAsia="en-GB"/>
                                </w:rPr>
                                <w:t>3</w:t>
                              </w:r>
                            </w:sdtContent>
                          </w:sdt>
                          <w:r>
                            <w:rPr>
                              <w:rFonts w:eastAsia="Calibri"/>
                              <w:szCs w:val="24"/>
                              <w:lang w:eastAsia="en-GB"/>
                            </w:rPr>
                            <w:t xml:space="preserve">) užbaigus daugiabučio namo šildymo ir apsirūpinimo karštu vandeniu bendrosios inžinerinės sistemos pertvarkymą (visame pastate ar jo dalyje pakeitus šildymo būdą, prisijungus prie centralizuotų šilumos perdavimo tinklų ar atsijungus nuo jų), </w:t>
                          </w:r>
                          <w:r>
                            <w:rPr>
                              <w:szCs w:val="24"/>
                              <w:lang w:eastAsia="en-GB"/>
                            </w:rPr>
                            <w:t>taip pat kai šie darbai atliekami kartu su kitais kapitalinio ar paprastojo remonto darbais</w:t>
                          </w:r>
                          <w:r>
                            <w:rPr>
                              <w:rFonts w:eastAsia="Calibri"/>
                              <w:szCs w:val="24"/>
                              <w:lang w:eastAsia="en-GB"/>
                            </w:rPr>
                            <w:t>.</w:t>
                          </w:r>
                        </w:p>
                      </w:sdtContent>
                    </w:sdt>
                  </w:sdtContent>
                </w:sdt>
                <w:sdt>
                  <w:sdtPr>
                    <w:alias w:val="28 str. 3 d."/>
                    <w:tag w:val="part_108d50e5306d4fdbac8de798269944f0"/>
                    <w:lock w:val="sdtLocked"/>
                    <w:richText/>
                  </w:sdtPr>
                  <w:sdtContent>
                    <w:p>
                      <w:pPr>
                        <w:spacing w:line="360" w:lineRule="auto"/>
                        <w:ind w:firstLine="720"/>
                        <w:jc w:val="both"/>
                        <w:textAlignment w:val="baseline"/>
                        <w:rPr>
                          <w:rFonts w:eastAsia="Calibri"/>
                          <w:szCs w:val="24"/>
                          <w:lang w:eastAsia="en-GB"/>
                        </w:rPr>
                      </w:pPr>
                      <w:sdt>
                        <w:sdtPr>
                          <w:alias w:val="Numeris"/>
                          <w:tag w:val="nr_108d50e5306d4fdbac8de798269944f0"/>
                          <w:lock w:val="sdtLocked"/>
                          <w:richText/>
                        </w:sdtPr>
                        <w:sdtContent>
                          <w:r>
                            <w:rPr>
                              <w:szCs w:val="24"/>
                              <w:lang w:eastAsia="lt-LT"/>
                            </w:rPr>
                            <w:t>3</w:t>
                          </w:r>
                        </w:sdtContent>
                      </w:sdt>
                      <w:r>
                        <w:rPr>
                          <w:szCs w:val="24"/>
                          <w:lang w:eastAsia="lt-LT"/>
                        </w:rPr>
                        <w:t xml:space="preserve">. Deklaracija apie statybos užbaigimą surašoma, </w:t>
                      </w:r>
                      <w:r>
                        <w:rPr>
                          <w:bCs/>
                          <w:szCs w:val="24"/>
                          <w:lang w:eastAsia="lt-LT"/>
                        </w:rPr>
                        <w:t>statinio projekto (jo dalies) ekspertizės rangovas arba</w:t>
                      </w:r>
                      <w:r>
                        <w:rPr>
                          <w:szCs w:val="24"/>
                          <w:lang w:eastAsia="lt-LT"/>
                        </w:rPr>
                        <w:t xml:space="preserve"> statinio (jo dalies) ekspertizės rangovas tvirtina deklaraciją apie statybos užbaigimą ir ši deklaracija Lietuvos Respublikos statybos leidimų ir statybos valstybinės priežiūros informacinėje sistemoje „Infostatyba“ registruojama užbaigus kitus, negu nurodyti šio straipsnio 2 dalyje, statybos darbus, kuriems buvo išduoti šio įstatymo 27 straipsnio 1 dalies 1–7 punktuose nurodyti statybą leidžiantys dokumentai, </w:t>
                      </w:r>
                      <w:r>
                        <w:rPr>
                          <w:bCs/>
                          <w:szCs w:val="24"/>
                          <w:lang w:eastAsia="lt-LT"/>
                        </w:rPr>
                        <w:t>išskyrus šio įstatymo 27 straipsnio 1 dalies 5 punkte nurodytus branduolinės energetikos objekto statinių paprastojo remonto ir aplinkos ministro nustatytus atvejus.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8 str. 4 d."/>
                    <w:tag w:val="part_08c2c8e38d8d46d384c9ec3ec2cae7e1"/>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8c2c8e38d8d46d384c9ec3ec2cae7e1"/>
                          <w:lock w:val="sdtLocked"/>
                          <w:richText/>
                        </w:sdtPr>
                        <w:sdtContent>
                          <w:r>
                            <w:rPr>
                              <w:rFonts w:eastAsia="Calibri"/>
                              <w:szCs w:val="24"/>
                              <w:lang w:eastAsia="en-GB"/>
                            </w:rPr>
                            <w:t>4</w:t>
                          </w:r>
                        </w:sdtContent>
                      </w:sdt>
                      <w:r>
                        <w:rPr>
                          <w:rFonts w:eastAsia="Calibri"/>
                          <w:szCs w:val="24"/>
                          <w:lang w:eastAsia="en-GB"/>
                        </w:rPr>
                        <w:t xml:space="preserve">. Šio straipsnio 2 ir 3 dalyse nenurodytais atvejais deklaracija apie statybos užbaigimą surašoma ir registruojama </w:t>
                      </w:r>
                      <w:r>
                        <w:rPr>
                          <w:szCs w:val="24"/>
                          <w:lang w:eastAsia="en-GB"/>
                        </w:rPr>
                        <w:t>Lietuvos Respublikos statybos leidimų ir statybos valstybinės priežiūros informacinėje sistemoje</w:t>
                      </w:r>
                      <w:r>
                        <w:rPr>
                          <w:rFonts w:eastAsia="Calibri"/>
                          <w:szCs w:val="24"/>
                          <w:lang w:eastAsia="en-GB"/>
                        </w:rPr>
                        <w:t xml:space="preserve"> „Infostatyba“ tik statytojo (užsakovo) ar jo teises ir pareigas perėmusio asmens pageidavimu.</w:t>
                      </w:r>
                    </w:p>
                  </w:sdtContent>
                </w:sdt>
                <w:sdt>
                  <w:sdtPr>
                    <w:alias w:val="28 str. 5 d."/>
                    <w:tag w:val="part_6494a82bc09447b2933c1b020225989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94a82bc09447b2933c1b020225989b"/>
                          <w:lock w:val="sdtLocked"/>
                          <w:richText/>
                        </w:sdtPr>
                        <w:sdtContent>
                          <w:r>
                            <w:rPr>
                              <w:szCs w:val="24"/>
                              <w:lang w:eastAsia="en-GB"/>
                            </w:rPr>
                            <w:t>5</w:t>
                          </w:r>
                        </w:sdtContent>
                      </w:sdt>
                      <w:r>
                        <w:rPr>
                          <w:szCs w:val="24"/>
                          <w:lang w:eastAsia="en-GB"/>
                        </w:rPr>
                        <w:t>. Atlikus statybos užbaigimo procedūras, statinį ir daiktines teises į jį privaloma įregistruoti Nekilnojamojo turto registre ne vėliau kaip per 3 mėnesius nuo statybos užbaigimo akto gavimo dienos, deklaracijos apie statybos užbaigimą įregistravimo dienos Lietuvos Respublikos statybos leidimų ir statybos valstybinės priežiūros informacinėje sistemoje „Infostatyba“.</w:t>
                      </w:r>
                      <w:r>
                        <w:rPr>
                          <w:szCs w:val="24"/>
                          <w:lang w:eastAsia="lt-LT"/>
                        </w:rPr>
                        <w:t xml:space="preserve"> Statybos užbaigimo aktas ir deklaracija apie statybos užbaigimą surašomi visų statytojų (užsakovų) vardu.</w:t>
                      </w:r>
                    </w:p>
                  </w:sdtContent>
                </w:sdt>
                <w:sdt>
                  <w:sdtPr>
                    <w:alias w:val="28 str. 6 d."/>
                    <w:tag w:val="part_eac24e7130524a6d90efaa64549153dd"/>
                    <w:lock w:val="sdtLocked"/>
                    <w:richText/>
                  </w:sdtPr>
                  <w:sdtContent>
                    <w:p>
                      <w:pPr>
                        <w:spacing w:line="360" w:lineRule="auto"/>
                        <w:ind w:firstLine="720"/>
                        <w:jc w:val="both"/>
                        <w:textAlignment w:val="baseline"/>
                        <w:rPr>
                          <w:szCs w:val="24"/>
                          <w:lang w:eastAsia="en-GB"/>
                        </w:rPr>
                      </w:pPr>
                      <w:sdt>
                        <w:sdtPr>
                          <w:alias w:val="Numeris"/>
                          <w:tag w:val="nr_eac24e7130524a6d90efaa64549153dd"/>
                          <w:lock w:val="sdtLocked"/>
                          <w:richText/>
                        </w:sdtPr>
                        <w:sdtContent>
                          <w:r>
                            <w:rPr>
                              <w:szCs w:val="24"/>
                              <w:lang w:eastAsia="lt-LT"/>
                            </w:rPr>
                            <w:t>6</w:t>
                          </w:r>
                        </w:sdtContent>
                      </w:sdt>
                      <w:r>
                        <w:rPr>
                          <w:szCs w:val="24"/>
                          <w:lang w:eastAsia="lt-LT"/>
                        </w:rPr>
                        <w:t xml:space="preserve">. Šio straipsnio 3 dalyje nurodyta deklaracija apie statybos užbaigimą Lietuvos Respublikos statybos leidimų ir statybos valstybinės priežiūros informacinėje sistemoje „Infostatyba“ įregistruojama, kai </w:t>
                      </w:r>
                      <w:r>
                        <w:rPr>
                          <w:bCs/>
                          <w:szCs w:val="24"/>
                          <w:lang w:eastAsia="lt-LT"/>
                        </w:rPr>
                        <w:t>statinio projekto (jo dalies) ekspertizės rangovas arba</w:t>
                      </w:r>
                      <w:r>
                        <w:rPr>
                          <w:szCs w:val="24"/>
                          <w:lang w:eastAsia="lt-LT"/>
                        </w:rPr>
                        <w:t xml:space="preserve"> statinio (jo dalies) ekspertizės rangovas šioje informacinėje sistemoje patvirtina deklaraciją.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8 str. 7 d."/>
                    <w:tag w:val="part_f8988dde92b14c399d6b0cde26300479"/>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f8988dde92b14c399d6b0cde26300479"/>
                          <w:lock w:val="sdtLocked"/>
                          <w:richText/>
                        </w:sdtPr>
                        <w:sdtContent>
                          <w:r>
                            <w:rPr>
                              <w:szCs w:val="24"/>
                              <w:lang w:eastAsia="en-GB"/>
                            </w:rPr>
                            <w:t>7</w:t>
                          </w:r>
                        </w:sdtContent>
                      </w:sdt>
                      <w:r>
                        <w:rPr>
                          <w:szCs w:val="24"/>
                          <w:lang w:eastAsia="en-GB"/>
                        </w:rPr>
                        <w:t>. Statybos užbaigimo aktas neišduodamas, jeigu:</w:t>
                      </w:r>
                    </w:p>
                    <w:sdt>
                      <w:sdtPr>
                        <w:alias w:val="28 str. 7 d. 1 p."/>
                        <w:tag w:val="part_79d5c193fa0b4499a60b395e8d79a6b3"/>
                        <w:lock w:val="sdtLocked"/>
                        <w:richText/>
                      </w:sdtPr>
                      <w:sdtContent>
                        <w:p>
                          <w:pPr>
                            <w:spacing w:line="360" w:lineRule="auto"/>
                            <w:ind w:firstLineChars="300" w:firstLine="720"/>
                            <w:jc w:val="both"/>
                            <w:rPr>
                              <w:szCs w:val="24"/>
                            </w:rPr>
                          </w:pPr>
                          <w:sdt>
                            <w:sdtPr>
                              <w:alias w:val="Numeris"/>
                              <w:tag w:val="nr_79d5c193fa0b4499a60b395e8d79a6b3"/>
                              <w:lock w:val="sdtLocked"/>
                              <w:richText/>
                            </w:sdtPr>
                            <w:sdtContent>
                              <w:r>
                                <w:rPr>
                                  <w:szCs w:val="24"/>
                                </w:rPr>
                                <w:t>1</w:t>
                              </w:r>
                            </w:sdtContent>
                          </w:sdt>
                          <w:r>
                            <w:rPr>
                              <w:szCs w:val="24"/>
                            </w:rPr>
                            <w:t>) asmuo neturi teisės būti šio statinio statytoju;</w:t>
                          </w:r>
                        </w:p>
                      </w:sdtContent>
                    </w:sdt>
                    <w:sdt>
                      <w:sdtPr>
                        <w:alias w:val="28 str. 7 d. 2 p."/>
                        <w:tag w:val="part_42df434bd46e4de681ce40b4aeabe68a"/>
                        <w:lock w:val="sdtLocked"/>
                        <w:richText/>
                      </w:sdtPr>
                      <w:sdtContent>
                        <w:p>
                          <w:pPr>
                            <w:spacing w:line="360" w:lineRule="auto"/>
                            <w:ind w:firstLine="720"/>
                            <w:jc w:val="both"/>
                          </w:pPr>
                          <w:sdt>
                            <w:sdtPr>
                              <w:alias w:val="Numeris"/>
                              <w:tag w:val="nr_42df434bd46e4de681ce40b4aeabe68a"/>
                              <w:lock w:val="sdtLocked"/>
                              <w:richText/>
                            </w:sdtPr>
                            <w:sdtContent>
                              <w:r>
                                <w:rPr>
                                  <w:szCs w:val="24"/>
                                  <w:bdr w:val="none" w:sz="0" w:space="0" w:color="auto" w:frame="1"/>
                                  <w:shd w:val="clear" w:color="auto" w:fill="FFFFFF"/>
                                  <w:lang w:eastAsia="lt-LT"/>
                                </w:rPr>
                                <w:t>2</w:t>
                              </w:r>
                            </w:sdtContent>
                          </w:sdt>
                          <w:r>
                            <w:rPr>
                              <w:szCs w:val="24"/>
                              <w:bdr w:val="none" w:sz="0" w:space="0" w:color="auto" w:frame="1"/>
                              <w:shd w:val="clear" w:color="auto" w:fill="FFFFFF"/>
                              <w:lang w:eastAsia="lt-LT"/>
                            </w:rPr>
                            <w:t xml:space="preserve">) yra nukrypimų nuo esminių statinio projekto sprendinių, </w:t>
                          </w:r>
                          <w:r>
                            <w:rPr>
                              <w:bCs/>
                              <w:szCs w:val="24"/>
                              <w:bdr w:val="none" w:sz="0" w:space="0" w:color="auto" w:frame="1"/>
                              <w:shd w:val="clear" w:color="auto" w:fill="FFFFFF"/>
                              <w:lang w:eastAsia="lt-LT"/>
                            </w:rPr>
                            <w:t>per nustatytą terminą nepašalinti statybos užbaigimo procedūrų metu nustatyti pažeidimai ar trūkumai</w:t>
                          </w:r>
                          <w:r>
                            <w:rPr>
                              <w:szCs w:val="24"/>
                              <w:bdr w:val="none" w:sz="0" w:space="0" w:color="auto" w:frame="1"/>
                              <w:shd w:val="clear" w:color="auto" w:fill="FFFFFF"/>
                              <w:lang w:eastAsia="lt-LT"/>
                            </w:rPr>
                            <w:t xml:space="preserve"> arba konstatuota savavališka statyba;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419cf0cd0111ec8d9390588bf2de65">
                            <w:r w:rsidRPr="00532B9F">
                              <w:rPr>
                                <w:rFonts w:ascii="Arial" w:eastAsia="MS Mincho" w:hAnsi="Arial"/>
                                <w:sz w:val="20"/>
                                <w:i/>
                                <w:iCs/>
                                <w:color w:val="0000FF" w:themeColor="hyperlink"/>
                                <w:u w:val="single"/>
                              </w:rPr>
                              <w:t>XIV-1066</w:t>
                            </w:r>
                          </w:fldSimple>
                          <w:r>
                            <w:rPr>
                              <w:rFonts w:ascii="Arial" w:eastAsia="MS Mincho" w:hAnsi="Arial"/>
                              <w:sz w:val="20"/>
                              <w:i/>
                              <w:iCs/>
                            </w:rPr>
                            <w:t>,
2022-04-28,
paskelbta TAR 2022-05-06, i. k. 2022-09675            </w:t>
                          </w:r>
                        </w:p>
                        <w:p/>
                      </w:sdtContent>
                    </w:sdt>
                    <w:sdt>
                      <w:sdtPr>
                        <w:alias w:val="28 str. 7 d. 3 p."/>
                        <w:tag w:val="part_63d8e1ca2bbf4d05a3d505e9293c91f1"/>
                        <w:lock w:val="sdtLocked"/>
                        <w:richText/>
                      </w:sdtPr>
                      <w:sdtContent>
                        <w:p>
                          <w:pPr>
                            <w:spacing w:line="400" w:lineRule="atLeast"/>
                            <w:ind w:firstLine="720"/>
                            <w:jc w:val="both"/>
                            <w:rPr>
                              <w:szCs w:val="24"/>
                            </w:rPr>
                          </w:pPr>
                          <w:sdt>
                            <w:sdtPr>
                              <w:alias w:val="Numeris"/>
                              <w:tag w:val="nr_63d8e1ca2bbf4d05a3d505e9293c91f1"/>
                              <w:lock w:val="sdtLocked"/>
                              <w:richText/>
                            </w:sdtPr>
                            <w:sdtContent>
                              <w:r>
                                <w:rPr>
                                  <w:szCs w:val="24"/>
                                </w:rPr>
                                <w:t>3</w:t>
                              </w:r>
                            </w:sdtContent>
                          </w:sdt>
                          <w:r>
                            <w:rPr>
                              <w:szCs w:val="24"/>
                            </w:rPr>
                            <w:t>) statybos užbaigimo aktą išduodančiam subjektui nepateikti visi privalomi pateikti dokumentai;</w:t>
                          </w:r>
                        </w:p>
                      </w:sdtContent>
                    </w:sdt>
                    <w:sdt>
                      <w:sdtPr>
                        <w:alias w:val="28 str. 7 d. 4 p."/>
                        <w:tag w:val="part_febcb9144e214d4f961de1711c889d31"/>
                        <w:lock w:val="sdtLocked"/>
                        <w:richText/>
                      </w:sdtPr>
                      <w:sdtContent>
                        <w:p>
                          <w:pPr>
                            <w:spacing w:line="360" w:lineRule="auto"/>
                            <w:ind w:firstLine="720"/>
                            <w:jc w:val="both"/>
                            <w:rPr>
                              <w:szCs w:val="24"/>
                            </w:rPr>
                          </w:pPr>
                          <w:sdt>
                            <w:sdtPr>
                              <w:alias w:val="Numeris"/>
                              <w:tag w:val="nr_febcb9144e214d4f961de1711c889d31"/>
                              <w:lock w:val="sdtLocked"/>
                              <w:richText/>
                            </w:sdtPr>
                            <w:sdtContent>
                              <w:r>
                                <w:rPr>
                                  <w:szCs w:val="24"/>
                                </w:rPr>
                                <w:t>4</w:t>
                              </w:r>
                            </w:sdtContent>
                          </w:sdt>
                          <w:r>
                            <w:rPr>
                              <w:szCs w:val="24"/>
                            </w:rPr>
                            <w:t>) pagrįstai įtariama, kad statybą leidžiantis dokumentas išduotas neteisėtai (procedūrą sustabdžius, aplinkos ministro nustatyta tvarka atliekamas statybą leidžiančio dokumento patikrinimas), arba Valstybinės teritorijų planavimo ir statybos inspekcijos prie Aplinkos ministerijos patikrinimo akte konstatuota, kad statybą leidžiantis dokumentas išduotas neteisėtai;</w:t>
                          </w:r>
                        </w:p>
                      </w:sdtContent>
                    </w:sdt>
                    <w:sdt>
                      <w:sdtPr>
                        <w:alias w:val="28 str. 7 d. 5 p."/>
                        <w:tag w:val="part_47b1fcd74657434cb6a4bbc6622b9495"/>
                        <w:lock w:val="sdtLocked"/>
                        <w:richText/>
                      </w:sdtPr>
                      <w:sdtContent>
                        <w:p>
                          <w:pPr>
                            <w:spacing w:line="360" w:lineRule="auto"/>
                            <w:ind w:firstLine="720"/>
                            <w:jc w:val="both"/>
                            <w:rPr>
                              <w:szCs w:val="24"/>
                            </w:rPr>
                          </w:pPr>
                          <w:sdt>
                            <w:sdtPr>
                              <w:alias w:val="Numeris"/>
                              <w:tag w:val="nr_47b1fcd74657434cb6a4bbc6622b9495"/>
                              <w:lock w:val="sdtLocked"/>
                              <w:richText/>
                            </w:sdtPr>
                            <w:sdtContent>
                              <w:r>
                                <w:rPr>
                                  <w:szCs w:val="24"/>
                                </w:rPr>
                                <w:t>5</w:t>
                              </w:r>
                            </w:sdtContent>
                          </w:sdt>
                          <w:r>
                            <w:rPr>
                              <w:szCs w:val="24"/>
                            </w:rPr>
                            <w:t>) dėl statybą leidžiančio dokumento išdavimo teisėtumo teisme yra priimtų nagrinėti viešojo administravimo subjektų ar prokuratūros prašymų, tokiais atvejais statybos užbaigimo procedūros nutraukiamos iki teismo sprendimo;</w:t>
                          </w:r>
                        </w:p>
                      </w:sdtContent>
                    </w:sdt>
                    <w:sdt>
                      <w:sdtPr>
                        <w:alias w:val="28 str. 7 d. 6 p."/>
                        <w:tag w:val="part_bf8843334d1d46a9ab926e5621ecef23"/>
                        <w:lock w:val="sdtLocked"/>
                        <w:richText/>
                      </w:sdtPr>
                      <w:sdtContent>
                        <w:p>
                          <w:pPr>
                            <w:spacing w:line="360" w:lineRule="auto"/>
                            <w:ind w:firstLine="720"/>
                            <w:jc w:val="both"/>
                            <w:rPr>
                              <w:szCs w:val="24"/>
                            </w:rPr>
                          </w:pPr>
                          <w:sdt>
                            <w:sdtPr>
                              <w:alias w:val="Numeris"/>
                              <w:tag w:val="nr_bf8843334d1d46a9ab926e5621ecef23"/>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8 d."/>
                    <w:tag w:val="part_13d78e9982d5449b802be00478975a6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3d78e9982d5449b802be00478975a60"/>
                          <w:lock w:val="sdtLocked"/>
                          <w:richText/>
                        </w:sdtPr>
                        <w:sdtContent>
                          <w:r>
                            <w:rPr>
                              <w:szCs w:val="24"/>
                              <w:lang w:eastAsia="lt-LT"/>
                            </w:rPr>
                            <w:t>8</w:t>
                          </w:r>
                        </w:sdtContent>
                      </w:sdt>
                      <w:r>
                        <w:rPr>
                          <w:szCs w:val="24"/>
                          <w:lang w:eastAsia="lt-LT"/>
                        </w:rPr>
                        <w:t xml:space="preserve">. Deklaracija apie statybos užbaigimą negali būti surašoma ir </w:t>
                      </w:r>
                      <w:r>
                        <w:rPr>
                          <w:bCs/>
                          <w:szCs w:val="24"/>
                          <w:lang w:eastAsia="lt-LT"/>
                        </w:rPr>
                        <w:t xml:space="preserve">statinio projekto (jo dalies) ekspertizės rangovas arba </w:t>
                      </w:r>
                      <w:r>
                        <w:rPr>
                          <w:szCs w:val="24"/>
                          <w:lang w:eastAsia="lt-LT"/>
                        </w:rPr>
                        <w:t>statinio (jo dalies) ekspertizės rangovas negali tvirtinti deklaracijos apie statybos užbaigimą, jeigu: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sdt>
                      <w:sdtPr>
                        <w:alias w:val="28 str. 8 d. 1 p."/>
                        <w:tag w:val="part_12f341cb355a4d6bac4cc6587b95a088"/>
                        <w:lock w:val="sdtLocked"/>
                        <w:richText/>
                      </w:sdtPr>
                      <w:sdtContent>
                        <w:p>
                          <w:pPr>
                            <w:spacing w:line="360" w:lineRule="auto"/>
                            <w:ind w:firstLine="720"/>
                            <w:jc w:val="both"/>
                            <w:rPr>
                              <w:szCs w:val="24"/>
                            </w:rPr>
                          </w:pPr>
                          <w:sdt>
                            <w:sdtPr>
                              <w:alias w:val="Numeris"/>
                              <w:tag w:val="nr_12f341cb355a4d6bac4cc6587b95a088"/>
                              <w:lock w:val="sdtLocked"/>
                              <w:richText/>
                            </w:sdtPr>
                            <w:sdtContent>
                              <w:r>
                                <w:rPr>
                                  <w:szCs w:val="24"/>
                                </w:rPr>
                                <w:t>1</w:t>
                              </w:r>
                            </w:sdtContent>
                          </w:sdt>
                          <w:r>
                            <w:rPr>
                              <w:szCs w:val="24"/>
                            </w:rPr>
                            <w:t>) asmuo neturi teisės būti šio statinio statytoju;</w:t>
                          </w:r>
                        </w:p>
                      </w:sdtContent>
                    </w:sdt>
                    <w:sdt>
                      <w:sdtPr>
                        <w:alias w:val="28 str. 8 d. 2 p."/>
                        <w:tag w:val="part_e7a70a3ffcfe42f2b7f71c4865b58fdb"/>
                        <w:lock w:val="sdtLocked"/>
                        <w:richText/>
                      </w:sdtPr>
                      <w:sdtContent>
                        <w:p>
                          <w:pPr>
                            <w:spacing w:line="360" w:lineRule="auto"/>
                            <w:ind w:firstLine="720"/>
                            <w:jc w:val="both"/>
                            <w:rPr>
                              <w:szCs w:val="24"/>
                            </w:rPr>
                          </w:pPr>
                          <w:sdt>
                            <w:sdtPr>
                              <w:alias w:val="Numeris"/>
                              <w:tag w:val="nr_e7a70a3ffcfe42f2b7f71c4865b58fdb"/>
                              <w:lock w:val="sdtLocked"/>
                              <w:richText/>
                            </w:sdtPr>
                            <w:sdtContent>
                              <w:r>
                                <w:rPr>
                                  <w:szCs w:val="24"/>
                                </w:rPr>
                                <w:t>2</w:t>
                              </w:r>
                            </w:sdtContent>
                          </w:sdt>
                          <w:r>
                            <w:rPr>
                              <w:szCs w:val="24"/>
                            </w:rPr>
                            <w:t>) yra nukrypimų nuo esminių statinio projekto sprendinių arba konstatuota savavališka statyba;</w:t>
                          </w:r>
                        </w:p>
                      </w:sdtContent>
                    </w:sdt>
                    <w:sdt>
                      <w:sdtPr>
                        <w:alias w:val="28 str. 8 d. 3 p."/>
                        <w:tag w:val="part_bc5100e99cd6464aacb87484e49411c2"/>
                        <w:lock w:val="sdtLocked"/>
                        <w:richText/>
                      </w:sdtPr>
                      <w:sdtContent>
                        <w:p>
                          <w:pPr>
                            <w:spacing w:line="360" w:lineRule="auto"/>
                            <w:ind w:firstLineChars="300" w:firstLine="720"/>
                            <w:jc w:val="both"/>
                            <w:rPr>
                              <w:szCs w:val="24"/>
                            </w:rPr>
                          </w:pPr>
                          <w:sdt>
                            <w:sdtPr>
                              <w:alias w:val="Numeris"/>
                              <w:tag w:val="nr_bc5100e99cd6464aacb87484e49411c2"/>
                              <w:lock w:val="sdtLocked"/>
                              <w:richText/>
                            </w:sdtPr>
                            <w:sdtContent>
                              <w:r>
                                <w:rPr>
                                  <w:szCs w:val="24"/>
                                </w:rPr>
                                <w:t>3</w:t>
                              </w:r>
                            </w:sdtContent>
                          </w:sdt>
                          <w:r>
                            <w:rPr>
                              <w:szCs w:val="24"/>
                            </w:rPr>
                            <w:t>) deklaraciją tvirtinančiam subjektui nepateikti visi privalomi pateikti dokumentai;</w:t>
                          </w:r>
                        </w:p>
                      </w:sdtContent>
                    </w:sdt>
                    <w:sdt>
                      <w:sdtPr>
                        <w:alias w:val="28 str. 8 d. 4 p."/>
                        <w:tag w:val="part_a37cd9c94b6046838b4137ce2b0053a6"/>
                        <w:lock w:val="sdtLocked"/>
                        <w:richText/>
                      </w:sdtPr>
                      <w:sdtContent>
                        <w:p>
                          <w:pPr>
                            <w:spacing w:line="360" w:lineRule="auto"/>
                            <w:ind w:firstLineChars="300" w:firstLine="720"/>
                            <w:jc w:val="both"/>
                            <w:rPr>
                              <w:szCs w:val="24"/>
                            </w:rPr>
                          </w:pPr>
                          <w:sdt>
                            <w:sdtPr>
                              <w:alias w:val="Numeris"/>
                              <w:tag w:val="nr_a37cd9c94b6046838b4137ce2b0053a6"/>
                              <w:lock w:val="sdtLocked"/>
                              <w:richText/>
                            </w:sdtPr>
                            <w:sdtContent>
                              <w:r>
                                <w:rPr>
                                  <w:szCs w:val="24"/>
                                </w:rPr>
                                <w:t>4</w:t>
                              </w:r>
                            </w:sdtContent>
                          </w:sdt>
                          <w:r>
                            <w:rPr>
                              <w:szCs w:val="24"/>
                            </w:rPr>
                            <w:t>) pagrįstai įtariama, kad statybą leidžiantis dokumentas išduotas neteisėtai (procedūrą sustabdžius, kreipiamasi į Valstybinę teritorijų planavimo ir statybos inspekciją prie Aplinkos ministerijos dėl statybą leidžiančio dokumento patikrinimo), arba Valstybinės teritorijų planavimo ir statybos inspekcijos prie Aplinkos ministerijos patikrinimo akte konstatuota, kad statybą leidžiantis dokumentas išduotas neteisėtai;</w:t>
                          </w:r>
                        </w:p>
                      </w:sdtContent>
                    </w:sdt>
                    <w:sdt>
                      <w:sdtPr>
                        <w:alias w:val="28 str. 8 d. 5 p."/>
                        <w:tag w:val="part_50c2334ec2444425846add78f7908144"/>
                        <w:lock w:val="sdtLocked"/>
                        <w:richText/>
                      </w:sdtPr>
                      <w:sdtContent>
                        <w:p>
                          <w:pPr>
                            <w:spacing w:line="360" w:lineRule="auto"/>
                            <w:ind w:firstLineChars="300" w:firstLine="720"/>
                            <w:jc w:val="both"/>
                            <w:rPr>
                              <w:szCs w:val="24"/>
                            </w:rPr>
                          </w:pPr>
                          <w:sdt>
                            <w:sdtPr>
                              <w:alias w:val="Numeris"/>
                              <w:tag w:val="nr_50c2334ec2444425846add78f7908144"/>
                              <w:lock w:val="sdtLocked"/>
                              <w:richText/>
                            </w:sdtPr>
                            <w:sdtContent>
                              <w:r>
                                <w:rPr>
                                  <w:szCs w:val="24"/>
                                </w:rPr>
                                <w:t>5</w:t>
                              </w:r>
                            </w:sdtContent>
                          </w:sdt>
                          <w:r>
                            <w:rPr>
                              <w:szCs w:val="24"/>
                            </w:rPr>
                            <w:t>) teisme nagrinėjamas statybą leidžiančio dokumento teisėtumo klausimas;</w:t>
                          </w:r>
                        </w:p>
                      </w:sdtContent>
                    </w:sdt>
                    <w:sdt>
                      <w:sdtPr>
                        <w:alias w:val="28 str. 8 d. 6 p."/>
                        <w:tag w:val="part_fe78d948099f4a3aab1a33ac8faf5338"/>
                        <w:lock w:val="sdtLocked"/>
                        <w:richText/>
                      </w:sdtPr>
                      <w:sdtContent>
                        <w:p>
                          <w:pPr>
                            <w:spacing w:line="360" w:lineRule="auto"/>
                            <w:ind w:firstLineChars="300" w:firstLine="720"/>
                            <w:jc w:val="both"/>
                            <w:rPr>
                              <w:szCs w:val="24"/>
                            </w:rPr>
                          </w:pPr>
                          <w:sdt>
                            <w:sdtPr>
                              <w:alias w:val="Numeris"/>
                              <w:tag w:val="nr_fe78d948099f4a3aab1a33ac8faf5338"/>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9 d."/>
                    <w:tag w:val="part_75155eb9250744f6a856a2fe03a70b3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5155eb9250744f6a856a2fe03a70b3a"/>
                          <w:lock w:val="sdtLocked"/>
                          <w:richText/>
                        </w:sdtPr>
                        <w:sdtContent>
                          <w:r>
                            <w:rPr>
                              <w:szCs w:val="24"/>
                              <w:lang w:eastAsia="en-GB"/>
                            </w:rPr>
                            <w:t>9</w:t>
                          </w:r>
                        </w:sdtContent>
                      </w:sdt>
                      <w:r>
                        <w:rPr>
                          <w:szCs w:val="24"/>
                          <w:lang w:eastAsia="en-GB"/>
                        </w:rPr>
                        <w:t>. Statybos užbaigimo akto galiojimą panaikina:</w:t>
                      </w:r>
                    </w:p>
                    <w:sdt>
                      <w:sdtPr>
                        <w:alias w:val="28 str. 9 d. 1 p."/>
                        <w:tag w:val="part_def4147768e54a96b274a6cf5f36a9e9"/>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def4147768e54a96b274a6cf5f36a9e9"/>
                              <w:lock w:val="sdtLocked"/>
                              <w:richText/>
                            </w:sdtPr>
                            <w:sdtContent>
                              <w:r>
                                <w:rPr>
                                  <w:szCs w:val="24"/>
                                  <w:lang w:eastAsia="en-GB"/>
                                </w:rPr>
                                <w:t>1</w:t>
                              </w:r>
                            </w:sdtContent>
                          </w:sdt>
                          <w:r>
                            <w:rPr>
                              <w:szCs w:val="24"/>
                              <w:lang w:eastAsia="en-GB"/>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9 d. 2 p."/>
                        <w:tag w:val="part_89da73cf03824d519fbb2a152d0f1be3"/>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9da73cf03824d519fbb2a152d0f1be3"/>
                              <w:lock w:val="sdtLocked"/>
                              <w:richText/>
                            </w:sdtPr>
                            <w:sdtContent>
                              <w:r>
                                <w:rPr>
                                  <w:szCs w:val="24"/>
                                  <w:lang w:eastAsia="en-GB"/>
                                </w:rPr>
                                <w:t>2</w:t>
                              </w:r>
                            </w:sdtContent>
                          </w:sdt>
                          <w:r>
                            <w:rPr>
                              <w:szCs w:val="24"/>
                              <w:lang w:eastAsia="en-GB"/>
                            </w:rPr>
                            <w:t>) Valstybinė teritorijų planavimo ir statybos inspekcija prie Aplinkos ministerijos, jeigu nustatoma, kad statybos užbaigimo aktas pasirašytas nesilaikant teisės aktų nustatytų šios procedūros reikalavimų ar nustačius techninio pobūdžio klaidų, – iki statinio įregistravimo Nekilnojamojo turto registre;</w:t>
                          </w:r>
                        </w:p>
                      </w:sdtContent>
                    </w:sdt>
                    <w:sdt>
                      <w:sdtPr>
                        <w:alias w:val="28 str. 9 d. 3 p."/>
                        <w:tag w:val="part_5c62db0544664522afe977aff2ba389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5c62db0544664522afe977aff2ba389a"/>
                              <w:lock w:val="sdtLocked"/>
                              <w:richText/>
                            </w:sdtPr>
                            <w:sdtContent>
                              <w:r>
                                <w:rPr>
                                  <w:szCs w:val="24"/>
                                  <w:lang w:eastAsia="en-GB"/>
                                </w:rPr>
                                <w:t>3</w:t>
                              </w:r>
                            </w:sdtContent>
                          </w:sdt>
                          <w:r>
                            <w:rPr>
                              <w:szCs w:val="24"/>
                              <w:lang w:eastAsia="en-GB"/>
                            </w:rPr>
                            <w:t>) teismas.</w:t>
                          </w:r>
                        </w:p>
                      </w:sdtContent>
                    </w:sdt>
                  </w:sdtContent>
                </w:sdt>
                <w:sdt>
                  <w:sdtPr>
                    <w:alias w:val="28 str. 10 d."/>
                    <w:tag w:val="part_2a9d144b4d8f403fb09306d3c3b32814"/>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a9d144b4d8f403fb09306d3c3b32814"/>
                          <w:lock w:val="sdtLocked"/>
                          <w:richText/>
                        </w:sdtPr>
                        <w:sdtContent>
                          <w:r>
                            <w:rPr>
                              <w:szCs w:val="24"/>
                              <w:lang w:eastAsia="en-GB"/>
                            </w:rPr>
                            <w:t>10</w:t>
                          </w:r>
                        </w:sdtContent>
                      </w:sdt>
                      <w:r>
                        <w:rPr>
                          <w:szCs w:val="24"/>
                          <w:lang w:eastAsia="en-GB"/>
                        </w:rPr>
                        <w:t>. Deklaracijos apie statybos užbaigimą galiojimą panaikina:</w:t>
                      </w:r>
                    </w:p>
                    <w:sdt>
                      <w:sdtPr>
                        <w:alias w:val="28 str. 10 d. 1 p."/>
                        <w:tag w:val="part_77c8ca65945b4b038ef02c5292234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7c8ca65945b4b038ef02c5292234b05"/>
                              <w:lock w:val="sdtLocked"/>
                              <w:richText/>
                            </w:sdtPr>
                            <w:sdtContent>
                              <w:r>
                                <w:rPr>
                                  <w:szCs w:val="24"/>
                                  <w:lang w:eastAsia="en-GB"/>
                                </w:rPr>
                                <w:t>1</w:t>
                              </w:r>
                            </w:sdtContent>
                          </w:sdt>
                          <w:r>
                            <w:rPr>
                              <w:szCs w:val="24"/>
                              <w:lang w:eastAsia="en-GB"/>
                            </w:rPr>
                            <w:t>) statytojas (užsakovas)</w:t>
                          </w:r>
                          <w:r>
                            <w:rPr>
                              <w:bCs/>
                              <w:szCs w:val="24"/>
                              <w:lang w:eastAsia="en-GB"/>
                            </w:rPr>
                            <w:t>,</w:t>
                          </w:r>
                          <w:r>
                            <w:rPr>
                              <w:szCs w:val="24"/>
                              <w:lang w:eastAsia="en-GB"/>
                            </w:rPr>
                            <w:t xml:space="preserve"> išskyrus atvejus, kai Nekilnojamojo turto registre daiktinės teisės į statinį įregistruotos ne tik statytojo (užsakovo) vardu,</w:t>
                          </w:r>
                          <w:r>
                            <w:rPr>
                              <w:bCs/>
                              <w:szCs w:val="24"/>
                              <w:lang w:eastAsia="en-GB"/>
                            </w:rPr>
                            <w:t xml:space="preserve"> apie tai nedelsiant raštu informuodamas subjektus, kuriems ši deklaracija pateikta;</w:t>
                          </w:r>
                        </w:p>
                      </w:sdtContent>
                    </w:sdt>
                    <w:sdt>
                      <w:sdtPr>
                        <w:alias w:val="28 str. 10 d. 2 p."/>
                        <w:tag w:val="part_8d547f046e744dd0a84d409ba555956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d547f046e744dd0a84d409ba555956b"/>
                              <w:lock w:val="sdtLocked"/>
                              <w:richText/>
                            </w:sdtPr>
                            <w:sdtContent>
                              <w:r>
                                <w:rPr>
                                  <w:szCs w:val="24"/>
                                  <w:lang w:eastAsia="en-GB"/>
                                </w:rPr>
                                <w:t>2</w:t>
                              </w:r>
                            </w:sdtContent>
                          </w:sdt>
                          <w:r>
                            <w:rPr>
                              <w:szCs w:val="24"/>
                              <w:lang w:eastAsia="en-GB"/>
                            </w:rPr>
                            <w:t>) teismas.</w:t>
                          </w:r>
                        </w:p>
                      </w:sdtContent>
                    </w:sdt>
                  </w:sdtContent>
                </w:sdt>
                <w:sdt>
                  <w:sdtPr>
                    <w:alias w:val="28 str. 11 d."/>
                    <w:tag w:val="part_a98d3ae330fb4217984a68b046e29db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98d3ae330fb4217984a68b046e29db7"/>
                          <w:lock w:val="sdtLocked"/>
                          <w:richText/>
                        </w:sdtPr>
                        <w:sdtContent>
                          <w:r>
                            <w:rPr>
                              <w:szCs w:val="24"/>
                              <w:lang w:eastAsia="en-GB"/>
                            </w:rPr>
                            <w:t>11</w:t>
                          </w:r>
                        </w:sdtContent>
                      </w:sdt>
                      <w:r>
                        <w:rPr>
                          <w:szCs w:val="24"/>
                          <w:lang w:eastAsia="en-GB"/>
                        </w:rPr>
                        <w:t>. Kreiptis į teismą dėl statybos užbaigimo akto, deklaracijos apie statybos užbaigimą galiojimo, šių dokumentų ir statinių įregistravimo panaikinimo turi teisę suinteresuotieji asmenys,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r>
                        <w:rPr>
                          <w:rFonts w:ascii="TimesLT" w:hAnsi="TimesLT"/>
                          <w:color w:val="000000"/>
                          <w:szCs w:val="24"/>
                          <w:lang w:val="en-US" w:eastAsia="en-GB"/>
                        </w:rPr>
                        <w:t xml:space="preserve"> </w:t>
                      </w:r>
                      <w:r>
                        <w:rPr>
                          <w:color w:val="000000"/>
                        </w:rPr>
                        <w:t>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w:t>
                      </w:r>
                    </w:p>
                  </w:sdtContent>
                </w:sdt>
                <w:sdt>
                  <w:sdtPr>
                    <w:alias w:val="28 str. 12 d."/>
                    <w:tag w:val="part_17beeae401bc4c7291f84f90c83eb7e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7beeae401bc4c7291f84f90c83eb7ed"/>
                          <w:lock w:val="sdtLocked"/>
                          <w:richText/>
                        </w:sdtPr>
                        <w:sdtContent>
                          <w:r>
                            <w:rPr>
                              <w:szCs w:val="24"/>
                              <w:lang w:eastAsia="en-GB"/>
                            </w:rPr>
                            <w:t>12</w:t>
                          </w:r>
                        </w:sdtContent>
                      </w:sdt>
                      <w:r>
                        <w:rPr>
                          <w:szCs w:val="24"/>
                          <w:lang w:eastAsia="en-GB"/>
                        </w:rPr>
                        <w:t>. Statybos užbaigimo procedūros vykdomos Teritorijų planavimo ir statybos valstybinės priežiūros įstatyme ir statybos techniniuose reglamentuose nustatyta tvarka.</w:t>
                      </w:r>
                    </w:p>
                  </w:sdtContent>
                </w:sdt>
                <w:sdt>
                  <w:sdtPr>
                    <w:alias w:val="28 str. 13 d."/>
                    <w:tag w:val="part_2be0f132f5c047929e905177f43b5e9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be0f132f5c047929e905177f43b5e90"/>
                          <w:lock w:val="sdtLocked"/>
                          <w:richText/>
                        </w:sdtPr>
                        <w:sdtContent>
                          <w:r>
                            <w:rPr>
                              <w:szCs w:val="24"/>
                              <w:lang w:eastAsia="en-GB"/>
                            </w:rPr>
                            <w:t>13</w:t>
                          </w:r>
                        </w:sdtContent>
                      </w:sdt>
                      <w:r>
                        <w:rPr>
                          <w:szCs w:val="24"/>
                          <w:lang w:eastAsia="en-GB"/>
                        </w:rPr>
                        <w:t xml:space="preserve">. Branduolinės energetikos objekto statinių statybos užbaigimo tvarką ir reikalavimus nustato aplinkos ministras, suderinęs su Valstybine atominės energetikos saugos inspekcija. </w:t>
                      </w:r>
                    </w:p>
                  </w:sdtContent>
                </w:sdt>
                <w:sdt>
                  <w:sdtPr>
                    <w:alias w:val="28 str. 14 d."/>
                    <w:tag w:val="part_38392aac4f2a44889e8f17be319663aa"/>
                    <w:lock w:val="sdtLocked"/>
                    <w:richText/>
                  </w:sdtPr>
                  <w:sdtContent>
                    <w:p>
                      <w:pPr>
                        <w:spacing w:line="360" w:lineRule="auto"/>
                        <w:ind w:firstLine="720"/>
                        <w:jc w:val="both"/>
                        <w:rPr>
                          <w:szCs w:val="24"/>
                        </w:rPr>
                      </w:pPr>
                      <w:sdt>
                        <w:sdtPr>
                          <w:alias w:val="Numeris"/>
                          <w:tag w:val="nr_38392aac4f2a44889e8f17be319663aa"/>
                          <w:lock w:val="sdtLocked"/>
                          <w:richText/>
                        </w:sdtPr>
                        <w:sdtContent>
                          <w:r>
                            <w:rPr>
                              <w:szCs w:val="24"/>
                            </w:rPr>
                            <w:t>14</w:t>
                          </w:r>
                        </w:sdtContent>
                      </w:sdt>
                      <w:r>
                        <w:rPr>
                          <w:szCs w:val="24"/>
                        </w:rPr>
                        <w:t>. Aplinkos ministro nustatyta tvarka ir atvejais statytojas (užsakovas) ar kitas statybos dalyvis iki statybos užbaigimo procedūrų užbaigimo dienos privalo suformuoti (ar užtikrinti, kad būtų suformuoti) statinio statybos elektroninius dokumentus (jų kopijas) ar statinio statybos dokumentų skaitmenines kopijas, kurias (kuriuos) statytojas (užsakovas) privalo saugoti kartu su statybos užbaigimo aktu ar deklaracija apie statybos užbaigimą iki statinio perleidimo arba išregistravimo iš Nekilnojamojo turto registro dienos. Statinio statybos elektroninių dokumentų (jų kopijų) ar statinio statybos dokumentų skaitmeninių kopijų, kurios (kurie) turi būti suformuoti ir saugomi, rūšis nustato aplinkos ministras. Jeigu perleidžiamas nebaigtas statyti ar rekonstruoti statinys (jo dalis), statinio statybos elektroniniai dokumentai (jų kopijos) ar dokumentų skaitmeninės kopijos turi būti suformuojami ir perduodami statinio (jo dalies) įgijėjui iki statinio perleidimo įforminimo momento. Šioje dalyje nustatyta statytojo (užsakovo) pareiga nepanaikina jo pareigos saugoti ir perduoti dokumentų originalų, jeigu tokią pareigą nustato teisės aktai.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f2a7d10e7df2411ab20d9f48a363b2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2a7d10e7df2411ab20d9f48a363b261"/>
                              <w:lock w:val="sdtLocked"/>
                              <w:richText/>
                            </w:sdtPr>
                            <w:sdtContent>
                              <w:r>
                                <w:rPr>
                                  <w:szCs w:val="24"/>
                                </w:rPr>
                                <w:t>5</w:t>
                              </w:r>
                            </w:sdtContent>
                          </w:sdt>
                          <w:r>
                            <w:rPr>
                              <w:szCs w:val="24"/>
                            </w:rPr>
                            <w:t>) pranešti apie avariją savivaldybės merui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įvyko avarija, dėl kurios buvo (gali būti) užteršta aplinka, – už aplinkos apsaugą atsakingai institucijai;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94e7b132811542bca3c02eb098ccbd09"/>
                    <w:lock w:val="sdtLocked"/>
                    <w:richText/>
                  </w:sdtPr>
                  <w:sdtContent>
                    <w:p>
                      <w:pPr>
                        <w:spacing w:line="360" w:lineRule="auto"/>
                        <w:ind w:firstLine="720"/>
                        <w:jc w:val="both"/>
                        <w:textAlignment w:val="baseline"/>
                        <w:rPr>
                          <w:szCs w:val="24"/>
                        </w:rPr>
                      </w:pPr>
                      <w:sdt>
                        <w:sdtPr>
                          <w:alias w:val="Numeris"/>
                          <w:tag w:val="nr_94e7b132811542bca3c02eb098ccbd09"/>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ministras.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Content>
            </w:sdt>
            <w:sdt>
              <w:sdtPr>
                <w:alias w:val="34 str."/>
                <w:tag w:val="part_50b07db0d3c240eeb9a5ca10d1e20c1b"/>
                <w:lock w:val="sdtLocked"/>
                <w:richText/>
              </w:sdtPr>
              <w:sdtContent>
                <w:p>
                  <w:pPr>
                    <w:tabs>
                      <w:tab w:val="left" w:pos="1418"/>
                    </w:tabs>
                    <w:suppressAutoHyphens/>
                    <w:spacing w:line="360" w:lineRule="auto"/>
                    <w:ind w:firstLine="720"/>
                    <w:jc w:val="both"/>
                    <w:textAlignment w:val="baseline"/>
                    <w:rPr>
                      <w:b/>
                      <w:szCs w:val="24"/>
                      <w:lang w:eastAsia="en-GB"/>
                    </w:rPr>
                  </w:pPr>
                  <w:sdt>
                    <w:sdtPr>
                      <w:alias w:val="Numeris"/>
                      <w:tag w:val="nr_50b07db0d3c240eeb9a5ca10d1e20c1b"/>
                      <w:lock w:val="sdtLocked"/>
                      <w:richText/>
                    </w:sdtPr>
                    <w:sdtContent>
                      <w:r>
                        <w:rPr>
                          <w:b/>
                          <w:szCs w:val="24"/>
                          <w:lang w:eastAsia="en-GB"/>
                        </w:rPr>
                        <w:t>34</w:t>
                      </w:r>
                    </w:sdtContent>
                  </w:sdt>
                  <w:r>
                    <w:rPr>
                      <w:b/>
                      <w:szCs w:val="24"/>
                      <w:lang w:eastAsia="en-GB"/>
                    </w:rPr>
                    <w:t xml:space="preserve"> straipsnis. </w:t>
                  </w:r>
                  <w:sdt>
                    <w:sdtPr>
                      <w:alias w:val="Pavadinimas"/>
                      <w:tag w:val="title_50b07db0d3c240eeb9a5ca10d1e20c1b"/>
                      <w:lock w:val="sdtLocked"/>
                      <w:richText/>
                    </w:sdtPr>
                    <w:sdtContent>
                      <w:r>
                        <w:rPr>
                          <w:b/>
                          <w:szCs w:val="24"/>
                          <w:lang w:eastAsia="en-GB"/>
                        </w:rPr>
                        <w:t>Statinio projekto ekspertizė. Statinio ekspertizė</w:t>
                      </w:r>
                    </w:sdtContent>
                  </w:sdt>
                </w:p>
                <w:sdt>
                  <w:sdtPr>
                    <w:alias w:val="34 str. 1 d."/>
                    <w:tag w:val="part_5f3921975c014353848e2efc6306d4a2"/>
                    <w:lock w:val="sdtLocked"/>
                    <w:richText/>
                  </w:sdtPr>
                  <w:sdtContent>
                    <w:p>
                      <w:pPr>
                        <w:spacing w:line="360" w:lineRule="auto"/>
                        <w:ind w:firstLine="720"/>
                        <w:jc w:val="both"/>
                        <w:textAlignment w:val="baseline"/>
                        <w:rPr>
                          <w:bCs/>
                          <w:szCs w:val="24"/>
                          <w:lang w:eastAsia="en-GB"/>
                        </w:rPr>
                      </w:pPr>
                      <w:sdt>
                        <w:sdtPr>
                          <w:alias w:val="Numeris"/>
                          <w:tag w:val="nr_5f3921975c014353848e2efc6306d4a2"/>
                          <w:lock w:val="sdtLocked"/>
                          <w:richText/>
                        </w:sdtPr>
                        <w:sdtContent>
                          <w:r>
                            <w:rPr>
                              <w:bCs/>
                              <w:szCs w:val="24"/>
                              <w:lang w:eastAsia="lt-LT"/>
                            </w:rPr>
                            <w:t>1</w:t>
                          </w:r>
                        </w:sdtContent>
                      </w:sdt>
                      <w:r>
                        <w:rPr>
                          <w:bCs/>
                          <w:szCs w:val="24"/>
                          <w:lang w:eastAsia="lt-LT"/>
                        </w:rPr>
                        <w:t>. Ypatingojo statinio</w:t>
                      </w:r>
                      <w:r>
                        <w:rPr>
                          <w:szCs w:val="24"/>
                          <w:lang w:eastAsia="lt-LT"/>
                        </w:rPr>
                        <w:t>, statinio, vadovaujantis šio įstatymo 6 straipsnio 3 dalimi, nurodyto Vyriausybės ar jos įgaliotos institucijos patvirtintame statinių, kurie turi būti pritaikomi specialiesiems neįgaliųjų poreikiams, sąraše,</w:t>
                      </w:r>
                      <w:r>
                        <w:rPr>
                          <w:bCs/>
                          <w:szCs w:val="24"/>
                          <w:lang w:eastAsia="lt-LT"/>
                        </w:rPr>
                        <w:t xml:space="preserve"> ir statinio, kurio projektavimas ir (ar) statyba finansuojami Lietuvos Respublikos </w:t>
                      </w:r>
                      <w:r>
                        <w:rPr>
                          <w:szCs w:val="24"/>
                          <w:lang w:eastAsia="lt-LT"/>
                        </w:rPr>
                        <w:t>(įskaitant Europos Sąjungos struktūrinių fondų ir kitos tarptautinės finansinės paramos lėšas)</w:t>
                      </w:r>
                      <w:r>
                        <w:rPr>
                          <w:bCs/>
                          <w:szCs w:val="24"/>
                          <w:lang w:eastAsia="lt-LT"/>
                        </w:rPr>
                        <w:t xml:space="preserve"> biudžeto lėšomis</w:t>
                      </w:r>
                      <w:r>
                        <w:rPr>
                          <w:szCs w:val="24"/>
                          <w:lang w:eastAsia="lt-LT"/>
                        </w:rPr>
                        <w:t>, valstybės vardu pasiskolintomis arba valstybės garantuotų paskolų lėšomis, valstybės pinigų fondų lėšomis, savivaldybių biudžetų lėšomis</w:t>
                      </w:r>
                      <w:r>
                        <w:rPr>
                          <w:bCs/>
                          <w:szCs w:val="24"/>
                          <w:lang w:eastAsia="lt-LT"/>
                        </w:rPr>
                        <w:t>,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w:t>
                      </w:r>
                      <w:r>
                        <w:rPr>
                          <w:bCs/>
                          <w:szCs w:val="24"/>
                          <w:lang w:eastAsia="en-GB"/>
                        </w:rPr>
                        <w:t xml:space="preserve"> Statinio projekto ekspertizė neprivaloma krašto apsaugos tikslams skirtose teritorijose projektuojant nesudėtingąjį statinį,</w:t>
                      </w:r>
                      <w:r>
                        <w:rPr>
                          <w:szCs w:val="24"/>
                          <w:lang w:eastAsia="en-GB"/>
                        </w:rPr>
                        <w:t xml:space="preserve"> </w:t>
                      </w:r>
                      <w:r>
                        <w:rPr>
                          <w:bCs/>
                          <w:szCs w:val="24"/>
                          <w:lang w:eastAsia="en-GB"/>
                        </w:rPr>
                        <w:t xml:space="preserve">kurio projektavimas ir statyba finansuojami Lietuvos Respublikos </w:t>
                      </w:r>
                      <w:r>
                        <w:rPr>
                          <w:szCs w:val="24"/>
                          <w:lang w:eastAsia="lt-LT"/>
                        </w:rPr>
                        <w:t>(įskaitant Europos Sąjungos struktūrinių fondų ir kitos tarptautinės finansinės paramos lėšas)</w:t>
                      </w:r>
                      <w:r>
                        <w:rPr>
                          <w:bCs/>
                          <w:szCs w:val="24"/>
                          <w:lang w:eastAsia="lt-LT"/>
                        </w:rPr>
                        <w:t xml:space="preserve"> </w:t>
                      </w:r>
                      <w:r>
                        <w:rPr>
                          <w:bCs/>
                          <w:szCs w:val="24"/>
                          <w:lang w:eastAsia="en-GB"/>
                        </w:rPr>
                        <w:t>biudžeto lėšomis</w:t>
                      </w:r>
                      <w:r>
                        <w:rPr>
                          <w:szCs w:val="24"/>
                          <w:lang w:eastAsia="lt-LT"/>
                        </w:rPr>
                        <w:t>, valstybės vardu pasiskolintomis arba valstybės garantuotų paskolų lėšomis, valstybės pinigų fondų lėšomis, savivaldybių biudžetų lėšomis</w:t>
                      </w:r>
                      <w:r>
                        <w:rPr>
                          <w:bCs/>
                          <w:szCs w:val="24"/>
                          <w:lang w:eastAsia="en-GB"/>
                        </w:rPr>
                        <w:t>.</w:t>
                      </w:r>
                      <w:r>
                        <w:rPr>
                          <w:szCs w:val="24"/>
                          <w:lang w:eastAsia="en-GB"/>
                        </w:rPr>
                        <w:t xml:space="preserve"> </w:t>
                      </w:r>
                    </w:p>
                  </w:sdtContent>
                </w:sdt>
                <w:sdt>
                  <w:sdtPr>
                    <w:alias w:val="34 str. 2 d."/>
                    <w:tag w:val="part_b2ca627c5a854e77b044c77c28604815"/>
                    <w:lock w:val="sdtLocked"/>
                    <w:richText/>
                  </w:sdtPr>
                  <w:sdtContent>
                    <w:p>
                      <w:pPr>
                        <w:tabs>
                          <w:tab w:val="left" w:pos="1418"/>
                        </w:tabs>
                        <w:suppressAutoHyphens/>
                        <w:spacing w:line="360" w:lineRule="auto"/>
                        <w:ind w:firstLine="720"/>
                        <w:jc w:val="both"/>
                        <w:textAlignment w:val="baseline"/>
                        <w:rPr>
                          <w:b/>
                          <w:bCs/>
                          <w:szCs w:val="24"/>
                          <w:lang w:eastAsia="en-GB"/>
                        </w:rPr>
                      </w:pPr>
                      <w:sdt>
                        <w:sdtPr>
                          <w:alias w:val="Numeris"/>
                          <w:tag w:val="nr_b2ca627c5a854e77b044c77c28604815"/>
                          <w:lock w:val="sdtLocked"/>
                          <w:richText/>
                        </w:sdtPr>
                        <w:sdtContent>
                          <w:r>
                            <w:rPr>
                              <w:bCs/>
                              <w:szCs w:val="24"/>
                              <w:lang w:eastAsia="en-GB"/>
                            </w:rPr>
                            <w:t>2</w:t>
                          </w:r>
                        </w:sdtContent>
                      </w:sdt>
                      <w:r>
                        <w:rPr>
                          <w:bCs/>
                          <w:szCs w:val="24"/>
                          <w:lang w:eastAsia="en-GB"/>
                        </w:rPr>
                        <w:t>. Šio straipsnio 1 dalyje nurodytų statinių projektų ekspertizė atliekama dėl naujų statinių statybos, statinių rekonstravimo, kapitalinio remonto, atnaujinimo (modernizavimo) projektų, statinių projektų, kuriuose numatyta nesudėtingąjį ar neypatingąjį statinį pertvarkyti į ypatingąjį statinį, ir statinių projektų, kuriuose numatyti kultūros paveldo statinio tvarkomieji paveldosaugos darbai</w:t>
                      </w:r>
                      <w:r>
                        <w:rPr>
                          <w:szCs w:val="24"/>
                          <w:lang w:eastAsia="lt-LT"/>
                        </w:rPr>
                        <w:t>, taip pat aplinkos ministro nustatytais atvejais, kai gavus statybą leidžiantį dokumentą keičiami šioje dalyje nurodytų projektų sprendiniai, kuriais įgyvendinami aplinkos prieinamumo reikalavimai.</w:t>
                      </w:r>
                      <w:r>
                        <w:rPr>
                          <w:bCs/>
                          <w:szCs w:val="24"/>
                          <w:lang w:eastAsia="en-GB"/>
                        </w:rPr>
                        <w:t xml:space="preserve"> </w:t>
                      </w:r>
                    </w:p>
                  </w:sdtContent>
                </w:sdt>
                <w:sdt>
                  <w:sdtPr>
                    <w:alias w:val="34 str. 3 d."/>
                    <w:tag w:val="part_9f2f92fe601a470ba86643e1f48b1429"/>
                    <w:lock w:val="sdtLocked"/>
                    <w:richText/>
                  </w:sdtPr>
                  <w:sdtContent>
                    <w:p>
                      <w:pPr>
                        <w:spacing w:line="360" w:lineRule="auto"/>
                        <w:ind w:firstLine="720"/>
                        <w:jc w:val="both"/>
                        <w:textAlignment w:val="baseline"/>
                        <w:rPr>
                          <w:bCs/>
                          <w:szCs w:val="24"/>
                          <w:lang w:eastAsia="en-GB"/>
                        </w:rPr>
                      </w:pPr>
                      <w:sdt>
                        <w:sdtPr>
                          <w:alias w:val="Numeris"/>
                          <w:tag w:val="nr_9f2f92fe601a470ba86643e1f48b1429"/>
                          <w:lock w:val="sdtLocked"/>
                          <w:richText/>
                        </w:sdtPr>
                        <w:sdtContent>
                          <w:r>
                            <w:rPr>
                              <w:szCs w:val="24"/>
                              <w:lang w:eastAsia="lt-LT"/>
                            </w:rPr>
                            <w:t>3</w:t>
                          </w:r>
                        </w:sdtContent>
                      </w:sdt>
                      <w:r>
                        <w:rPr>
                          <w:szCs w:val="24"/>
                          <w:lang w:eastAsia="lt-LT"/>
                        </w:rPr>
                        <w:t>. Statinio ekspertizę, išskyrus aplinkos ministro nustatytus atvejus, organizuoja statytojas (užsakovas).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34 str. 4 d."/>
                    <w:tag w:val="part_5e9282f3adb746acb1a10b95eb440ee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5e9282f3adb746acb1a10b95eb440eeb"/>
                          <w:lock w:val="sdtLocked"/>
                          <w:richText/>
                        </w:sdtPr>
                        <w:sdtContent>
                          <w:r>
                            <w:rPr>
                              <w:bCs/>
                              <w:szCs w:val="24"/>
                              <w:lang w:eastAsia="en-GB"/>
                            </w:rPr>
                            <w:t>4</w:t>
                          </w:r>
                        </w:sdtContent>
                      </w:sdt>
                      <w:r>
                        <w:rPr>
                          <w:bCs/>
                          <w:szCs w:val="24"/>
                          <w:lang w:eastAsia="en-GB"/>
                        </w:rPr>
                        <w:t>. Statinio ekspertizė atliekama viešojo administravimo subjektų, pagal kompetenciją atliekančių statybos valstybinę priežiūrą arba statinių naudojimo priežiūrą, iniciatyva, kai:</w:t>
                      </w:r>
                    </w:p>
                    <w:sdt>
                      <w:sdtPr>
                        <w:alias w:val="34 str. 4 d. 1 p."/>
                        <w:tag w:val="part_1bb08c19de2e48f6a088699b77142704"/>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1bb08c19de2e48f6a088699b77142704"/>
                              <w:lock w:val="sdtLocked"/>
                              <w:richText/>
                            </w:sdtPr>
                            <w:sdtContent>
                              <w:r>
                                <w:rPr>
                                  <w:bCs/>
                                  <w:szCs w:val="24"/>
                                  <w:lang w:eastAsia="en-GB"/>
                                </w:rPr>
                                <w:t>1</w:t>
                              </w:r>
                            </w:sdtContent>
                          </w:sdt>
                          <w:r>
                            <w:rPr>
                              <w:bCs/>
                              <w:szCs w:val="24"/>
                              <w:lang w:eastAsia="en-GB"/>
                            </w:rPr>
                            <w:t>) įvyko statinio avarija ar yra nustatyta jos grėsmė, pastebėta statinio deformacijų;</w:t>
                          </w:r>
                        </w:p>
                      </w:sdtContent>
                    </w:sdt>
                    <w:sdt>
                      <w:sdtPr>
                        <w:alias w:val="34 str. 4 d. 2 p."/>
                        <w:tag w:val="part_e9e9ae852d5a4c43a719e95206ff326c"/>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e9e9ae852d5a4c43a719e95206ff326c"/>
                              <w:lock w:val="sdtLocked"/>
                              <w:richText/>
                            </w:sdtPr>
                            <w:sdtContent>
                              <w:r>
                                <w:rPr>
                                  <w:bCs/>
                                  <w:szCs w:val="24"/>
                                  <w:lang w:eastAsia="en-GB"/>
                                </w:rPr>
                                <w:t>2</w:t>
                              </w:r>
                            </w:sdtContent>
                          </w:sdt>
                          <w:r>
                            <w:rPr>
                              <w:bCs/>
                              <w:szCs w:val="24"/>
                              <w:lang w:eastAsia="en-GB"/>
                            </w:rPr>
                            <w:t>) gautas statytojo (užsakovo) ar statinio naudotojo skundas arba yra prielaidų, kad statinys neatitinka esminių statinių reikalavimų, nustatytų Reglamente (ES) Nr. 305/2011.</w:t>
                          </w:r>
                        </w:p>
                      </w:sdtContent>
                    </w:sdt>
                  </w:sdtContent>
                </w:sdt>
                <w:sdt>
                  <w:sdtPr>
                    <w:alias w:val="4-1 d."/>
                    <w:tag w:val="part_559d28a2e4384e708c8e69894cb4906d"/>
                    <w:lock w:val="sdtLocked"/>
                    <w:richText/>
                  </w:sdtPr>
                  <w:sdtContent>
                    <w:p>
                      <w:pPr>
                        <w:spacing w:line="360" w:lineRule="auto"/>
                        <w:ind w:firstLine="720"/>
                        <w:jc w:val="both"/>
                        <w:textAlignment w:val="baseline"/>
                        <w:rPr>
                          <w:bCs/>
                          <w:szCs w:val="24"/>
                          <w:lang w:eastAsia="en-GB"/>
                        </w:rPr>
                      </w:pPr>
                      <w:sdt>
                        <w:sdtPr>
                          <w:alias w:val="Numeris"/>
                          <w:tag w:val="nr_559d28a2e4384e708c8e69894cb4906d"/>
                          <w:lock w:val="sdtLocked"/>
                          <w:richText/>
                        </w:sdtPr>
                        <w:sdtContent>
                          <w:r>
                            <w:rPr>
                              <w:bCs/>
                              <w:szCs w:val="24"/>
                              <w:bdr w:val="none" w:sz="0" w:space="0" w:color="auto" w:frame="1"/>
                              <w:lang w:eastAsia="lt-LT"/>
                            </w:rPr>
                            <w:t>4</w:t>
                          </w:r>
                          <w:r>
                            <w:rPr>
                              <w:bCs/>
                              <w:szCs w:val="24"/>
                              <w:bdr w:val="none" w:sz="0" w:space="0" w:color="auto" w:frame="1"/>
                              <w:vertAlign w:val="superscript"/>
                              <w:lang w:eastAsia="lt-LT"/>
                            </w:rPr>
                            <w:t>1</w:t>
                          </w:r>
                        </w:sdtContent>
                      </w:sdt>
                      <w:r>
                        <w:rPr>
                          <w:bCs/>
                          <w:szCs w:val="24"/>
                          <w:bdr w:val="none" w:sz="0" w:space="0" w:color="auto" w:frame="1"/>
                          <w:lang w:eastAsia="lt-LT"/>
                        </w:rPr>
                        <w:t>. Šio straipsnio 4 dalyje nurodytais atvejais pagal kompetenciją statybos valstybinę priežiūrą arba statinių naudojimo priežiūrą atliekančio viešojo administravimo subjekto pareigūnai surašo statytojui (užsakovui)</w:t>
                      </w:r>
                      <w:r>
                        <w:rPr>
                          <w:b/>
                          <w:bCs/>
                          <w:szCs w:val="24"/>
                          <w:bdr w:val="none" w:sz="0" w:space="0" w:color="auto" w:frame="1"/>
                          <w:lang w:eastAsia="lt-LT"/>
                        </w:rPr>
                        <w:t xml:space="preserve"> </w:t>
                      </w:r>
                      <w:r>
                        <w:rPr>
                          <w:bCs/>
                          <w:szCs w:val="24"/>
                          <w:bdr w:val="none" w:sz="0" w:space="0" w:color="auto" w:frame="1"/>
                          <w:lang w:eastAsia="lt-LT"/>
                        </w:rPr>
                        <w:t>ar statinio naudotojui privalomąjį nurodymą per nustatytą terminą</w:t>
                      </w:r>
                      <w:r>
                        <w:rPr>
                          <w:bCs/>
                          <w:szCs w:val="24"/>
                          <w:lang w:eastAsia="lt-LT"/>
                        </w:rPr>
                        <w:t xml:space="preserve">, kuris negali būti ilgesnis kaip vienas mėnuo, užsakyti atlikti </w:t>
                      </w:r>
                      <w:r>
                        <w:rPr>
                          <w:bCs/>
                          <w:szCs w:val="24"/>
                          <w:bdr w:val="none" w:sz="0" w:space="0" w:color="auto" w:frame="1"/>
                          <w:lang w:eastAsia="lt-LT"/>
                        </w:rPr>
                        <w:t xml:space="preserve">statinio ekspertizę. Šiuo atveju statinio ekspertizė turi būti atlikta per privalomajame nurodyme nustatytą terminą, kuris negali būti trumpesnis kaip 10 darbo dienų ir ilgesnis kaip trys mėnesiai nuo statinio ekspertizės užsakymo dienos. </w:t>
                      </w:r>
                      <w:r>
                        <w:rPr>
                          <w:szCs w:val="24"/>
                        </w:rPr>
                        <w:t xml:space="preserve">Šį terminą </w:t>
                      </w:r>
                      <w:r>
                        <w:rPr>
                          <w:bCs/>
                          <w:szCs w:val="24"/>
                          <w:bdr w:val="none" w:sz="0" w:space="0" w:color="auto" w:frame="1"/>
                          <w:lang w:eastAsia="lt-LT"/>
                        </w:rPr>
                        <w:t>valstybinę priežiūrą arba statinių naudojimo priežiūrą atliekantis viešojo administravimo subjektas</w:t>
                      </w:r>
                      <w:r>
                        <w:rPr>
                          <w:szCs w:val="24"/>
                        </w:rPr>
                        <w:t>, gavęs statytojo (užsakovo) ar statinio naudotojo rašytinį motyvuotą prašymą, kad statinio ekspertizės neįmanoma atlikti per tris mėnesius nuo jos užsakymo dienos,</w:t>
                      </w:r>
                      <w:r>
                        <w:rPr>
                          <w:bCs/>
                          <w:szCs w:val="24"/>
                          <w:bdr w:val="none" w:sz="0" w:space="0" w:color="auto" w:frame="1"/>
                          <w:lang w:eastAsia="lt-LT"/>
                        </w:rPr>
                        <w:t xml:space="preserve"> </w:t>
                      </w:r>
                      <w:r>
                        <w:rPr>
                          <w:bCs/>
                          <w:szCs w:val="24"/>
                          <w:lang w:eastAsia="lt-LT"/>
                        </w:rPr>
                        <w:t>gali pratęsti,</w:t>
                      </w:r>
                      <w:r>
                        <w:rPr>
                          <w:szCs w:val="24"/>
                        </w:rPr>
                        <w:t xml:space="preserve"> bet ne ilgiau kaip</w:t>
                      </w:r>
                      <w:r>
                        <w:rPr>
                          <w:bCs/>
                          <w:szCs w:val="24"/>
                          <w:lang w:eastAsia="lt-LT"/>
                        </w:rPr>
                        <w:t xml:space="preserve"> dviem mėnesiams</w:t>
                      </w:r>
                      <w:r>
                        <w:rPr>
                          <w:bCs/>
                          <w:szCs w:val="24"/>
                          <w:bdr w:val="none" w:sz="0" w:space="0" w:color="auto" w:frame="1"/>
                          <w:lang w:eastAsia="lt-LT"/>
                        </w:rPr>
                        <w:t>. Statytojui (užsakovui) ar statinio naudotojui, neįvykdžiusiam privalomojo nurodymo, taikoma administracinė atsakomybė už statybos valstybinę priežiūrą arba statinių naudojimo priežiūrą atliekančių pareigūnų nurodymų nevykdymą. Statytojui (užsakovui) ar statinio naudotojui per privalomajame nurodyme nustatytą terminą neužsakius statinio ekspertizės, ją nedelsdamas</w:t>
                      </w:r>
                      <w:r>
                        <w:rPr>
                          <w:bCs/>
                          <w:szCs w:val="24"/>
                          <w:lang w:eastAsia="lt-LT"/>
                        </w:rPr>
                        <w:t>, bet ne vėliau kaip per 5 darbo dienas</w:t>
                      </w:r>
                      <w:r>
                        <w:rPr>
                          <w:bCs/>
                          <w:szCs w:val="24"/>
                          <w:bdr w:val="none" w:sz="0" w:space="0" w:color="auto" w:frame="1"/>
                          <w:lang w:eastAsia="lt-LT"/>
                        </w:rPr>
                        <w:t xml:space="preserve"> užsako pagal kompetenciją statybos valstybinę priežiūrą arba statinių naudojimo priežiūrą atliekantis viešojo administravimo subjektas</w:t>
                      </w:r>
                      <w:r>
                        <w:rPr>
                          <w:bCs/>
                          <w:szCs w:val="24"/>
                          <w:lang w:eastAsia="lt-LT"/>
                        </w:rPr>
                        <w:t>.</w:t>
                      </w:r>
                      <w:r>
                        <w:rPr>
                          <w:rFonts w:eastAsia="Calibri"/>
                          <w:szCs w:val="24"/>
                        </w:rPr>
                        <w:t xml:space="preserve"> </w:t>
                      </w:r>
                      <w:r>
                        <w:rPr>
                          <w:rFonts w:eastAsia="Calibri"/>
                          <w:bCs/>
                          <w:szCs w:val="24"/>
                        </w:rPr>
                        <w:t>Už statinio ekspertizės atlikimą moka statytojas (užsakovas) ar statinio naudotojas</w:t>
                      </w:r>
                      <w:r>
                        <w:rPr>
                          <w:szCs w:val="24"/>
                          <w:bdr w:val="none" w:sz="0" w:space="0" w:color="auto" w:frame="1"/>
                          <w:lang w:eastAsia="lt-LT"/>
                        </w:rPr>
                        <w:t>.</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34 str. 5 d."/>
                    <w:tag w:val="part_9c15f50df61149c4a6571ada9378997d"/>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9c15f50df61149c4a6571ada9378997d"/>
                          <w:lock w:val="sdtLocked"/>
                          <w:richText/>
                        </w:sdtPr>
                        <w:sdtContent>
                          <w:r>
                            <w:rPr>
                              <w:szCs w:val="24"/>
                              <w:shd w:val="clear" w:color="auto" w:fill="FFFFFF"/>
                              <w:lang w:eastAsia="en-GB"/>
                            </w:rPr>
                            <w:t>5</w:t>
                          </w:r>
                        </w:sdtContent>
                      </w:sdt>
                      <w:r>
                        <w:rPr>
                          <w:szCs w:val="24"/>
                          <w:shd w:val="clear" w:color="auto" w:fill="FFFFFF"/>
                          <w:lang w:eastAsia="en-GB"/>
                        </w:rPr>
                        <w:t>. Kitais, negu nurodyti šio straipsnio 1, 2, 3 ir 4 dalyse, atvejais statinio projekto ekspertizė ir statinio ekspertizė neprivalomos, tačiau šios ekspertizės gali būti atliekamos statytojo (užsakovo) ar statinio naudotojo iniciatyva.</w:t>
                      </w:r>
                    </w:p>
                  </w:sdtContent>
                </w:sdt>
                <w:sdt>
                  <w:sdtPr>
                    <w:alias w:val="34 str. 6 d."/>
                    <w:tag w:val="part_aa8138420aa241b98ed6786a8c02196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aa8138420aa241b98ed6786a8c02196b"/>
                          <w:lock w:val="sdtLocked"/>
                          <w:richText/>
                        </w:sdtPr>
                        <w:sdtContent>
                          <w:r>
                            <w:rPr>
                              <w:bCs/>
                              <w:szCs w:val="24"/>
                              <w:lang w:eastAsia="en-GB"/>
                            </w:rPr>
                            <w:t>6</w:t>
                          </w:r>
                        </w:sdtContent>
                      </w:sdt>
                      <w:r>
                        <w:rPr>
                          <w:bCs/>
                          <w:szCs w:val="24"/>
                          <w:lang w:eastAsia="en-GB"/>
                        </w:rPr>
                        <w:t>. Statinio projekto ekspertizės, statinio ekspertizės rūšis ir atlikimo tvarką nustato aplinkos ministras, o kultūros paveldo statinio tvarkomųjų statybos darbų projekto ekspertizės tvarką – kultūros ministras kartu su aplinkos ministru.</w:t>
                      </w:r>
                    </w:p>
                  </w:sdtContent>
                </w:sdt>
                <w:sdt>
                  <w:sdtPr>
                    <w:alias w:val="34 str. 7 d."/>
                    <w:tag w:val="part_4fdd8486e87f41b784932773a8a57968"/>
                    <w:lock w:val="sdtLocked"/>
                    <w:richText/>
                  </w:sdtPr>
                  <w:sdtContent>
                    <w:p>
                      <w:pPr>
                        <w:tabs>
                          <w:tab w:val="left" w:pos="1418"/>
                        </w:tabs>
                        <w:suppressAutoHyphens/>
                        <w:spacing w:line="360" w:lineRule="auto"/>
                        <w:ind w:firstLine="720"/>
                        <w:jc w:val="both"/>
                        <w:textAlignment w:val="baseline"/>
                        <w:rPr>
                          <w:szCs w:val="24"/>
                        </w:rPr>
                      </w:pPr>
                      <w:sdt>
                        <w:sdtPr>
                          <w:alias w:val="Numeris"/>
                          <w:tag w:val="nr_4fdd8486e87f41b784932773a8a57968"/>
                          <w:lock w:val="sdtLocked"/>
                          <w:richText/>
                        </w:sdtPr>
                        <w:sdtContent>
                          <w:r>
                            <w:rPr>
                              <w:bCs/>
                              <w:szCs w:val="24"/>
                              <w:lang w:eastAsia="en-GB"/>
                            </w:rPr>
                            <w:t>7</w:t>
                          </w:r>
                        </w:sdtContent>
                      </w:sdt>
                      <w:r>
                        <w:rPr>
                          <w:bCs/>
                          <w:szCs w:val="24"/>
                          <w:lang w:eastAsia="en-GB"/>
                        </w:rPr>
                        <w:t>. Statinio projekto ar statinio ekspertizės išlaidas apmoka statytojas (užsakovas) arba statinio naudotojas</w:t>
                      </w:r>
                      <w:r>
                        <w:rPr>
                          <w:szCs w:val="24"/>
                          <w:lang w:eastAsia="lt-LT"/>
                        </w:rPr>
                        <w:t>, išskyrus atvejus, kai statinio projekto ar statinio ekspertizės atliekamos viešojo administravimo subjekto, atliekančio statybos valstybinę priežiūrą, užsakymu</w:t>
                      </w:r>
                      <w:r>
                        <w:rPr>
                          <w:bCs/>
                          <w:szCs w:val="24"/>
                          <w:lang w:eastAsia="en-GB"/>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0e07b458c27645dc9ba26a4437b507e2"/>
                    <w:lock w:val="sdtLocked"/>
                    <w:richText/>
                  </w:sdtPr>
                  <w:sdtContent>
                    <w:p>
                      <w:pPr>
                        <w:spacing w:line="360" w:lineRule="auto"/>
                        <w:ind w:firstLine="720"/>
                        <w:jc w:val="both"/>
                        <w:rPr>
                          <w:szCs w:val="24"/>
                        </w:rPr>
                      </w:pPr>
                      <w:sdt>
                        <w:sdtPr>
                          <w:alias w:val="Numeris"/>
                          <w:tag w:val="nr_0e07b458c27645dc9ba26a4437b507e2"/>
                          <w:lock w:val="sdtLocked"/>
                          <w:richText/>
                        </w:sdtPr>
                        <w:sdtContent>
                          <w:r>
                            <w:rPr>
                              <w:szCs w:val="24"/>
                              <w:bdr w:val="none" w:sz="0" w:space="0" w:color="auto" w:frame="1"/>
                              <w:lang w:eastAsia="lt-LT"/>
                            </w:rPr>
                            <w:t>1</w:t>
                          </w:r>
                        </w:sdtContent>
                      </w:sdt>
                      <w:r>
                        <w:rPr>
                          <w:szCs w:val="24"/>
                          <w:bdr w:val="none" w:sz="0" w:space="0" w:color="auto" w:frame="1"/>
                          <w:lang w:eastAsia="lt-LT"/>
                        </w:rPr>
                        <w:t>. Statinio statybos techninė priežiūra privaloma (išskyrus atvejus, kai statinių statyba vykdoma ūkio būdu), kai statybos darbai turi būti vykdomi vadovaujantis šiais dokumentais: statybos projektu, rekonstravimo projektu, pastato atnaujinimo (modernizavimo) projektu, kapitalinio remonto projektu, griovimo projektu, griovimo aprašu.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d84b9632b20441eb82c37b61c4b739b8"/>
                    <w:lock w:val="sdtLocked"/>
                    <w:richText/>
                  </w:sdtPr>
                  <w:sdtContent>
                    <w:p>
                      <w:pPr>
                        <w:spacing w:line="360" w:lineRule="auto"/>
                        <w:ind w:firstLine="720"/>
                        <w:jc w:val="both"/>
                        <w:rPr>
                          <w:szCs w:val="24"/>
                        </w:rPr>
                      </w:pPr>
                      <w:sdt>
                        <w:sdtPr>
                          <w:alias w:val="Numeris"/>
                          <w:tag w:val="nr_d84b9632b20441eb82c37b61c4b739b8"/>
                          <w:lock w:val="sdtLocked"/>
                          <w:richText/>
                        </w:sdtPr>
                        <w:sdtContent>
                          <w:r>
                            <w:rPr>
                              <w:rFonts w:eastAsia="Calibri"/>
                              <w:szCs w:val="24"/>
                            </w:rPr>
                            <w:t>3</w:t>
                          </w:r>
                        </w:sdtContent>
                      </w:sdt>
                      <w:r>
                        <w:rPr>
                          <w:rFonts w:eastAsia="Calibri"/>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w:t>
                      </w:r>
                      <w:r>
                        <w:rPr>
                          <w:szCs w:val="24"/>
                        </w:rPr>
                        <w:t>projektavimo įmonės (juridinio asmens) veikla pasibaigusi</w:t>
                      </w:r>
                      <w:r>
                        <w:rPr>
                          <w:rFonts w:eastAsia="Calibri"/>
                          <w:szCs w:val="24"/>
                        </w:rPr>
                        <w:t xml:space="preserve">, statinio projektuotojas fizinis asmuo jau nesiverčia projektavimo veikla, neturi šios veiklos verslo liudijimo ar statinio projekto vadovo atestato arba yra miręs), </w:t>
                      </w:r>
                      <w:r>
                        <w:rPr>
                          <w:szCs w:val="24"/>
                          <w:lang w:eastAsia="lt-LT"/>
                        </w:rPr>
                        <w:t>arba kai statinio projektuotojas atitinka Lietuvos Respublikos viešųjų pirkimų įstatyme, Lietuvos Respublikos pirkimų, atliekamų vandentvarkos, energetikos, transporto ar pašto paslaugų srities perkančiųjų subjektų, įstatyme ar Lietuvos Respublikos viešųjų pirkimų, atliekamų gynybos ir saugumo srityje, įstatyme nustatytus tiekėjo pašalinimo pagrindus,</w:t>
                      </w:r>
                      <w:r>
                        <w:rPr>
                          <w:rFonts w:eastAsia="Calibri"/>
                          <w:i/>
                          <w:iCs/>
                          <w:szCs w:val="24"/>
                        </w:rPr>
                        <w:t xml:space="preserve"> </w:t>
                      </w:r>
                      <w:r>
                        <w:rPr>
                          <w:rFonts w:eastAsia="Calibri"/>
                          <w:szCs w:val="24"/>
                        </w:rPr>
                        <w:t>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atlikti šią priežiūrą.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a705cec6d17448bb9c7299e087622966"/>
                <w:lock w:val="sdtLocked"/>
                <w:richText/>
              </w:sdtPr>
              <w:sdtContent>
                <w:p>
                  <w:pPr>
                    <w:tabs>
                      <w:tab w:val="num" w:pos="360"/>
                    </w:tabs>
                    <w:spacing w:line="400" w:lineRule="atLeast"/>
                    <w:ind w:left="2268" w:hanging="1548"/>
                    <w:jc w:val="both"/>
                    <w:rPr>
                      <w:bCs/>
                      <w:szCs w:val="24"/>
                      <w:lang w:eastAsia="lt-LT"/>
                    </w:rPr>
                  </w:pPr>
                  <w:sdt>
                    <w:sdtPr>
                      <w:alias w:val="Numeris"/>
                      <w:tag w:val="nr_a705cec6d17448bb9c7299e087622966"/>
                      <w:lock w:val="sdtLocked"/>
                      <w:richText/>
                    </w:sdtPr>
                    <w:sdtContent>
                      <w:r>
                        <w:rPr>
                          <w:b/>
                          <w:bCs/>
                          <w:szCs w:val="24"/>
                          <w:lang w:eastAsia="lt-LT"/>
                        </w:rPr>
                        <w:t>37</w:t>
                      </w:r>
                    </w:sdtContent>
                  </w:sdt>
                  <w:r>
                    <w:rPr>
                      <w:b/>
                      <w:bCs/>
                      <w:szCs w:val="24"/>
                      <w:lang w:eastAsia="lt-LT"/>
                    </w:rPr>
                    <w:t xml:space="preserve"> straipsnis. </w:t>
                  </w:r>
                  <w:sdt>
                    <w:sdtPr>
                      <w:alias w:val="Pavadinimas"/>
                      <w:tag w:val="title_a705cec6d17448bb9c7299e087622966"/>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eb4a74eff32d4f008195b44b8a144fcf"/>
                    <w:lock w:val="sdtLocked"/>
                    <w:richText/>
                  </w:sdtPr>
                  <w:sdtContent>
                    <w:p>
                      <w:pPr>
                        <w:tabs>
                          <w:tab w:val="left" w:pos="709"/>
                        </w:tabs>
                        <w:spacing w:line="400" w:lineRule="atLeast"/>
                        <w:ind w:firstLine="720"/>
                        <w:jc w:val="both"/>
                        <w:rPr>
                          <w:szCs w:val="24"/>
                        </w:rPr>
                      </w:pPr>
                      <w:sdt>
                        <w:sdtPr>
                          <w:alias w:val="Numeris"/>
                          <w:tag w:val="nr_eb4a74eff32d4f008195b44b8a144fcf"/>
                          <w:lock w:val="sdtLocked"/>
                          <w:richText/>
                        </w:sdtPr>
                        <w:sdtContent>
                          <w:r>
                            <w:rPr>
                              <w:szCs w:val="24"/>
                            </w:rPr>
                            <w:t>1</w:t>
                          </w:r>
                        </w:sdtContent>
                      </w:sdt>
                      <w:r>
                        <w:rPr>
                          <w:szCs w:val="24"/>
                        </w:rPr>
                        <w:t>. Savivaldybės meras (jo įgaliotas savivaldybės administracijos valstybės tarnautojas)</w:t>
                      </w:r>
                      <w:r>
                        <w:rPr>
                          <w:b/>
                          <w:bCs/>
                          <w:szCs w:val="24"/>
                        </w:rPr>
                        <w:t xml:space="preserve"> </w:t>
                      </w:r>
                      <w:r>
                        <w:rPr>
                          <w:szCs w:val="24"/>
                        </w:rPr>
                        <w:t xml:space="preserve">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Visuomenei svarbių statinių ir statinių dalių sąrašus (nurodant paskirtį), visuomenės informavimo apie numatomą statinių ir statinių dalių projektavimą ir visuomenės dalyvavimo svarstant statinių ir statinių dalių projektinius pasiūlymus tvarką nustato aplinkos ministras. </w:t>
                      </w:r>
                      <w:r>
                        <w:rPr>
                          <w:bCs/>
                          <w:szCs w:val="24"/>
                        </w:rPr>
                        <w:t>Draudžiama skelbti vardą ir pavardę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Draudžiama skelbti fizinių asmenų asmens kodą, gimimo datą, gyvenamąją vietą</w:t>
                      </w:r>
                      <w:r>
                        <w:rPr>
                          <w:szCs w:val="24"/>
                        </w:rPr>
                        <w:t>.</w:t>
                      </w:r>
                    </w:p>
                  </w:sdtContent>
                </w:sdt>
                <w:sdt>
                  <w:sdtPr>
                    <w:alias w:val="37 str. 2 d."/>
                    <w:tag w:val="part_05fd7f1653fa4379a23336e5eac4fd85"/>
                    <w:lock w:val="sdtLocked"/>
                    <w:richText/>
                  </w:sdtPr>
                  <w:sdtContent>
                    <w:p>
                      <w:pPr>
                        <w:tabs>
                          <w:tab w:val="left" w:pos="567"/>
                          <w:tab w:val="left" w:pos="709"/>
                          <w:tab w:val="left" w:pos="851"/>
                          <w:tab w:val="left" w:pos="1134"/>
                        </w:tabs>
                        <w:spacing w:line="400" w:lineRule="atLeast"/>
                        <w:ind w:firstLine="720"/>
                        <w:jc w:val="both"/>
                        <w:rPr>
                          <w:szCs w:val="24"/>
                        </w:rPr>
                      </w:pPr>
                      <w:sdt>
                        <w:sdtPr>
                          <w:alias w:val="Numeris"/>
                          <w:tag w:val="nr_05fd7f1653fa4379a23336e5eac4fd85"/>
                          <w:lock w:val="sdtLocked"/>
                          <w:richText/>
                        </w:sdtPr>
                        <w:sdtContent>
                          <w:r>
                            <w:rPr>
                              <w:iCs/>
                              <w:szCs w:val="24"/>
                            </w:rPr>
                            <w:t>2</w:t>
                          </w:r>
                        </w:sdtContent>
                      </w:sdt>
                      <w:r>
                        <w:rPr>
                          <w:iCs/>
                          <w:szCs w:val="24"/>
                        </w:rPr>
                        <w:t xml:space="preserve">. Kai </w:t>
                      </w:r>
                      <w:r>
                        <w:rPr>
                          <w:bCs/>
                          <w:iCs/>
                          <w:szCs w:val="24"/>
                        </w:rPr>
                        <w:t>statinio projekto dokumentai įslaptinti Valstybės ir tarnybos paslapčių įstatyme nustatyta tvarka</w:t>
                      </w:r>
                      <w:r>
                        <w:rPr>
                          <w:iCs/>
                          <w:szCs w:val="24"/>
                        </w:rPr>
                        <w:t xml:space="preserve"> arba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8685e07f8011e8ae2bfd1913d66d57">
                    <w:r w:rsidRPr="00532B9F">
                      <w:rPr>
                        <w:rFonts w:ascii="Arial" w:eastAsia="MS Mincho" w:hAnsi="Arial"/>
                        <w:sz w:val="20"/>
                        <w:i/>
                        <w:iCs/>
                        <w:color w:val="0000FF" w:themeColor="hyperlink"/>
                        <w:u w:val="single"/>
                      </w:rPr>
                      <w:t>XIII-1321</w:t>
                    </w:r>
                  </w:fldSimple>
                  <w:r>
                    <w:rPr>
                      <w:rFonts w:ascii="Arial" w:eastAsia="MS Mincho" w:hAnsi="Arial"/>
                      <w:sz w:val="20"/>
                      <w:i/>
                      <w:iCs/>
                    </w:rPr>
                    <w:t>,
2018-06-27,
paskelbta TAR 2018-07-04, i. k. 2018-11315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a56c83df7a074cf080ecadc3ebd2c01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56c83df7a074cf080ecadc3ebd2c01d"/>
                      <w:lock w:val="sdtLocked"/>
                      <w:richText/>
                    </w:sdtPr>
                    <w:sdtContent>
                      <w:r>
                        <w:rPr>
                          <w:b/>
                          <w:szCs w:val="24"/>
                          <w:lang w:eastAsia="en-GB"/>
                        </w:rPr>
                        <w:t>39</w:t>
                      </w:r>
                    </w:sdtContent>
                  </w:sdt>
                  <w:r>
                    <w:rPr>
                      <w:b/>
                      <w:szCs w:val="24"/>
                      <w:lang w:eastAsia="en-GB"/>
                    </w:rPr>
                    <w:t xml:space="preserve"> straipsnis. </w:t>
                  </w:r>
                  <w:sdt>
                    <w:sdtPr>
                      <w:alias w:val="Pavadinimas"/>
                      <w:tag w:val="title_a56c83df7a074cf080ecadc3ebd2c01d"/>
                      <w:lock w:val="sdtLocked"/>
                      <w:richText/>
                    </w:sdtPr>
                    <w:sdtContent>
                      <w:r>
                        <w:rPr>
                          <w:b/>
                          <w:szCs w:val="24"/>
                          <w:lang w:eastAsia="en-GB"/>
                        </w:rPr>
                        <w:t>Nebaigto statinio registravimas ir perleidimas</w:t>
                      </w:r>
                    </w:sdtContent>
                  </w:sdt>
                </w:p>
                <w:sdt>
                  <w:sdtPr>
                    <w:alias w:val="39 str. 1 d."/>
                    <w:tag w:val="part_a4c9b807c7774843aa805041d763d7de"/>
                    <w:lock w:val="sdtLocked"/>
                    <w:richText/>
                  </w:sdtPr>
                  <w:sdtContent>
                    <w:p>
                      <w:pPr>
                        <w:tabs>
                          <w:tab w:val="left" w:pos="142"/>
                          <w:tab w:val="left" w:pos="993"/>
                          <w:tab w:val="left" w:pos="1832"/>
                          <w:tab w:val="left" w:pos="2748"/>
                          <w:tab w:val="left" w:pos="3664"/>
                          <w:tab w:val="center" w:pos="4153"/>
                          <w:tab w:val="left" w:pos="4580"/>
                          <w:tab w:val="left" w:pos="5496"/>
                          <w:tab w:val="left" w:pos="6412"/>
                          <w:tab w:val="left" w:pos="7328"/>
                          <w:tab w:val="left" w:pos="8244"/>
                          <w:tab w:val="right" w:pos="8306"/>
                          <w:tab w:val="left" w:pos="9160"/>
                          <w:tab w:val="left" w:pos="10076"/>
                          <w:tab w:val="left" w:pos="10992"/>
                          <w:tab w:val="left" w:pos="11908"/>
                          <w:tab w:val="left" w:pos="12824"/>
                          <w:tab w:val="left" w:pos="13740"/>
                          <w:tab w:val="left" w:pos="14656"/>
                        </w:tabs>
                        <w:spacing w:line="360" w:lineRule="auto"/>
                        <w:ind w:firstLine="720"/>
                        <w:jc w:val="both"/>
                        <w:rPr>
                          <w:i/>
                          <w:szCs w:val="24"/>
                          <w:lang w:eastAsia="lt-LT"/>
                        </w:rPr>
                      </w:pPr>
                      <w:sdt>
                        <w:sdtPr>
                          <w:alias w:val="Numeris"/>
                          <w:tag w:val="nr_a4c9b807c7774843aa805041d763d7de"/>
                          <w:lock w:val="sdtLocked"/>
                          <w:richText/>
                        </w:sdtPr>
                        <w:sdtContent>
                          <w:r>
                            <w:rPr>
                              <w:szCs w:val="24"/>
                              <w:lang w:eastAsia="lt-LT"/>
                            </w:rPr>
                            <w:t>1</w:t>
                          </w:r>
                        </w:sdtContent>
                      </w:sdt>
                      <w:r>
                        <w:rPr>
                          <w:szCs w:val="24"/>
                          <w:lang w:eastAsia="lt-LT"/>
                        </w:rPr>
                        <w:t>. Nebaigtas statyti ar rekonstruoti ypatingasis ar neypatingasis statinys ir daiktinės teisės į jį, taip pat nebaigtas rekonstruoti į ypatingąjį ar neypatingąjį statinį nesudėtingasis statinys ir daiktinės teisės į jį ne vėliau kaip per 3 metus nuo statybos pradžios 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o išardytas Nekilnojamojo turto registre registruotas nebaigtas statyti ar rekonstruoti statinys gali būti išregistruotas iš Nekilnojamojo turto registro statytojo (užsakovo) Lietuvos Respublikos statybos leidimų ir statybos valstybinės priežiūros informacinėje sistemoje „Infostatyba“ užpildytos pažymos apie nebaigto statyti ar rekonstruoti statinio išardymą pagrindu. Pažymos apie statinio statybą be nukrypimų nuo esminių statinio projekto sprendinių ir pažymos apie tai, kad nebaigtas statyti ar rekonstruoti statinys nugriautas, išduodamos tik pateikus Nekilnojamojo turto kadastro tvarkytojo suderintą statinio (patalpos) kadastro duomenų bylą.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88b48003ab11efbcbfb318996800a8">
                        <w:r w:rsidRPr="00532B9F">
                          <w:rPr>
                            <w:rFonts w:ascii="Arial" w:eastAsia="MS Mincho" w:hAnsi="Arial"/>
                            <w:sz w:val="20"/>
                            <w:i/>
                            <w:iCs/>
                            <w:color w:val="0000FF" w:themeColor="hyperlink"/>
                            <w:u w:val="single"/>
                          </w:rPr>
                          <w:t>XIV-2566</w:t>
                        </w:r>
                      </w:fldSimple>
                      <w:r>
                        <w:rPr>
                          <w:rFonts w:ascii="Arial" w:eastAsia="MS Mincho" w:hAnsi="Arial"/>
                          <w:sz w:val="20"/>
                          <w:i/>
                          <w:iCs/>
                        </w:rPr>
                        <w:t>,
2024-04-23,
paskelbta TAR 2024-04-26, i. k. 2024-07719            </w:t>
                      </w:r>
                    </w:p>
                    <w:p/>
                  </w:sdtContent>
                </w:sdt>
                <w:sdt>
                  <w:sdtPr>
                    <w:alias w:val="39 str. 2 d."/>
                    <w:tag w:val="part_2c4ed54e84a148fb9a89ca5f00df2a6b"/>
                    <w:lock w:val="sdtLocked"/>
                    <w:richText/>
                  </w:sdtPr>
                  <w:sdtContent>
                    <w:p>
                      <w:pPr>
                        <w:spacing w:line="360" w:lineRule="auto"/>
                        <w:ind w:firstLine="720"/>
                        <w:jc w:val="both"/>
                        <w:rPr>
                          <w:szCs w:val="24"/>
                          <w:lang w:eastAsia="lt-LT"/>
                        </w:rPr>
                      </w:pPr>
                      <w:sdt>
                        <w:sdtPr>
                          <w:alias w:val="Numeris"/>
                          <w:tag w:val="nr_2c4ed54e84a148fb9a89ca5f00df2a6b"/>
                          <w:lock w:val="sdtLocked"/>
                          <w:richText/>
                        </w:sdtPr>
                        <w:sdtContent>
                          <w:r>
                            <w:rPr>
                              <w:szCs w:val="24"/>
                              <w:lang w:eastAsia="lt-LT"/>
                            </w:rPr>
                            <w:t>2</w:t>
                          </w:r>
                        </w:sdtContent>
                      </w:sdt>
                      <w:r>
                        <w:rPr>
                          <w:szCs w:val="24"/>
                          <w:lang w:eastAsia="lt-LT"/>
                        </w:rPr>
                        <w:t xml:space="preserve">. Nebaigtas statyti ar rekonstruoti nesudėtingasis statinys (išskyrus atvejį, kai jis rekonstruojamas į ypatingąjį ar neypatingąjį statinį) ir daiktinės teisės į jį statytojo (užsakovo) pageidavimu gali būti įregistruojami Nekilnojamojo turto registre </w:t>
                      </w:r>
                      <w:r>
                        <w:rPr>
                          <w:szCs w:val="24"/>
                          <w:lang w:eastAsia="en-GB"/>
                        </w:rPr>
                        <w:t>Lietuvos Respublikos statybos leidimų ir statybos valstybinės priežiūros informacinėje sistemoje „Infostatyba“ užpildytos pažymos apie nebaigto statyti nesudėtingojo statinio statybą pagrindu Lietuvos Respublikos nekilnojamojo turto kadastro įstatymo ir Lietuvos Respublikos nekilnojamojo turto registro įstatymo nustatyta tvarka.</w:t>
                      </w:r>
                    </w:p>
                  </w:sdtContent>
                </w:sdt>
                <w:sdt>
                  <w:sdtPr>
                    <w:alias w:val="2-1 d."/>
                    <w:tag w:val="part_e445aaef28c6487a9cd77f259e430b8b"/>
                    <w:lock w:val="sdtLocked"/>
                    <w:richText/>
                  </w:sdtPr>
                  <w:sdtContent>
                    <w:p>
                      <w:pPr>
                        <w:spacing w:line="400" w:lineRule="atLeast"/>
                        <w:ind w:firstLine="720"/>
                        <w:jc w:val="both"/>
                      </w:pPr>
                      <w:sdt>
                        <w:sdtPr>
                          <w:alias w:val="Numeris"/>
                          <w:tag w:val="nr_e445aaef28c6487a9cd77f259e430b8b"/>
                          <w:lock w:val="sdtLocked"/>
                          <w:richText/>
                        </w:sdtPr>
                        <w:sdtContent>
                          <w:r>
                            <w:rPr>
                              <w:bCs/>
                              <w:szCs w:val="24"/>
                            </w:rPr>
                            <w:t>2</w:t>
                          </w:r>
                          <w:r>
                            <w:rPr>
                              <w:bCs/>
                              <w:szCs w:val="24"/>
                              <w:vertAlign w:val="superscript"/>
                            </w:rPr>
                            <w:t>1</w:t>
                          </w:r>
                        </w:sdtContent>
                      </w:sdt>
                      <w:r>
                        <w:rPr>
                          <w:bCs/>
                          <w:szCs w:val="24"/>
                        </w:rPr>
                        <w:t>. Nebaigtas statyti ar rekonstruoti ypatingasis ar neypatingasis statinys ir daiktinės teisės į jį, taip pat nebaigtas rekonstruoti į ypatingąjį ar neypatingąjį statinį nesudėtingasis statinys ir daiktinės teisės į jį 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ir tais atvejais, kai su fiziniais asmenimis sudaromi sandoriai dėl žemės sklypo, kuriame statomas statinys, nuosavybės teisės perleidimo kitiems naudotojams.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2-2 d."/>
                    <w:tag w:val="part_21e784cd5acd46c7bb645a9c81d478e6"/>
                    <w:lock w:val="sdtLocked"/>
                    <w:richText/>
                  </w:sdtPr>
                  <w:sdtContent>
                    <w:p>
                      <w:pPr>
                        <w:tabs>
                          <w:tab w:val="left" w:pos="709"/>
                        </w:tabs>
                        <w:spacing w:line="400" w:lineRule="atLeast"/>
                        <w:ind w:firstLine="720"/>
                        <w:jc w:val="both"/>
                        <w:rPr>
                          <w:szCs w:val="24"/>
                          <w:lang w:eastAsia="lt-LT"/>
                        </w:rPr>
                      </w:pPr>
                      <w:sdt>
                        <w:sdtPr>
                          <w:alias w:val="Numeris"/>
                          <w:tag w:val="nr_21e784cd5acd46c7bb645a9c81d478e6"/>
                          <w:lock w:val="sdtLocked"/>
                          <w:richText/>
                        </w:sdtPr>
                        <w:sdtContent>
                          <w:r>
                            <w:rPr>
                              <w:bCs/>
                              <w:szCs w:val="24"/>
                            </w:rPr>
                            <w:t>2</w:t>
                          </w:r>
                          <w:r>
                            <w:rPr>
                              <w:bCs/>
                              <w:szCs w:val="24"/>
                              <w:vertAlign w:val="superscript"/>
                            </w:rPr>
                            <w:t>2</w:t>
                          </w:r>
                        </w:sdtContent>
                      </w:sdt>
                      <w:r>
                        <w:rPr>
                          <w:bCs/>
                          <w:szCs w:val="24"/>
                        </w:rPr>
                        <w:t>.</w:t>
                      </w:r>
                      <w:r>
                        <w:rPr>
                          <w:szCs w:val="24"/>
                        </w:rPr>
                        <w:t xml:space="preserve"> </w:t>
                      </w:r>
                      <w:r>
                        <w:rPr>
                          <w:bCs/>
                          <w:szCs w:val="24"/>
                        </w:rPr>
                        <w:t xml:space="preserve">Tais atvejais, kai su fiziniais asmenimis sudaromi sandoriai dėl žemės sklypo, kuriame numatomam statiniui statyti gautas statybą leidžiantis dokumentas, tačiau šio statinio statybos darbai dar nepradėti, nuosavybės teisės perleidimo kitiems naudotojams, </w:t>
                      </w:r>
                      <w:r>
                        <w:rPr>
                          <w:szCs w:val="24"/>
                        </w:rPr>
                        <w:t xml:space="preserve">žemės sklypo </w:t>
                      </w:r>
                      <w:r>
                        <w:t>nuosavybės teises perleidžiantis</w:t>
                      </w:r>
                      <w:r>
                        <w:rPr>
                          <w:szCs w:val="24"/>
                        </w:rPr>
                        <w:t xml:space="preserve"> savininkas sutartyje</w:t>
                      </w:r>
                      <w:r>
                        <w:rPr>
                          <w:bCs/>
                          <w:szCs w:val="24"/>
                        </w:rPr>
                        <w:t xml:space="preserve"> privalo nurodyti (deklaruoti), kad šio statinio statybos darbai dar nepradėti.</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39 str. 3 d."/>
                    <w:tag w:val="part_2d2c3064648d4f26a1e7128ea6b15066"/>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d2c3064648d4f26a1e7128ea6b15066"/>
                          <w:lock w:val="sdtLocked"/>
                          <w:richText/>
                        </w:sdtPr>
                        <w:sdtContent>
                          <w:r>
                            <w:rPr>
                              <w:szCs w:val="24"/>
                              <w:lang w:eastAsia="en-GB"/>
                            </w:rPr>
                            <w:t>3</w:t>
                          </w:r>
                        </w:sdtContent>
                      </w:sdt>
                      <w:r>
                        <w:rPr>
                          <w:szCs w:val="24"/>
                          <w:lang w:eastAsia="en-GB"/>
                        </w:rPr>
                        <w:t>. Pasikeitę nebaigto statyti ar rekonstruoti statinio kadastro duomenys šio straipsnio 1 dalyje nurodytos pažymos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37db60f3c7a841259ecbef461391a10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37db60f3c7a841259ecbef461391a10a"/>
                          <w:lock w:val="sdtLocked"/>
                          <w:richText/>
                        </w:sdtPr>
                        <w:sdtContent>
                          <w:r>
                            <w:rPr>
                              <w:szCs w:val="24"/>
                              <w:lang w:eastAsia="en-GB"/>
                            </w:rPr>
                            <w:t>4</w:t>
                          </w:r>
                        </w:sdtContent>
                      </w:sdt>
                      <w:r>
                        <w:rPr>
                          <w:szCs w:val="24"/>
                          <w:lang w:eastAsia="en-GB"/>
                        </w:rPr>
                        <w:t>. Pasikeitę nebaigto remontuoti ar griauti statinio kadastro duomenys Nekilnojamojo turto registre statytojo (užsakovo) pageidavimu gali būti tikslinami nepateikus šio straipsnio 1 dalyje nurodytos pažymos.</w:t>
                      </w:r>
                    </w:p>
                  </w:sdtContent>
                </w:sdt>
                <w:sdt>
                  <w:sdtPr>
                    <w:alias w:val="39 str. 5 d."/>
                    <w:tag w:val="part_5599f25d250a4ecf9c0037cb8047f651"/>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5599f25d250a4ecf9c0037cb8047f651"/>
                          <w:lock w:val="sdtLocked"/>
                          <w:richText/>
                        </w:sdtPr>
                        <w:sdtContent>
                          <w:r>
                            <w:rPr>
                              <w:szCs w:val="24"/>
                              <w:lang w:eastAsia="en-GB"/>
                            </w:rPr>
                            <w:t>5</w:t>
                          </w:r>
                        </w:sdtContent>
                      </w:sdt>
                      <w:r>
                        <w:rPr>
                          <w:szCs w:val="24"/>
                          <w:lang w:eastAsia="en-GB"/>
                        </w:rPr>
                        <w:t xml:space="preserve">. Šio straipsnio 1 dalyje nurodyta pažyma negali būti pildoma ir tvirtinama, jeigu egzistuoja šio įstatymo 28 straipsnio 8 dalyje nurodytos aplinkybės. </w:t>
                      </w:r>
                    </w:p>
                  </w:sdtContent>
                </w:sdt>
                <w:sdt>
                  <w:sdtPr>
                    <w:alias w:val="39 str. 6 d."/>
                    <w:tag w:val="part_30fa07879bb44d1da4745fc568acc40f"/>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30fa07879bb44d1da4745fc568acc40f"/>
                          <w:lock w:val="sdtLocked"/>
                          <w:richText/>
                        </w:sdtPr>
                        <w:sdtContent>
                          <w:r>
                            <w:rPr>
                              <w:szCs w:val="24"/>
                              <w:lang w:eastAsia="lt-LT"/>
                            </w:rPr>
                            <w:t>6</w:t>
                          </w:r>
                        </w:sdtContent>
                      </w:sdt>
                      <w:r>
                        <w:rPr>
                          <w:szCs w:val="24"/>
                          <w:lang w:eastAsia="lt-LT"/>
                        </w:rPr>
                        <w:t>. Šio straipsnio 1 dalyje nurodytas pažymas panaikina:.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sdt>
                      <w:sdtPr>
                        <w:alias w:val="39 str. 6 d. 1 p."/>
                        <w:tag w:val="part_8e7b3814927e4b858fea00e6ffb82c0d"/>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8e7b3814927e4b858fea00e6ffb82c0d"/>
                              <w:lock w:val="sdtLocked"/>
                              <w:richText/>
                            </w:sdtPr>
                            <w:sdtContent>
                              <w:r>
                                <w:rPr>
                                  <w:szCs w:val="24"/>
                                  <w:lang w:eastAsia="en-GB"/>
                                </w:rPr>
                                <w:t>1</w:t>
                              </w:r>
                            </w:sdtContent>
                          </w:sdt>
                          <w:r>
                            <w:rPr>
                              <w:szCs w:val="24"/>
                              <w:lang w:eastAsia="en-GB"/>
                            </w:rPr>
                            <w:t>) statytojas (užsakovas), išskyrus atvejus, kai Nekilnojamojo turto registre daiktinės teisės į statinį įregistruotos ne tik statytojo (užsakovo) vardu;</w:t>
                          </w:r>
                        </w:p>
                      </w:sdtContent>
                    </w:sdt>
                    <w:sdt>
                      <w:sdtPr>
                        <w:alias w:val="39 str. 6 d. 2 p."/>
                        <w:tag w:val="part_d8eb1ecab95848e39fe0099ea3157860"/>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d8eb1ecab95848e39fe0099ea3157860"/>
                              <w:lock w:val="sdtLocked"/>
                              <w:richText/>
                            </w:sdtPr>
                            <w:sdtContent>
                              <w:r>
                                <w:rPr>
                                  <w:szCs w:val="24"/>
                                  <w:lang w:eastAsia="en-GB"/>
                                </w:rPr>
                                <w:t>2</w:t>
                              </w:r>
                            </w:sdtContent>
                          </w:sdt>
                          <w:r>
                            <w:rPr>
                              <w:szCs w:val="24"/>
                              <w:lang w:eastAsia="en-GB"/>
                            </w:rPr>
                            <w:t>) teismas.</w:t>
                          </w:r>
                        </w:p>
                      </w:sdtContent>
                    </w:sdt>
                  </w:sdtContent>
                </w:sdt>
                <w:sdt>
                  <w:sdtPr>
                    <w:alias w:val="39 str. 7 d."/>
                    <w:tag w:val="part_74a53ad02486407db6046e30b6cf51b0"/>
                    <w:lock w:val="sdtLocked"/>
                    <w:richText/>
                  </w:sdtPr>
                  <w:sdtContent>
                    <w:p>
                      <w:pPr>
                        <w:tabs>
                          <w:tab w:val="left" w:pos="1418"/>
                        </w:tabs>
                        <w:suppressAutoHyphens/>
                        <w:spacing w:line="360" w:lineRule="auto"/>
                        <w:ind w:firstLineChars="300" w:firstLine="720"/>
                        <w:jc w:val="both"/>
                        <w:textAlignment w:val="baseline"/>
                        <w:rPr>
                          <w:szCs w:val="24"/>
                        </w:rPr>
                      </w:pPr>
                      <w:sdt>
                        <w:sdtPr>
                          <w:alias w:val="Numeris"/>
                          <w:tag w:val="nr_74a53ad02486407db6046e30b6cf51b0"/>
                          <w:lock w:val="sdtLocked"/>
                          <w:richText/>
                        </w:sdtPr>
                        <w:sdtContent>
                          <w:r>
                            <w:rPr>
                              <w:szCs w:val="24"/>
                              <w:lang w:eastAsia="en-GB"/>
                            </w:rPr>
                            <w:t>7</w:t>
                          </w:r>
                        </w:sdtContent>
                      </w:sdt>
                      <w:r>
                        <w:rPr>
                          <w:szCs w:val="24"/>
                          <w:lang w:eastAsia="en-GB"/>
                        </w:rPr>
                        <w:t>. Kreiptis į teismą dėl šio straipsnio 1 dalyje nurodytos pažymos galiojimo ir jos bei statinių registracijos panaikinimo turi teisę suinteresuotieji asmenys, šių asmenų skundų ar prašymų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8b7be4c6626b4fea87bcf114e9d8ca86"/>
                        <w:lock w:val="sdtLocked"/>
                        <w:richText/>
                      </w:sdtPr>
                      <w:sdtContent>
                        <w:p>
                          <w:pPr>
                            <w:tabs>
                              <w:tab w:val="left" w:pos="1418"/>
                            </w:tabs>
                            <w:suppressAutoHyphens/>
                            <w:spacing w:line="360" w:lineRule="auto"/>
                            <w:ind w:firstLine="720"/>
                            <w:jc w:val="both"/>
                            <w:textAlignment w:val="baseline"/>
                            <w:rPr>
                              <w:szCs w:val="24"/>
                            </w:rPr>
                          </w:pPr>
                          <w:sdt>
                            <w:sdtPr>
                              <w:alias w:val="Numeris"/>
                              <w:tag w:val="nr_8b7be4c6626b4fea87bcf114e9d8ca86"/>
                              <w:lock w:val="sdtLocked"/>
                              <w:richText/>
                            </w:sdtPr>
                            <w:sdtContent>
                              <w:r>
                                <w:rPr>
                                  <w:szCs w:val="24"/>
                                </w:rPr>
                                <w:t>2</w:t>
                              </w:r>
                            </w:sdtContent>
                          </w:sdt>
                          <w:r>
                            <w:rPr>
                              <w:szCs w:val="24"/>
                            </w:rPr>
                            <w:t>) kai tai numatyta teritorijų planavimo dokumentuose (kai žemės sklypas ar jo dalis arba statinys paimamas visuomenės poreikiams) – per savivaldybės tarybos sprendime nurodytą terminą arba per savivaldybės ieškinio pagrindu priimtame teismo sprendime nurodytą terminą;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3fc0f10fd1d141abb855f98a8bae809a"/>
            <w:lock w:val="sdtLocked"/>
            <w:richText/>
          </w:sdtPr>
          <w:sdtContent>
            <w:p>
              <w:pPr>
                <w:spacing w:line="360" w:lineRule="auto"/>
                <w:jc w:val="center"/>
                <w:rPr>
                  <w:b/>
                </w:rPr>
              </w:pPr>
              <w:sdt>
                <w:sdtPr>
                  <w:alias w:val="Numeris"/>
                  <w:tag w:val="nr_3fc0f10fd1d141abb855f98a8bae809a"/>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3fc0f10fd1d141abb855f98a8bae809a"/>
                  <w:lock w:val="sdtLocked"/>
                  <w:richText/>
                </w:sdtPr>
                <w:sdtContent>
                  <w:r>
                    <w:rPr>
                      <w:b/>
                    </w:rPr>
                    <w:t xml:space="preserve">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w:t>
                  </w:r>
                </w:sdtContent>
              </w:sdt>
            </w:p>
            <w:p>
              <w:pPr>
                <w:tabs>
                  <w:tab w:val="left" w:pos="1418"/>
                </w:tabs>
                <w:spacing w:line="360" w:lineRule="auto"/>
                <w:ind w:firstLine="720"/>
                <w:rPr>
                  <w:szCs w:val="24"/>
                </w:rPr>
              </w:pPr>
            </w:p>
            <w:p>
              <w:pPr>
                <w:pStyle w:val="PlainText"/>
                <w:rPr>
                  <w:rFonts w:ascii="Arial" w:eastAsia="MS Mincho" w:hAnsi="Arial"/>
                  <w:sz w:val="20"/>
                  <w:i/>
                  <w:iCs/>
                </w:rPr>
              </w:pPr>
              <w:r>
                <w:rPr>
                  <w:rFonts w:ascii="Arial" w:eastAsia="MS Mincho" w:hAnsi="Arial"/>
                  <w:sz w:val="20"/>
                  <w:i/>
                  <w:iCs/>
                </w:rPr>
                <w:t>Pakeistas skirsnio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sdt>
              <w:sdtPr>
                <w:alias w:val="42 str."/>
                <w:tag w:val="part_de3a80d0d80e470fbc019f2e9cf79ccc"/>
                <w:lock w:val="sdtLocked"/>
                <w:richText/>
              </w:sdtPr>
              <w:sdtContent>
                <w:p>
                  <w:pPr>
                    <w:spacing w:line="360" w:lineRule="auto"/>
                    <w:ind w:firstLine="720"/>
                    <w:jc w:val="both"/>
                    <w:textAlignment w:val="baseline"/>
                    <w:rPr>
                      <w:szCs w:val="24"/>
                      <w:lang w:eastAsia="lt-LT"/>
                    </w:rPr>
                  </w:pPr>
                  <w:sdt>
                    <w:sdtPr>
                      <w:alias w:val="Numeris"/>
                      <w:tag w:val="nr_de3a80d0d80e470fbc019f2e9cf79ccc"/>
                      <w:lock w:val="sdtLocked"/>
                      <w:richText/>
                    </w:sdtPr>
                    <w:sdtContent>
                      <w:r>
                        <w:rPr>
                          <w:b/>
                          <w:bCs/>
                          <w:szCs w:val="24"/>
                          <w:lang w:eastAsia="lt-LT"/>
                        </w:rPr>
                        <w:t>42</w:t>
                      </w:r>
                    </w:sdtContent>
                  </w:sdt>
                  <w:r>
                    <w:rPr>
                      <w:b/>
                      <w:bCs/>
                      <w:szCs w:val="24"/>
                      <w:lang w:eastAsia="lt-LT"/>
                    </w:rPr>
                    <w:t xml:space="preserve"> straipsnis. </w:t>
                  </w:r>
                  <w:sdt>
                    <w:sdtPr>
                      <w:alias w:val="Pavadinimas"/>
                      <w:tag w:val="title_de3a80d0d80e470fbc019f2e9cf79ccc"/>
                      <w:lock w:val="sdtLocked"/>
                      <w:richText/>
                    </w:sdtPr>
                    <w:sdtContent>
                      <w:r>
                        <w:rPr>
                          <w:b/>
                          <w:bCs/>
                          <w:szCs w:val="24"/>
                          <w:lang w:eastAsia="lt-LT"/>
                        </w:rPr>
                        <w:t>Draudimo objektas ir draudimo sutartys</w:t>
                      </w:r>
                    </w:sdtContent>
                  </w:sdt>
                </w:p>
                <w:sdt>
                  <w:sdtPr>
                    <w:alias w:val="42 str. 1 d."/>
                    <w:tag w:val="part_10c651b530a044558ac3f8440fbd49f5"/>
                    <w:lock w:val="sdtLocked"/>
                    <w:richText/>
                  </w:sdtPr>
                  <w:sdtContent>
                    <w:p>
                      <w:pPr>
                        <w:spacing w:line="360" w:lineRule="auto"/>
                        <w:ind w:firstLine="720"/>
                        <w:jc w:val="both"/>
                        <w:textAlignment w:val="baseline"/>
                        <w:rPr>
                          <w:szCs w:val="24"/>
                          <w:lang w:eastAsia="lt-LT"/>
                        </w:rPr>
                      </w:pPr>
                      <w:sdt>
                        <w:sdtPr>
                          <w:alias w:val="Numeris"/>
                          <w:tag w:val="nr_10c651b530a044558ac3f8440fbd49f5"/>
                          <w:lock w:val="sdtLocked"/>
                          <w:richText/>
                        </w:sdtPr>
                        <w:sdtContent>
                          <w:r>
                            <w:rPr>
                              <w:szCs w:val="24"/>
                              <w:lang w:eastAsia="lt-LT"/>
                            </w:rPr>
                            <w:t>1</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 atsakomybė, statinio statybos, rekonstravimo, remonto, atnaujinimo (modernizavimo), griovimo ir kultūros paveldo statinio tvarkomieji statybos darbai ir civilinė atsakomybė draudžiami privalomuoju draudimu, neatsižvelgiant į statinio projektavimo ir statybos finansavimo šaltinius, statinio nuosavybės formą bei statinio projektuotojo, statinio projekto (dalies) ekspertizės rangovo, statinio (dalies) ekspertizės rangovo, statinio statybos techninio prižiūrėtojo, statybos rangovo ir statytojo (užsakovo) juridinį statusą.</w:t>
                      </w:r>
                    </w:p>
                  </w:sdtContent>
                </w:sdt>
                <w:sdt>
                  <w:sdtPr>
                    <w:alias w:val="42 str. 2 d."/>
                    <w:tag w:val="part_78b85f623731497cab79e34127d9775b"/>
                    <w:lock w:val="sdtLocked"/>
                    <w:richText/>
                  </w:sdtPr>
                  <w:sdtContent>
                    <w:p>
                      <w:pPr>
                        <w:spacing w:line="360" w:lineRule="auto"/>
                        <w:ind w:firstLine="720"/>
                        <w:jc w:val="both"/>
                        <w:textAlignment w:val="baseline"/>
                        <w:rPr>
                          <w:szCs w:val="24"/>
                          <w:lang w:eastAsia="lt-LT"/>
                        </w:rPr>
                      </w:pPr>
                      <w:sdt>
                        <w:sdtPr>
                          <w:alias w:val="Numeris"/>
                          <w:tag w:val="nr_78b85f623731497cab79e34127d9775b"/>
                          <w:lock w:val="sdtLocked"/>
                          <w:richText/>
                        </w:sdtPr>
                        <w:sdtContent>
                          <w:r>
                            <w:rPr>
                              <w:szCs w:val="24"/>
                              <w:lang w:eastAsia="lt-LT"/>
                            </w:rPr>
                            <w:t>2</w:t>
                          </w:r>
                        </w:sdtContent>
                      </w:sdt>
                      <w:r>
                        <w:rPr>
                          <w:szCs w:val="24"/>
                          <w:lang w:eastAsia="lt-LT"/>
                        </w:rPr>
                        <w:t>. Draudžiant statinio projektuotojo, statinio projekto (dalies) ekspertizės rangovo, statinio (dalies) ekspertizės rangovo ir statinio statybos techninio prižiūrėtojo civilinę atsakomybę, draudimo objektas yra statinio projektuotojo, statinio projekto (dalies) ekspertizės rangovo, statinio (dalies) ekspertizės rangovo ir statinio statybos techninio prižiūrėtojo civilinė atsakomybė už jų padarytą žalą statytojui (užsakovui) ir tretiesiems asmenims. Statinio projektuotojo, statinio projekto (dalies) ekspertizės rangovo, statinio (dalies) ekspertizės rangovo ir statinio statybos techninio prižiūrėtojo civilinės atsakomybės draudimas apima ir jų subrangovų civilinę atsakomybę.</w:t>
                      </w:r>
                    </w:p>
                  </w:sdtContent>
                </w:sdt>
                <w:sdt>
                  <w:sdtPr>
                    <w:alias w:val="42 str. 3 d."/>
                    <w:tag w:val="part_7b1b24eb8ddf4b70ac23cd27e24656b1"/>
                    <w:lock w:val="sdtLocked"/>
                    <w:richText/>
                  </w:sdtPr>
                  <w:sdtContent>
                    <w:p>
                      <w:pPr>
                        <w:spacing w:line="360" w:lineRule="auto"/>
                        <w:ind w:firstLine="720"/>
                        <w:jc w:val="both"/>
                        <w:rPr>
                          <w:szCs w:val="24"/>
                          <w:lang w:eastAsia="lt-LT"/>
                        </w:rPr>
                      </w:pPr>
                      <w:sdt>
                        <w:sdtPr>
                          <w:alias w:val="Numeris"/>
                          <w:tag w:val="nr_7b1b24eb8ddf4b70ac23cd27e24656b1"/>
                          <w:lock w:val="sdtLocked"/>
                          <w:richText/>
                        </w:sdtPr>
                        <w:sdtContent>
                          <w:r>
                            <w:rPr>
                              <w:szCs w:val="24"/>
                              <w:lang w:eastAsia="lt-LT"/>
                            </w:rPr>
                            <w:t>3</w:t>
                          </w:r>
                        </w:sdtContent>
                      </w:sdt>
                      <w:r>
                        <w:rPr>
                          <w:szCs w:val="24"/>
                          <w:lang w:eastAsia="lt-LT"/>
                        </w:rPr>
                        <w:t>. Draudžiant statinio statybos, rekonstravimo, remonto, atnaujinimo (modernizavimo), griovimo ar kultūros paveldo statinio tvarkomuosius statybos darbus ir civilinę atsakomybę, draudimo objektas yra rangovo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 Kai statyba vykdoma ūkio būdu, draudžiama statytojo (užsakovo) civilinė atsakomybė už padarytą žalą tretiesiems asmenims.</w:t>
                      </w:r>
                    </w:p>
                  </w:sdtContent>
                </w:sdt>
                <w:sdt>
                  <w:sdtPr>
                    <w:alias w:val="42 str. 4 d."/>
                    <w:tag w:val="part_1adcb1a27e83452894e84806bde16ec3"/>
                    <w:lock w:val="sdtLocked"/>
                    <w:richText/>
                  </w:sdtPr>
                  <w:sdtContent>
                    <w:p>
                      <w:pPr>
                        <w:spacing w:line="360" w:lineRule="auto"/>
                        <w:ind w:firstLine="720"/>
                        <w:jc w:val="both"/>
                        <w:textAlignment w:val="baseline"/>
                        <w:rPr>
                          <w:szCs w:val="24"/>
                          <w:lang w:eastAsia="lt-LT"/>
                        </w:rPr>
                      </w:pPr>
                      <w:sdt>
                        <w:sdtPr>
                          <w:alias w:val="Numeris"/>
                          <w:tag w:val="nr_1adcb1a27e83452894e84806bde16ec3"/>
                          <w:lock w:val="sdtLocked"/>
                          <w:richText/>
                        </w:sdtPr>
                        <w:sdtContent>
                          <w:r>
                            <w:rPr>
                              <w:szCs w:val="24"/>
                              <w:lang w:eastAsia="lt-LT"/>
                            </w:rPr>
                            <w:t>4</w:t>
                          </w:r>
                        </w:sdtContent>
                      </w:sdt>
                      <w:r>
                        <w:rPr>
                          <w:szCs w:val="24"/>
                          <w:lang w:eastAsia="lt-LT"/>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860b63612221410baf66013560826515"/>
                    <w:lock w:val="sdtLocked"/>
                    <w:richText/>
                  </w:sdtPr>
                  <w:sdtContent>
                    <w:p>
                      <w:pPr>
                        <w:spacing w:line="360" w:lineRule="auto"/>
                        <w:ind w:firstLine="720"/>
                        <w:jc w:val="both"/>
                        <w:textAlignment w:val="baseline"/>
                        <w:rPr>
                          <w:szCs w:val="24"/>
                          <w:lang w:eastAsia="lt-LT"/>
                        </w:rPr>
                      </w:pPr>
                      <w:sdt>
                        <w:sdtPr>
                          <w:alias w:val="Numeris"/>
                          <w:tag w:val="nr_860b63612221410baf66013560826515"/>
                          <w:lock w:val="sdtLocked"/>
                          <w:richText/>
                        </w:sdtPr>
                        <w:sdtContent>
                          <w:r>
                            <w:rPr>
                              <w:szCs w:val="24"/>
                              <w:lang w:eastAsia="lt-LT"/>
                            </w:rPr>
                            <w:t>5</w:t>
                          </w:r>
                        </w:sdtContent>
                      </w:sdt>
                      <w:r>
                        <w:rPr>
                          <w:szCs w:val="24"/>
                          <w:lang w:eastAsia="lt-LT"/>
                        </w:rPr>
                        <w:t>. Tuo atveju, kai statytojas (užsakovas) nesudaro su statinio projekto (dalies) ekspertizės rangovu paslaugų teikimo sutarties visai statinio projektuotojo parengto statinio projekto ekspertizei atlikti, bet sudaro paslaugų teikimo sutartis su skirtingais statinio projekto (dalies) ekspertizės rangovais statinio projektuotojo parengto statinio projekto atskirų dalių ekspertizei atlikti, kiekvieno statinio projekto (dalies) ekspertizės rangovo civilinė atsakomybė draudžiama atskirai.</w:t>
                      </w:r>
                    </w:p>
                  </w:sdtContent>
                </w:sdt>
                <w:sdt>
                  <w:sdtPr>
                    <w:alias w:val="42 str. 6 d."/>
                    <w:tag w:val="part_b4dd49ebf0814062a918e61cf69ff255"/>
                    <w:lock w:val="sdtLocked"/>
                    <w:richText/>
                  </w:sdtPr>
                  <w:sdtContent>
                    <w:p>
                      <w:pPr>
                        <w:spacing w:line="360" w:lineRule="auto"/>
                        <w:ind w:firstLine="720"/>
                        <w:jc w:val="both"/>
                        <w:textAlignment w:val="baseline"/>
                        <w:rPr>
                          <w:szCs w:val="24"/>
                          <w:lang w:eastAsia="lt-LT"/>
                        </w:rPr>
                      </w:pPr>
                      <w:sdt>
                        <w:sdtPr>
                          <w:alias w:val="Numeris"/>
                          <w:tag w:val="nr_b4dd49ebf0814062a918e61cf69ff255"/>
                          <w:lock w:val="sdtLocked"/>
                          <w:richText/>
                        </w:sdtPr>
                        <w:sdtContent>
                          <w:r>
                            <w:rPr>
                              <w:szCs w:val="24"/>
                              <w:lang w:eastAsia="lt-LT"/>
                            </w:rPr>
                            <w:t>6</w:t>
                          </w:r>
                        </w:sdtContent>
                      </w:sdt>
                      <w:r>
                        <w:rPr>
                          <w:szCs w:val="24"/>
                          <w:lang w:eastAsia="lt-LT"/>
                        </w:rPr>
                        <w:t>. Tuo atveju, kai statytojas (užsakovas) nesudaro su statinio (dalies) ekspertizės rangovu paslaugų teikimo sutarties visai statinio ekspertizei atlikti, bet sudaro paslaugų teikimo sutartis su skirtingais statinio (dalies) ekspertizės rangovais statinio atskirų dalių ekspertizei atlikti, kiekvieno statinio (dalies) ekspertizės rangovo civilinė atsakomybė draudžiama atskirai.</w:t>
                      </w:r>
                    </w:p>
                  </w:sdtContent>
                </w:sdt>
                <w:sdt>
                  <w:sdtPr>
                    <w:alias w:val="42 str. 7 d."/>
                    <w:tag w:val="part_b3d18f3ae3684b1b92f5a082f947a9e2"/>
                    <w:lock w:val="sdtLocked"/>
                    <w:richText/>
                  </w:sdtPr>
                  <w:sdtContent>
                    <w:p>
                      <w:pPr>
                        <w:spacing w:line="360" w:lineRule="auto"/>
                        <w:ind w:firstLine="720"/>
                        <w:jc w:val="both"/>
                        <w:textAlignment w:val="baseline"/>
                        <w:rPr>
                          <w:szCs w:val="24"/>
                          <w:lang w:eastAsia="lt-LT"/>
                        </w:rPr>
                      </w:pPr>
                      <w:sdt>
                        <w:sdtPr>
                          <w:alias w:val="Numeris"/>
                          <w:tag w:val="nr_b3d18f3ae3684b1b92f5a082f947a9e2"/>
                          <w:lock w:val="sdtLocked"/>
                          <w:richText/>
                        </w:sdtPr>
                        <w:sdtContent>
                          <w:r>
                            <w:rPr>
                              <w:szCs w:val="24"/>
                              <w:lang w:eastAsia="lt-LT"/>
                            </w:rPr>
                            <w:t>7</w:t>
                          </w:r>
                        </w:sdtContent>
                      </w:sdt>
                      <w:r>
                        <w:rPr>
                          <w:szCs w:val="24"/>
                          <w:lang w:eastAsia="lt-LT"/>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8 d."/>
                    <w:tag w:val="part_7d56706c8ba942638ff19d8404c925ef"/>
                    <w:lock w:val="sdtLocked"/>
                    <w:richText/>
                  </w:sdtPr>
                  <w:sdtContent>
                    <w:p>
                      <w:pPr>
                        <w:spacing w:line="360" w:lineRule="auto"/>
                        <w:ind w:firstLine="720"/>
                        <w:jc w:val="both"/>
                        <w:textAlignment w:val="baseline"/>
                        <w:rPr>
                          <w:szCs w:val="24"/>
                          <w:lang w:eastAsia="lt-LT"/>
                        </w:rPr>
                      </w:pPr>
                      <w:sdt>
                        <w:sdtPr>
                          <w:alias w:val="Numeris"/>
                          <w:tag w:val="nr_7d56706c8ba942638ff19d8404c925ef"/>
                          <w:lock w:val="sdtLocked"/>
                          <w:richText/>
                        </w:sdtPr>
                        <w:sdtContent>
                          <w:r>
                            <w:rPr>
                              <w:szCs w:val="24"/>
                              <w:lang w:eastAsia="lt-LT"/>
                            </w:rPr>
                            <w:t>8</w:t>
                          </w:r>
                        </w:sdtContent>
                      </w:sdt>
                      <w:r>
                        <w:rPr>
                          <w:szCs w:val="24"/>
                          <w:lang w:eastAsia="lt-LT"/>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9 d."/>
                    <w:tag w:val="part_7ba591f399fd4e398ec62452390e98b2"/>
                    <w:lock w:val="sdtLocked"/>
                    <w:richText/>
                  </w:sdtPr>
                  <w:sdtContent>
                    <w:p>
                      <w:pPr>
                        <w:spacing w:line="360" w:lineRule="auto"/>
                        <w:ind w:firstLine="720"/>
                        <w:jc w:val="both"/>
                        <w:textAlignment w:val="baseline"/>
                        <w:rPr>
                          <w:szCs w:val="24"/>
                          <w:lang w:eastAsia="lt-LT"/>
                        </w:rPr>
                      </w:pPr>
                      <w:sdt>
                        <w:sdtPr>
                          <w:alias w:val="Numeris"/>
                          <w:tag w:val="nr_7ba591f399fd4e398ec62452390e98b2"/>
                          <w:lock w:val="sdtLocked"/>
                          <w:richText/>
                        </w:sdtPr>
                        <w:sdtContent>
                          <w:r>
                            <w:rPr>
                              <w:szCs w:val="24"/>
                              <w:lang w:eastAsia="lt-LT"/>
                            </w:rPr>
                            <w:t>9</w:t>
                          </w:r>
                        </w:sdtContent>
                      </w:sdt>
                      <w:r>
                        <w:rPr>
                          <w:szCs w:val="24"/>
                          <w:lang w:eastAsia="lt-LT"/>
                        </w:rPr>
                        <w:t>. Tuo atveju, kai statytojas (užsakovas) statinio statybą vykdo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10 d."/>
                    <w:tag w:val="part_91183a43d1d8490ab7c3f269002f5b58"/>
                    <w:lock w:val="sdtLocked"/>
                    <w:richText/>
                  </w:sdtPr>
                  <w:sdtContent>
                    <w:p>
                      <w:pPr>
                        <w:spacing w:line="360" w:lineRule="auto"/>
                        <w:ind w:firstLine="720"/>
                        <w:jc w:val="both"/>
                        <w:textAlignment w:val="baseline"/>
                        <w:rPr>
                          <w:szCs w:val="24"/>
                          <w:lang w:eastAsia="lt-LT"/>
                        </w:rPr>
                      </w:pPr>
                      <w:sdt>
                        <w:sdtPr>
                          <w:alias w:val="Numeris"/>
                          <w:tag w:val="nr_91183a43d1d8490ab7c3f269002f5b58"/>
                          <w:lock w:val="sdtLocked"/>
                          <w:richText/>
                        </w:sdtPr>
                        <w:sdtContent>
                          <w:r>
                            <w:rPr>
                              <w:szCs w:val="24"/>
                              <w:lang w:eastAsia="lt-LT"/>
                            </w:rPr>
                            <w:t>10</w:t>
                          </w:r>
                        </w:sdtContent>
                      </w:sdt>
                      <w:r>
                        <w:rPr>
                          <w:szCs w:val="24"/>
                          <w:lang w:eastAsia="lt-LT"/>
                        </w:rPr>
                        <w:t>. Draudimo sutarties šalys yra draudėjas (statinio projektuotojas, statinio projekto (dalies) ekspertizės rangovas, statinio (dalies) ekspertizės rangovas, statinio statybos techninis prižiūrėtojas (statinio statybos techninės priežiūros rangovas), rangovas ar statytojas (užsakovas) ir draudikas (draudimo įmonė, turinti teisę Lietuvos Respublikoje vykdyti statinio projektuotojo, statinio projekto (dalies) ekspertizės rangovo,</w:t>
                      </w:r>
                      <w:r>
                        <w:rPr>
                          <w:bCs/>
                          <w:szCs w:val="24"/>
                          <w:lang w:eastAsia="lt-LT"/>
                        </w:rPr>
                        <w:t xml:space="preserve"> </w:t>
                      </w:r>
                      <w:r>
                        <w:rPr>
                          <w:szCs w:val="24"/>
                          <w:lang w:eastAsia="lt-LT"/>
                        </w:rPr>
                        <w:t>statinio (dalies) ekspertizės rangovo, 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1 d."/>
                    <w:tag w:val="part_6967d51e2b214214969e9b148c17d402"/>
                    <w:lock w:val="sdtLocked"/>
                    <w:richText/>
                  </w:sdtPr>
                  <w:sdtContent>
                    <w:p>
                      <w:pPr>
                        <w:spacing w:line="360" w:lineRule="auto"/>
                        <w:ind w:firstLine="720"/>
                        <w:jc w:val="both"/>
                        <w:textAlignment w:val="baseline"/>
                        <w:rPr>
                          <w:szCs w:val="24"/>
                          <w:lang w:eastAsia="lt-LT"/>
                        </w:rPr>
                      </w:pPr>
                      <w:sdt>
                        <w:sdtPr>
                          <w:alias w:val="Numeris"/>
                          <w:tag w:val="nr_6967d51e2b214214969e9b148c17d402"/>
                          <w:lock w:val="sdtLocked"/>
                          <w:richText/>
                        </w:sdtPr>
                        <w:sdtContent>
                          <w:r>
                            <w:rPr>
                              <w:szCs w:val="24"/>
                              <w:lang w:eastAsia="lt-LT"/>
                            </w:rPr>
                            <w:t>11</w:t>
                          </w:r>
                        </w:sdtContent>
                      </w:sdt>
                      <w:r>
                        <w:rPr>
                          <w:szCs w:val="24"/>
                          <w:lang w:eastAsia="lt-LT"/>
                        </w:rPr>
                        <w:t xml:space="preserve">. Projektuojant, statant, rekonstruojant ir kapitališkai remontuojant nesudėtinguosius statinius, atliekant nesudėtingojo statinio projekto (dalies) ekspertizę, taip pat atliekant visų statinių paprastąjį remontą, išskyrus atvejus, kai paprastojo remonto darbais statiniai atnaujinami (modernizuojami), draustis privalomuoju statybos darbų ir civilinės atsakomybės draudimu nebūtina. Taip pat nebūtina draustis statybos darbų draudimu griaunant statinius, tačiau privalu drausti civilinę atsakomybę, atliekant visų statinių (išskyrus nesudėtinguosius) griovimo darbus. </w:t>
                      </w:r>
                    </w:p>
                  </w:sdtContent>
                </w:sdt>
                <w:sdt>
                  <w:sdtPr>
                    <w:alias w:val="42 str. 12 d."/>
                    <w:tag w:val="part_97d35d4fea0d465da255a37b88e51e4c"/>
                    <w:lock w:val="sdtLocked"/>
                    <w:richText/>
                  </w:sdtPr>
                  <w:sdtContent>
                    <w:p>
                      <w:pPr>
                        <w:spacing w:line="360" w:lineRule="auto"/>
                        <w:ind w:firstLine="720"/>
                        <w:jc w:val="both"/>
                        <w:textAlignment w:val="baseline"/>
                        <w:rPr>
                          <w:szCs w:val="24"/>
                          <w:lang w:eastAsia="lt-LT"/>
                        </w:rPr>
                      </w:pPr>
                      <w:sdt>
                        <w:sdtPr>
                          <w:alias w:val="Numeris"/>
                          <w:tag w:val="nr_97d35d4fea0d465da255a37b88e51e4c"/>
                          <w:lock w:val="sdtLocked"/>
                          <w:richText/>
                        </w:sdtPr>
                        <w:sdtContent>
                          <w:r>
                            <w:rPr>
                              <w:szCs w:val="24"/>
                              <w:lang w:eastAsia="lt-LT"/>
                            </w:rPr>
                            <w:t>12</w:t>
                          </w:r>
                        </w:sdtContent>
                      </w:sdt>
                      <w:r>
                        <w:rPr>
                          <w:szCs w:val="24"/>
                          <w:lang w:eastAsia="lt-LT"/>
                        </w:rPr>
                        <w:t>. Draudimo galiojimo terminai nustatomi draudimo veiklos priežiūros institucijos</w:t>
                      </w:r>
                      <w:r>
                        <w:rPr>
                          <w:i/>
                          <w:iCs/>
                          <w:szCs w:val="24"/>
                          <w:lang w:eastAsia="lt-LT"/>
                        </w:rPr>
                        <w:t xml:space="preserve"> </w:t>
                      </w:r>
                      <w:r>
                        <w:rPr>
                          <w:szCs w:val="24"/>
                          <w:lang w:eastAsia="lt-LT"/>
                        </w:rPr>
                        <w:t>tvirtinamose statinio projektuotojo civilinės atsakomybės privalomojo draudimo taisyklėse, statinio projekto (dalies) ekspertizės rangovo civilinės atsakomybės privalomojo draudimo taisyklėse, statinio (dalies) ekspertizės rangovo civilinės atsakomybės privalomojo draudimo taisyklėse, statinio statybos techninio prižiūrėtojo civilinės atsakomybės privalomojo draudimo taisyklėse ir statinio statybos, rekonstravimo, remonto, atnaujinimo (modernizavimo), griovimo ar kultūros paveldo statinio tvarkomųjų statybos darbų ir civilinės atsakomybės privalomojo draudimo taisyklėse.</w:t>
                      </w:r>
                    </w:p>
                  </w:sdtContent>
                </w:sdt>
                <w:sdt>
                  <w:sdtPr>
                    <w:alias w:val="42 str. 13 d."/>
                    <w:tag w:val="part_f0fe15141c8242df8f33e5bdf46e7aae"/>
                    <w:lock w:val="sdtLocked"/>
                    <w:richText/>
                  </w:sdtPr>
                  <w:sdtContent>
                    <w:p>
                      <w:pPr>
                        <w:spacing w:line="360" w:lineRule="auto"/>
                        <w:ind w:firstLine="720"/>
                        <w:jc w:val="both"/>
                        <w:textAlignment w:val="baseline"/>
                        <w:rPr>
                          <w:szCs w:val="24"/>
                          <w:lang w:eastAsia="lt-LT"/>
                        </w:rPr>
                      </w:pPr>
                      <w:sdt>
                        <w:sdtPr>
                          <w:alias w:val="Numeris"/>
                          <w:tag w:val="nr_f0fe15141c8242df8f33e5bdf46e7aae"/>
                          <w:lock w:val="sdtLocked"/>
                          <w:richText/>
                        </w:sdtPr>
                        <w:sdtContent>
                          <w:r>
                            <w:rPr>
                              <w:szCs w:val="24"/>
                              <w:lang w:eastAsia="lt-LT"/>
                            </w:rPr>
                            <w:t>13</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 statinio projekto (dalies) ekspertizės rangovo civilinės atsakomybės privalomojo draudimo taisykles, statinio (dalies) ekspertizės rangovo civilinės atsakomybės privalomojo draudimo taisykles, statinio statybos techninio prižiūrėtojo civilinės atsakomybės privalomojo draudimo taisykles ir statinio statybos, rekonstravimo, remonto, atnaujinimo (modernizavimo), griovimo ar kultūros paveldo statinio tvarkomųjų statybos darbų ir civilinės atsakomybės privalomojo draudimo taisykles.</w:t>
                      </w:r>
                    </w:p>
                  </w:sdtContent>
                </w:sdt>
                <w:sdt>
                  <w:sdtPr>
                    <w:alias w:val="42 str. 14 d."/>
                    <w:tag w:val="part_7125a5a7db18438dbc11d485548cddf5"/>
                    <w:lock w:val="sdtLocked"/>
                    <w:richText/>
                  </w:sdtPr>
                  <w:sdtContent>
                    <w:p>
                      <w:pPr>
                        <w:spacing w:line="360" w:lineRule="auto"/>
                        <w:ind w:firstLine="720"/>
                        <w:jc w:val="both"/>
                        <w:textAlignment w:val="baseline"/>
                        <w:rPr>
                          <w:szCs w:val="24"/>
                          <w:lang w:eastAsia="lt-LT"/>
                        </w:rPr>
                      </w:pPr>
                      <w:sdt>
                        <w:sdtPr>
                          <w:alias w:val="Numeris"/>
                          <w:tag w:val="nr_7125a5a7db18438dbc11d485548cddf5"/>
                          <w:lock w:val="sdtLocked"/>
                          <w:richText/>
                        </w:sdtPr>
                        <w:sdtContent>
                          <w:r>
                            <w:rPr>
                              <w:szCs w:val="24"/>
                              <w:lang w:eastAsia="lt-LT"/>
                            </w:rPr>
                            <w:t>14</w:t>
                          </w:r>
                        </w:sdtContent>
                      </w:sdt>
                      <w:r>
                        <w:rPr>
                          <w:szCs w:val="24"/>
                          <w:lang w:eastAsia="lt-LT"/>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5 d."/>
                    <w:tag w:val="part_64ef62eec74e490e9611c9db78befd34"/>
                    <w:lock w:val="sdtLocked"/>
                    <w:richText/>
                  </w:sdtPr>
                  <w:sdtContent>
                    <w:p>
                      <w:pPr>
                        <w:spacing w:line="360" w:lineRule="auto"/>
                        <w:ind w:firstLine="720"/>
                        <w:jc w:val="both"/>
                        <w:textAlignment w:val="baseline"/>
                        <w:rPr>
                          <w:szCs w:val="24"/>
                        </w:rPr>
                      </w:pPr>
                      <w:sdt>
                        <w:sdtPr>
                          <w:alias w:val="Numeris"/>
                          <w:tag w:val="nr_64ef62eec74e490e9611c9db78befd34"/>
                          <w:lock w:val="sdtLocked"/>
                          <w:richText/>
                        </w:sdtPr>
                        <w:sdtContent>
                          <w:r>
                            <w:rPr>
                              <w:szCs w:val="24"/>
                              <w:lang w:eastAsia="lt-LT"/>
                            </w:rPr>
                            <w:t>15</w:t>
                          </w:r>
                        </w:sdtContent>
                      </w:sdt>
                      <w:r>
                        <w:rPr>
                          <w:szCs w:val="24"/>
                          <w:lang w:eastAsia="lt-LT"/>
                        </w:rPr>
                        <w:t>. Statinio projektuotojo civilinės atsakomybės privalomojo draudimo, statinio projekto (dalies) ekspertizės rangovo civilinės atsakomybės privalomojo draudimo, statinio (dalies) ekspertizės rangovo civilinės atsakomybės privalomojo draudimo, statinio statybos techninio prižiūrėtojo civilinės atsakomybės privalomojo draudimo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51326e4a12c4da58dbc9d964021ce5c"/>
                    <w:lock w:val="sdtLocked"/>
                    <w:richText/>
                  </w:sdtPr>
                  <w:sdtContent>
                    <w:p>
                      <w:pPr>
                        <w:spacing w:line="360" w:lineRule="auto"/>
                        <w:ind w:firstLine="720"/>
                        <w:jc w:val="both"/>
                        <w:rPr>
                          <w:szCs w:val="24"/>
                        </w:rPr>
                      </w:pPr>
                      <w:sdt>
                        <w:sdtPr>
                          <w:alias w:val="Numeris"/>
                          <w:tag w:val="nr_451326e4a12c4da58dbc9d964021ce5c"/>
                          <w:lock w:val="sdtLocked"/>
                          <w:richText/>
                        </w:sdtPr>
                        <w:sdtContent>
                          <w:r>
                            <w:rPr>
                              <w:bCs/>
                              <w:szCs w:val="24"/>
                              <w:lang w:eastAsia="en-GB"/>
                            </w:rPr>
                            <w:t>4</w:t>
                          </w:r>
                        </w:sdtContent>
                      </w:sdt>
                      <w:r>
                        <w:rPr>
                          <w:bCs/>
                          <w:szCs w:val="24"/>
                          <w:lang w:eastAsia="en-GB"/>
                        </w:rPr>
                        <w:t xml:space="preserve">. Draudėjas civilinę atsakomybę turi apdrausti </w:t>
                      </w:r>
                      <w:r>
                        <w:rPr>
                          <w:szCs w:val="24"/>
                          <w:lang w:eastAsia="en-GB"/>
                        </w:rPr>
                        <w:t>pagal kiekvieną vykdomą statinio statybos techninės priežiūros paslaugų sutartį atskirai arba pagal kiekvieną statytojo (užsakovo) dokumentą, nurodantį draudėjui vykdyti statinio statybos techninę priežiūrą, kai draudėjas yra statytojo (užsakovo) darbuotojas.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1ce8bf0ae9eb4f7cb8423947e7a1a915"/>
                <w:lock w:val="sdtLocked"/>
                <w:richText/>
              </w:sdtPr>
              <w:sdtContent>
                <w:p>
                  <w:pPr>
                    <w:spacing w:line="360" w:lineRule="auto"/>
                    <w:ind w:left="2410" w:hanging="1690"/>
                    <w:jc w:val="both"/>
                    <w:textAlignment w:val="baseline"/>
                    <w:rPr>
                      <w:b/>
                      <w:szCs w:val="24"/>
                      <w:lang w:eastAsia="lt-LT"/>
                    </w:rPr>
                  </w:pPr>
                  <w:sdt>
                    <w:sdtPr>
                      <w:alias w:val="Numeris"/>
                      <w:tag w:val="nr_1ce8bf0ae9eb4f7cb8423947e7a1a915"/>
                      <w:lock w:val="sdtLocked"/>
                      <w:richText/>
                    </w:sdtPr>
                    <w:sdtContent>
                      <w:r>
                        <w:rPr>
                          <w:b/>
                          <w:bCs/>
                          <w:szCs w:val="24"/>
                          <w:lang w:eastAsia="lt-LT"/>
                        </w:rPr>
                        <w:t>45</w:t>
                      </w:r>
                    </w:sdtContent>
                  </w:sdt>
                  <w:r>
                    <w:rPr>
                      <w:b/>
                      <w:bCs/>
                      <w:szCs w:val="24"/>
                      <w:lang w:eastAsia="lt-LT"/>
                    </w:rPr>
                    <w:t xml:space="preserve"> straipsnis. </w:t>
                  </w:r>
                  <w:sdt>
                    <w:sdtPr>
                      <w:alias w:val="Pavadinimas"/>
                      <w:tag w:val="title_1ce8bf0ae9eb4f7cb8423947e7a1a915"/>
                      <w:lock w:val="sdtLocked"/>
                      <w:richText/>
                    </w:sdtPr>
                    <w:sdtContent>
                      <w:r>
                        <w:rPr>
                          <w:b/>
                          <w:bCs/>
                          <w:szCs w:val="24"/>
                          <w:lang w:eastAsia="lt-LT"/>
                        </w:rPr>
                        <w:t>Statinio projekto (dalies) ekspertizės rangovo ir</w:t>
                      </w:r>
                      <w:r>
                        <w:rPr>
                          <w:b/>
                          <w:szCs w:val="24"/>
                          <w:lang w:eastAsia="lt-LT"/>
                        </w:rPr>
                        <w:t xml:space="preserve"> statinio (dalies) ekspertizės rangovo</w:t>
                      </w:r>
                      <w:r>
                        <w:rPr>
                          <w:b/>
                          <w:bCs/>
                          <w:szCs w:val="24"/>
                          <w:lang w:eastAsia="lt-LT"/>
                        </w:rPr>
                        <w:t xml:space="preserve"> civilinės atsakomybės privalomasis draudimas</w:t>
                      </w:r>
                    </w:sdtContent>
                  </w:sdt>
                </w:p>
                <w:sdt>
                  <w:sdtPr>
                    <w:alias w:val="45 str. 1 d."/>
                    <w:tag w:val="part_78d7989b86104fe48abbaa2b80e7dead"/>
                    <w:lock w:val="sdtLocked"/>
                    <w:richText/>
                  </w:sdtPr>
                  <w:sdtContent>
                    <w:p>
                      <w:pPr>
                        <w:spacing w:line="360" w:lineRule="auto"/>
                        <w:ind w:firstLine="720"/>
                        <w:jc w:val="both"/>
                        <w:textAlignment w:val="baseline"/>
                        <w:rPr>
                          <w:szCs w:val="24"/>
                          <w:lang w:eastAsia="lt-LT"/>
                        </w:rPr>
                      </w:pPr>
                      <w:sdt>
                        <w:sdtPr>
                          <w:alias w:val="Numeris"/>
                          <w:tag w:val="nr_78d7989b86104fe48abbaa2b80e7dead"/>
                          <w:lock w:val="sdtLocked"/>
                          <w:richText/>
                        </w:sdtPr>
                        <w:sdtContent>
                          <w:r>
                            <w:rPr>
                              <w:szCs w:val="24"/>
                              <w:lang w:eastAsia="lt-LT"/>
                            </w:rPr>
                            <w:t>1</w:t>
                          </w:r>
                        </w:sdtContent>
                      </w:sdt>
                      <w:r>
                        <w:rPr>
                          <w:szCs w:val="24"/>
                          <w:lang w:eastAsia="lt-LT"/>
                        </w:rPr>
                        <w:t xml:space="preserve">. Pagal statinio projekto (dalies) ekspertizės rangovo </w:t>
                      </w:r>
                      <w:r>
                        <w:rPr>
                          <w:bCs/>
                          <w:szCs w:val="24"/>
                          <w:lang w:eastAsia="lt-LT"/>
                        </w:rPr>
                        <w:t>ir</w:t>
                      </w:r>
                      <w:r>
                        <w:rPr>
                          <w:szCs w:val="24"/>
                          <w:lang w:eastAsia="lt-LT"/>
                        </w:rPr>
                        <w:t xml:space="preserve"> statinio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7f8933834b5b46b5b8b7eafe7f738d4a"/>
                    <w:lock w:val="sdtLocked"/>
                    <w:richText/>
                  </w:sdtPr>
                  <w:sdtContent>
                    <w:p>
                      <w:pPr>
                        <w:spacing w:line="360" w:lineRule="auto"/>
                        <w:ind w:firstLine="720"/>
                        <w:jc w:val="both"/>
                        <w:textAlignment w:val="baseline"/>
                        <w:rPr>
                          <w:szCs w:val="24"/>
                          <w:lang w:eastAsia="lt-LT"/>
                        </w:rPr>
                      </w:pPr>
                      <w:sdt>
                        <w:sdtPr>
                          <w:alias w:val="Numeris"/>
                          <w:tag w:val="nr_7f8933834b5b46b5b8b7eafe7f738d4a"/>
                          <w:lock w:val="sdtLocked"/>
                          <w:richText/>
                        </w:sdtPr>
                        <w:sdtContent>
                          <w:r>
                            <w:rPr>
                              <w:szCs w:val="24"/>
                              <w:lang w:eastAsia="lt-LT"/>
                            </w:rPr>
                            <w:t>2</w:t>
                          </w:r>
                        </w:sdtContent>
                      </w:sdt>
                      <w:r>
                        <w:rPr>
                          <w:szCs w:val="24"/>
                          <w:lang w:eastAsia="lt-LT"/>
                        </w:rPr>
                        <w:t>. Draudimo išmokos mokamos tik atsitikus draudžiamajam įvykiui, remiantis šį įvykį patvirtinančiais oficialiais dokumentais.</w:t>
                      </w:r>
                    </w:p>
                  </w:sdtContent>
                </w:sdt>
                <w:sdt>
                  <w:sdtPr>
                    <w:alias w:val="45 str. 3 d."/>
                    <w:tag w:val="part_1f9bcb1522704bb1853510649993e8d3"/>
                    <w:lock w:val="sdtLocked"/>
                    <w:richText/>
                  </w:sdtPr>
                  <w:sdtContent>
                    <w:p>
                      <w:pPr>
                        <w:spacing w:line="360" w:lineRule="auto"/>
                        <w:ind w:firstLine="720"/>
                        <w:jc w:val="both"/>
                        <w:textAlignment w:val="baseline"/>
                        <w:rPr>
                          <w:szCs w:val="24"/>
                          <w:lang w:eastAsia="lt-LT"/>
                        </w:rPr>
                      </w:pPr>
                      <w:sdt>
                        <w:sdtPr>
                          <w:alias w:val="Numeris"/>
                          <w:tag w:val="nr_1f9bcb1522704bb1853510649993e8d3"/>
                          <w:lock w:val="sdtLocked"/>
                          <w:richText/>
                        </w:sdtPr>
                        <w:sdtContent>
                          <w:r>
                            <w:rPr>
                              <w:szCs w:val="24"/>
                              <w:lang w:eastAsia="lt-LT"/>
                            </w:rPr>
                            <w:t>3</w:t>
                          </w:r>
                        </w:sdtContent>
                      </w:sdt>
                      <w:r>
                        <w:rPr>
                          <w:szCs w:val="24"/>
                          <w:lang w:eastAsia="lt-LT"/>
                        </w:rPr>
                        <w:t>. Draudžiamieji ir nedraudžiamieji įvykiai nustatomi statinio projekto (dalies) ekspertizės rangovo civilinės atsakomybės privalomojo draudimo taisyklėse, statinio (dalies) ekspertizės rangovo civilinės atsakomybės privalomojo draudimo taisyklėse.</w:t>
                      </w:r>
                    </w:p>
                  </w:sdtContent>
                </w:sdt>
                <w:sdt>
                  <w:sdtPr>
                    <w:alias w:val="45 str. 4 d."/>
                    <w:tag w:val="part_757b425655f74901a7c209a3e54a861a"/>
                    <w:lock w:val="sdtLocked"/>
                    <w:richText/>
                  </w:sdtPr>
                  <w:sdtContent>
                    <w:p>
                      <w:pPr>
                        <w:spacing w:line="360" w:lineRule="auto"/>
                        <w:ind w:firstLine="720"/>
                        <w:jc w:val="both"/>
                        <w:textAlignment w:val="baseline"/>
                        <w:rPr>
                          <w:szCs w:val="24"/>
                          <w:lang w:eastAsia="lt-LT"/>
                        </w:rPr>
                      </w:pPr>
                      <w:sdt>
                        <w:sdtPr>
                          <w:alias w:val="Numeris"/>
                          <w:tag w:val="nr_757b425655f74901a7c209a3e54a861a"/>
                          <w:lock w:val="sdtLocked"/>
                          <w:richText/>
                        </w:sdtPr>
                        <w:sdtContent>
                          <w:r>
                            <w:rPr>
                              <w:szCs w:val="24"/>
                              <w:lang w:eastAsia="lt-LT"/>
                            </w:rPr>
                            <w:t>4</w:t>
                          </w:r>
                        </w:sdtContent>
                      </w:sdt>
                      <w:r>
                        <w:rPr>
                          <w:szCs w:val="24"/>
                          <w:lang w:eastAsia="lt-LT"/>
                        </w:rPr>
                        <w:t>. Draudėjas civilinę atsakomybę turi apdrausti pagal kiekvieną vykdomą statinio projekto (dalies) ekspertizės ar statinio (dalies) ekspertizės paslaugų sutartį atskirai arba pagal statinio projekto (dalies) ekspertizės rangovo ar statinio (dalies) ekspertizės rangovo vykdomos veiklos paslaugų mastą per metus.</w:t>
                      </w:r>
                    </w:p>
                  </w:sdtContent>
                </w:sdt>
                <w:sdt>
                  <w:sdtPr>
                    <w:alias w:val="45 str. 5 d."/>
                    <w:tag w:val="part_2d0d6db10fbf43918c7de2703535faa8"/>
                    <w:lock w:val="sdtLocked"/>
                    <w:richText/>
                  </w:sdtPr>
                  <w:sdtContent>
                    <w:p>
                      <w:pPr>
                        <w:spacing w:line="360" w:lineRule="auto"/>
                        <w:ind w:firstLine="720"/>
                        <w:jc w:val="both"/>
                        <w:textAlignment w:val="baseline"/>
                        <w:rPr>
                          <w:szCs w:val="24"/>
                        </w:rPr>
                      </w:pPr>
                      <w:sdt>
                        <w:sdtPr>
                          <w:alias w:val="Numeris"/>
                          <w:tag w:val="nr_2d0d6db10fbf43918c7de2703535faa8"/>
                          <w:lock w:val="sdtLocked"/>
                          <w:richText/>
                        </w:sdtPr>
                        <w:sdtContent>
                          <w:r>
                            <w:rPr>
                              <w:szCs w:val="24"/>
                              <w:lang w:eastAsia="lt-LT"/>
                            </w:rPr>
                            <w:t>5</w:t>
                          </w:r>
                        </w:sdtContent>
                      </w:sdt>
                      <w:r>
                        <w:rPr>
                          <w:szCs w:val="24"/>
                          <w:lang w:eastAsia="lt-LT"/>
                        </w:rPr>
                        <w:t>. Draudėjo civilinės atsakomybės privalomojo draudimo minimali suma nustatoma draudiko ir draudėjo susitarimu ir nurodoma draudimo liudijime (polise). Minimali draudimo suma, draudžiant draudėjo civilinę atsakomybę pagal vieną statinio projekto (dalies) ekspertizės ar statinio (dalies) ekspertizės sutartį, turi būti ne mažesnė kaip keturiasdešimt trys tūkstančiai keturi šimtai eurų vienam draudžiamajam įvykiui. Minimali draudimo suma, draudžiant pagal statinio projekto (dalies) ekspertizės rangovo ar statinio (dalies) ekspertizės rangovo vykdomos veiklos paslaugų mastą per metus, turi būti ne mažesnė kaip du šimtai aštuoniasdešimt devyni tūkstančiai šeši šimtai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2d1b22b3575472e8e22d6db796b8f24"/>
                    <w:lock w:val="sdtLocked"/>
                    <w:richText/>
                  </w:sdtPr>
                  <w:sdtContent>
                    <w:p>
                      <w:pPr>
                        <w:spacing w:line="360" w:lineRule="auto"/>
                        <w:ind w:firstLine="720"/>
                        <w:jc w:val="both"/>
                        <w:rPr>
                          <w:szCs w:val="24"/>
                        </w:rPr>
                      </w:pPr>
                      <w:sdt>
                        <w:sdtPr>
                          <w:alias w:val="Numeris"/>
                          <w:tag w:val="nr_22d1b22b3575472e8e22d6db796b8f24"/>
                          <w:lock w:val="sdtLocked"/>
                          <w:richText/>
                        </w:sdtPr>
                        <w:sdtContent>
                          <w:r>
                            <w:rPr>
                              <w:szCs w:val="24"/>
                            </w:rPr>
                            <w:t>1</w:t>
                          </w:r>
                        </w:sdtContent>
                      </w:sdt>
                      <w:r>
                        <w:rPr>
                          <w:szCs w:val="24"/>
                        </w:rPr>
                        <w:t>.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privalomas tik statybos laikotarpiu, iki visų rangovo atliktų statybos darbų rezultato perdavimo statytojui (užsakovui) dienos. Kai statyba vykdoma ūkio būdu, statinio statybos, rekonstravimo, remonto, atnaujinimo (modernizavimo), griovimo ar kultūros paveldo statinio tvarkomųjų statybos darbų drausti neprivaloma.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7841bac82f654347b720f99a80077d91"/>
                        <w:lock w:val="sdtLocked"/>
                        <w:richText/>
                      </w:sdtPr>
                      <w:sdtContent>
                        <w:p>
                          <w:pPr>
                            <w:tabs>
                              <w:tab w:val="left" w:pos="1418"/>
                            </w:tabs>
                            <w:suppressAutoHyphens/>
                            <w:spacing w:line="360" w:lineRule="auto"/>
                            <w:ind w:firstLine="720"/>
                            <w:jc w:val="both"/>
                            <w:textAlignment w:val="baseline"/>
                          </w:pPr>
                          <w:sdt>
                            <w:sdtPr>
                              <w:alias w:val="Numeris"/>
                              <w:tag w:val="nr_7841bac82f654347b720f99a80077d9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
                      <w:sdtPr>
                        <w:alias w:val="6 p."/>
                        <w:tag w:val="part_6af58d2e1ed940e9bfb88cbb555e652d"/>
                        <w:lock w:val="sdtLocked"/>
                        <w:richText/>
                      </w:sdtPr>
                      <w:sdtContent>
                        <w:p>
                          <w:pPr>
                            <w:spacing w:line="360" w:lineRule="auto"/>
                            <w:ind w:firstLine="720"/>
                            <w:jc w:val="both"/>
                            <w:textAlignment w:val="baseline"/>
                            <w:rPr>
                              <w:szCs w:val="24"/>
                            </w:rPr>
                          </w:pPr>
                          <w:sdt>
                            <w:sdtPr>
                              <w:alias w:val="Numeris"/>
                              <w:tag w:val="nr_6af58d2e1ed940e9bfb88cbb555e652d"/>
                              <w:lock w:val="sdtLocked"/>
                              <w:richText/>
                            </w:sdtPr>
                            <w:sdtContent>
                              <w:r>
                                <w:rPr>
                                  <w:bCs/>
                                  <w:szCs w:val="24"/>
                                  <w:bdr w:val="none" w:sz="0" w:space="0" w:color="auto" w:frame="1"/>
                                  <w:lang w:eastAsia="lt-LT"/>
                                </w:rPr>
                                <w:t>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rPr>
                              <w:szCs w:val="24"/>
                              <w:bdr w:val="none" w:sz="0" w:space="0" w:color="auto" w:frame="1"/>
                              <w:lang w:eastAsia="lt-LT"/>
                            </w:rPr>
                            <w:t>.</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Content>
                </w:sdt>
                <w:sdt>
                  <w:sdtPr>
                    <w:alias w:val="47 str. 2 d."/>
                    <w:tag w:val="part_1f3c575a5b55429e8026eddd34ff115d"/>
                    <w:lock w:val="sdtLocked"/>
                    <w:richText/>
                  </w:sdtPr>
                  <w:sdtContent>
                    <w:p>
                      <w:pPr>
                        <w:spacing w:line="360" w:lineRule="auto"/>
                        <w:ind w:firstLine="720"/>
                        <w:jc w:val="both"/>
                        <w:rPr>
                          <w:szCs w:val="24"/>
                          <w:bdr w:val="none" w:sz="0" w:space="0" w:color="auto" w:frame="1"/>
                        </w:rPr>
                      </w:pPr>
                      <w:sdt>
                        <w:sdtPr>
                          <w:alias w:val="Numeris"/>
                          <w:tag w:val="nr_1f3c575a5b55429e8026eddd34ff115d"/>
                          <w:lock w:val="sdtLocked"/>
                          <w:richText/>
                        </w:sdtPr>
                        <w:sdtContent>
                          <w:r>
                            <w:rPr>
                              <w:szCs w:val="24"/>
                              <w:bdr w:val="none" w:sz="0" w:space="0" w:color="auto" w:frame="1"/>
                            </w:rPr>
                            <w:t>2</w:t>
                          </w:r>
                        </w:sdtContent>
                      </w:sdt>
                      <w:r>
                        <w:rPr>
                          <w:szCs w:val="24"/>
                          <w:bdr w:val="none" w:sz="0" w:space="0" w:color="auto" w:frame="1"/>
                        </w:rPr>
                        <w:t xml:space="preserve">. </w:t>
                      </w:r>
                      <w:r>
                        <w:rPr>
                          <w:szCs w:val="24"/>
                          <w:lang w:eastAsia="lt-LT"/>
                        </w:rPr>
                        <w:t xml:space="preserve">Pastatytą naują ypatingąjį ar neypatingąjį statinį (jo dalį) naudoti ir (ar) </w:t>
                      </w:r>
                      <w:r>
                        <w:rPr>
                          <w:bCs/>
                          <w:szCs w:val="24"/>
                          <w:lang w:eastAsia="lt-LT"/>
                        </w:rPr>
                        <w:t>su fiziniais asmenimis</w:t>
                      </w:r>
                      <w:r>
                        <w:rPr>
                          <w:szCs w:val="24"/>
                          <w:lang w:eastAsia="lt-LT"/>
                        </w:rPr>
                        <w:t xml:space="preserve"> sudaryti sandorius dėl patalpų, esančių gyvenamosios paskirties pastatuose (trijų ir daugiau butų (daugiabučiuose pastatuose), ar gyvenamosios paskirties patalpų, esančių kitų paskirčių pastatuose, nuosavybės teisės perleidimo kitiems naudotojams </w:t>
                      </w:r>
                      <w:r>
                        <w:rPr>
                          <w:bCs/>
                          <w:szCs w:val="24"/>
                        </w:rPr>
                        <w:t>ir (ar) išduoti jame vykdytinos ūkinės veiklos leidimus, nurodytus Paslaugų įstatymo 2 straipsnio 6 dalyje,</w:t>
                      </w:r>
                      <w:r>
                        <w:rPr>
                          <w:szCs w:val="24"/>
                          <w:lang w:eastAsia="lt-LT"/>
                        </w:rPr>
                        <w:t xml:space="preserve"> </w:t>
                      </w:r>
                      <w:r>
                        <w:rPr>
                          <w:bCs/>
                          <w:szCs w:val="24"/>
                          <w:lang w:eastAsia="lt-LT"/>
                        </w:rPr>
                        <w:t>galima</w:t>
                      </w:r>
                      <w:r>
                        <w:rPr>
                          <w:szCs w:val="24"/>
                          <w:lang w:eastAsia="lt-LT"/>
                        </w:rPr>
                        <w:t xml:space="preserve"> šio įstatymo 28 straipsnyje nustatyta tvarka užbaigus šių statinių (jų dalių) statybą. Šios dalies nuostatos neprivalomos statant vieno ir dviejų butų gyvenamuosius pastatus, tiesiant inžinerinius tinklus ir susisiekimo komunikacijas, išskyrus atvejus, kai yra sudaryta savivaldybės infrastruktūros plėtros sutartis</w:t>
                      </w:r>
                      <w:r>
                        <w:rPr>
                          <w:szCs w:val="24"/>
                          <w:bdr w:val="none" w:sz="0" w:space="0" w:color="auto" w:frame="1"/>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47 str. 3 d."/>
                    <w:tag w:val="part_35fe9dca570c4c929188af0677feecd4"/>
                    <w:lock w:val="sdtLocked"/>
                    <w:richText/>
                  </w:sdtPr>
                  <w:sdtContent>
                    <w:p>
                      <w:pPr>
                        <w:spacing w:line="360" w:lineRule="auto"/>
                        <w:ind w:firstLine="720"/>
                        <w:jc w:val="both"/>
                        <w:textAlignment w:val="baseline"/>
                        <w:rPr>
                          <w:szCs w:val="24"/>
                          <w:lang w:eastAsia="lt-LT"/>
                        </w:rPr>
                      </w:pPr>
                      <w:sdt>
                        <w:sdtPr>
                          <w:alias w:val="Numeris"/>
                          <w:tag w:val="nr_35fe9dca570c4c929188af0677feecd4"/>
                          <w:lock w:val="sdtLocked"/>
                          <w:richText/>
                        </w:sdtPr>
                        <w:sdtContent>
                          <w:r>
                            <w:rPr>
                              <w:szCs w:val="24"/>
                              <w:lang w:eastAsia="lt-LT"/>
                            </w:rPr>
                            <w:t>3</w:t>
                          </w:r>
                        </w:sdtContent>
                      </w:sdt>
                      <w:r>
                        <w:rPr>
                          <w:szCs w:val="24"/>
                          <w:lang w:eastAsia="lt-LT"/>
                        </w:rPr>
                        <w:t xml:space="preserve">. </w:t>
                      </w:r>
                      <w:r>
                        <w:rPr>
                          <w:szCs w:val="24"/>
                        </w:rPr>
                        <w:t xml:space="preserve">Rekonstruoto ypatingojo ar neypatingojo statinio naujas dalis pradėti naudoti ir (ar) sudaryti sandorius dėl naujose dalyse esančių gyvenamųjų patalpų perleidimo kitiems naudotojams </w:t>
                      </w:r>
                      <w:r>
                        <w:rPr>
                          <w:bCs/>
                          <w:szCs w:val="24"/>
                        </w:rPr>
                        <w:t>ir (ar) išduoti jame vykdytinos ūkinės veiklos leidimus, nurodytus Paslaugų įstatymo 2 straipsnio 6 dalyje,</w:t>
                      </w:r>
                      <w:r>
                        <w:rPr>
                          <w:szCs w:val="24"/>
                          <w:lang w:eastAsia="lt-LT"/>
                        </w:rPr>
                        <w:t xml:space="preserve"> </w:t>
                      </w:r>
                      <w:r>
                        <w:rPr>
                          <w:bCs/>
                          <w:szCs w:val="24"/>
                        </w:rPr>
                        <w:t>galima</w:t>
                      </w:r>
                      <w:r>
                        <w:rPr>
                          <w:szCs w:val="24"/>
                        </w:rPr>
                        <w:t xml:space="preserve"> šio įstatymo 28 straipsnyje nustatyta tvarka užbaigus šio statinio (jo dalies) statybą. Šios dalies nuostatos neprivalomos rekonstruojant gyvenamuosius </w:t>
                      </w:r>
                      <w:r>
                        <w:rPr>
                          <w:bCs/>
                          <w:szCs w:val="24"/>
                        </w:rPr>
                        <w:t>pastatus</w:t>
                      </w:r>
                      <w:r>
                        <w:rPr>
                          <w:szCs w:val="24"/>
                        </w:rPr>
                        <w:t>, tiesiant inžinerinius tinklus ir susisiekimo komunikacijas,</w:t>
                      </w:r>
                      <w:r>
                        <w:rPr>
                          <w:szCs w:val="24"/>
                          <w:bdr w:val="none" w:sz="0" w:space="0" w:color="auto" w:frame="1"/>
                        </w:rPr>
                        <w:t xml:space="preserve"> išskyrus atvejus, kai yra sudaryta savivaldybės infrastruktūros plėtros sutartis.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4 d."/>
                    <w:tag w:val="part_1fa9fdec7efe45b4ac39c43d8d4950c0"/>
                    <w:lock w:val="sdtLocked"/>
                    <w:richText/>
                  </w:sdtPr>
                  <w:sdtContent>
                    <w:p>
                      <w:pPr>
                        <w:spacing w:line="360" w:lineRule="auto"/>
                        <w:ind w:firstLine="720"/>
                        <w:jc w:val="both"/>
                      </w:pPr>
                      <w:sdt>
                        <w:sdtPr>
                          <w:alias w:val="Numeris"/>
                          <w:tag w:val="nr_1fa9fdec7efe45b4ac39c43d8d4950c0"/>
                          <w:lock w:val="sdtLocked"/>
                          <w:richText/>
                        </w:sdtPr>
                        <w:sdtContent>
                          <w:r>
                            <w:rPr>
                              <w:szCs w:val="24"/>
                            </w:rPr>
                            <w:t>4</w:t>
                          </w:r>
                        </w:sdtContent>
                      </w:sdt>
                      <w:r>
                        <w:rPr>
                          <w:szCs w:val="24"/>
                        </w:rPr>
                        <w:t>. Statinio savininkas privalo saugoti šio įstatymo 28 straipsnio 14 dalyje nurodytus statinio statybos elektroninius dokumentus (jų kopijas) ar statinio statybos dokumentų skaitmenines kopijas iki statinio perleidimo arba išregistravimo iš Nekilnojamojo turto registro dienos, o perleisdamas statinį (jo dalį), privalo perduoti jas statinio (jo dalies) įgijėjui iki statinio perleidimo įforminimo momento. Statinio statybos elektroninių dokumentų (jų kopijų) ar statinio statybos dokumentų skaitmeninių kopijų perdavimo tvarką, kai statinys perleidžiamas iš varžytynių arba kai perleidžiamos statinio dalys, suformuotos atskirais turtiniais vienetais, savininkui priklausančiame pastate, nustato aplinkos ministras. Šioje dalyje nustatyta statinio savininko pareiga nepanaikina jo pareigos saugoti ir perduoti dokumentų originalų, jeigu tokią pareigą nustato teisės aktai.</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4b58d2d3c4c94f1e8e1bf0df9d788433"/>
                        <w:lock w:val="sdtLocked"/>
                        <w:richText/>
                      </w:sdtPr>
                      <w:sdtContent>
                        <w:p>
                          <w:pPr>
                            <w:spacing w:line="360" w:lineRule="auto"/>
                            <w:ind w:firstLine="720"/>
                            <w:jc w:val="both"/>
                            <w:rPr>
                              <w:szCs w:val="24"/>
                            </w:rPr>
                          </w:pPr>
                          <w:sdt>
                            <w:sdtPr>
                              <w:alias w:val="Numeris"/>
                              <w:tag w:val="nr_4b58d2d3c4c94f1e8e1bf0df9d788433"/>
                              <w:lock w:val="sdtLocked"/>
                              <w:richText/>
                            </w:sdtPr>
                            <w:sdtContent>
                              <w:r>
                                <w:rPr>
                                  <w:szCs w:val="24"/>
                                </w:rPr>
                                <w:t>1</w:t>
                              </w:r>
                            </w:sdtContent>
                          </w:sdt>
                          <w:r>
                            <w:rPr>
                              <w:szCs w:val="24"/>
                            </w:rPr>
                            <w:t>) energetikos objektų – Valstybinė energetikos reguliavimo taryba pagal Energetikos ministerijos nustatytą tvarką;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535b94877bd4402d9b54c3b13868fe2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535b94877bd4402d9b54c3b13868fe21"/>
                          <w:lock w:val="sdtLocked"/>
                          <w:richText/>
                        </w:sdtPr>
                        <w:sdtContent>
                          <w:r>
                            <w:rPr>
                              <w:szCs w:val="24"/>
                            </w:rPr>
                            <w:t>2</w:t>
                          </w:r>
                        </w:sdtContent>
                      </w:sdt>
                      <w:r>
                        <w:rPr>
                          <w:szCs w:val="24"/>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3c5d491df37b4dd584ea8627abca3f01"/>
                        <w:lock w:val="sdtLocked"/>
                        <w:richText/>
                      </w:sdtPr>
                      <w:sdtContent>
                        <w:p>
                          <w:pPr>
                            <w:tabs>
                              <w:tab w:val="left" w:pos="1418"/>
                            </w:tabs>
                            <w:suppressAutoHyphens/>
                            <w:spacing w:line="360" w:lineRule="auto"/>
                            <w:ind w:firstLine="720"/>
                            <w:jc w:val="both"/>
                            <w:textAlignment w:val="baseline"/>
                            <w:rPr>
                              <w:szCs w:val="24"/>
                            </w:rPr>
                          </w:pPr>
                          <w:sdt>
                            <w:sdtPr>
                              <w:alias w:val="Numeris"/>
                              <w:tag w:val="nr_3c5d491df37b4dd584ea8627abca3f01"/>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Content>
                </w:sdt>
                <w:sdt>
                  <w:sdtPr>
                    <w:alias w:val="49 str. 4 d."/>
                    <w:tag w:val="part_f531838f9b604d649dfa5a2f795dd639"/>
                    <w:lock w:val="sdtLocked"/>
                    <w:richText/>
                  </w:sdtPr>
                  <w:sdtContent>
                    <w:p>
                      <w:pPr>
                        <w:tabs>
                          <w:tab w:val="left" w:pos="851"/>
                          <w:tab w:val="left" w:pos="1418"/>
                        </w:tabs>
                        <w:suppressAutoHyphens/>
                        <w:spacing w:line="400" w:lineRule="atLeast"/>
                        <w:ind w:firstLine="720"/>
                        <w:jc w:val="both"/>
                        <w:textAlignment w:val="baseline"/>
                        <w:rPr>
                          <w:szCs w:val="24"/>
                        </w:rPr>
                      </w:pPr>
                      <w:sdt>
                        <w:sdtPr>
                          <w:alias w:val="Numeris"/>
                          <w:tag w:val="nr_f531838f9b604d649dfa5a2f795dd639"/>
                          <w:lock w:val="sdtLocked"/>
                          <w:richText/>
                        </w:sdtPr>
                        <w:sdtContent>
                          <w:r>
                            <w:rPr>
                              <w:szCs w:val="24"/>
                              <w:lang w:eastAsia="lt-LT"/>
                            </w:rPr>
                            <w:t>4</w:t>
                          </w:r>
                        </w:sdtContent>
                      </w:sdt>
                      <w:r>
                        <w:rPr>
                          <w:szCs w:val="24"/>
                          <w:lang w:eastAsia="lt-LT"/>
                        </w:rPr>
                        <w:t xml:space="preserve">. Viešojo administravimo subjektų, atliekančių statinio naudojimo priežiūrą, pareigūnai turi teisę reikalauti, kad statinio naudotojas pateiktų privalomuosius statinio </w:t>
                      </w:r>
                      <w:r>
                        <w:rPr>
                          <w:bCs/>
                          <w:szCs w:val="24"/>
                          <w:lang w:eastAsia="lt-LT"/>
                        </w:rPr>
                        <w:t>techninės</w:t>
                      </w:r>
                      <w:r>
                        <w:rPr>
                          <w:szCs w:val="24"/>
                          <w:lang w:eastAsia="lt-LT"/>
                        </w:rPr>
                        <w:t xml:space="preserve"> priežiūros dokumentus, nurodytus šio įstatymo 50 straipsnyje</w:t>
                      </w:r>
                      <w:r>
                        <w:rPr>
                          <w:bCs/>
                          <w:szCs w:val="24"/>
                          <w:lang w:eastAsia="lt-LT"/>
                        </w:rPr>
                        <w:t>,</w:t>
                      </w:r>
                      <w:r>
                        <w:rPr>
                          <w:szCs w:val="24"/>
                          <w:lang w:eastAsia="lt-LT"/>
                        </w:rPr>
                        <w:t xml:space="preserve"> </w:t>
                      </w:r>
                      <w:r>
                        <w:rPr>
                          <w:bCs/>
                          <w:szCs w:val="24"/>
                          <w:lang w:eastAsia="lt-LT"/>
                        </w:rPr>
                        <w:t xml:space="preserve">su statinio paskirtimi susijusius ūkinės veiklos dokumentus, </w:t>
                      </w:r>
                      <w:r>
                        <w:rPr>
                          <w:szCs w:val="24"/>
                        </w:rPr>
                        <w:t xml:space="preserve">įrodančius, kad statinyje vykdoma veikla atitinka statinio paskirtį, </w:t>
                      </w:r>
                      <w:r>
                        <w:rPr>
                          <w:bCs/>
                          <w:szCs w:val="24"/>
                          <w:lang w:eastAsia="lt-LT"/>
                        </w:rPr>
                        <w:t>kitus su statinio naudojimu susijusius dokumentus</w:t>
                      </w:r>
                      <w:r>
                        <w:rPr>
                          <w:szCs w:val="24"/>
                          <w:lang w:eastAsia="lt-LT"/>
                        </w:rPr>
                        <w:t xml:space="preserve"> ir leistų atlikti jiems pavestas </w:t>
                      </w:r>
                      <w:r>
                        <w:rPr>
                          <w:bCs/>
                          <w:szCs w:val="24"/>
                          <w:lang w:eastAsia="lt-LT"/>
                        </w:rPr>
                        <w:t>įstatymuose ir kituose teisės aktuose nustatytas</w:t>
                      </w:r>
                      <w:r>
                        <w:rPr>
                          <w:szCs w:val="24"/>
                          <w:lang w:eastAsia="lt-LT"/>
                        </w:rPr>
                        <w:t xml:space="preserve"> kitas statinio naudojimo priežiūros funkcijas.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49 str. 5 d."/>
                    <w:tag w:val="part_b59ca502a8ba485580c0a869fb40d493"/>
                    <w:lock w:val="sdtLocked"/>
                    <w:richText/>
                  </w:sdtPr>
                  <w:sdtContent>
                    <w:p>
                      <w:pPr>
                        <w:spacing w:line="360" w:lineRule="auto"/>
                        <w:ind w:firstLine="720"/>
                        <w:jc w:val="both"/>
                        <w:textAlignment w:val="baseline"/>
                        <w:rPr>
                          <w:szCs w:val="24"/>
                        </w:rPr>
                      </w:pPr>
                      <w:sdt>
                        <w:sdtPr>
                          <w:alias w:val="Numeris"/>
                          <w:tag w:val="nr_b59ca502a8ba485580c0a869fb40d493"/>
                          <w:lock w:val="sdtLocked"/>
                          <w:richText/>
                        </w:sdtPr>
                        <w:sdtContent>
                          <w:r>
                            <w:rPr>
                              <w:szCs w:val="24"/>
                            </w:rPr>
                            <w:t>5</w:t>
                          </w:r>
                        </w:sdtContent>
                      </w:sdt>
                      <w:r>
                        <w:rPr>
                          <w:szCs w:val="24"/>
                        </w:rPr>
                        <w:t>. Statinių naudojimo priežiūrą atliekantys subjektai informaciją apie statinių naudojimo priežiūros vykdymą aplinkos ministro nustatyta tvarka teikia Valstybinei teritorijų planavimo ir statybos inspekcijai prie Aplinkos ministerijos.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118ec1e157564ef180f0dfee019ecc84"/>
                    <w:lock w:val="sdtLocked"/>
                    <w:richText/>
                  </w:sdtPr>
                  <w:sdtContent>
                    <w:p>
                      <w:pPr>
                        <w:tabs>
                          <w:tab w:val="left" w:pos="1418"/>
                        </w:tabs>
                        <w:suppressAutoHyphens/>
                        <w:spacing w:line="360" w:lineRule="auto"/>
                        <w:ind w:firstLine="720"/>
                        <w:jc w:val="both"/>
                        <w:textAlignment w:val="baseline"/>
                      </w:pPr>
                      <w:sdt>
                        <w:sdtPr>
                          <w:alias w:val="Numeris"/>
                          <w:tag w:val="nr_118ec1e157564ef180f0dfee019ecc84"/>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sdtContent>
                </w:sdt>
                <w:sdt>
                  <w:sdtPr>
                    <w:alias w:val="8 d."/>
                    <w:tag w:val="part_c74015e278b94c749ce1d5c64f60c443"/>
                    <w:lock w:val="sdtLocked"/>
                    <w:richText/>
                  </w:sdtPr>
                  <w:sdtContent>
                    <w:p>
                      <w:pPr>
                        <w:tabs>
                          <w:tab w:val="left" w:pos="851"/>
                          <w:tab w:val="left" w:pos="1418"/>
                        </w:tabs>
                        <w:spacing w:line="400" w:lineRule="atLeast"/>
                        <w:ind w:firstLine="720"/>
                        <w:jc w:val="both"/>
                      </w:pPr>
                      <w:sdt>
                        <w:sdtPr>
                          <w:alias w:val="Numeris"/>
                          <w:tag w:val="nr_c74015e278b94c749ce1d5c64f60c443"/>
                          <w:lock w:val="sdtLocked"/>
                          <w:richText/>
                        </w:sdtPr>
                        <w:sdtContent>
                          <w:r>
                            <w:rPr>
                              <w:bCs/>
                              <w:szCs w:val="24"/>
                            </w:rPr>
                            <w:t>8</w:t>
                          </w:r>
                        </w:sdtContent>
                      </w:sdt>
                      <w:r>
                        <w:rPr>
                          <w:bCs/>
                          <w:szCs w:val="24"/>
                        </w:rPr>
                        <w:t>. Jeigu statinyje numatoma vykdyti ūkinė veikla neatitinka statinio naudojimo paskirties, išduoti leidimą, nurodytą Paslaugų įstatymo 2 straipsnio 6 dalyje, atitinkamai ūkinei veiklai vykdyti draudžiama, išskyrus Vyriausybės nustatytus atvejus.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9 d."/>
                    <w:tag w:val="part_c2d25225f961473d8943919864568f6d"/>
                    <w:lock w:val="sdtLocked"/>
                    <w:richText/>
                  </w:sdtPr>
                  <w:sdtContent>
                    <w:p>
                      <w:pPr>
                        <w:tabs>
                          <w:tab w:val="left" w:pos="851"/>
                          <w:tab w:val="left" w:pos="1418"/>
                        </w:tabs>
                        <w:spacing w:line="400" w:lineRule="atLeast"/>
                        <w:ind w:firstLine="720"/>
                        <w:jc w:val="both"/>
                        <w:rPr>
                          <w:szCs w:val="24"/>
                        </w:rPr>
                      </w:pPr>
                      <w:sdt>
                        <w:sdtPr>
                          <w:alias w:val="Numeris"/>
                          <w:tag w:val="nr_c2d25225f961473d8943919864568f6d"/>
                          <w:lock w:val="sdtLocked"/>
                          <w:richText/>
                        </w:sdtPr>
                        <w:sdtContent>
                          <w:r>
                            <w:rPr>
                              <w:bCs/>
                              <w:szCs w:val="24"/>
                            </w:rPr>
                            <w:t>9</w:t>
                          </w:r>
                        </w:sdtContent>
                      </w:sdt>
                      <w:r>
                        <w:rPr>
                          <w:bCs/>
                          <w:szCs w:val="24"/>
                        </w:rPr>
                        <w:t>. Jeigu statinys (jo dalis) yra pastatytas (-a) ar statomas (-a) savavališkai, naudotis tokiu statiniu (jo dalimi) draudžiama, įskaitant bet kokią ūkinę ar kitokią veiklą tokiame statinyje (jo dalyje).</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932fa97d67e14145a6dedd49f3184ded"/>
                        <w:lock w:val="sdtLocked"/>
                        <w:richText/>
                      </w:sdtPr>
                      <w:sdtContent>
                        <w:p>
                          <w:pPr>
                            <w:spacing w:line="360" w:lineRule="auto"/>
                            <w:ind w:firstLine="720"/>
                            <w:jc w:val="both"/>
                            <w:rPr>
                              <w:szCs w:val="24"/>
                            </w:rPr>
                          </w:pPr>
                          <w:sdt>
                            <w:sdtPr>
                              <w:alias w:val="Numeris"/>
                              <w:tag w:val="nr_932fa97d67e14145a6dedd49f3184ded"/>
                              <w:lock w:val="sdtLocked"/>
                              <w:richText/>
                            </w:sdtPr>
                            <w:sdtContent>
                              <w:r>
                                <w:rPr>
                                  <w:szCs w:val="24"/>
                                  <w:lang w:eastAsia="lt-LT"/>
                                </w:rPr>
                                <w:t>3</w:t>
                              </w:r>
                            </w:sdtContent>
                          </w:sdt>
                          <w:r>
                            <w:rPr>
                              <w:szCs w:val="24"/>
                              <w:lang w:eastAsia="lt-LT"/>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w:t>
                          </w:r>
                          <w:r>
                            <w:rPr>
                              <w:bCs/>
                              <w:szCs w:val="24"/>
                              <w:lang w:eastAsia="lt-LT"/>
                            </w:rPr>
                            <w:t>;</w:t>
                          </w:r>
                          <w:r>
                            <w:rPr>
                              <w:szCs w:val="24"/>
                              <w:lang w:eastAsia="lt-LT"/>
                            </w:rPr>
                            <w:t xml:space="preserve"> daugiabučio pastato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2529eb7115f54f249bf721962ce2cedf"/>
                    <w:lock w:val="sdtLocked"/>
                    <w:richText/>
                  </w:sdtPr>
                  <w:sdtContent>
                    <w:p>
                      <w:pPr>
                        <w:spacing w:line="360" w:lineRule="auto"/>
                        <w:ind w:firstLine="720"/>
                        <w:jc w:val="both"/>
                        <w:rPr>
                          <w:szCs w:val="24"/>
                        </w:rPr>
                      </w:pPr>
                      <w:sdt>
                        <w:sdtPr>
                          <w:alias w:val="Numeris"/>
                          <w:tag w:val="nr_2529eb7115f54f249bf721962ce2cedf"/>
                          <w:lock w:val="sdtLocked"/>
                          <w:richText/>
                        </w:sdtPr>
                        <w:sdtContent>
                          <w:r>
                            <w:rPr>
                              <w:szCs w:val="24"/>
                            </w:rPr>
                            <w:t>5</w:t>
                          </w:r>
                        </w:sdtContent>
                      </w:sdt>
                      <w:r>
                        <w:rPr>
                          <w:szCs w:val="24"/>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w:t>
                      </w:r>
                      <w:r>
                        <w:rPr>
                          <w:bCs/>
                          <w:szCs w:val="24"/>
                        </w:rPr>
                        <w:t xml:space="preserve">Pastatų energinio naudingumo sertifikatų ir pastatų energinio naudingumo sertifikavimo ekspertų </w:t>
                      </w:r>
                      <w:r>
                        <w:rPr>
                          <w:szCs w:val="24"/>
                        </w:rPr>
                        <w:t xml:space="preserve">informacine sistema. Pastatų energinio naudingumo sertifikavimo ekspertas turi sumokėti pastatų energinio naudingumo sertifikavimą prižiūrinčiai institucijai </w:t>
                      </w:r>
                      <w:r>
                        <w:rPr>
                          <w:bCs/>
                          <w:szCs w:val="24"/>
                        </w:rPr>
                        <w:t>jos</w:t>
                      </w:r>
                      <w:r>
                        <w:rPr>
                          <w:szCs w:val="24"/>
                        </w:rPr>
                        <w:t xml:space="preserve"> nustatytą įmoką</w:t>
                      </w:r>
                      <w:r>
                        <w:rPr>
                          <w:bCs/>
                          <w:szCs w:val="24"/>
                        </w:rPr>
                        <w:t>, suderintą su Aplinkos ministerija,</w:t>
                      </w:r>
                      <w:r>
                        <w:rPr>
                          <w:szCs w:val="24"/>
                        </w:rPr>
                        <w:t xml:space="preserve"> už pastato energinio naudingumo sertifikato patikrinimo procedūras kiekvieną kartą, kai šis sertifikatas teikiamas registruoti, taip pat įmoką už Pastatų energinio naudingumo sertifikatų ir pastatų energinio naudingumo sertifikavimo ekspertų informacinės sistemos tvarkymą kiekvieną kartą, kai registruojamas pastato energinio naudingumo sertifikatas. </w:t>
                      </w:r>
                      <w:r>
                        <w:rPr>
                          <w:bCs/>
                          <w:szCs w:val="24"/>
                        </w:rPr>
                        <w:t>Nustatytas įmokos dydis</w:t>
                      </w:r>
                      <w:r>
                        <w:rPr>
                          <w:szCs w:val="24"/>
                        </w:rPr>
                        <w:t xml:space="preserve"> turi padengti ekonomiškai pagrįstas paslaugos teikimo sąnaudas. Pastatų energinio naudingumo sertifikavimą prižiūrinčias institucijas ir jų funkcijas sertifikavimo priežiūros srityje nustato aplinkos ministras. Pastatų energinio naudingumo sertifikavimą prižiūrinčios institucijos funkcijas atlieka Vyriausybės įgaliota </w:t>
                      </w:r>
                      <w:r>
                        <w:rPr>
                          <w:bCs/>
                          <w:szCs w:val="24"/>
                        </w:rPr>
                        <w:t xml:space="preserve">institucija ar </w:t>
                      </w:r>
                      <w:r>
                        <w:rPr>
                          <w:szCs w:val="24"/>
                        </w:rPr>
                        <w:t>įstaiga.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59eff328b50a46f8831019a9dec8580d"/>
                    <w:lock w:val="sdtLocked"/>
                    <w:richText/>
                  </w:sdtPr>
                  <w:sdtContent>
                    <w:p>
                      <w:pPr>
                        <w:tabs>
                          <w:tab w:val="left" w:pos="567"/>
                          <w:tab w:val="left" w:pos="851"/>
                          <w:tab w:val="left" w:pos="1418"/>
                        </w:tabs>
                        <w:spacing w:line="360" w:lineRule="auto"/>
                        <w:ind w:firstLine="720"/>
                        <w:jc w:val="both"/>
                        <w:rPr>
                          <w:szCs w:val="24"/>
                        </w:rPr>
                      </w:pPr>
                      <w:sdt>
                        <w:sdtPr>
                          <w:alias w:val="Numeris"/>
                          <w:tag w:val="nr_59eff328b50a46f8831019a9dec8580d"/>
                          <w:lock w:val="sdtLocked"/>
                          <w:richText/>
                        </w:sdtPr>
                        <w:sdtContent>
                          <w:r>
                            <w:rPr>
                              <w:szCs w:val="24"/>
                              <w:lang w:eastAsia="lt-LT"/>
                            </w:rPr>
                            <w:t>8</w:t>
                          </w:r>
                        </w:sdtContent>
                      </w:sdt>
                      <w:r>
                        <w:rPr>
                          <w:szCs w:val="24"/>
                          <w:lang w:eastAsia="lt-LT"/>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Vyriausybės įgaliota institucija ar įstaiga.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2c7a551fb2a543d285fd337660c843b6"/>
                    <w:lock w:val="sdtLocked"/>
                    <w:richText/>
                  </w:sdtPr>
                  <w:sdtContent>
                    <w:p>
                      <w:pPr>
                        <w:tabs>
                          <w:tab w:val="left" w:pos="567"/>
                          <w:tab w:val="left" w:pos="851"/>
                          <w:tab w:val="left" w:pos="1418"/>
                        </w:tabs>
                        <w:spacing w:line="360" w:lineRule="auto"/>
                        <w:ind w:firstLine="720"/>
                        <w:jc w:val="both"/>
                        <w:rPr>
                          <w:szCs w:val="24"/>
                        </w:rPr>
                      </w:pPr>
                      <w:sdt>
                        <w:sdtPr>
                          <w:alias w:val="Numeris"/>
                          <w:tag w:val="nr_2c7a551fb2a543d285fd337660c843b6"/>
                          <w:lock w:val="sdtLocked"/>
                          <w:richText/>
                        </w:sdtPr>
                        <w:sdtContent>
                          <w:r>
                            <w:rPr>
                              <w:szCs w:val="24"/>
                              <w:lang w:eastAsia="lt-LT"/>
                            </w:rPr>
                            <w:t>10</w:t>
                          </w:r>
                        </w:sdtContent>
                      </w:sdt>
                      <w:r>
                        <w:rPr>
                          <w:szCs w:val="24"/>
                          <w:lang w:eastAsia="lt-LT"/>
                        </w:rPr>
                        <w:t>. Kvalifikacijos atestatai išduodami neribotam laikui. Asmenys, gavę kvalifikacijos atestatą, ne rečiau kaip kas 5 metai privalo tobulinti savo kvalifikaciją, kvalifikacijos tobulinimo kursuose išklausydami ne mažiau kaip 20 valandų paskaitų, ir pateikti atestavimą atliekančiai organizacijai kvalifikacijos tobulinimą įrodančius dokumentus.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0a0f255a60e5454e9307be459322522f"/>
                    <w:lock w:val="sdtLocked"/>
                    <w:richText/>
                  </w:sdtPr>
                  <w:sdtContent>
                    <w:p>
                      <w:pPr>
                        <w:tabs>
                          <w:tab w:val="right" w:pos="0"/>
                          <w:tab w:val="left" w:pos="1418"/>
                          <w:tab w:val="decimal" w:pos="9356"/>
                          <w:tab w:val="left" w:pos="9923"/>
                        </w:tabs>
                        <w:suppressAutoHyphens/>
                        <w:spacing w:line="360" w:lineRule="auto"/>
                        <w:ind w:firstLine="720"/>
                        <w:jc w:val="both"/>
                        <w:textAlignment w:val="baseline"/>
                      </w:pPr>
                      <w:sdt>
                        <w:sdtPr>
                          <w:alias w:val="Numeris"/>
                          <w:tag w:val="nr_0a0f255a60e5454e9307be459322522f"/>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sdtContent>
                </w:sdt>
                <w:sdt>
                  <w:sdtPr>
                    <w:alias w:val="51 str. 17 d."/>
                    <w:tag w:val="part_d3fc1f9d95c24771ace480a09818af1a"/>
                    <w:lock w:val="sdtLocked"/>
                    <w:richText/>
                  </w:sdtPr>
                  <w:sdtContent>
                    <w:p>
                      <w:pPr>
                        <w:spacing w:line="360" w:lineRule="auto"/>
                        <w:ind w:firstLine="720"/>
                        <w:jc w:val="both"/>
                        <w:rPr>
                          <w:szCs w:val="24"/>
                        </w:rPr>
                      </w:pPr>
                      <w:sdt>
                        <w:sdtPr>
                          <w:alias w:val="Numeris"/>
                          <w:tag w:val="nr_d3fc1f9d95c24771ace480a09818af1a"/>
                          <w:lock w:val="sdtLocked"/>
                          <w:richText/>
                        </w:sdtPr>
                        <w:sdtContent>
                          <w:r>
                            <w:rPr>
                              <w:szCs w:val="24"/>
                            </w:rPr>
                            <w:t>17</w:t>
                          </w:r>
                        </w:sdtContent>
                      </w:sdt>
                      <w:r>
                        <w:rPr>
                          <w:szCs w:val="24"/>
                        </w:rPr>
                        <w:t>. Vyriausybės įgaliota institucija ar įstaiga aplinkos ministro nustatyta tvarka šviečia, konsultuoja fizinius ir juridinius asmenis ir nagrinėja prašymus, skundus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a41550cf6a11eba2bad9a0748ee64d">
                        <w:r w:rsidRPr="00532B9F">
                          <w:rPr>
                            <w:rFonts w:ascii="Arial" w:eastAsia="MS Mincho" w:hAnsi="Arial"/>
                            <w:sz w:val="20"/>
                            <w:i/>
                            <w:iCs/>
                            <w:color w:val="0000FF" w:themeColor="hyperlink"/>
                            <w:u w:val="single"/>
                          </w:rPr>
                          <w:t>XIV-383</w:t>
                        </w:r>
                      </w:fldSimple>
                      <w:r>
                        <w:rPr>
                          <w:rFonts w:ascii="Arial" w:eastAsia="MS Mincho" w:hAnsi="Arial"/>
                          <w:sz w:val="20"/>
                          <w:i/>
                          <w:iCs/>
                        </w:rPr>
                        <w:t>,
2021-06-10,
paskelbta TAR 2021-06-17, i. k. 2021-13827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2-1 str."/>
                <w:tag w:val="part_20b95c032eea443dadde4ee254938583"/>
                <w:lock w:val="sdtLocked"/>
                <w:richText/>
              </w:sdtPr>
              <w:sdtContent>
                <w:p>
                  <w:pPr>
                    <w:spacing w:line="360" w:lineRule="auto"/>
                    <w:ind w:firstLine="720"/>
                    <w:jc w:val="both"/>
                    <w:rPr>
                      <w:szCs w:val="24"/>
                      <w:lang w:eastAsia="lt-LT"/>
                    </w:rPr>
                  </w:pPr>
                  <w:sdt>
                    <w:sdtPr>
                      <w:alias w:val="Numeris"/>
                      <w:tag w:val="nr_20b95c032eea443dadde4ee254938583"/>
                      <w:lock w:val="sdtLocked"/>
                      <w:richText/>
                    </w:sdtPr>
                    <w:sdtContent>
                      <w:r>
                        <w:rPr>
                          <w:b/>
                          <w:bCs/>
                          <w:color w:val="000000"/>
                          <w:szCs w:val="24"/>
                          <w:lang w:eastAsia="lt-LT"/>
                        </w:rPr>
                        <w:t>52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0b95c032eea443dadde4ee254938583"/>
                      <w:lock w:val="sdtLocked"/>
                      <w:richText/>
                    </w:sdtPr>
                    <w:sdtContent>
                      <w:r>
                        <w:rPr>
                          <w:b/>
                          <w:bCs/>
                          <w:color w:val="000000"/>
                          <w:szCs w:val="24"/>
                          <w:lang w:eastAsia="lt-LT"/>
                        </w:rPr>
                        <w:t>Su statyba susijęs viešasis interesas</w:t>
                      </w:r>
                    </w:sdtContent>
                  </w:sdt>
                </w:p>
                <w:sdt>
                  <w:sdtPr>
                    <w:alias w:val="52-1 str. 1 d."/>
                    <w:tag w:val="part_f1f4a9a052d04a09b0ea7f9d1c473422"/>
                    <w:lock w:val="sdtLocked"/>
                    <w:richText/>
                  </w:sdtPr>
                  <w:sdtContent>
                    <w:p>
                      <w:pPr>
                        <w:spacing w:line="360" w:lineRule="auto"/>
                        <w:ind w:firstLine="720"/>
                        <w:jc w:val="both"/>
                        <w:rPr>
                          <w:szCs w:val="24"/>
                          <w:lang w:eastAsia="lt-LT"/>
                        </w:rPr>
                      </w:pPr>
                      <w:r>
                        <w:rPr>
                          <w:bCs/>
                          <w:color w:val="000000"/>
                          <w:szCs w:val="24"/>
                          <w:lang w:eastAsia="lt-LT"/>
                        </w:rPr>
                        <w:t>Su statyba susijusį viešąjį interesą sudaro:</w:t>
                      </w:r>
                    </w:p>
                    <w:sdt>
                      <w:sdtPr>
                        <w:alias w:val="52-1 str. 1 d. 1 p."/>
                        <w:tag w:val="part_efc9abffa07746bcb6cb70ae91bf160f"/>
                        <w:lock w:val="sdtLocked"/>
                        <w:richText/>
                      </w:sdtPr>
                      <w:sdtContent>
                        <w:p>
                          <w:pPr>
                            <w:spacing w:line="360" w:lineRule="auto"/>
                            <w:ind w:firstLine="720"/>
                            <w:jc w:val="both"/>
                            <w:rPr>
                              <w:szCs w:val="24"/>
                              <w:lang w:eastAsia="lt-LT"/>
                            </w:rPr>
                          </w:pPr>
                          <w:sdt>
                            <w:sdtPr>
                              <w:alias w:val="Numeris"/>
                              <w:tag w:val="nr_efc9abffa07746bcb6cb70ae91bf160f"/>
                              <w:lock w:val="sdtLocked"/>
                              <w:richText/>
                            </w:sdtPr>
                            <w:sdtContent>
                              <w:r>
                                <w:rPr>
                                  <w:bCs/>
                                  <w:color w:val="000000"/>
                                  <w:szCs w:val="24"/>
                                  <w:lang w:eastAsia="lt-LT"/>
                                </w:rPr>
                                <w:t>1</w:t>
                              </w:r>
                            </w:sdtContent>
                          </w:sdt>
                          <w:r>
                            <w:rPr>
                              <w:bCs/>
                              <w:color w:val="000000"/>
                              <w:szCs w:val="24"/>
                              <w:lang w:eastAsia="lt-LT"/>
                            </w:rPr>
                            <w:t>) kraštovaizdžio, gamtos ir nekilnojamojo kultūros paveldo, miškų, žemės gelmių išteklių, kitų gamtos išteklių apsauga ir racionalus naudojimas, visuomenės sveikatos apsauga, darnus kultūrinio kraštovaizdžio formavimas;</w:t>
                          </w:r>
                        </w:p>
                      </w:sdtContent>
                    </w:sdt>
                    <w:sdt>
                      <w:sdtPr>
                        <w:alias w:val="52-1 str. 1 d. 2 p."/>
                        <w:tag w:val="part_ae282747633a4774a30f8283ecb42964"/>
                        <w:lock w:val="sdtLocked"/>
                        <w:richText/>
                      </w:sdtPr>
                      <w:sdtContent>
                        <w:p>
                          <w:pPr>
                            <w:spacing w:line="360" w:lineRule="auto"/>
                            <w:ind w:firstLine="720"/>
                            <w:jc w:val="both"/>
                            <w:rPr>
                              <w:szCs w:val="24"/>
                              <w:lang w:eastAsia="lt-LT"/>
                            </w:rPr>
                          </w:pPr>
                          <w:sdt>
                            <w:sdtPr>
                              <w:alias w:val="Numeris"/>
                              <w:tag w:val="nr_ae282747633a4774a30f8283ecb42964"/>
                              <w:lock w:val="sdtLocked"/>
                              <w:richText/>
                            </w:sdtPr>
                            <w:sdtContent>
                              <w:r>
                                <w:rPr>
                                  <w:bCs/>
                                  <w:color w:val="000000"/>
                                  <w:szCs w:val="24"/>
                                  <w:lang w:eastAsia="lt-LT"/>
                                </w:rPr>
                                <w:t>2</w:t>
                              </w:r>
                            </w:sdtContent>
                          </w:sdt>
                          <w:r>
                            <w:rPr>
                              <w:bCs/>
                              <w:color w:val="000000"/>
                              <w:szCs w:val="24"/>
                              <w:lang w:eastAsia="lt-LT"/>
                            </w:rPr>
                            <w:t>) valstybės, savivaldybės žemės naudojimas, valdymas ar disponavimas ja, statyba saugomose teritorijose, miškuose, visuomeninės paskirties statiniuose ar teritorijose;</w:t>
                          </w:r>
                        </w:p>
                      </w:sdtContent>
                    </w:sdt>
                    <w:sdt>
                      <w:sdtPr>
                        <w:alias w:val="52-1 str. 1 d. 3 p."/>
                        <w:tag w:val="part_10f410b1e89e4767b378b775827c38ff"/>
                        <w:lock w:val="sdtLocked"/>
                        <w:richText/>
                      </w:sdtPr>
                      <w:sdtContent>
                        <w:p>
                          <w:pPr>
                            <w:spacing w:line="360" w:lineRule="auto"/>
                            <w:ind w:firstLine="720"/>
                            <w:jc w:val="both"/>
                            <w:rPr>
                              <w:szCs w:val="24"/>
                              <w:lang w:eastAsia="lt-LT"/>
                            </w:rPr>
                          </w:pPr>
                          <w:sdt>
                            <w:sdtPr>
                              <w:alias w:val="Numeris"/>
                              <w:tag w:val="nr_10f410b1e89e4767b378b775827c38ff"/>
                              <w:lock w:val="sdtLocked"/>
                              <w:richText/>
                            </w:sdtPr>
                            <w:sdtContent>
                              <w:r>
                                <w:rPr>
                                  <w:bCs/>
                                  <w:color w:val="000000"/>
                                  <w:szCs w:val="24"/>
                                  <w:lang w:eastAsia="lt-LT"/>
                                </w:rPr>
                                <w:t>3</w:t>
                              </w:r>
                            </w:sdtContent>
                          </w:sdt>
                          <w:r>
                            <w:rPr>
                              <w:bCs/>
                              <w:color w:val="000000"/>
                              <w:szCs w:val="24"/>
                              <w:lang w:eastAsia="lt-LT"/>
                            </w:rPr>
                            <w:t>) valstybės ir savivaldybių funkcijoms ar teritorijų funkcionavimui reikalinga socialinė ar inžinerinė infrastruktūra, šios infrastruktūros plėtojimas;</w:t>
                          </w:r>
                        </w:p>
                      </w:sdtContent>
                    </w:sdt>
                    <w:sdt>
                      <w:sdtPr>
                        <w:alias w:val="52-1 str. 1 d. 4 p."/>
                        <w:tag w:val="part_b3eee1ade5644169af6cf51f16dcfc4e"/>
                        <w:lock w:val="sdtLocked"/>
                        <w:richText/>
                      </w:sdtPr>
                      <w:sdtContent>
                        <w:p>
                          <w:pPr>
                            <w:spacing w:line="360" w:lineRule="auto"/>
                            <w:ind w:firstLine="720"/>
                            <w:jc w:val="both"/>
                            <w:rPr>
                              <w:szCs w:val="24"/>
                              <w:lang w:eastAsia="lt-LT"/>
                            </w:rPr>
                          </w:pPr>
                          <w:sdt>
                            <w:sdtPr>
                              <w:alias w:val="Numeris"/>
                              <w:tag w:val="nr_b3eee1ade5644169af6cf51f16dcfc4e"/>
                              <w:lock w:val="sdtLocked"/>
                              <w:richText/>
                            </w:sdtPr>
                            <w:sdtContent>
                              <w:r>
                                <w:rPr>
                                  <w:bCs/>
                                  <w:color w:val="000000"/>
                                  <w:szCs w:val="24"/>
                                  <w:lang w:eastAsia="lt-LT"/>
                                </w:rPr>
                                <w:t>4</w:t>
                              </w:r>
                            </w:sdtContent>
                          </w:sdt>
                          <w:r>
                            <w:rPr>
                              <w:bCs/>
                              <w:color w:val="000000"/>
                              <w:szCs w:val="24"/>
                              <w:lang w:eastAsia="lt-LT"/>
                            </w:rPr>
                            <w:t>) valstybei svarbūs projektai, kaip jie suprantami pagal Teritorijų planavimo įstatymą;</w:t>
                          </w:r>
                        </w:p>
                      </w:sdtContent>
                    </w:sdt>
                    <w:sdt>
                      <w:sdtPr>
                        <w:alias w:val="52-1 str. 1 d. 5 p."/>
                        <w:tag w:val="part_1d0ece140f684a87a146c840abaa1285"/>
                        <w:lock w:val="sdtLocked"/>
                        <w:richText/>
                      </w:sdtPr>
                      <w:sdtContent>
                        <w:p>
                          <w:pPr>
                            <w:spacing w:line="360" w:lineRule="auto"/>
                            <w:ind w:firstLine="720"/>
                            <w:jc w:val="both"/>
                            <w:rPr>
                              <w:szCs w:val="24"/>
                              <w:lang w:eastAsia="lt-LT"/>
                            </w:rPr>
                          </w:pPr>
                          <w:sdt>
                            <w:sdtPr>
                              <w:alias w:val="Numeris"/>
                              <w:tag w:val="nr_1d0ece140f684a87a146c840abaa1285"/>
                              <w:lock w:val="sdtLocked"/>
                              <w:richText/>
                            </w:sdtPr>
                            <w:sdtContent>
                              <w:r>
                                <w:rPr>
                                  <w:bCs/>
                                  <w:color w:val="000000"/>
                                  <w:szCs w:val="24"/>
                                  <w:lang w:eastAsia="lt-LT"/>
                                </w:rPr>
                                <w:t>5</w:t>
                              </w:r>
                            </w:sdtContent>
                          </w:sdt>
                          <w:r>
                            <w:rPr>
                              <w:bCs/>
                              <w:color w:val="000000"/>
                              <w:szCs w:val="24"/>
                              <w:lang w:eastAsia="lt-LT"/>
                            </w:rPr>
                            <w:t>) visuomenės informavimas ir jos dalyvavimas priimant sprendimus;</w:t>
                          </w:r>
                        </w:p>
                      </w:sdtContent>
                    </w:sdt>
                    <w:sdt>
                      <w:sdtPr>
                        <w:alias w:val="52-1 str. 1 d. 6 p."/>
                        <w:tag w:val="part_a016ed6964ef4aedb211763fa73a8b76"/>
                        <w:lock w:val="sdtLocked"/>
                        <w:richText/>
                      </w:sdtPr>
                      <w:sdtContent>
                        <w:p>
                          <w:pPr>
                            <w:spacing w:line="360" w:lineRule="auto"/>
                            <w:ind w:firstLine="720"/>
                            <w:jc w:val="both"/>
                            <w:rPr>
                              <w:szCs w:val="24"/>
                              <w:lang w:eastAsia="lt-LT"/>
                            </w:rPr>
                          </w:pPr>
                          <w:sdt>
                            <w:sdtPr>
                              <w:alias w:val="Numeris"/>
                              <w:tag w:val="nr_a016ed6964ef4aedb211763fa73a8b76"/>
                              <w:lock w:val="sdtLocked"/>
                              <w:richText/>
                            </w:sdtPr>
                            <w:sdtContent>
                              <w:r>
                                <w:rPr>
                                  <w:bCs/>
                                  <w:color w:val="000000"/>
                                  <w:szCs w:val="24"/>
                                  <w:lang w:eastAsia="lt-LT"/>
                                </w:rPr>
                                <w:t>6</w:t>
                              </w:r>
                            </w:sdtContent>
                          </w:sdt>
                          <w:r>
                            <w:rPr>
                              <w:bCs/>
                              <w:color w:val="000000"/>
                              <w:szCs w:val="24"/>
                              <w:lang w:eastAsia="lt-LT"/>
                            </w:rPr>
                            <w:t>) galima statinių griūties rizika;</w:t>
                          </w:r>
                        </w:p>
                      </w:sdtContent>
                    </w:sdt>
                    <w:sdt>
                      <w:sdtPr>
                        <w:alias w:val="52-1 str. 1 d. 7 p."/>
                        <w:tag w:val="part_586301b72d594b5dbcad2bde1d511570"/>
                        <w:lock w:val="sdtLocked"/>
                        <w:richText/>
                      </w:sdtPr>
                      <w:sdtContent>
                        <w:p>
                          <w:pPr>
                            <w:spacing w:line="360" w:lineRule="auto"/>
                            <w:ind w:firstLine="720"/>
                            <w:jc w:val="both"/>
                            <w:rPr>
                              <w:bCs/>
                              <w:szCs w:val="24"/>
                              <w:lang w:eastAsia="lt-LT"/>
                            </w:rPr>
                          </w:pPr>
                          <w:sdt>
                            <w:sdtPr>
                              <w:alias w:val="Numeris"/>
                              <w:tag w:val="nr_586301b72d594b5dbcad2bde1d511570"/>
                              <w:lock w:val="sdtLocked"/>
                              <w:richText/>
                            </w:sdtPr>
                            <w:sdtContent>
                              <w:r>
                                <w:rPr>
                                  <w:bCs/>
                                  <w:szCs w:val="24"/>
                                  <w:lang w:eastAsia="lt-LT"/>
                                </w:rPr>
                                <w:t>7</w:t>
                              </w:r>
                            </w:sdtContent>
                          </w:sdt>
                          <w:r>
                            <w:rPr>
                              <w:bCs/>
                              <w:szCs w:val="24"/>
                              <w:lang w:eastAsia="lt-LT"/>
                            </w:rPr>
                            <w:t xml:space="preserve">) aplinkos prieinamumas, įskaitant aplinkos atitiktį </w:t>
                          </w:r>
                          <w:r>
                            <w:rPr>
                              <w:szCs w:val="24"/>
                            </w:rPr>
                            <w:t>asmenų su negalia individualiesiems pagalbos poreikiams</w:t>
                          </w:r>
                          <w:r>
                            <w:rPr>
                              <w:bCs/>
                              <w:szCs w:val="24"/>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52-1 str. 1 d. 8 p."/>
                        <w:tag w:val="part_97c1aa78ba9d490f8f8a7021eb163675"/>
                        <w:lock w:val="sdtLocked"/>
                        <w:richText/>
                      </w:sdtPr>
                      <w:sdtContent>
                        <w:p>
                          <w:pPr>
                            <w:spacing w:line="360" w:lineRule="auto"/>
                            <w:ind w:firstLine="720"/>
                            <w:jc w:val="both"/>
                            <w:rPr>
                              <w:szCs w:val="24"/>
                              <w:lang w:eastAsia="lt-LT"/>
                            </w:rPr>
                          </w:pPr>
                          <w:sdt>
                            <w:sdtPr>
                              <w:alias w:val="Numeris"/>
                              <w:tag w:val="nr_97c1aa78ba9d490f8f8a7021eb163675"/>
                              <w:lock w:val="sdtLocked"/>
                              <w:richText/>
                            </w:sdtPr>
                            <w:sdtContent>
                              <w:r>
                                <w:rPr>
                                  <w:szCs w:val="24"/>
                                  <w:lang w:eastAsia="lt-LT"/>
                                </w:rPr>
                                <w:t>8</w:t>
                              </w:r>
                            </w:sdtContent>
                          </w:sdt>
                          <w:r>
                            <w:rPr>
                              <w:szCs w:val="24"/>
                              <w:lang w:eastAsia="lt-LT"/>
                            </w:rPr>
                            <w:t>) architektūros kokybė;</w:t>
                          </w:r>
                        </w:p>
                      </w:sdtContent>
                    </w:sdt>
                    <w:sdt>
                      <w:sdtPr>
                        <w:alias w:val="52-1 str. 1 d. 9 p."/>
                        <w:tag w:val="part_2bad305cf6a04f5bb26b377bcb5d123c"/>
                        <w:lock w:val="sdtLocked"/>
                        <w:richText/>
                      </w:sdtPr>
                      <w:sdtContent>
                        <w:p>
                          <w:pPr>
                            <w:spacing w:line="360" w:lineRule="auto"/>
                            <w:ind w:firstLine="720"/>
                            <w:jc w:val="both"/>
                            <w:rPr>
                              <w:szCs w:val="24"/>
                            </w:rPr>
                          </w:pPr>
                          <w:sdt>
                            <w:sdtPr>
                              <w:alias w:val="Numeris"/>
                              <w:tag w:val="nr_2bad305cf6a04f5bb26b377bcb5d123c"/>
                              <w:lock w:val="sdtLocked"/>
                              <w:richText/>
                            </w:sdtPr>
                            <w:sdtContent>
                              <w:r>
                                <w:rPr>
                                  <w:szCs w:val="24"/>
                                </w:rPr>
                                <w:t>9</w:t>
                              </w:r>
                            </w:sdtContent>
                          </w:sdt>
                          <w:r>
                            <w:rPr>
                              <w:szCs w:val="24"/>
                            </w:rPr>
                            <w:t>) kiti visuomenės ar jos dalies arba valstybės interesai.</w:t>
                          </w:r>
                          <w:r>
                            <w:t xml:space="preserve"> </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451b5473c04b4943b031fe7689192525"/>
                    <w:lock w:val="sdtLocked"/>
                    <w:richText/>
                  </w:sdtPr>
                  <w:sdtContent>
                    <w:p>
                      <w:pPr>
                        <w:spacing w:line="360" w:lineRule="auto"/>
                        <w:ind w:firstLine="720"/>
                        <w:jc w:val="both"/>
                        <w:textAlignment w:val="baseline"/>
                        <w:rPr>
                          <w:szCs w:val="24"/>
                        </w:rPr>
                      </w:pPr>
                      <w:sdt>
                        <w:sdtPr>
                          <w:alias w:val="Numeris"/>
                          <w:tag w:val="nr_451b5473c04b4943b031fe7689192525"/>
                          <w:lock w:val="sdtLocked"/>
                          <w:richText/>
                        </w:sdtPr>
                        <w:sdtContent>
                          <w:r>
                            <w:rPr>
                              <w:szCs w:val="24"/>
                            </w:rPr>
                            <w:t>1</w:t>
                          </w:r>
                        </w:sdtContent>
                      </w:sdt>
                      <w:r>
                        <w:rPr>
                          <w:szCs w:val="24"/>
                        </w:rPr>
                        <w:t>. Šio įstatymo 24, 27, 28, 37 ir 39 straipsniuose nurodytas procedūras viešojo administravimo subjektai, taip pat prisijungimo sąlygas išduodantys subjektai atlieka naudodamiesi Lietuvos Respublikos statybos leidimų ir statybos valstybinės priežiūros informacine sistema „Infostatyba“ šios sistemos nuostatuose, kuriuos tvirtina aplinkos ministras, nustatyta tvarka arba kita aplinkos ministro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53 str. 2 d."/>
                    <w:tag w:val="part_3cc95b0b5cc442388c8be452bbd20b38"/>
                    <w:lock w:val="sdtLocked"/>
                    <w:richText/>
                  </w:sdtPr>
                  <w:sdtContent>
                    <w:p>
                      <w:pPr>
                        <w:tabs>
                          <w:tab w:val="left" w:pos="1418"/>
                        </w:tabs>
                        <w:suppressAutoHyphens/>
                        <w:spacing w:line="360" w:lineRule="auto"/>
                        <w:ind w:firstLine="720"/>
                        <w:jc w:val="both"/>
                        <w:textAlignment w:val="baseline"/>
                        <w:rPr>
                          <w:szCs w:val="24"/>
                        </w:rPr>
                      </w:pPr>
                      <w:sdt>
                        <w:sdtPr>
                          <w:alias w:val="Numeris"/>
                          <w:tag w:val="nr_3cc95b0b5cc442388c8be452bbd20b38"/>
                          <w:lock w:val="sdtLocked"/>
                          <w:richText/>
                        </w:sdtPr>
                        <w:sdtContent>
                          <w:r>
                            <w:rPr>
                              <w:szCs w:val="24"/>
                            </w:rPr>
                            <w:t>2</w:t>
                          </w:r>
                        </w:sdtContent>
                      </w:sdt>
                      <w:r>
                        <w:rPr>
                          <w:szCs w:val="24"/>
                        </w:rPr>
                        <w:t xml:space="preserve">. Su šio įstatymo 24, 27, 28, 37 ir 39 straipsniuose nurodytomis procedūromis susiję rašytinių dokumentų duomenys turi atitikti Lietuvos Respublikos statybos leidimų ir statybos valstybinės priežiūros informacinėje sistemoje „Infostatyba“ įregistruotus šių dokumentų duomenis. </w:t>
                      </w:r>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3-1 d."/>
                    <w:tag w:val="part_75b3ada9d89e4d4bb855c0f7ff7b879f"/>
                    <w:lock w:val="sdtLocked"/>
                    <w:richText/>
                  </w:sdtPr>
                  <w:sdtContent>
                    <w:p>
                      <w:pPr>
                        <w:spacing w:line="360" w:lineRule="auto"/>
                        <w:ind w:firstLine="720"/>
                        <w:jc w:val="both"/>
                        <w:rPr>
                          <w:szCs w:val="24"/>
                        </w:rPr>
                      </w:pPr>
                      <w:sdt>
                        <w:sdtPr>
                          <w:alias w:val="Numeris"/>
                          <w:tag w:val="nr_75b3ada9d89e4d4bb855c0f7ff7b879f"/>
                          <w:lock w:val="sdtLocked"/>
                          <w:richText/>
                        </w:sdtPr>
                        <w:sdtContent>
                          <w:r>
                            <w:rPr>
                              <w:bCs/>
                              <w:szCs w:val="24"/>
                            </w:rPr>
                            <w:t>3</w:t>
                          </w:r>
                          <w:r>
                            <w:rPr>
                              <w:bCs/>
                              <w:szCs w:val="24"/>
                              <w:vertAlign w:val="superscript"/>
                            </w:rPr>
                            <w:t>1</w:t>
                          </w:r>
                        </w:sdtContent>
                      </w:sdt>
                      <w:r>
                        <w:rPr>
                          <w:bCs/>
                          <w:szCs w:val="24"/>
                        </w:rPr>
                        <w:t>. Informacinėse sistemose esančių duomenų pakartotinai kelti į šias sistemas neprivaloma, jeigu informacinės sistemos tvarkytojas užtikrina informacinėse sistemose esančių duomenų sąsajas. Informacinėse sistemose esančių duomenų sąsajų kūrimo sąnaudos finansuojamos iš valstybės biudžeto lėšų Vyriausybės nustatyta 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5b6873afd590480cbfbad5efc768de57"/>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5b6873afd590480cbfbad5efc768de57"/>
                      <w:lock w:val="sdtLocked"/>
                      <w:richText/>
                    </w:sdtPr>
                    <w:sdtContent>
                      <w:r>
                        <w:rPr>
                          <w:b/>
                          <w:bCs/>
                          <w:szCs w:val="24"/>
                        </w:rPr>
                        <w:t>55</w:t>
                      </w:r>
                    </w:sdtContent>
                  </w:sdt>
                  <w:r>
                    <w:rPr>
                      <w:b/>
                      <w:bCs/>
                      <w:szCs w:val="24"/>
                    </w:rPr>
                    <w:t xml:space="preserve"> straipsnis. </w:t>
                  </w:r>
                  <w:sdt>
                    <w:sdtPr>
                      <w:alias w:val="Pavadinimas"/>
                      <w:tag w:val="title_5b6873afd590480cbfbad5efc768de57"/>
                      <w:lock w:val="sdtLocked"/>
                      <w:richText/>
                    </w:sdtPr>
                    <w:sdtContent>
                      <w:r>
                        <w:rPr>
                          <w:b/>
                          <w:bCs/>
                          <w:szCs w:val="24"/>
                        </w:rPr>
                        <w:t>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
                  <w:sdtPr>
                    <w:alias w:val="55 str. 1 d."/>
                    <w:tag w:val="part_ec00fb81d4a74598877e2db11586ca8d"/>
                    <w:lock w:val="sdtLocked"/>
                    <w:richText/>
                  </w:sdtPr>
                  <w:sdtContent>
                    <w:p>
                      <w:pPr>
                        <w:spacing w:line="360" w:lineRule="auto"/>
                        <w:ind w:firstLine="720"/>
                        <w:jc w:val="both"/>
                        <w:textAlignment w:val="baseline"/>
                        <w:rPr>
                          <w:bCs/>
                          <w:szCs w:val="24"/>
                        </w:rPr>
                      </w:pPr>
                      <w:sdt>
                        <w:sdtPr>
                          <w:alias w:val="Numeris"/>
                          <w:tag w:val="nr_ec00fb81d4a74598877e2db11586ca8d"/>
                          <w:lock w:val="sdtLocked"/>
                          <w:richText/>
                        </w:sdtPr>
                        <w:sdtContent>
                          <w:r>
                            <w:rPr>
                              <w:szCs w:val="24"/>
                              <w:lang w:eastAsia="lt-LT"/>
                            </w:rPr>
                            <w:t>1</w:t>
                          </w:r>
                        </w:sdtContent>
                      </w:sdt>
                      <w:r>
                        <w:rPr>
                          <w:szCs w:val="24"/>
                          <w:lang w:eastAsia="lt-LT"/>
                        </w:rPr>
                        <w:t>. Už statinio projekto, kurio sprendiniai prieštarauja esminiams su statinio sauga ar saugiu naudojimu susijusiems statinio reikalavimams ar teritorijų planavimo dokumentų sprendiniams, pateikimą statinio projekto užsakovui</w:t>
                      </w:r>
                      <w:r>
                        <w:rPr>
                          <w:bCs/>
                          <w:szCs w:val="24"/>
                          <w:lang w:eastAsia="lt-LT"/>
                        </w:rPr>
                        <w:t xml:space="preserve">, </w:t>
                      </w:r>
                      <w:r>
                        <w:rPr>
                          <w:szCs w:val="24"/>
                          <w:lang w:eastAsia="lt-LT"/>
                        </w:rPr>
                        <w:t xml:space="preserve">tokio statinio projekto ekspertizės akto su teigiamu statinio projekto įvertinimu pateikimą statinio projekto ekspertizės užsakovui, </w:t>
                      </w:r>
                      <w:r>
                        <w:rPr>
                          <w:bCs/>
                          <w:szCs w:val="24"/>
                          <w:lang w:eastAsia="lt-LT"/>
                        </w:rPr>
                        <w:t>deklaracijos apie statybos užbaigimą ar pažymos apie statinio statybą be nukrypimų nuo esminių statinio projekto sprendinių, neatitinkančių teisės aktuose nustatytų reikalavimų, patvirtinimą</w:t>
                      </w:r>
                      <w:r>
                        <w:rPr>
                          <w:szCs w:val="24"/>
                          <w:lang w:eastAsia="lt-LT"/>
                        </w:rPr>
                        <w:t xml:space="preserve"> skiriama bauda statinio projektuotojams, statinio (jo dalies) ekspertizės rangovams arba statinio projekto (jo dalies) ekspertizės rangovams nuo aštuonių šimtų šešiasdešimt aštuonių iki keturių tūkstančių trijų šimtų keturiasdešimt keturių eurų. Už tokius pačius veiksmus, padarytus juridinio asmens, bausto bauda už šioje dalyje numatytus pažeidimus, skiriama bauda nuo vieno tūkstančio septynių šimtų trisdešimt septynių iki aštuonių tūkstančių šešių šimtų aštuoniasdešimt aštuonių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55 str. 2 d."/>
                    <w:tag w:val="part_200cbfe107f5403a89863440b08f83db"/>
                    <w:lock w:val="sdtLocked"/>
                    <w:richText/>
                  </w:sdtPr>
                  <w:sdtContent>
                    <w:p>
                      <w:pPr>
                        <w:tabs>
                          <w:tab w:val="left" w:pos="851"/>
                          <w:tab w:val="left" w:pos="1418"/>
                        </w:tabs>
                        <w:spacing w:line="360" w:lineRule="auto"/>
                        <w:ind w:firstLine="720"/>
                        <w:jc w:val="both"/>
                        <w:rPr>
                          <w:b/>
                          <w:szCs w:val="24"/>
                        </w:rPr>
                      </w:pPr>
                      <w:sdt>
                        <w:sdtPr>
                          <w:alias w:val="Numeris"/>
                          <w:tag w:val="nr_200cbfe107f5403a89863440b08f83db"/>
                          <w:lock w:val="sdtLocked"/>
                          <w:richText/>
                        </w:sdtPr>
                        <w:sdtContent>
                          <w:r>
                            <w:rPr>
                              <w:szCs w:val="24"/>
                              <w:lang w:eastAsia="lt-LT"/>
                            </w:rPr>
                            <w:t>2</w:t>
                          </w:r>
                        </w:sdtContent>
                      </w:sdt>
                      <w:r>
                        <w:rPr>
                          <w:szCs w:val="24"/>
                          <w:lang w:eastAsia="lt-LT"/>
                        </w:rPr>
                        <w:t xml:space="preserve">. Už statinio ekspertizės akto, neatitinkančio teisės aktų nustatytų reikalavimų, pateikimą statinio ekspertizės užsakovui skiriama bauda statinio </w:t>
                      </w:r>
                      <w:r>
                        <w:rPr>
                          <w:bCs/>
                          <w:szCs w:val="24"/>
                          <w:lang w:eastAsia="lt-LT"/>
                        </w:rPr>
                        <w:t>(jo dalies)</w:t>
                      </w:r>
                      <w:r>
                        <w:rPr>
                          <w:szCs w:val="24"/>
                          <w:lang w:eastAsia="lt-LT"/>
                        </w:rPr>
                        <w:t xml:space="preserve">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Content>
            </w:sdt>
            <w:sdt>
              <w:sdtPr>
                <w:alias w:val="56 str."/>
                <w:tag w:val="part_ee9ec2cbe74c419d9b4debd0600803d7"/>
                <w:lock w:val="sdtLocked"/>
                <w:richText/>
              </w:sdtPr>
              <w:sdtContent>
                <w:p>
                  <w:pPr>
                    <w:spacing w:line="360" w:lineRule="auto"/>
                    <w:ind w:firstLine="720"/>
                    <w:jc w:val="both"/>
                    <w:textAlignment w:val="baseline"/>
                    <w:rPr>
                      <w:szCs w:val="24"/>
                      <w:lang w:eastAsia="lt-LT"/>
                    </w:rPr>
                  </w:pPr>
                  <w:sdt>
                    <w:sdtPr>
                      <w:alias w:val="Numeris"/>
                      <w:tag w:val="nr_ee9ec2cbe74c419d9b4debd0600803d7"/>
                      <w:lock w:val="sdtLocked"/>
                      <w:richText/>
                    </w:sdtPr>
                    <w:sdtContent>
                      <w:r>
                        <w:rPr>
                          <w:b/>
                          <w:szCs w:val="24"/>
                          <w:lang w:eastAsia="lt-LT"/>
                        </w:rPr>
                        <w:t>56</w:t>
                      </w:r>
                    </w:sdtContent>
                  </w:sdt>
                  <w:r>
                    <w:rPr>
                      <w:b/>
                      <w:szCs w:val="24"/>
                      <w:lang w:eastAsia="lt-LT"/>
                    </w:rPr>
                    <w:t xml:space="preserve"> straipsnis. </w:t>
                  </w:r>
                  <w:sdt>
                    <w:sdtPr>
                      <w:alias w:val="Pavadinimas"/>
                      <w:tag w:val="title_ee9ec2cbe74c419d9b4debd0600803d7"/>
                      <w:lock w:val="sdtLocked"/>
                      <w:richText/>
                    </w:sdtPr>
                    <w:sdtContent>
                      <w:r>
                        <w:rPr>
                          <w:b/>
                          <w:szCs w:val="24"/>
                          <w:lang w:eastAsia="lt-LT"/>
                        </w:rPr>
                        <w:t>Juridinių asmenų atsakomybė už savavališką statybą</w:t>
                      </w:r>
                    </w:sdtContent>
                  </w:sdt>
                </w:p>
                <w:sdt>
                  <w:sdtPr>
                    <w:alias w:val="56 str. 1 d."/>
                    <w:tag w:val="part_2be04e208fd749d7acac04f6837ac0b2"/>
                    <w:lock w:val="sdtLocked"/>
                    <w:richText/>
                  </w:sdtPr>
                  <w:sdtContent>
                    <w:p>
                      <w:pPr>
                        <w:spacing w:line="360" w:lineRule="auto"/>
                        <w:ind w:firstLine="720"/>
                        <w:jc w:val="both"/>
                        <w:textAlignment w:val="baseline"/>
                        <w:rPr>
                          <w:szCs w:val="24"/>
                          <w:lang w:eastAsia="lt-LT"/>
                        </w:rPr>
                      </w:pPr>
                      <w:sdt>
                        <w:sdtPr>
                          <w:alias w:val="Numeris"/>
                          <w:tag w:val="nr_2be04e208fd749d7acac04f6837ac0b2"/>
                          <w:lock w:val="sdtLocked"/>
                          <w:richText/>
                        </w:sdtPr>
                        <w:sdtContent>
                          <w:r>
                            <w:rPr>
                              <w:szCs w:val="24"/>
                              <w:lang w:eastAsia="lt-LT"/>
                            </w:rPr>
                            <w:t>1</w:t>
                          </w:r>
                        </w:sdtContent>
                      </w:sdt>
                      <w:r>
                        <w:rPr>
                          <w:szCs w:val="24"/>
                          <w:lang w:eastAsia="lt-LT"/>
                        </w:rPr>
                        <w:t xml:space="preserve">. Už naujo ypatingojo statinio savavališką statybą, kai pastatytas požeminis statinys ar statinio požeminė dalis (tarp jų – rūsys), skiriama bauda statytojams nuo dešimt tūkstančių iki trisdešimt tūkstančių eurų, kai pastatytas antžeminis statinys ar statinio antžeminė dalis (tarp jų –cokolinis aukštas), skiriama bauda statytojams nuo penkiolikos tūkstančių iki penkiasdešimt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trisdešimt dviejų</w:t>
                      </w:r>
                      <w:r>
                        <w:rPr>
                          <w:szCs w:val="24"/>
                          <w:lang w:eastAsia="lt-LT"/>
                        </w:rPr>
                        <w:t xml:space="preserve"> tūkstančių iki </w:t>
                      </w:r>
                      <w:r>
                        <w:rPr>
                          <w:bCs/>
                          <w:szCs w:val="24"/>
                          <w:lang w:eastAsia="lt-LT"/>
                        </w:rPr>
                        <w:t>vieno šimto</w:t>
                      </w:r>
                      <w:r>
                        <w:rPr>
                          <w:szCs w:val="24"/>
                          <w:lang w:eastAsia="lt-LT"/>
                        </w:rPr>
                        <w:t xml:space="preserve"> tūkstančių eurų, kai pastatytas antžeminis statinys ar statinio antžeminė dalis (tarp jų – cokolinis aukštas), skiriama bauda statytojams nuo </w:t>
                      </w:r>
                      <w:r>
                        <w:rPr>
                          <w:bCs/>
                          <w:szCs w:val="24"/>
                          <w:lang w:eastAsia="lt-LT"/>
                        </w:rPr>
                        <w:t>keturiasdešimt</w:t>
                      </w:r>
                      <w:r>
                        <w:rPr>
                          <w:szCs w:val="24"/>
                          <w:lang w:eastAsia="lt-LT"/>
                        </w:rPr>
                        <w:t xml:space="preserve"> tūkstančių iki </w:t>
                      </w:r>
                      <w:r>
                        <w:rPr>
                          <w:bCs/>
                          <w:szCs w:val="24"/>
                          <w:lang w:eastAsia="lt-LT"/>
                        </w:rPr>
                        <w:t>vieno šimto keturiasdešimt</w:t>
                      </w:r>
                      <w:r>
                        <w:rPr>
                          <w:szCs w:val="24"/>
                          <w:lang w:eastAsia="lt-LT"/>
                        </w:rPr>
                        <w:t xml:space="preserve"> tūkstančių eurų.</w:t>
                      </w:r>
                    </w:p>
                  </w:sdtContent>
                </w:sdt>
                <w:sdt>
                  <w:sdtPr>
                    <w:alias w:val="56 str. 2 d."/>
                    <w:tag w:val="part_ff884939efc546a98a55c7d4062175db"/>
                    <w:lock w:val="sdtLocked"/>
                    <w:richText/>
                  </w:sdtPr>
                  <w:sdtContent>
                    <w:p>
                      <w:pPr>
                        <w:spacing w:line="360" w:lineRule="auto"/>
                        <w:ind w:firstLine="720"/>
                        <w:jc w:val="both"/>
                        <w:textAlignment w:val="baseline"/>
                        <w:rPr>
                          <w:szCs w:val="24"/>
                          <w:lang w:eastAsia="lt-LT"/>
                        </w:rPr>
                      </w:pPr>
                      <w:sdt>
                        <w:sdtPr>
                          <w:alias w:val="Numeris"/>
                          <w:tag w:val="nr_ff884939efc546a98a55c7d4062175db"/>
                          <w:lock w:val="sdtLocked"/>
                          <w:richText/>
                        </w:sdtPr>
                        <w:sdtContent>
                          <w:r>
                            <w:rPr>
                              <w:szCs w:val="24"/>
                              <w:lang w:eastAsia="lt-LT"/>
                            </w:rPr>
                            <w:t>2</w:t>
                          </w:r>
                        </w:sdtContent>
                      </w:sdt>
                      <w:r>
                        <w:rPr>
                          <w:szCs w:val="24"/>
                          <w:lang w:eastAsia="lt-LT"/>
                        </w:rPr>
                        <w:t xml:space="preserve">. Už naujo ypatingojo statinio savavališką statybą saugomoje teritorijoje, kai pastatytas požeminis statinys ar statinio požeminė dalis (tarp jų – rūsys), skiriama bauda statytojams nuo šešiolikos tūkstančių iki keturiasdešimt tūkstančių eurų, kai pastatytas antžeminis statinys ar statinio antžeminė dalis (tarp jų – cokolinis aukštas), skiriama bauda statytojams nuo dvidešimt tūkstančių iki šešiasdešimt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keturiasdešimt</w:t>
                      </w:r>
                      <w:r>
                        <w:rPr>
                          <w:szCs w:val="24"/>
                          <w:lang w:eastAsia="lt-LT"/>
                        </w:rPr>
                        <w:t xml:space="preserve"> tūkstančių iki </w:t>
                      </w:r>
                      <w:r>
                        <w:rPr>
                          <w:bCs/>
                          <w:szCs w:val="24"/>
                          <w:lang w:eastAsia="lt-LT"/>
                        </w:rPr>
                        <w:t>vieno šimto dvidešimt</w:t>
                      </w:r>
                      <w:r>
                        <w:rPr>
                          <w:szCs w:val="24"/>
                          <w:lang w:eastAsia="lt-LT"/>
                        </w:rPr>
                        <w:t xml:space="preserve"> tūkstančių eurų, kai pastatytas antžeminis statinys ar statinio antžeminė dalis (tarp jų – cokolinis aukštas), skiriama bauda statytojams nuo </w:t>
                      </w:r>
                      <w:r>
                        <w:rPr>
                          <w:bCs/>
                          <w:szCs w:val="24"/>
                          <w:lang w:eastAsia="lt-LT"/>
                        </w:rPr>
                        <w:t>penkiasdešimt</w:t>
                      </w:r>
                      <w:r>
                        <w:rPr>
                          <w:szCs w:val="24"/>
                          <w:lang w:eastAsia="lt-LT"/>
                        </w:rPr>
                        <w:t xml:space="preserve"> tūkstančių iki </w:t>
                      </w:r>
                      <w:r>
                        <w:rPr>
                          <w:bCs/>
                          <w:szCs w:val="24"/>
                          <w:lang w:eastAsia="lt-LT"/>
                        </w:rPr>
                        <w:t>vieno šimto šešiasdešimt</w:t>
                      </w:r>
                      <w:r>
                        <w:rPr>
                          <w:szCs w:val="24"/>
                          <w:lang w:eastAsia="lt-LT"/>
                        </w:rPr>
                        <w:t xml:space="preserve"> tūkstančių eurų.</w:t>
                      </w:r>
                    </w:p>
                  </w:sdtContent>
                </w:sdt>
                <w:sdt>
                  <w:sdtPr>
                    <w:alias w:val="56 str. 3 d."/>
                    <w:tag w:val="part_3fcddc24cd01403eb01c1ae66d9e1c75"/>
                    <w:lock w:val="sdtLocked"/>
                    <w:richText/>
                  </w:sdtPr>
                  <w:sdtContent>
                    <w:p>
                      <w:pPr>
                        <w:spacing w:line="360" w:lineRule="auto"/>
                        <w:ind w:firstLine="720"/>
                        <w:jc w:val="both"/>
                        <w:textAlignment w:val="baseline"/>
                        <w:rPr>
                          <w:szCs w:val="24"/>
                          <w:lang w:eastAsia="lt-LT"/>
                        </w:rPr>
                      </w:pPr>
                      <w:sdt>
                        <w:sdtPr>
                          <w:alias w:val="Numeris"/>
                          <w:tag w:val="nr_3fcddc24cd01403eb01c1ae66d9e1c75"/>
                          <w:lock w:val="sdtLocked"/>
                          <w:richText/>
                        </w:sdtPr>
                        <w:sdtContent>
                          <w:r>
                            <w:rPr>
                              <w:szCs w:val="24"/>
                              <w:lang w:eastAsia="lt-LT"/>
                            </w:rPr>
                            <w:t>3</w:t>
                          </w:r>
                        </w:sdtContent>
                      </w:sdt>
                      <w:r>
                        <w:rPr>
                          <w:szCs w:val="24"/>
                          <w:lang w:eastAsia="lt-LT"/>
                        </w:rPr>
                        <w:t xml:space="preserve">. Už naujo neypatingojo statinio savavališką statybą, kai pastatytas požeminis statinys ar statinio požeminė dalis (tarp jų – rūsys), skiriama bauda statytojams nuo dviejų tūkstančių iki devynių tūkstančių eurų, kai pastatytas antžeminis statinys ar statinio antžeminė dalis (tarp jų – cokolinis aukštas), skiriama bauda statytojams nuo trijų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devynių</w:t>
                      </w:r>
                      <w:r>
                        <w:rPr>
                          <w:szCs w:val="24"/>
                          <w:lang w:eastAsia="lt-LT"/>
                        </w:rPr>
                        <w:t xml:space="preserve"> tūkstančių iki </w:t>
                      </w:r>
                      <w:r>
                        <w:rPr>
                          <w:bCs/>
                          <w:szCs w:val="24"/>
                          <w:lang w:eastAsia="lt-LT"/>
                        </w:rPr>
                        <w:t>trisdešimt keturių</w:t>
                      </w:r>
                      <w:r>
                        <w:rPr>
                          <w:szCs w:val="24"/>
                          <w:lang w:eastAsia="lt-LT"/>
                        </w:rPr>
                        <w:t xml:space="preserve"> tūkstančių eurų, kai pastatytas antžeminis statinys ar statinio antžeminė dalis (tarp jų – cokolinis aukštas), skiriama bauda statytojams nuo</w:t>
                      </w:r>
                      <w:r>
                        <w:rPr>
                          <w:strike/>
                          <w:szCs w:val="24"/>
                          <w:lang w:eastAsia="lt-LT"/>
                        </w:rPr>
                        <w:t xml:space="preserve"> </w:t>
                      </w:r>
                      <w:r>
                        <w:rPr>
                          <w:bCs/>
                          <w:szCs w:val="24"/>
                          <w:lang w:eastAsia="lt-LT"/>
                        </w:rPr>
                        <w:t>dvylikos</w:t>
                      </w:r>
                      <w:r>
                        <w:rPr>
                          <w:szCs w:val="24"/>
                          <w:lang w:eastAsia="lt-LT"/>
                        </w:rPr>
                        <w:t xml:space="preserve"> tūkstančių iki </w:t>
                      </w:r>
                      <w:r>
                        <w:rPr>
                          <w:bCs/>
                          <w:szCs w:val="24"/>
                          <w:lang w:eastAsia="lt-LT"/>
                        </w:rPr>
                        <w:t>keturiasdešimt penkių</w:t>
                      </w:r>
                      <w:r>
                        <w:rPr>
                          <w:szCs w:val="24"/>
                          <w:lang w:eastAsia="lt-LT"/>
                        </w:rPr>
                        <w:t xml:space="preserve"> tūkstančių eurų.</w:t>
                      </w:r>
                    </w:p>
                  </w:sdtContent>
                </w:sdt>
                <w:sdt>
                  <w:sdtPr>
                    <w:alias w:val="56 str. 4 d."/>
                    <w:tag w:val="part_eb2d30e4b35b4c81a3825588b36aaf02"/>
                    <w:lock w:val="sdtLocked"/>
                    <w:richText/>
                  </w:sdtPr>
                  <w:sdtContent>
                    <w:p>
                      <w:pPr>
                        <w:spacing w:line="360" w:lineRule="auto"/>
                        <w:ind w:firstLine="720"/>
                        <w:jc w:val="both"/>
                        <w:textAlignment w:val="baseline"/>
                        <w:rPr>
                          <w:szCs w:val="24"/>
                          <w:lang w:eastAsia="lt-LT"/>
                        </w:rPr>
                      </w:pPr>
                      <w:sdt>
                        <w:sdtPr>
                          <w:alias w:val="Numeris"/>
                          <w:tag w:val="nr_eb2d30e4b35b4c81a3825588b36aaf02"/>
                          <w:lock w:val="sdtLocked"/>
                          <w:richText/>
                        </w:sdtPr>
                        <w:sdtContent>
                          <w:r>
                            <w:rPr>
                              <w:szCs w:val="24"/>
                              <w:lang w:eastAsia="lt-LT"/>
                            </w:rPr>
                            <w:t>4</w:t>
                          </w:r>
                        </w:sdtContent>
                      </w:sdt>
                      <w:r>
                        <w:rPr>
                          <w:szCs w:val="24"/>
                          <w:lang w:eastAsia="lt-LT"/>
                        </w:rPr>
                        <w:t xml:space="preserve">. Už naujo neypatingojo statinio savavališką statybą saugomoje teritorijoje, kai pastatytas požeminis statinys ar statinio požeminė dalis (tarp jų – rūsys), skiriama bauda statytojams nuo keturių tūkstančių penkių šimtų iki vienuolikos tūkstančių eurų, kai pastatytas antžeminis statinys ar statinio antžeminė dalis (tarp jų – cokolinis aukštas), skiriama bauda statytojams nuo šešių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 xml:space="preserve">keturiolikos </w:t>
                      </w:r>
                      <w:r>
                        <w:rPr>
                          <w:szCs w:val="24"/>
                          <w:lang w:eastAsia="lt-LT"/>
                        </w:rPr>
                        <w:t xml:space="preserve">tūkstančių iki </w:t>
                      </w:r>
                      <w:r>
                        <w:rPr>
                          <w:bCs/>
                          <w:szCs w:val="24"/>
                          <w:lang w:eastAsia="lt-LT"/>
                        </w:rPr>
                        <w:t xml:space="preserve">penkiasdešimt </w:t>
                      </w:r>
                      <w:r>
                        <w:rPr>
                          <w:szCs w:val="24"/>
                          <w:lang w:eastAsia="lt-LT"/>
                        </w:rPr>
                        <w:t xml:space="preserve">tūkstančių eurų, kai pastatytas antžeminis statinys ar statinio antžeminė dalis (tarp jų – cokolinis aukštas), skiriama bauda statytojams nuo </w:t>
                      </w:r>
                      <w:r>
                        <w:rPr>
                          <w:bCs/>
                          <w:szCs w:val="24"/>
                          <w:lang w:eastAsia="lt-LT"/>
                        </w:rPr>
                        <w:t>dvidešimt</w:t>
                      </w:r>
                      <w:r>
                        <w:rPr>
                          <w:szCs w:val="24"/>
                          <w:lang w:eastAsia="lt-LT"/>
                        </w:rPr>
                        <w:t xml:space="preserve"> tūkstančių iki </w:t>
                      </w:r>
                      <w:r>
                        <w:rPr>
                          <w:bCs/>
                          <w:szCs w:val="24"/>
                          <w:lang w:eastAsia="lt-LT"/>
                        </w:rPr>
                        <w:t>septyniasdešimt</w:t>
                      </w:r>
                      <w:r>
                        <w:rPr>
                          <w:szCs w:val="24"/>
                          <w:lang w:eastAsia="lt-LT"/>
                        </w:rPr>
                        <w:t xml:space="preserve"> tūkstančių eurų.</w:t>
                      </w:r>
                    </w:p>
                  </w:sdtContent>
                </w:sdt>
                <w:sdt>
                  <w:sdtPr>
                    <w:alias w:val="56 str. 5 d."/>
                    <w:tag w:val="part_981c7bb34fa74a24a73d65c1240db1af"/>
                    <w:lock w:val="sdtLocked"/>
                    <w:richText/>
                  </w:sdtPr>
                  <w:sdtContent>
                    <w:p>
                      <w:pPr>
                        <w:spacing w:line="360" w:lineRule="auto"/>
                        <w:ind w:firstLine="720"/>
                        <w:jc w:val="both"/>
                        <w:textAlignment w:val="baseline"/>
                        <w:rPr>
                          <w:szCs w:val="24"/>
                          <w:lang w:eastAsia="lt-LT"/>
                        </w:rPr>
                      </w:pPr>
                      <w:sdt>
                        <w:sdtPr>
                          <w:alias w:val="Numeris"/>
                          <w:tag w:val="nr_981c7bb34fa74a24a73d65c1240db1af"/>
                          <w:lock w:val="sdtLocked"/>
                          <w:richText/>
                        </w:sdtPr>
                        <w:sdtContent>
                          <w:r>
                            <w:rPr>
                              <w:szCs w:val="24"/>
                              <w:lang w:eastAsia="lt-LT"/>
                            </w:rPr>
                            <w:t>5</w:t>
                          </w:r>
                        </w:sdtContent>
                      </w:sdt>
                      <w:r>
                        <w:rPr>
                          <w:szCs w:val="24"/>
                          <w:lang w:eastAsia="lt-LT"/>
                        </w:rPr>
                        <w:t xml:space="preserve">. Už naujo nesudėtingojo statinio savavališką statybą, kai pastatytas požeminis statinys ar statinio požeminė dalis (tarp jų – rūsys), skiriama bauda statytojams nuo trijų šimtų penkiasdešimt iki septynių šimtų eurų, kai pastatytas antžeminis statinys ar statinio antžeminė dalis (tarp jų – cokolinis aukštas), skiriama bauda statytojams nuo penkių šimtų iki vieno tūkstančio eurų. Už tokius pačius veiksmus, padarytus juridinio asmens, bausto bauda už šioje dalyje numatytus pažeidimus, kai pastatytas požeminis statinys ar statinio požeminė dalis (tarp jų – rūsys), skiriama bauda nuo </w:t>
                      </w:r>
                      <w:r>
                        <w:rPr>
                          <w:bCs/>
                          <w:szCs w:val="24"/>
                          <w:lang w:eastAsia="lt-LT"/>
                        </w:rPr>
                        <w:t>vieno tūkstančio keturių šimtų</w:t>
                      </w:r>
                      <w:r>
                        <w:rPr>
                          <w:szCs w:val="24"/>
                          <w:lang w:eastAsia="lt-LT"/>
                        </w:rPr>
                        <w:t xml:space="preserve"> iki </w:t>
                      </w:r>
                      <w:r>
                        <w:rPr>
                          <w:bCs/>
                          <w:szCs w:val="24"/>
                          <w:lang w:eastAsia="lt-LT"/>
                        </w:rPr>
                        <w:t>dviejų tūkstančių</w:t>
                      </w:r>
                      <w:r>
                        <w:rPr>
                          <w:szCs w:val="24"/>
                          <w:lang w:eastAsia="lt-LT"/>
                        </w:rPr>
                        <w:t xml:space="preserve"> eurų, kai pastatytas antžeminis statinys ar statinio antžeminė dalis (tarp jų – cokolinis aukštas), skiriama bauda statytojams nuo </w:t>
                      </w:r>
                      <w:r>
                        <w:rPr>
                          <w:bCs/>
                          <w:szCs w:val="24"/>
                          <w:lang w:eastAsia="lt-LT"/>
                        </w:rPr>
                        <w:t>dviejų tūkstančių</w:t>
                      </w:r>
                      <w:r>
                        <w:rPr>
                          <w:szCs w:val="24"/>
                          <w:lang w:eastAsia="lt-LT"/>
                        </w:rPr>
                        <w:t xml:space="preserve"> iki </w:t>
                      </w:r>
                      <w:r>
                        <w:rPr>
                          <w:bCs/>
                          <w:szCs w:val="24"/>
                          <w:lang w:eastAsia="lt-LT"/>
                        </w:rPr>
                        <w:t>trijų tūkstančių</w:t>
                      </w:r>
                      <w:r>
                        <w:rPr>
                          <w:szCs w:val="24"/>
                          <w:lang w:eastAsia="lt-LT"/>
                        </w:rPr>
                        <w:t xml:space="preserve"> eurų.</w:t>
                      </w:r>
                    </w:p>
                  </w:sdtContent>
                </w:sdt>
                <w:sdt>
                  <w:sdtPr>
                    <w:alias w:val="56 str. 6 d."/>
                    <w:tag w:val="part_65bf1839846747cfa27e63829c64d9fb"/>
                    <w:lock w:val="sdtLocked"/>
                    <w:richText/>
                  </w:sdtPr>
                  <w:sdtContent>
                    <w:p>
                      <w:pPr>
                        <w:spacing w:line="360" w:lineRule="auto"/>
                        <w:ind w:firstLine="720"/>
                        <w:jc w:val="both"/>
                        <w:textAlignment w:val="baseline"/>
                        <w:rPr>
                          <w:szCs w:val="24"/>
                          <w:lang w:eastAsia="lt-LT"/>
                        </w:rPr>
                      </w:pPr>
                      <w:sdt>
                        <w:sdtPr>
                          <w:alias w:val="Numeris"/>
                          <w:tag w:val="nr_65bf1839846747cfa27e63829c64d9fb"/>
                          <w:lock w:val="sdtLocked"/>
                          <w:richText/>
                        </w:sdtPr>
                        <w:sdtContent>
                          <w:r>
                            <w:rPr>
                              <w:szCs w:val="24"/>
                              <w:lang w:eastAsia="lt-LT"/>
                            </w:rPr>
                            <w:t>6</w:t>
                          </w:r>
                        </w:sdtContent>
                      </w:sdt>
                      <w:r>
                        <w:rPr>
                          <w:szCs w:val="24"/>
                          <w:lang w:eastAsia="lt-LT"/>
                        </w:rPr>
                        <w:t xml:space="preserve">. Už naujo nesudėtingojo statinio savavališką statybą saugomoje teritorijoje, kai pastatytas požeminis statinys ar statinio požeminė dalis (tarp jų – rūsys), skiriama bauda statytojams nuo septynių šimtų iki vieno tūkstančio dviejų šimtų eurų, kai pastatytas antžeminis statinys ar statinio antžeminė dalis (tarp jų – cokolinis aukštas), skiriama bauda statytojams nuo vieno tūkstančio iki dviejų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dviejų tūkstančių</w:t>
                      </w:r>
                      <w:r>
                        <w:rPr>
                          <w:szCs w:val="24"/>
                          <w:lang w:eastAsia="lt-LT"/>
                        </w:rPr>
                        <w:t xml:space="preserve"> iki </w:t>
                      </w:r>
                      <w:r>
                        <w:rPr>
                          <w:bCs/>
                          <w:szCs w:val="24"/>
                          <w:lang w:eastAsia="lt-LT"/>
                        </w:rPr>
                        <w:t xml:space="preserve">keturių </w:t>
                      </w:r>
                      <w:r>
                        <w:rPr>
                          <w:szCs w:val="24"/>
                          <w:lang w:eastAsia="lt-LT"/>
                        </w:rPr>
                        <w:t xml:space="preserve">tūkstančių eurų, kai pastatytas antžeminis statinys ar statinio antžeminė dalis (tarp jų – cokolinis aukštas), skiriama bauda statytojams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56 str. 7 d."/>
                    <w:tag w:val="part_31ad98e7366f422bb206b124319b704d"/>
                    <w:lock w:val="sdtLocked"/>
                    <w:richText/>
                  </w:sdtPr>
                  <w:sdtContent>
                    <w:p>
                      <w:pPr>
                        <w:spacing w:line="360" w:lineRule="auto"/>
                        <w:ind w:firstLine="720"/>
                        <w:jc w:val="both"/>
                        <w:textAlignment w:val="baseline"/>
                        <w:rPr>
                          <w:szCs w:val="24"/>
                          <w:lang w:eastAsia="lt-LT"/>
                        </w:rPr>
                      </w:pPr>
                      <w:sdt>
                        <w:sdtPr>
                          <w:alias w:val="Numeris"/>
                          <w:tag w:val="nr_31ad98e7366f422bb206b124319b704d"/>
                          <w:lock w:val="sdtLocked"/>
                          <w:richText/>
                        </w:sdtPr>
                        <w:sdtContent>
                          <w:r>
                            <w:rPr>
                              <w:szCs w:val="24"/>
                              <w:lang w:eastAsia="lt-LT"/>
                            </w:rPr>
                            <w:t>7</w:t>
                          </w:r>
                        </w:sdtContent>
                      </w:sdt>
                      <w:r>
                        <w:rPr>
                          <w:szCs w:val="24"/>
                          <w:lang w:eastAsia="lt-LT"/>
                        </w:rPr>
                        <w:t xml:space="preserve">. Už ypatingojo statinio savavališką rekonstravimą skiriama bauda statytojams nuo septynių tūkstančių iki septyniolikos tūkstančių eurų. Už tokius pačius veiksmus, padarytus juridinio asmens, bausto bauda už šioje dalyje numatytus pažeidimus, skiriama bauda nuo </w:t>
                      </w:r>
                      <w:r>
                        <w:rPr>
                          <w:bCs/>
                          <w:szCs w:val="24"/>
                          <w:lang w:eastAsia="lt-LT"/>
                        </w:rPr>
                        <w:t xml:space="preserve">dvidešimt šešių </w:t>
                      </w:r>
                      <w:r>
                        <w:rPr>
                          <w:szCs w:val="24"/>
                          <w:lang w:eastAsia="lt-LT"/>
                        </w:rPr>
                        <w:t xml:space="preserve">tūkstančių iki </w:t>
                      </w:r>
                      <w:r>
                        <w:rPr>
                          <w:bCs/>
                          <w:szCs w:val="24"/>
                          <w:lang w:eastAsia="lt-LT"/>
                        </w:rPr>
                        <w:t>penkiasdešimt</w:t>
                      </w:r>
                      <w:r>
                        <w:rPr>
                          <w:szCs w:val="24"/>
                          <w:lang w:eastAsia="lt-LT"/>
                        </w:rPr>
                        <w:t xml:space="preserve"> tūkstančių eurų.</w:t>
                      </w:r>
                    </w:p>
                  </w:sdtContent>
                </w:sdt>
                <w:sdt>
                  <w:sdtPr>
                    <w:alias w:val="56 str. 8 d."/>
                    <w:tag w:val="part_6dcbb37a4b9f4d9c89ce16c219be5794"/>
                    <w:lock w:val="sdtLocked"/>
                    <w:richText/>
                  </w:sdtPr>
                  <w:sdtContent>
                    <w:p>
                      <w:pPr>
                        <w:spacing w:line="360" w:lineRule="auto"/>
                        <w:ind w:firstLine="720"/>
                        <w:jc w:val="both"/>
                        <w:textAlignment w:val="baseline"/>
                        <w:rPr>
                          <w:szCs w:val="24"/>
                          <w:lang w:eastAsia="lt-LT"/>
                        </w:rPr>
                      </w:pPr>
                      <w:sdt>
                        <w:sdtPr>
                          <w:alias w:val="Numeris"/>
                          <w:tag w:val="nr_6dcbb37a4b9f4d9c89ce16c219be5794"/>
                          <w:lock w:val="sdtLocked"/>
                          <w:richText/>
                        </w:sdtPr>
                        <w:sdtContent>
                          <w:r>
                            <w:rPr>
                              <w:szCs w:val="24"/>
                              <w:lang w:eastAsia="lt-LT"/>
                            </w:rPr>
                            <w:t>8</w:t>
                          </w:r>
                        </w:sdtContent>
                      </w:sdt>
                      <w:r>
                        <w:rPr>
                          <w:szCs w:val="24"/>
                          <w:lang w:eastAsia="lt-LT"/>
                        </w:rPr>
                        <w:t xml:space="preserve">.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w:t>
                      </w:r>
                      <w:r>
                        <w:rPr>
                          <w:bCs/>
                          <w:szCs w:val="24"/>
                          <w:lang w:eastAsia="lt-LT"/>
                        </w:rPr>
                        <w:t xml:space="preserve">keturiasdešimt </w:t>
                      </w:r>
                      <w:r>
                        <w:rPr>
                          <w:szCs w:val="24"/>
                          <w:lang w:eastAsia="lt-LT"/>
                        </w:rPr>
                        <w:t xml:space="preserve">tūkstančių iki </w:t>
                      </w:r>
                      <w:r>
                        <w:rPr>
                          <w:bCs/>
                          <w:szCs w:val="24"/>
                          <w:lang w:eastAsia="lt-LT"/>
                        </w:rPr>
                        <w:t>septyniasdešimt</w:t>
                      </w:r>
                      <w:r>
                        <w:rPr>
                          <w:szCs w:val="24"/>
                          <w:lang w:eastAsia="lt-LT"/>
                        </w:rPr>
                        <w:t xml:space="preserve"> tūkstančių eurų.</w:t>
                      </w:r>
                    </w:p>
                  </w:sdtContent>
                </w:sdt>
                <w:sdt>
                  <w:sdtPr>
                    <w:alias w:val="56 str. 9 d."/>
                    <w:tag w:val="part_7549c09d8590411cbb090c5958cae231"/>
                    <w:lock w:val="sdtLocked"/>
                    <w:richText/>
                  </w:sdtPr>
                  <w:sdtContent>
                    <w:p>
                      <w:pPr>
                        <w:spacing w:line="360" w:lineRule="auto"/>
                        <w:ind w:firstLine="720"/>
                        <w:jc w:val="both"/>
                        <w:textAlignment w:val="baseline"/>
                        <w:rPr>
                          <w:szCs w:val="24"/>
                          <w:lang w:eastAsia="lt-LT"/>
                        </w:rPr>
                      </w:pPr>
                      <w:sdt>
                        <w:sdtPr>
                          <w:alias w:val="Numeris"/>
                          <w:tag w:val="nr_7549c09d8590411cbb090c5958cae231"/>
                          <w:lock w:val="sdtLocked"/>
                          <w:richText/>
                        </w:sdtPr>
                        <w:sdtContent>
                          <w:r>
                            <w:rPr>
                              <w:szCs w:val="24"/>
                              <w:lang w:eastAsia="lt-LT"/>
                            </w:rPr>
                            <w:t>9</w:t>
                          </w:r>
                        </w:sdtContent>
                      </w:sdt>
                      <w:r>
                        <w:rPr>
                          <w:szCs w:val="24"/>
                          <w:lang w:eastAsia="lt-LT"/>
                        </w:rPr>
                        <w:t xml:space="preserve">.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iki </w:t>
                      </w:r>
                      <w:r>
                        <w:rPr>
                          <w:bCs/>
                          <w:szCs w:val="24"/>
                          <w:lang w:eastAsia="lt-LT"/>
                        </w:rPr>
                        <w:t>dvidešimt</w:t>
                      </w:r>
                      <w:r>
                        <w:rPr>
                          <w:szCs w:val="24"/>
                          <w:lang w:eastAsia="lt-LT"/>
                        </w:rPr>
                        <w:t xml:space="preserve"> tūkstančių eurų.</w:t>
                      </w:r>
                    </w:p>
                  </w:sdtContent>
                </w:sdt>
                <w:sdt>
                  <w:sdtPr>
                    <w:alias w:val="56 str. 10 d."/>
                    <w:tag w:val="part_a790043f7cb04eea96cbb7ade02f9fcc"/>
                    <w:lock w:val="sdtLocked"/>
                    <w:richText/>
                  </w:sdtPr>
                  <w:sdtContent>
                    <w:p>
                      <w:pPr>
                        <w:spacing w:line="360" w:lineRule="auto"/>
                        <w:ind w:firstLine="720"/>
                        <w:jc w:val="both"/>
                        <w:textAlignment w:val="baseline"/>
                        <w:rPr>
                          <w:szCs w:val="24"/>
                          <w:lang w:eastAsia="lt-LT"/>
                        </w:rPr>
                      </w:pPr>
                      <w:sdt>
                        <w:sdtPr>
                          <w:alias w:val="Numeris"/>
                          <w:tag w:val="nr_a790043f7cb04eea96cbb7ade02f9fcc"/>
                          <w:lock w:val="sdtLocked"/>
                          <w:richText/>
                        </w:sdtPr>
                        <w:sdtContent>
                          <w:r>
                            <w:rPr>
                              <w:szCs w:val="24"/>
                              <w:lang w:eastAsia="lt-LT"/>
                            </w:rPr>
                            <w:t>10</w:t>
                          </w:r>
                        </w:sdtContent>
                      </w:sdt>
                      <w:r>
                        <w:rPr>
                          <w:szCs w:val="24"/>
                          <w:lang w:eastAsia="lt-LT"/>
                        </w:rPr>
                        <w:t xml:space="preserve">.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w:t>
                      </w:r>
                      <w:r>
                        <w:rPr>
                          <w:bCs/>
                          <w:szCs w:val="24"/>
                          <w:lang w:eastAsia="lt-LT"/>
                        </w:rPr>
                        <w:t xml:space="preserve">keturiolikos </w:t>
                      </w:r>
                      <w:r>
                        <w:rPr>
                          <w:szCs w:val="24"/>
                          <w:lang w:eastAsia="lt-LT"/>
                        </w:rPr>
                        <w:t xml:space="preserve">tūkstančių iki </w:t>
                      </w:r>
                      <w:r>
                        <w:rPr>
                          <w:bCs/>
                          <w:szCs w:val="24"/>
                          <w:lang w:eastAsia="lt-LT"/>
                        </w:rPr>
                        <w:t>trisdešimt keturių</w:t>
                      </w:r>
                      <w:r>
                        <w:rPr>
                          <w:szCs w:val="24"/>
                          <w:lang w:eastAsia="lt-LT"/>
                        </w:rPr>
                        <w:t xml:space="preserve"> tūkstančių eurų.</w:t>
                      </w:r>
                    </w:p>
                  </w:sdtContent>
                </w:sdt>
                <w:sdt>
                  <w:sdtPr>
                    <w:alias w:val="56 str. 11 d."/>
                    <w:tag w:val="part_cf9b40a875f544908bcccba0d0ad6efd"/>
                    <w:lock w:val="sdtLocked"/>
                    <w:richText/>
                  </w:sdtPr>
                  <w:sdtContent>
                    <w:p>
                      <w:pPr>
                        <w:spacing w:line="360" w:lineRule="auto"/>
                        <w:ind w:firstLine="720"/>
                        <w:jc w:val="both"/>
                        <w:textAlignment w:val="baseline"/>
                        <w:rPr>
                          <w:szCs w:val="24"/>
                          <w:lang w:eastAsia="lt-LT"/>
                        </w:rPr>
                      </w:pPr>
                      <w:sdt>
                        <w:sdtPr>
                          <w:alias w:val="Numeris"/>
                          <w:tag w:val="nr_cf9b40a875f544908bcccba0d0ad6efd"/>
                          <w:lock w:val="sdtLocked"/>
                          <w:richText/>
                        </w:sdtPr>
                        <w:sdtContent>
                          <w:r>
                            <w:rPr>
                              <w:szCs w:val="24"/>
                              <w:lang w:eastAsia="lt-LT"/>
                            </w:rPr>
                            <w:t>11</w:t>
                          </w:r>
                        </w:sdtContent>
                      </w:sdt>
                      <w:r>
                        <w:rPr>
                          <w:szCs w:val="24"/>
                          <w:lang w:eastAsia="lt-LT"/>
                        </w:rPr>
                        <w:t xml:space="preserve">. Už nesudėtingojo statinio savavališką rekonstravimą skiriama bauda statytojams nuo vieno šimto aštuoniasdešimt iki trijų šimtų penkiasdešimt eurų. Už tokius pačius veiksmus, padarytus juridinio asmens, bausto bauda už šioje dalyje numatytus pažeidimus, skiriama bauda nuo </w:t>
                      </w:r>
                      <w:r>
                        <w:rPr>
                          <w:bCs/>
                          <w:szCs w:val="24"/>
                          <w:lang w:eastAsia="lt-LT"/>
                        </w:rPr>
                        <w:t>septynių</w:t>
                      </w:r>
                      <w:r>
                        <w:rPr>
                          <w:szCs w:val="24"/>
                          <w:lang w:eastAsia="lt-LT"/>
                        </w:rPr>
                        <w:t xml:space="preserve"> šimtų iki </w:t>
                      </w:r>
                      <w:r>
                        <w:rPr>
                          <w:bCs/>
                          <w:szCs w:val="24"/>
                          <w:lang w:eastAsia="lt-LT"/>
                        </w:rPr>
                        <w:t>vieno tūkstančio keturių</w:t>
                      </w:r>
                      <w:r>
                        <w:rPr>
                          <w:szCs w:val="24"/>
                          <w:lang w:eastAsia="lt-LT"/>
                        </w:rPr>
                        <w:t xml:space="preserve"> šimtų eurų.</w:t>
                      </w:r>
                    </w:p>
                  </w:sdtContent>
                </w:sdt>
                <w:sdt>
                  <w:sdtPr>
                    <w:alias w:val="56 str. 12 d."/>
                    <w:tag w:val="part_15f8599a5a664c64b0c4dc78af79cfa6"/>
                    <w:lock w:val="sdtLocked"/>
                    <w:richText/>
                  </w:sdtPr>
                  <w:sdtContent>
                    <w:p>
                      <w:pPr>
                        <w:spacing w:line="360" w:lineRule="auto"/>
                        <w:ind w:firstLine="720"/>
                        <w:jc w:val="both"/>
                        <w:textAlignment w:val="baseline"/>
                        <w:rPr>
                          <w:szCs w:val="24"/>
                          <w:lang w:eastAsia="lt-LT"/>
                        </w:rPr>
                      </w:pPr>
                      <w:sdt>
                        <w:sdtPr>
                          <w:alias w:val="Numeris"/>
                          <w:tag w:val="nr_15f8599a5a664c64b0c4dc78af79cfa6"/>
                          <w:lock w:val="sdtLocked"/>
                          <w:richText/>
                        </w:sdtPr>
                        <w:sdtContent>
                          <w:r>
                            <w:rPr>
                              <w:szCs w:val="24"/>
                              <w:lang w:eastAsia="lt-LT"/>
                            </w:rPr>
                            <w:t>12</w:t>
                          </w:r>
                        </w:sdtContent>
                      </w:sdt>
                      <w:r>
                        <w:rPr>
                          <w:szCs w:val="24"/>
                          <w:lang w:eastAsia="lt-LT"/>
                        </w:rPr>
                        <w:t xml:space="preserve">.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dviejų</w:t>
                      </w:r>
                      <w:r>
                        <w:rPr>
                          <w:szCs w:val="24"/>
                          <w:lang w:eastAsia="lt-LT"/>
                        </w:rPr>
                        <w:t xml:space="preserve"> šimtų eurų.</w:t>
                      </w:r>
                    </w:p>
                  </w:sdtContent>
                </w:sdt>
                <w:sdt>
                  <w:sdtPr>
                    <w:alias w:val="56 str. 13 d."/>
                    <w:tag w:val="part_31d7108adac0455fb526da55e5b4a118"/>
                    <w:lock w:val="sdtLocked"/>
                    <w:richText/>
                  </w:sdtPr>
                  <w:sdtContent>
                    <w:p>
                      <w:pPr>
                        <w:spacing w:line="360" w:lineRule="auto"/>
                        <w:ind w:firstLine="720"/>
                        <w:jc w:val="both"/>
                        <w:textAlignment w:val="baseline"/>
                        <w:rPr>
                          <w:szCs w:val="24"/>
                          <w:lang w:eastAsia="lt-LT"/>
                        </w:rPr>
                      </w:pPr>
                      <w:sdt>
                        <w:sdtPr>
                          <w:alias w:val="Numeris"/>
                          <w:tag w:val="nr_31d7108adac0455fb526da55e5b4a118"/>
                          <w:lock w:val="sdtLocked"/>
                          <w:richText/>
                        </w:sdtPr>
                        <w:sdtContent>
                          <w:r>
                            <w:rPr>
                              <w:szCs w:val="24"/>
                              <w:lang w:eastAsia="lt-LT"/>
                            </w:rPr>
                            <w:t>13</w:t>
                          </w:r>
                        </w:sdtContent>
                      </w:sdt>
                      <w:r>
                        <w:rPr>
                          <w:szCs w:val="24"/>
                          <w:lang w:eastAsia="lt-LT"/>
                        </w:rPr>
                        <w:t xml:space="preserve">.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w:t>
                      </w:r>
                      <w:r>
                        <w:rPr>
                          <w:bCs/>
                          <w:szCs w:val="24"/>
                          <w:lang w:eastAsia="lt-LT"/>
                        </w:rPr>
                        <w:t>dešimt</w:t>
                      </w:r>
                      <w:r>
                        <w:rPr>
                          <w:szCs w:val="24"/>
                          <w:lang w:eastAsia="lt-LT"/>
                        </w:rPr>
                        <w:t xml:space="preserve"> tūkstančių iki </w:t>
                      </w:r>
                      <w:r>
                        <w:rPr>
                          <w:bCs/>
                          <w:szCs w:val="24"/>
                          <w:lang w:eastAsia="lt-LT"/>
                        </w:rPr>
                        <w:t>dvidešimt</w:t>
                      </w:r>
                      <w:r>
                        <w:rPr>
                          <w:szCs w:val="24"/>
                          <w:lang w:eastAsia="lt-LT"/>
                        </w:rPr>
                        <w:t xml:space="preserve"> tūkstančių eurų.</w:t>
                      </w:r>
                    </w:p>
                  </w:sdtContent>
                </w:sdt>
                <w:sdt>
                  <w:sdtPr>
                    <w:alias w:val="56 str. 14 d."/>
                    <w:tag w:val="part_85c3675bae7846a4bddd551aef795404"/>
                    <w:lock w:val="sdtLocked"/>
                    <w:richText/>
                  </w:sdtPr>
                  <w:sdtContent>
                    <w:p>
                      <w:pPr>
                        <w:spacing w:line="360" w:lineRule="auto"/>
                        <w:ind w:firstLine="720"/>
                        <w:jc w:val="both"/>
                        <w:textAlignment w:val="baseline"/>
                        <w:rPr>
                          <w:szCs w:val="24"/>
                          <w:lang w:eastAsia="lt-LT"/>
                        </w:rPr>
                      </w:pPr>
                      <w:sdt>
                        <w:sdtPr>
                          <w:alias w:val="Numeris"/>
                          <w:tag w:val="nr_85c3675bae7846a4bddd551aef795404"/>
                          <w:lock w:val="sdtLocked"/>
                          <w:richText/>
                        </w:sdtPr>
                        <w:sdtContent>
                          <w:r>
                            <w:rPr>
                              <w:szCs w:val="24"/>
                              <w:lang w:eastAsia="lt-LT"/>
                            </w:rPr>
                            <w:t>14</w:t>
                          </w:r>
                        </w:sdtContent>
                      </w:sdt>
                      <w:r>
                        <w:rPr>
                          <w:szCs w:val="24"/>
                          <w:lang w:eastAsia="lt-LT"/>
                        </w:rPr>
                        <w:t xml:space="preserve">.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trisdešimt keturių</w:t>
                      </w:r>
                      <w:r>
                        <w:rPr>
                          <w:szCs w:val="24"/>
                          <w:lang w:eastAsia="lt-LT"/>
                        </w:rPr>
                        <w:t xml:space="preserve"> tūkstančių eurų.</w:t>
                      </w:r>
                    </w:p>
                  </w:sdtContent>
                </w:sdt>
                <w:sdt>
                  <w:sdtPr>
                    <w:alias w:val="56 str. 15 d."/>
                    <w:tag w:val="part_c25ecf18fd3b4a15b783e9997ccf8fb4"/>
                    <w:lock w:val="sdtLocked"/>
                    <w:richText/>
                  </w:sdtPr>
                  <w:sdtContent>
                    <w:p>
                      <w:pPr>
                        <w:spacing w:line="360" w:lineRule="auto"/>
                        <w:ind w:firstLine="720"/>
                        <w:jc w:val="both"/>
                        <w:textAlignment w:val="baseline"/>
                        <w:rPr>
                          <w:szCs w:val="24"/>
                          <w:lang w:eastAsia="lt-LT"/>
                        </w:rPr>
                      </w:pPr>
                      <w:sdt>
                        <w:sdtPr>
                          <w:alias w:val="Numeris"/>
                          <w:tag w:val="nr_c25ecf18fd3b4a15b783e9997ccf8fb4"/>
                          <w:lock w:val="sdtLocked"/>
                          <w:richText/>
                        </w:sdtPr>
                        <w:sdtContent>
                          <w:r>
                            <w:rPr>
                              <w:szCs w:val="24"/>
                              <w:lang w:eastAsia="lt-LT"/>
                            </w:rPr>
                            <w:t>15</w:t>
                          </w:r>
                        </w:sdtContent>
                      </w:sdt>
                      <w:r>
                        <w:rPr>
                          <w:szCs w:val="24"/>
                          <w:lang w:eastAsia="lt-LT"/>
                        </w:rPr>
                        <w:t xml:space="preserve">.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w:t>
                      </w:r>
                      <w:r>
                        <w:rPr>
                          <w:bCs/>
                          <w:szCs w:val="24"/>
                          <w:lang w:eastAsia="lt-LT"/>
                        </w:rPr>
                        <w:t>trijų tūkstančių keturių</w:t>
                      </w:r>
                      <w:r>
                        <w:rPr>
                          <w:szCs w:val="24"/>
                          <w:lang w:eastAsia="lt-LT"/>
                        </w:rPr>
                        <w:t xml:space="preserve"> šimtų iki </w:t>
                      </w:r>
                      <w:r>
                        <w:rPr>
                          <w:bCs/>
                          <w:szCs w:val="24"/>
                          <w:lang w:eastAsia="lt-LT"/>
                        </w:rPr>
                        <w:t>penkių</w:t>
                      </w:r>
                      <w:r>
                        <w:rPr>
                          <w:szCs w:val="24"/>
                          <w:lang w:eastAsia="lt-LT"/>
                        </w:rPr>
                        <w:t xml:space="preserve"> tūkstančių </w:t>
                      </w:r>
                      <w:r>
                        <w:rPr>
                          <w:bCs/>
                          <w:szCs w:val="24"/>
                          <w:lang w:eastAsia="lt-LT"/>
                        </w:rPr>
                        <w:t xml:space="preserve">keturių </w:t>
                      </w:r>
                      <w:r>
                        <w:rPr>
                          <w:szCs w:val="24"/>
                          <w:lang w:eastAsia="lt-LT"/>
                        </w:rPr>
                        <w:t>šimtų eurų.</w:t>
                      </w:r>
                    </w:p>
                  </w:sdtContent>
                </w:sdt>
                <w:sdt>
                  <w:sdtPr>
                    <w:alias w:val="56 str. 16 d."/>
                    <w:tag w:val="part_f79704966d3d466d8c31fe1eb15be6f6"/>
                    <w:lock w:val="sdtLocked"/>
                    <w:richText/>
                  </w:sdtPr>
                  <w:sdtContent>
                    <w:p>
                      <w:pPr>
                        <w:spacing w:line="360" w:lineRule="auto"/>
                        <w:ind w:firstLine="720"/>
                        <w:jc w:val="both"/>
                        <w:textAlignment w:val="baseline"/>
                        <w:rPr>
                          <w:szCs w:val="24"/>
                          <w:lang w:eastAsia="lt-LT"/>
                        </w:rPr>
                      </w:pPr>
                      <w:sdt>
                        <w:sdtPr>
                          <w:alias w:val="Numeris"/>
                          <w:tag w:val="nr_f79704966d3d466d8c31fe1eb15be6f6"/>
                          <w:lock w:val="sdtLocked"/>
                          <w:richText/>
                        </w:sdtPr>
                        <w:sdtContent>
                          <w:r>
                            <w:rPr>
                              <w:szCs w:val="24"/>
                              <w:lang w:eastAsia="lt-LT"/>
                            </w:rPr>
                            <w:t>16</w:t>
                          </w:r>
                        </w:sdtContent>
                      </w:sdt>
                      <w:r>
                        <w:rPr>
                          <w:szCs w:val="24"/>
                          <w:lang w:eastAsia="lt-LT"/>
                        </w:rPr>
                        <w:t xml:space="preserve">.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w:t>
                      </w:r>
                      <w:r>
                        <w:rPr>
                          <w:bCs/>
                          <w:szCs w:val="24"/>
                          <w:lang w:eastAsia="lt-LT"/>
                        </w:rPr>
                        <w:t xml:space="preserve">penkių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dvylikos</w:t>
                      </w:r>
                      <w:r>
                        <w:rPr>
                          <w:szCs w:val="24"/>
                          <w:lang w:eastAsia="lt-LT"/>
                        </w:rPr>
                        <w:t xml:space="preserve"> tūkstančių eurų.</w:t>
                      </w:r>
                    </w:p>
                  </w:sdtContent>
                </w:sdt>
                <w:sdt>
                  <w:sdtPr>
                    <w:alias w:val="56 str. 17 d."/>
                    <w:tag w:val="part_c27804c2fdf848a782597cac1b9d4fc3"/>
                    <w:lock w:val="sdtLocked"/>
                    <w:richText/>
                  </w:sdtPr>
                  <w:sdtContent>
                    <w:p>
                      <w:pPr>
                        <w:spacing w:line="360" w:lineRule="auto"/>
                        <w:ind w:firstLine="720"/>
                        <w:jc w:val="both"/>
                        <w:textAlignment w:val="baseline"/>
                        <w:rPr>
                          <w:szCs w:val="24"/>
                          <w:lang w:eastAsia="lt-LT"/>
                        </w:rPr>
                      </w:pPr>
                      <w:sdt>
                        <w:sdtPr>
                          <w:alias w:val="Numeris"/>
                          <w:tag w:val="nr_c27804c2fdf848a782597cac1b9d4fc3"/>
                          <w:lock w:val="sdtLocked"/>
                          <w:richText/>
                        </w:sdtPr>
                        <w:sdtContent>
                          <w:r>
                            <w:rPr>
                              <w:szCs w:val="24"/>
                              <w:lang w:eastAsia="lt-LT"/>
                            </w:rPr>
                            <w:t>17</w:t>
                          </w:r>
                        </w:sdtContent>
                      </w:sdt>
                      <w:r>
                        <w:rPr>
                          <w:szCs w:val="24"/>
                          <w:lang w:eastAsia="lt-LT"/>
                        </w:rPr>
                        <w:t xml:space="preserve">. Už nesudėtingojo statinio savavališką kapitalinį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56 str. 18 d."/>
                    <w:tag w:val="part_c7fadd090b6f40f185e92d715c863d09"/>
                    <w:lock w:val="sdtLocked"/>
                    <w:richText/>
                  </w:sdtPr>
                  <w:sdtContent>
                    <w:p>
                      <w:pPr>
                        <w:spacing w:line="360" w:lineRule="auto"/>
                        <w:ind w:firstLine="720"/>
                        <w:jc w:val="both"/>
                        <w:textAlignment w:val="baseline"/>
                        <w:rPr>
                          <w:szCs w:val="24"/>
                          <w:lang w:eastAsia="lt-LT"/>
                        </w:rPr>
                      </w:pPr>
                      <w:sdt>
                        <w:sdtPr>
                          <w:alias w:val="Numeris"/>
                          <w:tag w:val="nr_c7fadd090b6f40f185e92d715c863d09"/>
                          <w:lock w:val="sdtLocked"/>
                          <w:richText/>
                        </w:sdtPr>
                        <w:sdtContent>
                          <w:r>
                            <w:rPr>
                              <w:szCs w:val="24"/>
                              <w:lang w:eastAsia="lt-LT"/>
                            </w:rPr>
                            <w:t>18</w:t>
                          </w:r>
                        </w:sdtContent>
                      </w:sdt>
                      <w:r>
                        <w:rPr>
                          <w:szCs w:val="24"/>
                          <w:lang w:eastAsia="lt-LT"/>
                        </w:rPr>
                        <w:t xml:space="preserve">.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sdt>
                  <w:sdtPr>
                    <w:alias w:val="56 str. 19 d."/>
                    <w:tag w:val="part_5a38cf23812243de9b91e0dc1e1f8785"/>
                    <w:lock w:val="sdtLocked"/>
                    <w:richText/>
                  </w:sdtPr>
                  <w:sdtContent>
                    <w:p>
                      <w:pPr>
                        <w:spacing w:line="360" w:lineRule="auto"/>
                        <w:ind w:firstLine="720"/>
                        <w:jc w:val="both"/>
                        <w:textAlignment w:val="baseline"/>
                        <w:rPr>
                          <w:szCs w:val="24"/>
                          <w:lang w:eastAsia="lt-LT"/>
                        </w:rPr>
                      </w:pPr>
                      <w:sdt>
                        <w:sdtPr>
                          <w:alias w:val="Numeris"/>
                          <w:tag w:val="nr_5a38cf23812243de9b91e0dc1e1f8785"/>
                          <w:lock w:val="sdtLocked"/>
                          <w:richText/>
                        </w:sdtPr>
                        <w:sdtContent>
                          <w:r>
                            <w:rPr>
                              <w:szCs w:val="24"/>
                              <w:lang w:eastAsia="lt-LT"/>
                            </w:rPr>
                            <w:t>19</w:t>
                          </w:r>
                        </w:sdtContent>
                      </w:sdt>
                      <w:r>
                        <w:rPr>
                          <w:szCs w:val="24"/>
                          <w:lang w:eastAsia="lt-LT"/>
                        </w:rPr>
                        <w:t xml:space="preserve">. Už ypatingojo statinio savavališką paprastąjį remontą skiriama bauda statytojams nuo trijų šimtų iki šešių šimtų eurų. Už tokius pačius veiksmus, padarytus juridinio asmens, bausto bauda už šioje dalyje numatytus pažeidimus, skiriama bauda nuo </w:t>
                      </w:r>
                      <w:r>
                        <w:rPr>
                          <w:bCs/>
                          <w:szCs w:val="24"/>
                          <w:lang w:eastAsia="lt-LT"/>
                        </w:rPr>
                        <w:t>vieno tūkstančio dviejų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56 str. 20 d."/>
                    <w:tag w:val="part_dd23dd74b32b488bbbd52376b0542c7d"/>
                    <w:lock w:val="sdtLocked"/>
                    <w:richText/>
                  </w:sdtPr>
                  <w:sdtContent>
                    <w:p>
                      <w:pPr>
                        <w:spacing w:line="360" w:lineRule="auto"/>
                        <w:ind w:firstLine="720"/>
                        <w:jc w:val="both"/>
                        <w:textAlignment w:val="baseline"/>
                        <w:rPr>
                          <w:szCs w:val="24"/>
                          <w:lang w:eastAsia="lt-LT"/>
                        </w:rPr>
                      </w:pPr>
                      <w:sdt>
                        <w:sdtPr>
                          <w:alias w:val="Numeris"/>
                          <w:tag w:val="nr_dd23dd74b32b488bbbd52376b0542c7d"/>
                          <w:lock w:val="sdtLocked"/>
                          <w:richText/>
                        </w:sdtPr>
                        <w:sdtContent>
                          <w:r>
                            <w:rPr>
                              <w:szCs w:val="24"/>
                              <w:lang w:eastAsia="lt-LT"/>
                            </w:rPr>
                            <w:t>20</w:t>
                          </w:r>
                        </w:sdtContent>
                      </w:sdt>
                      <w:r>
                        <w:rPr>
                          <w:szCs w:val="24"/>
                          <w:lang w:eastAsia="lt-LT"/>
                        </w:rPr>
                        <w:t xml:space="preserve">.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w:t>
                      </w:r>
                      <w:r>
                        <w:rPr>
                          <w:bCs/>
                          <w:szCs w:val="24"/>
                          <w:lang w:eastAsia="lt-LT"/>
                        </w:rPr>
                        <w:t>vieno tūkstančio aštuonių</w:t>
                      </w:r>
                      <w:r>
                        <w:rPr>
                          <w:szCs w:val="24"/>
                          <w:lang w:eastAsia="lt-LT"/>
                        </w:rPr>
                        <w:t xml:space="preserve"> šimtų iki </w:t>
                      </w:r>
                      <w:r>
                        <w:rPr>
                          <w:bCs/>
                          <w:szCs w:val="24"/>
                          <w:lang w:eastAsia="lt-LT"/>
                        </w:rPr>
                        <w:t>trijų tūkstančių aštuonių</w:t>
                      </w:r>
                      <w:r>
                        <w:rPr>
                          <w:szCs w:val="24"/>
                          <w:lang w:eastAsia="lt-LT"/>
                        </w:rPr>
                        <w:t xml:space="preserve"> šimtų eurų.</w:t>
                      </w:r>
                    </w:p>
                  </w:sdtContent>
                </w:sdt>
                <w:sdt>
                  <w:sdtPr>
                    <w:alias w:val="56 str. 21 d."/>
                    <w:tag w:val="part_d492b31342e54db3a91745138fec6891"/>
                    <w:lock w:val="sdtLocked"/>
                    <w:richText/>
                  </w:sdtPr>
                  <w:sdtContent>
                    <w:p>
                      <w:pPr>
                        <w:spacing w:line="360" w:lineRule="auto"/>
                        <w:ind w:firstLine="720"/>
                        <w:jc w:val="both"/>
                        <w:textAlignment w:val="baseline"/>
                        <w:rPr>
                          <w:szCs w:val="24"/>
                          <w:lang w:eastAsia="lt-LT"/>
                        </w:rPr>
                      </w:pPr>
                      <w:sdt>
                        <w:sdtPr>
                          <w:alias w:val="Numeris"/>
                          <w:tag w:val="nr_d492b31342e54db3a91745138fec6891"/>
                          <w:lock w:val="sdtLocked"/>
                          <w:richText/>
                        </w:sdtPr>
                        <w:sdtContent>
                          <w:r>
                            <w:rPr>
                              <w:szCs w:val="24"/>
                              <w:lang w:eastAsia="lt-LT"/>
                            </w:rPr>
                            <w:t>21</w:t>
                          </w:r>
                        </w:sdtContent>
                      </w:sdt>
                      <w:r>
                        <w:rPr>
                          <w:szCs w:val="24"/>
                          <w:lang w:eastAsia="lt-LT"/>
                        </w:rPr>
                        <w:t xml:space="preserve">. Už neypatingojo statinio savavališką paprastąjį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šešių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56 str. 22 d."/>
                    <w:tag w:val="part_86b14957d91a4374ad5fba07da8ab0c7"/>
                    <w:lock w:val="sdtLocked"/>
                    <w:richText/>
                  </w:sdtPr>
                  <w:sdtContent>
                    <w:p>
                      <w:pPr>
                        <w:spacing w:line="360" w:lineRule="auto"/>
                        <w:ind w:firstLine="720"/>
                        <w:jc w:val="both"/>
                        <w:textAlignment w:val="baseline"/>
                        <w:rPr>
                          <w:szCs w:val="24"/>
                          <w:lang w:eastAsia="lt-LT"/>
                        </w:rPr>
                      </w:pPr>
                      <w:sdt>
                        <w:sdtPr>
                          <w:alias w:val="Numeris"/>
                          <w:tag w:val="nr_86b14957d91a4374ad5fba07da8ab0c7"/>
                          <w:lock w:val="sdtLocked"/>
                          <w:richText/>
                        </w:sdtPr>
                        <w:sdtContent>
                          <w:r>
                            <w:rPr>
                              <w:szCs w:val="24"/>
                              <w:lang w:eastAsia="lt-LT"/>
                            </w:rPr>
                            <w:t>22</w:t>
                          </w:r>
                        </w:sdtContent>
                      </w:sdt>
                      <w:r>
                        <w:rPr>
                          <w:szCs w:val="24"/>
                          <w:lang w:eastAsia="lt-LT"/>
                        </w:rPr>
                        <w:t xml:space="preserve">.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w:t>
                      </w:r>
                      <w:r>
                        <w:rPr>
                          <w:bCs/>
                          <w:szCs w:val="24"/>
                          <w:lang w:eastAsia="lt-LT"/>
                        </w:rPr>
                        <w:t>vieno tūkstančio</w:t>
                      </w:r>
                      <w:r>
                        <w:rPr>
                          <w:szCs w:val="24"/>
                          <w:lang w:eastAsia="lt-LT"/>
                        </w:rPr>
                        <w:t xml:space="preserve"> iki </w:t>
                      </w:r>
                      <w:r>
                        <w:rPr>
                          <w:bCs/>
                          <w:szCs w:val="24"/>
                          <w:lang w:eastAsia="lt-LT"/>
                        </w:rPr>
                        <w:t>dviejų tūkstančių</w:t>
                      </w:r>
                      <w:r>
                        <w:rPr>
                          <w:szCs w:val="24"/>
                          <w:lang w:eastAsia="lt-LT"/>
                        </w:rPr>
                        <w:t xml:space="preserve"> eurų.</w:t>
                      </w:r>
                    </w:p>
                  </w:sdtContent>
                </w:sdt>
                <w:sdt>
                  <w:sdtPr>
                    <w:alias w:val="56 str. 23 d."/>
                    <w:tag w:val="part_13f75b5cafde46a4a843a03088695da3"/>
                    <w:lock w:val="sdtLocked"/>
                    <w:richText/>
                  </w:sdtPr>
                  <w:sdtContent>
                    <w:p>
                      <w:pPr>
                        <w:spacing w:line="360" w:lineRule="auto"/>
                        <w:ind w:firstLine="720"/>
                        <w:jc w:val="both"/>
                        <w:textAlignment w:val="baseline"/>
                        <w:rPr>
                          <w:szCs w:val="24"/>
                          <w:lang w:eastAsia="lt-LT"/>
                        </w:rPr>
                      </w:pPr>
                      <w:sdt>
                        <w:sdtPr>
                          <w:alias w:val="Numeris"/>
                          <w:tag w:val="nr_13f75b5cafde46a4a843a03088695da3"/>
                          <w:lock w:val="sdtLocked"/>
                          <w:richText/>
                        </w:sdtPr>
                        <w:sdtContent>
                          <w:r>
                            <w:rPr>
                              <w:szCs w:val="24"/>
                              <w:lang w:eastAsia="lt-LT"/>
                            </w:rPr>
                            <w:t>23</w:t>
                          </w:r>
                        </w:sdtContent>
                      </w:sdt>
                      <w:r>
                        <w:rPr>
                          <w:szCs w:val="24"/>
                          <w:lang w:eastAsia="lt-LT"/>
                        </w:rPr>
                        <w:t xml:space="preserve">. Už nesudėtingojo statinio savavališką paprastąjį remontą skiriama bauda statytojams nuo penkiasdešimt iki vieno šimto eurų. Už tokius pačius veiksmus, padarytus juridinio asmens, bausto bauda už šioje dalyje numatytus pažeidimus, skiriama bauda nuo </w:t>
                      </w:r>
                      <w:r>
                        <w:rPr>
                          <w:bCs/>
                          <w:szCs w:val="24"/>
                          <w:lang w:eastAsia="lt-LT"/>
                        </w:rPr>
                        <w:t>dviejų šimtų</w:t>
                      </w:r>
                      <w:r>
                        <w:rPr>
                          <w:szCs w:val="24"/>
                          <w:lang w:eastAsia="lt-LT"/>
                        </w:rPr>
                        <w:t xml:space="preserve"> iki </w:t>
                      </w:r>
                      <w:r>
                        <w:rPr>
                          <w:bCs/>
                          <w:szCs w:val="24"/>
                          <w:lang w:eastAsia="lt-LT"/>
                        </w:rPr>
                        <w:t>trijų šimtų</w:t>
                      </w:r>
                      <w:r>
                        <w:rPr>
                          <w:szCs w:val="24"/>
                          <w:lang w:eastAsia="lt-LT"/>
                        </w:rPr>
                        <w:t xml:space="preserve"> eurų.</w:t>
                      </w:r>
                    </w:p>
                  </w:sdtContent>
                </w:sdt>
                <w:sdt>
                  <w:sdtPr>
                    <w:alias w:val="56 str. 24 d."/>
                    <w:tag w:val="part_badf9782657b49fe8eb20100d4e0e7a5"/>
                    <w:lock w:val="sdtLocked"/>
                    <w:richText/>
                  </w:sdtPr>
                  <w:sdtContent>
                    <w:p>
                      <w:pPr>
                        <w:spacing w:line="360" w:lineRule="auto"/>
                        <w:ind w:firstLine="720"/>
                        <w:jc w:val="both"/>
                        <w:textAlignment w:val="baseline"/>
                        <w:rPr>
                          <w:szCs w:val="24"/>
                          <w:lang w:eastAsia="lt-LT"/>
                        </w:rPr>
                      </w:pPr>
                      <w:sdt>
                        <w:sdtPr>
                          <w:alias w:val="Numeris"/>
                          <w:tag w:val="nr_badf9782657b49fe8eb20100d4e0e7a5"/>
                          <w:lock w:val="sdtLocked"/>
                          <w:richText/>
                        </w:sdtPr>
                        <w:sdtContent>
                          <w:r>
                            <w:rPr>
                              <w:szCs w:val="24"/>
                              <w:lang w:eastAsia="lt-LT"/>
                            </w:rPr>
                            <w:t>24</w:t>
                          </w:r>
                        </w:sdtContent>
                      </w:sdt>
                      <w:r>
                        <w:rPr>
                          <w:szCs w:val="24"/>
                          <w:lang w:eastAsia="lt-LT"/>
                        </w:rPr>
                        <w:t xml:space="preserve">. Už nesudėtingojo statinio savavališką paprastąjį remontą saugomoje teritorijoje skiriama bauda statytojams nuo vieno šimto iki vieno šimto penkiasdešimt eurų. Už tokius pačius veiksmus, padarytus juridinio asmens, bausto bauda už šioje dalyje numatytus pažeidimus, skiriama bauda nuo </w:t>
                      </w:r>
                      <w:r>
                        <w:rPr>
                          <w:bCs/>
                          <w:szCs w:val="24"/>
                          <w:lang w:eastAsia="lt-LT"/>
                        </w:rPr>
                        <w:t>trijų šimtų</w:t>
                      </w:r>
                      <w:r>
                        <w:rPr>
                          <w:szCs w:val="24"/>
                          <w:lang w:eastAsia="lt-LT"/>
                        </w:rPr>
                        <w:t xml:space="preserve"> iki </w:t>
                      </w:r>
                      <w:r>
                        <w:rPr>
                          <w:bCs/>
                          <w:szCs w:val="24"/>
                          <w:lang w:eastAsia="lt-LT"/>
                        </w:rPr>
                        <w:t xml:space="preserve">penkių </w:t>
                      </w:r>
                      <w:r>
                        <w:rPr>
                          <w:szCs w:val="24"/>
                          <w:lang w:eastAsia="lt-LT"/>
                        </w:rPr>
                        <w:t>šimtų eurų.</w:t>
                      </w:r>
                    </w:p>
                  </w:sdtContent>
                </w:sdt>
                <w:sdt>
                  <w:sdtPr>
                    <w:alias w:val="56 str. 25 d."/>
                    <w:tag w:val="part_61443405ce0d4824b80291e353ea91d5"/>
                    <w:lock w:val="sdtLocked"/>
                    <w:richText/>
                  </w:sdtPr>
                  <w:sdtContent>
                    <w:p>
                      <w:pPr>
                        <w:spacing w:line="360" w:lineRule="auto"/>
                        <w:ind w:firstLine="720"/>
                        <w:jc w:val="both"/>
                        <w:textAlignment w:val="baseline"/>
                        <w:rPr>
                          <w:szCs w:val="24"/>
                          <w:lang w:eastAsia="lt-LT"/>
                        </w:rPr>
                      </w:pPr>
                      <w:sdt>
                        <w:sdtPr>
                          <w:alias w:val="Numeris"/>
                          <w:tag w:val="nr_61443405ce0d4824b80291e353ea91d5"/>
                          <w:lock w:val="sdtLocked"/>
                          <w:richText/>
                        </w:sdtPr>
                        <w:sdtContent>
                          <w:r>
                            <w:rPr>
                              <w:szCs w:val="24"/>
                              <w:lang w:eastAsia="lt-LT"/>
                            </w:rPr>
                            <w:t>25</w:t>
                          </w:r>
                        </w:sdtContent>
                      </w:sdt>
                      <w:r>
                        <w:rPr>
                          <w:szCs w:val="24"/>
                          <w:lang w:eastAsia="lt-LT"/>
                        </w:rPr>
                        <w:t xml:space="preserve">. Už ypatingojo statinio savavališką griovimą skiriama bauda statinį savavališkai griovusiems asmenims nuo šešių tūkstančių iki aštuonių tūkstančių septynių šimtų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dvidešimt septynių</w:t>
                      </w:r>
                      <w:r>
                        <w:rPr>
                          <w:szCs w:val="24"/>
                          <w:lang w:eastAsia="lt-LT"/>
                        </w:rPr>
                        <w:t xml:space="preserve"> tūkstančių eurų.</w:t>
                      </w:r>
                    </w:p>
                  </w:sdtContent>
                </w:sdt>
                <w:sdt>
                  <w:sdtPr>
                    <w:alias w:val="56 str. 26 d."/>
                    <w:tag w:val="part_9f33b85b2a184750b5559f0ce3869f7b"/>
                    <w:lock w:val="sdtLocked"/>
                    <w:richText/>
                  </w:sdtPr>
                  <w:sdtContent>
                    <w:p>
                      <w:pPr>
                        <w:spacing w:line="360" w:lineRule="auto"/>
                        <w:ind w:firstLine="720"/>
                        <w:jc w:val="both"/>
                        <w:textAlignment w:val="baseline"/>
                        <w:rPr>
                          <w:szCs w:val="24"/>
                          <w:lang w:eastAsia="lt-LT"/>
                        </w:rPr>
                      </w:pPr>
                      <w:sdt>
                        <w:sdtPr>
                          <w:alias w:val="Numeris"/>
                          <w:tag w:val="nr_9f33b85b2a184750b5559f0ce3869f7b"/>
                          <w:lock w:val="sdtLocked"/>
                          <w:richText/>
                        </w:sdtPr>
                        <w:sdtContent>
                          <w:r>
                            <w:rPr>
                              <w:szCs w:val="24"/>
                              <w:lang w:eastAsia="lt-LT"/>
                            </w:rPr>
                            <w:t>26</w:t>
                          </w:r>
                        </w:sdtContent>
                      </w:sdt>
                      <w:r>
                        <w:rPr>
                          <w:szCs w:val="24"/>
                          <w:lang w:eastAsia="lt-LT"/>
                        </w:rPr>
                        <w:t xml:space="preserve">.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w:t>
                      </w:r>
                      <w:r>
                        <w:rPr>
                          <w:bCs/>
                          <w:szCs w:val="24"/>
                          <w:lang w:eastAsia="lt-LT"/>
                        </w:rPr>
                        <w:t>trisdešimt</w:t>
                      </w:r>
                      <w:r>
                        <w:rPr>
                          <w:szCs w:val="24"/>
                          <w:lang w:eastAsia="lt-LT"/>
                        </w:rPr>
                        <w:t xml:space="preserve"> tūkstančių iki </w:t>
                      </w:r>
                      <w:r>
                        <w:rPr>
                          <w:bCs/>
                          <w:szCs w:val="24"/>
                          <w:lang w:eastAsia="lt-LT"/>
                        </w:rPr>
                        <w:t>trisdešimt aštuonių</w:t>
                      </w:r>
                      <w:r>
                        <w:rPr>
                          <w:szCs w:val="24"/>
                          <w:lang w:eastAsia="lt-LT"/>
                        </w:rPr>
                        <w:t xml:space="preserve"> tūkstančių eurų.</w:t>
                      </w:r>
                    </w:p>
                  </w:sdtContent>
                </w:sdt>
                <w:sdt>
                  <w:sdtPr>
                    <w:alias w:val="56 str. 27 d."/>
                    <w:tag w:val="part_368279fcec47449384396bf44c314f8f"/>
                    <w:lock w:val="sdtLocked"/>
                    <w:richText/>
                  </w:sdtPr>
                  <w:sdtContent>
                    <w:p>
                      <w:pPr>
                        <w:spacing w:line="360" w:lineRule="auto"/>
                        <w:ind w:firstLine="720"/>
                        <w:jc w:val="both"/>
                        <w:textAlignment w:val="baseline"/>
                        <w:rPr>
                          <w:szCs w:val="24"/>
                          <w:lang w:eastAsia="lt-LT"/>
                        </w:rPr>
                      </w:pPr>
                      <w:sdt>
                        <w:sdtPr>
                          <w:alias w:val="Numeris"/>
                          <w:tag w:val="nr_368279fcec47449384396bf44c314f8f"/>
                          <w:lock w:val="sdtLocked"/>
                          <w:richText/>
                        </w:sdtPr>
                        <w:sdtContent>
                          <w:r>
                            <w:rPr>
                              <w:szCs w:val="24"/>
                              <w:lang w:eastAsia="lt-LT"/>
                            </w:rPr>
                            <w:t>27</w:t>
                          </w:r>
                        </w:sdtContent>
                      </w:sdt>
                      <w:r>
                        <w:rPr>
                          <w:szCs w:val="24"/>
                          <w:lang w:eastAsia="lt-LT"/>
                        </w:rPr>
                        <w:t xml:space="preserve">.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w:t>
                      </w:r>
                      <w:r>
                        <w:rPr>
                          <w:bCs/>
                          <w:szCs w:val="24"/>
                          <w:lang w:eastAsia="lt-LT"/>
                        </w:rPr>
                        <w:t>penkių</w:t>
                      </w:r>
                      <w:r>
                        <w:rPr>
                          <w:szCs w:val="24"/>
                          <w:lang w:eastAsia="lt-LT"/>
                        </w:rPr>
                        <w:t xml:space="preserve"> tūkstančių iki </w:t>
                      </w:r>
                      <w:r>
                        <w:rPr>
                          <w:bCs/>
                          <w:szCs w:val="24"/>
                          <w:lang w:eastAsia="lt-LT"/>
                        </w:rPr>
                        <w:t>aštuonių</w:t>
                      </w:r>
                      <w:r>
                        <w:rPr>
                          <w:szCs w:val="24"/>
                          <w:lang w:eastAsia="lt-LT"/>
                        </w:rPr>
                        <w:t xml:space="preserve"> tūkstančių </w:t>
                      </w:r>
                      <w:r>
                        <w:rPr>
                          <w:bCs/>
                          <w:szCs w:val="24"/>
                          <w:lang w:eastAsia="lt-LT"/>
                        </w:rPr>
                        <w:t>aštuonių</w:t>
                      </w:r>
                      <w:r>
                        <w:rPr>
                          <w:szCs w:val="24"/>
                          <w:lang w:eastAsia="lt-LT"/>
                        </w:rPr>
                        <w:t xml:space="preserve"> šimtų eurų.</w:t>
                      </w:r>
                    </w:p>
                  </w:sdtContent>
                </w:sdt>
                <w:sdt>
                  <w:sdtPr>
                    <w:alias w:val="56 str. 28 d."/>
                    <w:tag w:val="part_fba9d9c881ed4ce8857e8841278b4244"/>
                    <w:lock w:val="sdtLocked"/>
                    <w:richText/>
                  </w:sdtPr>
                  <w:sdtContent>
                    <w:p>
                      <w:pPr>
                        <w:spacing w:line="360" w:lineRule="auto"/>
                        <w:ind w:firstLine="720"/>
                        <w:jc w:val="both"/>
                        <w:textAlignment w:val="baseline"/>
                        <w:rPr>
                          <w:szCs w:val="24"/>
                          <w:lang w:eastAsia="lt-LT"/>
                        </w:rPr>
                      </w:pPr>
                      <w:sdt>
                        <w:sdtPr>
                          <w:alias w:val="Numeris"/>
                          <w:tag w:val="nr_fba9d9c881ed4ce8857e8841278b4244"/>
                          <w:lock w:val="sdtLocked"/>
                          <w:richText/>
                        </w:sdtPr>
                        <w:sdtContent>
                          <w:r>
                            <w:rPr>
                              <w:szCs w:val="24"/>
                              <w:lang w:eastAsia="lt-LT"/>
                            </w:rPr>
                            <w:t>28</w:t>
                          </w:r>
                        </w:sdtContent>
                      </w:sdt>
                      <w:r>
                        <w:rPr>
                          <w:szCs w:val="24"/>
                          <w:lang w:eastAsia="lt-LT"/>
                        </w:rPr>
                        <w:t xml:space="preserve">.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 xml:space="preserve">dvylikos </w:t>
                      </w:r>
                      <w:r>
                        <w:rPr>
                          <w:szCs w:val="24"/>
                          <w:lang w:eastAsia="lt-LT"/>
                        </w:rPr>
                        <w:t>tūkstančių eurų.</w:t>
                      </w:r>
                    </w:p>
                  </w:sdtContent>
                </w:sdt>
                <w:sdt>
                  <w:sdtPr>
                    <w:alias w:val="56 str. 29 d."/>
                    <w:tag w:val="part_8bd4af06cbcc40719448f5f853c4e2b0"/>
                    <w:lock w:val="sdtLocked"/>
                    <w:richText/>
                  </w:sdtPr>
                  <w:sdtContent>
                    <w:p>
                      <w:pPr>
                        <w:spacing w:line="360" w:lineRule="auto"/>
                        <w:ind w:firstLine="720"/>
                        <w:jc w:val="both"/>
                        <w:textAlignment w:val="baseline"/>
                        <w:rPr>
                          <w:szCs w:val="24"/>
                          <w:lang w:eastAsia="lt-LT"/>
                        </w:rPr>
                      </w:pPr>
                      <w:sdt>
                        <w:sdtPr>
                          <w:alias w:val="Numeris"/>
                          <w:tag w:val="nr_8bd4af06cbcc40719448f5f853c4e2b0"/>
                          <w:lock w:val="sdtLocked"/>
                          <w:richText/>
                        </w:sdtPr>
                        <w:sdtContent>
                          <w:r>
                            <w:rPr>
                              <w:szCs w:val="24"/>
                              <w:lang w:eastAsia="lt-LT"/>
                            </w:rPr>
                            <w:t>29</w:t>
                          </w:r>
                        </w:sdtContent>
                      </w:sdt>
                      <w:r>
                        <w:rPr>
                          <w:szCs w:val="24"/>
                          <w:lang w:eastAsia="lt-LT"/>
                        </w:rPr>
                        <w:t xml:space="preserve">.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w:t>
                      </w:r>
                      <w:r>
                        <w:rPr>
                          <w:bCs/>
                          <w:szCs w:val="24"/>
                          <w:lang w:eastAsia="lt-LT"/>
                        </w:rPr>
                        <w:t xml:space="preserve">šešių </w:t>
                      </w:r>
                      <w:r>
                        <w:rPr>
                          <w:szCs w:val="24"/>
                          <w:lang w:eastAsia="lt-LT"/>
                        </w:rPr>
                        <w:t xml:space="preserve">šimtų iki </w:t>
                      </w:r>
                      <w:r>
                        <w:rPr>
                          <w:bCs/>
                          <w:szCs w:val="24"/>
                          <w:lang w:eastAsia="lt-LT"/>
                        </w:rPr>
                        <w:t xml:space="preserve">vieno tūkstančio dviejų </w:t>
                      </w:r>
                      <w:r>
                        <w:rPr>
                          <w:szCs w:val="24"/>
                          <w:lang w:eastAsia="lt-LT"/>
                        </w:rPr>
                        <w:t>šimtų eurų.</w:t>
                      </w:r>
                    </w:p>
                  </w:sdtContent>
                </w:sdt>
                <w:sdt>
                  <w:sdtPr>
                    <w:alias w:val="56 str. 30 d."/>
                    <w:tag w:val="part_9270f73851574491b6005eb9e4b36a22"/>
                    <w:lock w:val="sdtLocked"/>
                    <w:richText/>
                  </w:sdtPr>
                  <w:sdtContent>
                    <w:p>
                      <w:pPr>
                        <w:spacing w:line="360" w:lineRule="auto"/>
                        <w:ind w:firstLine="720"/>
                        <w:jc w:val="both"/>
                        <w:textAlignment w:val="baseline"/>
                        <w:rPr>
                          <w:szCs w:val="24"/>
                        </w:rPr>
                      </w:pPr>
                      <w:sdt>
                        <w:sdtPr>
                          <w:alias w:val="Numeris"/>
                          <w:tag w:val="nr_9270f73851574491b6005eb9e4b36a22"/>
                          <w:lock w:val="sdtLocked"/>
                          <w:richText/>
                        </w:sdtPr>
                        <w:sdtContent>
                          <w:r>
                            <w:rPr>
                              <w:szCs w:val="24"/>
                              <w:lang w:eastAsia="lt-LT"/>
                            </w:rPr>
                            <w:t>30</w:t>
                          </w:r>
                        </w:sdtContent>
                      </w:sdt>
                      <w:r>
                        <w:rPr>
                          <w:szCs w:val="24"/>
                          <w:lang w:eastAsia="lt-LT"/>
                        </w:rPr>
                        <w:t xml:space="preserve">.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w:t>
                      </w:r>
                      <w:r>
                        <w:rPr>
                          <w:bCs/>
                          <w:szCs w:val="24"/>
                          <w:lang w:eastAsia="lt-LT"/>
                        </w:rPr>
                        <w:t xml:space="preserve">vieno tūkstančio dviejų </w:t>
                      </w:r>
                      <w:r>
                        <w:rPr>
                          <w:szCs w:val="24"/>
                          <w:lang w:eastAsia="lt-LT"/>
                        </w:rPr>
                        <w:t xml:space="preserve">šimtų iki dviejų </w:t>
                      </w:r>
                      <w:r>
                        <w:rPr>
                          <w:bCs/>
                          <w:szCs w:val="24"/>
                          <w:lang w:eastAsia="lt-LT"/>
                        </w:rPr>
                        <w:t>tūkstančių keturių</w:t>
                      </w:r>
                      <w:r>
                        <w:rPr>
                          <w:szCs w:val="24"/>
                          <w:lang w:eastAsia="lt-LT"/>
                        </w:rPr>
                        <w:t xml:space="preserve">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57 str."/>
                <w:tag w:val="part_27fbd06fac614491b52af60ef3d42995"/>
                <w:lock w:val="sdtLocked"/>
                <w:richText/>
              </w:sdtPr>
              <w:sdtContent>
                <w:p>
                  <w:pPr>
                    <w:spacing w:line="400" w:lineRule="atLeast"/>
                    <w:ind w:left="2268" w:hanging="1548"/>
                    <w:jc w:val="both"/>
                    <w:textAlignment w:val="baseline"/>
                    <w:rPr>
                      <w:szCs w:val="24"/>
                      <w:lang w:eastAsia="lt-LT"/>
                    </w:rPr>
                  </w:pPr>
                  <w:sdt>
                    <w:sdtPr>
                      <w:alias w:val="Numeris"/>
                      <w:tag w:val="nr_27fbd06fac614491b52af60ef3d42995"/>
                      <w:lock w:val="sdtLocked"/>
                      <w:richText/>
                    </w:sdtPr>
                    <w:sdtContent>
                      <w:r>
                        <w:rPr>
                          <w:b/>
                          <w:szCs w:val="24"/>
                          <w:lang w:eastAsia="lt-LT"/>
                        </w:rPr>
                        <w:t>57</w:t>
                      </w:r>
                    </w:sdtContent>
                  </w:sdt>
                  <w:r>
                    <w:rPr>
                      <w:b/>
                      <w:szCs w:val="24"/>
                      <w:lang w:eastAsia="lt-LT"/>
                    </w:rPr>
                    <w:t xml:space="preserve"> straipsnis. </w:t>
                  </w:r>
                  <w:sdt>
                    <w:sdtPr>
                      <w:alias w:val="Pavadinimas"/>
                      <w:tag w:val="title_27fbd06fac614491b52af60ef3d42995"/>
                      <w:lock w:val="sdtLocked"/>
                      <w:richText/>
                    </w:sdtPr>
                    <w:sdtContent>
                      <w:r>
                        <w:rPr>
                          <w:b/>
                          <w:szCs w:val="24"/>
                          <w:lang w:eastAsia="lt-LT"/>
                        </w:rPr>
                        <w:t xml:space="preserve">Juridinių asmenų atsakomybė </w:t>
                      </w:r>
                      <w:r>
                        <w:rPr>
                          <w:b/>
                          <w:bCs/>
                          <w:szCs w:val="24"/>
                          <w:lang w:eastAsia="lt-LT"/>
                        </w:rPr>
                        <w:t>už pranešimo apie statybos pradžią nepateikimą, informacijos apie pasamdytą subrangovą nepateikimą ar</w:t>
                      </w:r>
                      <w:r>
                        <w:rPr>
                          <w:b/>
                          <w:szCs w:val="24"/>
                          <w:lang w:eastAsia="lt-LT"/>
                        </w:rPr>
                        <w:t xml:space="preserve"> už statybos darbų atlikimą, statinio statybos techninės priežiūros ar statinio projekto vykdymo priežiūros vykdymą pažeidžiant teisės aktų reikalavimus</w:t>
                      </w:r>
                    </w:sdtContent>
                  </w:sdt>
                </w:p>
                <w:sdt>
                  <w:sdtPr>
                    <w:alias w:val="57 str. 1 d."/>
                    <w:tag w:val="part_7f9ed997d5ec40ddbfb315b8daf54410"/>
                    <w:lock w:val="sdtLocked"/>
                    <w:richText/>
                  </w:sdtPr>
                  <w:sdtContent>
                    <w:p>
                      <w:pPr>
                        <w:tabs>
                          <w:tab w:val="left" w:pos="851"/>
                        </w:tabs>
                        <w:spacing w:line="400" w:lineRule="atLeast"/>
                        <w:ind w:firstLine="720"/>
                        <w:jc w:val="both"/>
                        <w:textAlignment w:val="baseline"/>
                        <w:rPr>
                          <w:szCs w:val="24"/>
                          <w:lang w:eastAsia="lt-LT"/>
                        </w:rPr>
                      </w:pPr>
                      <w:sdt>
                        <w:sdtPr>
                          <w:alias w:val="Numeris"/>
                          <w:tag w:val="nr_7f9ed997d5ec40ddbfb315b8daf54410"/>
                          <w:lock w:val="sdtLocked"/>
                          <w:richText/>
                        </w:sdtPr>
                        <w:sdtContent>
                          <w:r>
                            <w:rPr>
                              <w:szCs w:val="24"/>
                              <w:lang w:eastAsia="lt-LT"/>
                            </w:rPr>
                            <w:t>1</w:t>
                          </w:r>
                        </w:sdtContent>
                      </w:sdt>
                      <w:r>
                        <w:rPr>
                          <w:szCs w:val="24"/>
                          <w:lang w:eastAsia="lt-LT"/>
                        </w:rPr>
                        <w:t xml:space="preserve">. Už informacijos apie pasamdytą subrangovą nepateikimą juridiniam asmeniui skiriama bauda nuo trijų šimtų iki septynių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iki penkiolikos tūkstančių eurų.</w:t>
                      </w:r>
                    </w:p>
                  </w:sdtContent>
                </w:sdt>
                <w:sdt>
                  <w:sdtPr>
                    <w:alias w:val="57 str. 2 d."/>
                    <w:tag w:val="part_7f2e3b4b9ec249efa59c8dfcf81355cc"/>
                    <w:lock w:val="sdtLocked"/>
                    <w:richText/>
                  </w:sdtPr>
                  <w:sdtContent>
                    <w:p>
                      <w:pPr>
                        <w:spacing w:line="400" w:lineRule="atLeast"/>
                        <w:ind w:firstLine="720"/>
                        <w:jc w:val="both"/>
                        <w:textAlignment w:val="baseline"/>
                        <w:rPr>
                          <w:szCs w:val="24"/>
                          <w:lang w:eastAsia="lt-LT"/>
                        </w:rPr>
                      </w:pPr>
                      <w:sdt>
                        <w:sdtPr>
                          <w:alias w:val="Numeris"/>
                          <w:tag w:val="nr_7f2e3b4b9ec249efa59c8dfcf81355cc"/>
                          <w:lock w:val="sdtLocked"/>
                          <w:richText/>
                        </w:sdtPr>
                        <w:sdtContent>
                          <w:r>
                            <w:rPr>
                              <w:szCs w:val="24"/>
                              <w:lang w:eastAsia="lt-LT"/>
                            </w:rPr>
                            <w:t>2</w:t>
                          </w:r>
                        </w:sdtContent>
                      </w:sdt>
                      <w:r>
                        <w:rPr>
                          <w:szCs w:val="24"/>
                          <w:lang w:eastAsia="lt-LT"/>
                        </w:rPr>
                        <w:t xml:space="preserve">. Už pranešimo apie statybos pradžią, atitinkančio šiame įstatyme nustatytus reikalavimus, nepateikimą juridiniam asmeniui skiriama bauda nuo šešių šimtų iki dešimt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penkių šimtų iki dvidešimt tūkstančių eurų.</w:t>
                      </w:r>
                    </w:p>
                  </w:sdtContent>
                </w:sdt>
                <w:sdt>
                  <w:sdtPr>
                    <w:alias w:val="57 str. 3 d."/>
                    <w:tag w:val="part_572f64ccf3b149cc8bb307a0c715c0c2"/>
                    <w:lock w:val="sdtLocked"/>
                    <w:richText/>
                  </w:sdtPr>
                  <w:sdtContent>
                    <w:p>
                      <w:pPr>
                        <w:spacing w:line="400" w:lineRule="atLeast"/>
                        <w:ind w:firstLine="720"/>
                        <w:jc w:val="both"/>
                        <w:textAlignment w:val="baseline"/>
                        <w:rPr>
                          <w:szCs w:val="24"/>
                        </w:rPr>
                      </w:pPr>
                      <w:sdt>
                        <w:sdtPr>
                          <w:alias w:val="Numeris"/>
                          <w:tag w:val="nr_572f64ccf3b149cc8bb307a0c715c0c2"/>
                          <w:lock w:val="sdtLocked"/>
                          <w:richText/>
                        </w:sdtPr>
                        <w:sdtContent>
                          <w:r>
                            <w:rPr>
                              <w:szCs w:val="24"/>
                              <w:lang w:eastAsia="lt-LT"/>
                            </w:rPr>
                            <w:t>3</w:t>
                          </w:r>
                        </w:sdtContent>
                      </w:sdt>
                      <w:r>
                        <w:rPr>
                          <w:szCs w:val="24"/>
                          <w:lang w:eastAsia="lt-LT"/>
                        </w:rPr>
                        <w:t>. Už</w:t>
                      </w:r>
                      <w:r>
                        <w:rPr>
                          <w:b/>
                          <w:szCs w:val="24"/>
                          <w:lang w:eastAsia="lt-LT"/>
                        </w:rPr>
                        <w:t xml:space="preserve"> </w:t>
                      </w:r>
                      <w:r>
                        <w:rPr>
                          <w:szCs w:val="24"/>
                          <w:lang w:eastAsia="lt-LT"/>
                        </w:rPr>
                        <w:t xml:space="preserve">juridinio asmens atliekamus statybos darbus, statinio statybos techninės priežiūros ar statinio projekto vykdymo priežiūros vykdymą pažeidžiant teisės aktų reikalavimus, išskyrus šio įstatymo 54, 56, 58, 64 straipsniuose numatytus pažeidimus, skiriama bauda nuo šešių šimtų iki keturiolikos tūkstančių eurų. Už tokius pat veiksmus, padarytus juridinio asmens, bausto bauda už </w:t>
                      </w:r>
                      <w:r>
                        <w:rPr>
                          <w:bCs/>
                          <w:szCs w:val="24"/>
                          <w:lang w:eastAsia="lt-LT"/>
                        </w:rPr>
                        <w:t>šioje dalyje</w:t>
                      </w:r>
                      <w:r>
                        <w:rPr>
                          <w:szCs w:val="24"/>
                          <w:lang w:eastAsia="lt-LT"/>
                        </w:rPr>
                        <w:t xml:space="preserve"> nustatytus pažeidimus, skiriama bauda nuo keturiolikos tūkstančių iki trisdešimt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a74a8665ea5c4bdf86b138741e616d6f"/>
                <w:lock w:val="sdtLocked"/>
                <w:richText/>
              </w:sdtPr>
              <w:sdtContent>
                <w:p>
                  <w:pPr>
                    <w:spacing w:line="360" w:lineRule="auto"/>
                    <w:ind w:firstLine="720"/>
                    <w:rPr>
                      <w:kern w:val="2"/>
                      <w:szCs w:val="24"/>
                      <w:lang w:eastAsia="lt-LT"/>
                    </w:rPr>
                  </w:pPr>
                  <w:sdt>
                    <w:sdtPr>
                      <w:alias w:val="Numeris"/>
                      <w:tag w:val="nr_a74a8665ea5c4bdf86b138741e616d6f"/>
                      <w:lock w:val="sdtLocked"/>
                      <w:richText/>
                    </w:sdtPr>
                    <w:sdtContent>
                      <w:r>
                        <w:rPr>
                          <w:b/>
                          <w:kern w:val="2"/>
                          <w:szCs w:val="24"/>
                          <w:lang w:eastAsia="lt-LT"/>
                        </w:rPr>
                        <w:t>59</w:t>
                      </w:r>
                    </w:sdtContent>
                  </w:sdt>
                  <w:r>
                    <w:rPr>
                      <w:b/>
                      <w:kern w:val="2"/>
                      <w:szCs w:val="24"/>
                      <w:lang w:eastAsia="lt-LT"/>
                    </w:rPr>
                    <w:t xml:space="preserve"> straipsnis. </w:t>
                  </w:r>
                  <w:sdt>
                    <w:sdtPr>
                      <w:alias w:val="Pavadinimas"/>
                      <w:tag w:val="title_a74a8665ea5c4bdf86b138741e616d6f"/>
                      <w:lock w:val="sdtLocked"/>
                      <w:richText/>
                    </w:sdtPr>
                    <w:sdtContent>
                      <w:r>
                        <w:rPr>
                          <w:b/>
                          <w:kern w:val="2"/>
                          <w:szCs w:val="24"/>
                          <w:lang w:eastAsia="lt-LT"/>
                        </w:rPr>
                        <w:t>Juridinių asmenų atsakomybė už statinio (jo patalpų) naudojimą pažeidžiant nustatytus reikalavimus ir (ar) naudojimą ne pagal paskirtį</w:t>
                      </w:r>
                    </w:sdtContent>
                  </w:sdt>
                </w:p>
                <w:sdt>
                  <w:sdtPr>
                    <w:alias w:val="59 str. 1 d."/>
                    <w:tag w:val="part_0f12dafdcaf24c4d82a9e2fcf55a830a"/>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szCs w:val="24"/>
                        </w:rPr>
                      </w:pPr>
                      <w:r>
                        <w:rPr>
                          <w:bCs/>
                          <w:kern w:val="2"/>
                          <w:szCs w:val="24"/>
                          <w:lang w:eastAsia="lt-LT"/>
                        </w:rPr>
                        <w:t xml:space="preserve">Už savavališkai pastatyto ar statomo statinio (jo patalpų) </w:t>
                      </w:r>
                      <w:r>
                        <w:rPr>
                          <w:kern w:val="2"/>
                          <w:szCs w:val="24"/>
                          <w:lang w:eastAsia="lt-LT"/>
                        </w:rPr>
                        <w:t xml:space="preserve">naudojimą </w:t>
                      </w:r>
                      <w:r>
                        <w:rPr>
                          <w:bCs/>
                          <w:kern w:val="2"/>
                          <w:szCs w:val="24"/>
                          <w:lang w:eastAsia="lt-LT"/>
                        </w:rPr>
                        <w:t>ir (ar) nebaigto statinio (jo patalpų) naudojimą, išskyrus šiame įstatyme nustatytus atvejus, ir (ar) statinio (jo patalpų) naudojimą pažeidžiant šiame įstatyme ir kituose Lietuvos Respublikos įstatymuose nustatytus reikalavimus, ir (ar) naudojimą ne pagal paskirtį, išskyrus atvejus, kai statinys (jo patalpos) naudojamas (naudojamos) ne pagal paskirtį Lietuvos Respublikos Vyriausybės nustatytais atvejais ir tvarka</w:t>
                      </w:r>
                      <w:r>
                        <w:rPr>
                          <w:kern w:val="2"/>
                          <w:szCs w:val="24"/>
                          <w:lang w:eastAsia="lt-LT"/>
                        </w:rPr>
                        <w:t>, skiriama bauda nuo trijų tūkstančių iki penkiolikos tūkstančių eurų. Už tokius pačius veiksmus, padarytus juridinio asmens, bausto bauda už šiame straipsnyje numatytą pažeidimą, skiriama bauda nuo penkių tūkstančių penkių šimtų iki aštuoniolikos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04a610a55011eea5a28c81c82193a8">
                    <w:r w:rsidRPr="00532B9F">
                      <w:rPr>
                        <w:rFonts w:ascii="Arial" w:eastAsia="MS Mincho" w:hAnsi="Arial"/>
                        <w:sz w:val="20"/>
                        <w:i/>
                        <w:iCs/>
                        <w:color w:val="0000FF" w:themeColor="hyperlink"/>
                        <w:u w:val="single"/>
                      </w:rPr>
                      <w:t>XIV-2413</w:t>
                    </w:r>
                  </w:fldSimple>
                  <w:r>
                    <w:rPr>
                      <w:rFonts w:ascii="Arial" w:eastAsia="MS Mincho" w:hAnsi="Arial"/>
                      <w:sz w:val="20"/>
                      <w:i/>
                      <w:iCs/>
                    </w:rPr>
                    <w:t>,
2023-12-19,
paskelbta TAR 2023-12-28, i. k. 2023-25634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1b4eb0f1bf11ee9f5b8ffa077f9188">
                    <w:r w:rsidRPr="00532B9F">
                      <w:rPr>
                        <w:rFonts w:ascii="Arial" w:eastAsia="MS Mincho" w:hAnsi="Arial"/>
                        <w:sz w:val="20"/>
                        <w:i/>
                        <w:iCs/>
                        <w:color w:val="0000FF" w:themeColor="hyperlink"/>
                        <w:u w:val="single"/>
                      </w:rPr>
                      <w:t>XIV-2522</w:t>
                    </w:r>
                  </w:fldSimple>
                  <w:r>
                    <w:rPr>
                      <w:rFonts w:ascii="Arial" w:eastAsia="MS Mincho" w:hAnsi="Arial"/>
                      <w:sz w:val="20"/>
                      <w:i/>
                      <w:iCs/>
                    </w:rPr>
                    <w:t>,
2024-03-28,
paskelbta TAR 2024-04-03, i. k. 2024-06309            </w:t>
                  </w:r>
                </w:p>
                <w:p/>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d93c5cb0924408ea320f80e95189b14"/>
                <w:lock w:val="sdtLocked"/>
                <w:richText/>
              </w:sdtPr>
              <w:sdtContent>
                <w:p>
                  <w:pPr>
                    <w:suppressAutoHyphens/>
                    <w:spacing w:line="360" w:lineRule="auto"/>
                    <w:ind w:left="2268" w:hanging="1548"/>
                    <w:jc w:val="both"/>
                    <w:textAlignment w:val="baseline"/>
                    <w:rPr>
                      <w:b/>
                      <w:szCs w:val="24"/>
                      <w:lang w:eastAsia="en-GB"/>
                    </w:rPr>
                  </w:pPr>
                  <w:sdt>
                    <w:sdtPr>
                      <w:alias w:val="Numeris"/>
                      <w:tag w:val="nr_dd93c5cb0924408ea320f80e95189b14"/>
                      <w:lock w:val="sdtLocked"/>
                      <w:richText/>
                    </w:sdtPr>
                    <w:sdtContent>
                      <w:r>
                        <w:rPr>
                          <w:b/>
                          <w:szCs w:val="24"/>
                          <w:lang w:eastAsia="zh-CN"/>
                        </w:rPr>
                        <w:t>67</w:t>
                      </w:r>
                    </w:sdtContent>
                  </w:sdt>
                  <w:r>
                    <w:rPr>
                      <w:b/>
                      <w:szCs w:val="24"/>
                      <w:lang w:eastAsia="zh-CN"/>
                    </w:rPr>
                    <w:t xml:space="preserve"> straipsnis. </w:t>
                  </w:r>
                  <w:sdt>
                    <w:sdtPr>
                      <w:alias w:val="Pavadinimas"/>
                      <w:tag w:val="title_dd93c5cb0924408ea320f80e95189b14"/>
                      <w:lock w:val="sdtLocked"/>
                      <w:richText/>
                    </w:sdtPr>
                    <w:sdtContent>
                      <w:r>
                        <w:rPr>
                          <w:b/>
                          <w:bCs/>
                          <w:szCs w:val="24"/>
                          <w:lang w:eastAsia="en-GB"/>
                        </w:rPr>
                        <w:t>Atsakomybės už šio</w:t>
                      </w:r>
                      <w:r>
                        <w:rPr>
                          <w:bCs/>
                          <w:szCs w:val="24"/>
                          <w:lang w:eastAsia="en-GB"/>
                        </w:rPr>
                        <w:t xml:space="preserve"> </w:t>
                      </w:r>
                      <w:r>
                        <w:rPr>
                          <w:b/>
                          <w:szCs w:val="24"/>
                          <w:lang w:eastAsia="zh-CN"/>
                        </w:rPr>
                        <w:t>įstatymo 54, 55, 56, 57, 58, 59, 60, 61, 62, 63</w:t>
                      </w:r>
                      <w:r>
                        <w:rPr>
                          <w:b/>
                          <w:bCs/>
                          <w:szCs w:val="24"/>
                          <w:lang w:eastAsia="zh-CN"/>
                        </w:rPr>
                        <w:t>,</w:t>
                      </w:r>
                      <w:r>
                        <w:rPr>
                          <w:b/>
                          <w:szCs w:val="24"/>
                          <w:lang w:eastAsia="zh-CN"/>
                        </w:rPr>
                        <w:t xml:space="preserve"> 64</w:t>
                      </w:r>
                      <w:r>
                        <w:rPr>
                          <w:b/>
                          <w:bCs/>
                          <w:szCs w:val="24"/>
                          <w:lang w:eastAsia="zh-CN"/>
                        </w:rPr>
                        <w:t xml:space="preserve">, </w:t>
                      </w:r>
                      <w:r>
                        <w:rPr>
                          <w:b/>
                          <w:bCs/>
                          <w:szCs w:val="24"/>
                          <w:lang w:eastAsia="en-GB"/>
                        </w:rPr>
                        <w:t xml:space="preserve">65 ir 66 </w:t>
                      </w:r>
                      <w:r>
                        <w:rPr>
                          <w:b/>
                          <w:szCs w:val="24"/>
                          <w:lang w:eastAsia="zh-CN"/>
                        </w:rPr>
                        <w:t>straipsniuose nurodytus pažeidimus taikymas, šių pažeidimų nagrinėjimo tvarka</w:t>
                      </w:r>
                    </w:sdtContent>
                  </w:sdt>
                </w:p>
                <w:sdt>
                  <w:sdtPr>
                    <w:alias w:val="67 str. 1 d."/>
                    <w:tag w:val="part_eec2b9d2a24e4e999c4afd5e6aedd042"/>
                    <w:lock w:val="sdtLocked"/>
                    <w:richText/>
                  </w:sdtPr>
                  <w:sdtContent>
                    <w:p>
                      <w:pPr>
                        <w:tabs>
                          <w:tab w:val="left" w:pos="1418"/>
                        </w:tabs>
                        <w:suppressAutoHyphens/>
                        <w:spacing w:line="360" w:lineRule="auto"/>
                        <w:ind w:firstLine="720"/>
                        <w:jc w:val="both"/>
                        <w:textAlignment w:val="baseline"/>
                      </w:pPr>
                      <w:r>
                        <w:rPr>
                          <w:bCs/>
                          <w:szCs w:val="24"/>
                          <w:lang w:eastAsia="en-GB"/>
                        </w:rPr>
                        <w:t>Atsakomybė už šio įstatymo</w:t>
                      </w:r>
                      <w:r>
                        <w:rPr>
                          <w:bCs/>
                          <w:szCs w:val="24"/>
                          <w:lang w:eastAsia="zh-CN"/>
                        </w:rPr>
                        <w:t xml:space="preserve"> </w:t>
                      </w:r>
                      <w:r>
                        <w:rPr>
                          <w:szCs w:val="24"/>
                          <w:lang w:eastAsia="zh-CN"/>
                        </w:rPr>
                        <w:t>54, 55, 56, 57, 58, 59, 60, 61, 62, 63</w:t>
                      </w:r>
                      <w:r>
                        <w:rPr>
                          <w:bCs/>
                          <w:szCs w:val="24"/>
                          <w:lang w:eastAsia="zh-CN"/>
                        </w:rPr>
                        <w:t>,</w:t>
                      </w:r>
                      <w:r>
                        <w:rPr>
                          <w:szCs w:val="24"/>
                          <w:lang w:eastAsia="zh-CN"/>
                        </w:rPr>
                        <w:t xml:space="preserve"> 64</w:t>
                      </w:r>
                      <w:r>
                        <w:rPr>
                          <w:bCs/>
                          <w:szCs w:val="24"/>
                          <w:lang w:eastAsia="zh-CN"/>
                        </w:rPr>
                        <w:t xml:space="preserve">, </w:t>
                      </w:r>
                      <w:r>
                        <w:rPr>
                          <w:bCs/>
                          <w:szCs w:val="24"/>
                          <w:lang w:eastAsia="en-GB"/>
                        </w:rPr>
                        <w:t>65 ir 66</w:t>
                      </w:r>
                      <w:r>
                        <w:rPr>
                          <w:szCs w:val="24"/>
                          <w:lang w:eastAsia="en-GB"/>
                        </w:rPr>
                        <w:t xml:space="preserve"> </w:t>
                      </w:r>
                      <w:r>
                        <w:rPr>
                          <w:bCs/>
                          <w:szCs w:val="24"/>
                          <w:lang w:eastAsia="en-GB"/>
                        </w:rPr>
                        <w:t>straipsniuose nurodytus pažeidimus taikoma ir juridiniams asmenims, taip pat kitoms užsienio organizacijoms</w:t>
                      </w:r>
                      <w:r>
                        <w:rPr>
                          <w:bCs/>
                          <w:i/>
                          <w:szCs w:val="24"/>
                          <w:lang w:eastAsia="en-GB"/>
                        </w:rPr>
                        <w:t xml:space="preserve"> </w:t>
                      </w:r>
                      <w:r>
                        <w:rPr>
                          <w:bCs/>
                          <w:szCs w:val="24"/>
                          <w:lang w:eastAsia="en-GB"/>
                        </w:rPr>
                        <w:t>ir jų padaliniams; nurodyti pažeidimai nagrinėjami, priimti spendimai skundžiami ir vykdomi tokia pačia tvarka kaip atitinkamuose Lietuvos Respublikos a</w:t>
                      </w:r>
                      <w:r>
                        <w:rPr>
                          <w:bCs/>
                          <w:iCs/>
                          <w:szCs w:val="24"/>
                          <w:lang w:eastAsia="en-GB"/>
                        </w:rPr>
                        <w:t>dministracinių nusižengimų kodekso</w:t>
                      </w:r>
                      <w:r>
                        <w:rPr>
                          <w:bCs/>
                          <w:szCs w:val="24"/>
                          <w:lang w:eastAsia="en-GB"/>
                        </w:rPr>
                        <w:t xml:space="preserve"> straipsniuose nurodyti administraciniai nusižengimai. Valstybinės teritorijų planavimo ir statybos inspekcijos prie Aplinkos ministerijos pareigūnai pradeda minėtų nusižengimų teiseną, atlieka tyrimą ir teisės aktų nustatyta tvarka surašo protokolus, nutarimus ir kitus bylos dokumentus, kurių formą tvirtina Valstybinės teritorijų planavimo ir statybos inspekcijos prie Aplinkos ministerijos </w:t>
                      </w:r>
                      <w:r>
                        <w:rPr>
                          <w:szCs w:val="24"/>
                          <w:lang w:eastAsia="en-GB"/>
                        </w:rPr>
                        <w:t>viršininkas</w:t>
                      </w:r>
                      <w:r>
                        <w:rPr>
                          <w:bCs/>
                          <w:szCs w:val="24"/>
                          <w:lang w:eastAsia="en-GB"/>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d01df0540511ec862fdcbc8b3e3e05">
                    <w:r w:rsidRPr="00532B9F">
                      <w:rPr>
                        <w:rFonts w:ascii="Arial" w:eastAsia="MS Mincho" w:hAnsi="Arial"/>
                        <w:sz w:val="20"/>
                        <w:i/>
                        <w:iCs/>
                        <w:color w:val="0000FF" w:themeColor="hyperlink"/>
                        <w:u w:val="single"/>
                      </w:rPr>
                      <w:t>XIV-703</w:t>
                    </w:r>
                  </w:fldSimple>
                  <w:r>
                    <w:rPr>
                      <w:rFonts w:ascii="Arial" w:eastAsia="MS Mincho" w:hAnsi="Arial"/>
                      <w:sz w:val="20"/>
                      <w:i/>
                      <w:iCs/>
                    </w:rPr>
                    <w:t>,
2021-11-23,
paskelbta TAR 2021-12-03, i. k. 2021-25132            </w:t>
                  </w:r>
                </w:p>
                <w:p/>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6869ba6b63ec49b0b357dd245275b778"/>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6869ba6b63ec49b0b357dd245275b778"/>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6869ba6b63ec49b0b357dd245275b778"/>
            <w:lock w:val="sdtLocked"/>
            <w:richText/>
          </w:sdtPr>
          <w:sdtContent>
            <w:p>
              <w:pPr>
                <w:tabs>
                  <w:tab w:val="left" w:pos="1418"/>
                </w:tabs>
                <w:suppressAutoHyphens/>
                <w:spacing w:line="360" w:lineRule="auto"/>
                <w:jc w:val="center"/>
                <w:textAlignment w:val="baseline"/>
                <w:rPr>
                  <w:szCs w:val="24"/>
                </w:rPr>
              </w:pPr>
              <w:r>
                <w:rPr>
                  <w:b/>
                  <w:szCs w:val="24"/>
                </w:rPr>
                <w:t>ĮMOKOS UŽ SAVAVALIŠKOS STATYBOS ĮTEISINIMĄ</w:t>
              </w:r>
            </w:p>
            <w:p>
              <w:pPr>
                <w:tabs>
                  <w:tab w:val="left" w:pos="1418"/>
                </w:tabs>
                <w:suppressAutoHyphens/>
                <w:spacing w:line="360" w:lineRule="auto"/>
                <w:jc w:val="center"/>
                <w:textAlignment w:val="baseline"/>
                <w:rPr>
                  <w:szCs w:val="24"/>
                </w:rPr>
              </w:pPr>
              <w:r>
                <w:rPr>
                  <w:b/>
                  <w:szCs w:val="24"/>
                </w:rPr>
                <w:t>MOKĖJIMO PRINCIPAI</w:t>
              </w:r>
            </w:p>
          </w:sdtContent>
        </w:sdt>
        <w:p>
          <w:pPr>
            <w:tabs>
              <w:tab w:val="left" w:pos="1418"/>
            </w:tabs>
            <w:spacing w:line="360" w:lineRule="auto"/>
            <w:ind w:firstLine="720"/>
            <w:rPr>
              <w:szCs w:val="24"/>
            </w:rPr>
          </w:pPr>
        </w:p>
        <w:sdt>
          <w:sdtPr>
            <w:alias w:val="1 pr. 1 p."/>
            <w:tag w:val="part_34b3712aee0948faa118657ae5a6fd36"/>
            <w:lock w:val="sdtLocked"/>
            <w:richText/>
          </w:sdtPr>
          <w:sdtContent>
            <w:p>
              <w:pPr>
                <w:tabs>
                  <w:tab w:val="left" w:pos="1418"/>
                </w:tabs>
                <w:suppressAutoHyphens/>
                <w:spacing w:line="360" w:lineRule="auto"/>
                <w:ind w:firstLine="720"/>
                <w:jc w:val="both"/>
                <w:textAlignment w:val="baseline"/>
                <w:rPr>
                  <w:szCs w:val="24"/>
                </w:rPr>
              </w:pPr>
              <w:sdt>
                <w:sdtPr>
                  <w:alias w:val="Numeris"/>
                  <w:tag w:val="nr_34b3712aee0948faa118657ae5a6fd36"/>
                  <w:lock w:val="sdtLocked"/>
                  <w:richText/>
                </w:sdtPr>
                <w:sdtContent>
                  <w:r>
                    <w:rPr>
                      <w:bCs/>
                      <w:szCs w:val="24"/>
                    </w:rPr>
                    <w:t>1</w:t>
                  </w:r>
                </w:sdtContent>
              </w:sdt>
              <w:r>
                <w:rPr>
                  <w:bCs/>
                  <w:szCs w:val="24"/>
                </w:rPr>
                <w:t xml:space="preserve">. Įmoką už savavališkos statybos įteisinimą (toliau – įmoka) moka statytojai (užsakovai), statinių (jų dalių) savininkai, valdytojai, naudotojai, žemės sklypų (jų dalių) savininkai, valdytojai, naudotojai, įgyvendinantys šiame įstatyme numatytą galimybę gauti statybą leidžiantį dokumentą savavališkos statybos atveju. </w:t>
              </w:r>
            </w:p>
          </w:sdtContent>
        </w:sdt>
        <w:sdt>
          <w:sdtPr>
            <w:alias w:val="1 pr. 2 p."/>
            <w:tag w:val="part_6f185deb3b7647cc9f3b475c03e81186"/>
            <w:lock w:val="sdtLocked"/>
            <w:richText/>
          </w:sdtPr>
          <w:sdtContent>
            <w:p>
              <w:pPr>
                <w:spacing w:line="360" w:lineRule="auto"/>
                <w:ind w:firstLine="720"/>
                <w:jc w:val="both"/>
                <w:textAlignment w:val="baseline"/>
                <w:rPr>
                  <w:szCs w:val="24"/>
                  <w:lang w:eastAsia="lt-LT"/>
                </w:rPr>
              </w:pPr>
              <w:sdt>
                <w:sdtPr>
                  <w:alias w:val="Numeris"/>
                  <w:tag w:val="nr_6f185deb3b7647cc9f3b475c03e81186"/>
                  <w:lock w:val="sdtLocked"/>
                  <w:richText/>
                </w:sdtPr>
                <w:sdtContent>
                  <w:r>
                    <w:rPr>
                      <w:szCs w:val="24"/>
                    </w:rPr>
                    <w:t>2</w:t>
                  </w:r>
                </w:sdtContent>
              </w:sdt>
              <w:r>
                <w:rPr>
                  <w:szCs w:val="24"/>
                </w:rPr>
                <w:t>. Įmokos dydis kinta atsižvelgiant į savavališkai atliktų statybos darbų, įskaitant panaudotus statybos produktus, sąnaudų vertę. Įmoka negali viršyti 300 000 eurų ir 70 procentų savavališkai atliktų statybos darbų sąnaudų vertės (V). Įmokos dydis apskaičiuojamas pagal formulę Į = x+y+V</w:t>
              </w:r>
              <w:r>
                <w:rPr>
                  <w:szCs w:val="24"/>
                  <w:vertAlign w:val="superscript"/>
                </w:rPr>
                <w:t>2</w:t>
              </w:r>
              <w:r>
                <w:rPr>
                  <w:szCs w:val="24"/>
                </w:rPr>
                <w:t>/200 000 Eur, čia:</w:t>
              </w:r>
            </w:p>
            <w:sdt>
              <w:sdtPr>
                <w:alias w:val="1 pr. 2 p. 1 p."/>
                <w:tag w:val="part_d58c3c4685464c37b90d4f1b2d063640"/>
                <w:lock w:val="sdtLocked"/>
                <w:richText/>
              </w:sdtPr>
              <w:sdtContent>
                <w:p>
                  <w:pPr>
                    <w:tabs>
                      <w:tab w:val="left" w:pos="284"/>
                      <w:tab w:val="left" w:pos="993"/>
                    </w:tabs>
                    <w:spacing w:line="360" w:lineRule="auto"/>
                    <w:ind w:firstLine="720"/>
                    <w:jc w:val="both"/>
                    <w:textAlignment w:val="baseline"/>
                    <w:rPr>
                      <w:szCs w:val="24"/>
                      <w:lang w:eastAsia="lt-LT"/>
                    </w:rPr>
                  </w:pPr>
                  <w:sdt>
                    <w:sdtPr>
                      <w:alias w:val="Numeris"/>
                      <w:tag w:val="nr_d58c3c4685464c37b90d4f1b2d063640"/>
                      <w:lock w:val="sdtLocked"/>
                      <w:richText/>
                    </w:sdtPr>
                    <w:sdtContent>
                      <w:r>
                        <w:rPr>
                          <w:szCs w:val="24"/>
                          <w:lang w:eastAsia="lt-LT"/>
                        </w:rPr>
                        <w:t>1</w:t>
                      </w:r>
                    </w:sdtContent>
                  </w:sdt>
                  <w:r>
                    <w:rPr>
                      <w:szCs w:val="24"/>
                      <w:lang w:eastAsia="lt-LT"/>
                    </w:rPr>
                    <w:t>) Į – įmokos dydis;</w:t>
                  </w:r>
                </w:p>
              </w:sdtContent>
            </w:sdt>
            <w:sdt>
              <w:sdtPr>
                <w:alias w:val="1 pr. 2 p. 2 p."/>
                <w:tag w:val="part_3160b04b90764505bed6cdc6385e614e"/>
                <w:lock w:val="sdtLocked"/>
                <w:richText/>
              </w:sdtPr>
              <w:sdtContent>
                <w:p>
                  <w:pPr>
                    <w:tabs>
                      <w:tab w:val="left" w:pos="284"/>
                    </w:tabs>
                    <w:spacing w:line="360" w:lineRule="auto"/>
                    <w:ind w:firstLine="720"/>
                    <w:jc w:val="both"/>
                    <w:textAlignment w:val="baseline"/>
                    <w:rPr>
                      <w:szCs w:val="24"/>
                      <w:lang w:eastAsia="lt-LT"/>
                    </w:rPr>
                  </w:pPr>
                  <w:sdt>
                    <w:sdtPr>
                      <w:alias w:val="Numeris"/>
                      <w:tag w:val="nr_3160b04b90764505bed6cdc6385e614e"/>
                      <w:lock w:val="sdtLocked"/>
                      <w:richText/>
                    </w:sdtPr>
                    <w:sdtContent>
                      <w:r>
                        <w:rPr>
                          <w:szCs w:val="24"/>
                          <w:lang w:eastAsia="lt-LT"/>
                        </w:rPr>
                        <w:t>2</w:t>
                      </w:r>
                    </w:sdtContent>
                  </w:sdt>
                  <w:r>
                    <w:rPr>
                      <w:szCs w:val="24"/>
                      <w:lang w:eastAsia="lt-LT"/>
                    </w:rPr>
                    <w:t>) V – sąnaudų vertė;</w:t>
                  </w:r>
                </w:p>
              </w:sdtContent>
            </w:sdt>
            <w:sdt>
              <w:sdtPr>
                <w:alias w:val="1 pr. 2 p. 3 p."/>
                <w:tag w:val="part_02727ec30a4e4866ba12af661d800e0f"/>
                <w:lock w:val="sdtLocked"/>
                <w:richText/>
              </w:sdtPr>
              <w:sdtContent>
                <w:p>
                  <w:pPr>
                    <w:tabs>
                      <w:tab w:val="left" w:pos="284"/>
                    </w:tabs>
                    <w:spacing w:line="360" w:lineRule="auto"/>
                    <w:ind w:firstLine="720"/>
                    <w:jc w:val="both"/>
                    <w:textAlignment w:val="baseline"/>
                    <w:rPr>
                      <w:szCs w:val="24"/>
                      <w:lang w:eastAsia="lt-LT"/>
                    </w:rPr>
                  </w:pPr>
                  <w:sdt>
                    <w:sdtPr>
                      <w:alias w:val="Numeris"/>
                      <w:tag w:val="nr_02727ec30a4e4866ba12af661d800e0f"/>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2 p. 4 p."/>
                <w:tag w:val="part_2054386280bb460d98206f762acc5d98"/>
                <w:lock w:val="sdtLocked"/>
                <w:richText/>
              </w:sdtPr>
              <w:sdtContent>
                <w:p>
                  <w:pPr>
                    <w:tabs>
                      <w:tab w:val="left" w:pos="284"/>
                    </w:tabs>
                    <w:spacing w:line="360" w:lineRule="auto"/>
                    <w:ind w:firstLine="720"/>
                    <w:jc w:val="both"/>
                    <w:textAlignment w:val="baseline"/>
                    <w:rPr>
                      <w:bCs/>
                      <w:szCs w:val="24"/>
                    </w:rPr>
                  </w:pPr>
                  <w:sdt>
                    <w:sdtPr>
                      <w:alias w:val="Numeris"/>
                      <w:tag w:val="nr_2054386280bb460d98206f762acc5d98"/>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 pr. 3 p."/>
            <w:tag w:val="part_c5cd2d3e7a854adc9370b77e66b11745"/>
            <w:lock w:val="sdtLocked"/>
            <w:richText/>
          </w:sdtPr>
          <w:sdtContent>
            <w:p>
              <w:pPr>
                <w:spacing w:line="360" w:lineRule="auto"/>
                <w:ind w:firstLine="720"/>
                <w:jc w:val="both"/>
                <w:textAlignment w:val="baseline"/>
                <w:rPr>
                  <w:szCs w:val="24"/>
                  <w:lang w:eastAsia="lt-LT"/>
                </w:rPr>
              </w:pPr>
              <w:sdt>
                <w:sdtPr>
                  <w:alias w:val="Numeris"/>
                  <w:tag w:val="nr_c5cd2d3e7a854adc9370b77e66b11745"/>
                  <w:lock w:val="sdtLocked"/>
                  <w:richText/>
                </w:sdtPr>
                <w:sdtContent>
                  <w:r>
                    <w:rPr>
                      <w:szCs w:val="24"/>
                      <w:lang w:eastAsia="lt-LT"/>
                    </w:rPr>
                    <w:t>3</w:t>
                  </w:r>
                </w:sdtContent>
              </w:sdt>
              <w:r>
                <w:rPr>
                  <w:szCs w:val="24"/>
                  <w:lang w:eastAsia="lt-LT"/>
                </w:rPr>
                <w:t xml:space="preserve">. Kai savavališkos statybos darbai, dėl kurių nebuvo surašytas savavališkos statybos aktas, įteisinti išduodant statybą leidžiantį dokumentą ir šią aplinkybę Valstybinė teritorijų planavimo ir statybos inspekcija prie Aplinkos ministerijos nustato, mokėtinos įmokos dydis apskaičiuojamas pagal formulę Į = </w:t>
              </w:r>
              <w:r>
                <w:rPr>
                  <w:szCs w:val="24"/>
                </w:rPr>
                <w:t>x+y+</w:t>
              </w:r>
              <w:r>
                <w:rPr>
                  <w:szCs w:val="24"/>
                  <w:lang w:eastAsia="lt-LT"/>
                </w:rPr>
                <w:t>V</w:t>
              </w:r>
              <w:r>
                <w:rPr>
                  <w:szCs w:val="24"/>
                  <w:vertAlign w:val="superscript"/>
                  <w:lang w:eastAsia="lt-LT"/>
                </w:rPr>
                <w:t>2</w:t>
              </w:r>
              <w:r>
                <w:rPr>
                  <w:szCs w:val="24"/>
                  <w:lang w:eastAsia="lt-LT"/>
                </w:rPr>
                <w:t>/</w:t>
              </w:r>
              <w:r>
                <w:rPr>
                  <w:szCs w:val="24"/>
                </w:rPr>
                <w:t>200 000</w:t>
              </w:r>
              <w:r>
                <w:rPr>
                  <w:szCs w:val="24"/>
                  <w:lang w:eastAsia="lt-LT"/>
                </w:rPr>
                <w:t xml:space="preserve"> Eur * a / b, čia:</w:t>
              </w:r>
            </w:p>
            <w:sdt>
              <w:sdtPr>
                <w:alias w:val="1 pr. 3 p. 1 p."/>
                <w:tag w:val="part_c185beedab3e4ea88b86f9b8fbe7c77a"/>
                <w:lock w:val="sdtLocked"/>
                <w:richText/>
              </w:sdtPr>
              <w:sdtContent>
                <w:p>
                  <w:pPr>
                    <w:spacing w:line="360" w:lineRule="auto"/>
                    <w:ind w:firstLine="720"/>
                    <w:jc w:val="both"/>
                    <w:textAlignment w:val="baseline"/>
                    <w:rPr>
                      <w:szCs w:val="24"/>
                      <w:lang w:eastAsia="lt-LT"/>
                    </w:rPr>
                  </w:pPr>
                  <w:sdt>
                    <w:sdtPr>
                      <w:alias w:val="Numeris"/>
                      <w:tag w:val="nr_c185beedab3e4ea88b86f9b8fbe7c77a"/>
                      <w:lock w:val="sdtLocked"/>
                      <w:richText/>
                    </w:sdtPr>
                    <w:sdtContent>
                      <w:r>
                        <w:rPr>
                          <w:szCs w:val="24"/>
                          <w:lang w:eastAsia="lt-LT"/>
                        </w:rPr>
                        <w:t>1</w:t>
                      </w:r>
                    </w:sdtContent>
                  </w:sdt>
                  <w:r>
                    <w:rPr>
                      <w:szCs w:val="24"/>
                      <w:lang w:eastAsia="lt-LT"/>
                    </w:rPr>
                    <w:t>) Į – įmokos dydis;</w:t>
                  </w:r>
                </w:p>
              </w:sdtContent>
            </w:sdt>
            <w:sdt>
              <w:sdtPr>
                <w:alias w:val="1 pr. 3 p. 2 p."/>
                <w:tag w:val="part_0c516ffb970c4df09c9dc78370deaa83"/>
                <w:lock w:val="sdtLocked"/>
                <w:richText/>
              </w:sdtPr>
              <w:sdtContent>
                <w:p>
                  <w:pPr>
                    <w:spacing w:line="360" w:lineRule="auto"/>
                    <w:ind w:firstLine="720"/>
                    <w:jc w:val="both"/>
                    <w:textAlignment w:val="baseline"/>
                    <w:rPr>
                      <w:szCs w:val="24"/>
                      <w:lang w:eastAsia="lt-LT"/>
                    </w:rPr>
                  </w:pPr>
                  <w:sdt>
                    <w:sdtPr>
                      <w:alias w:val="Numeris"/>
                      <w:tag w:val="nr_0c516ffb970c4df09c9dc78370deaa83"/>
                      <w:lock w:val="sdtLocked"/>
                      <w:richText/>
                    </w:sdtPr>
                    <w:sdtContent>
                      <w:r>
                        <w:rPr>
                          <w:szCs w:val="24"/>
                          <w:lang w:eastAsia="lt-LT"/>
                        </w:rPr>
                        <w:t>2</w:t>
                      </w:r>
                    </w:sdtContent>
                  </w:sdt>
                  <w:r>
                    <w:rPr>
                      <w:szCs w:val="24"/>
                      <w:lang w:eastAsia="lt-LT"/>
                    </w:rPr>
                    <w:t>) V – sąnaudų vertė;</w:t>
                  </w:r>
                </w:p>
              </w:sdtContent>
            </w:sdt>
            <w:sdt>
              <w:sdtPr>
                <w:alias w:val="1 pr. 3 p. 3 p."/>
                <w:tag w:val="part_0eef62c25e594b63b06ab304aea52463"/>
                <w:lock w:val="sdtLocked"/>
                <w:richText/>
              </w:sdtPr>
              <w:sdtContent>
                <w:p>
                  <w:pPr>
                    <w:tabs>
                      <w:tab w:val="left" w:pos="284"/>
                    </w:tabs>
                    <w:spacing w:line="360" w:lineRule="auto"/>
                    <w:ind w:firstLine="720"/>
                    <w:jc w:val="both"/>
                    <w:textAlignment w:val="baseline"/>
                    <w:rPr>
                      <w:szCs w:val="24"/>
                      <w:lang w:eastAsia="lt-LT"/>
                    </w:rPr>
                  </w:pPr>
                  <w:sdt>
                    <w:sdtPr>
                      <w:alias w:val="Numeris"/>
                      <w:tag w:val="nr_0eef62c25e594b63b06ab304aea52463"/>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3 p. 4 p."/>
                <w:tag w:val="part_38130b1e14da49ab9eafc2626e11b78e"/>
                <w:lock w:val="sdtLocked"/>
                <w:richText/>
              </w:sdtPr>
              <w:sdtContent>
                <w:p>
                  <w:pPr>
                    <w:tabs>
                      <w:tab w:val="left" w:pos="284"/>
                    </w:tabs>
                    <w:spacing w:line="360" w:lineRule="auto"/>
                    <w:ind w:firstLine="720"/>
                    <w:jc w:val="both"/>
                    <w:textAlignment w:val="baseline"/>
                    <w:rPr>
                      <w:szCs w:val="24"/>
                      <w:lang w:eastAsia="lt-LT"/>
                    </w:rPr>
                  </w:pPr>
                  <w:sdt>
                    <w:sdtPr>
                      <w:alias w:val="Numeris"/>
                      <w:tag w:val="nr_38130b1e14da49ab9eafc2626e11b78e"/>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sdt>
              <w:sdtPr>
                <w:alias w:val="1 pr. 3 p. 5 p."/>
                <w:tag w:val="part_93cf99d30d8447cd80ef3e62990d11dc"/>
                <w:lock w:val="sdtLocked"/>
                <w:richText/>
              </w:sdtPr>
              <w:sdtContent>
                <w:p>
                  <w:pPr>
                    <w:spacing w:line="360" w:lineRule="auto"/>
                    <w:ind w:firstLine="720"/>
                    <w:jc w:val="both"/>
                    <w:textAlignment w:val="baseline"/>
                    <w:rPr>
                      <w:szCs w:val="24"/>
                      <w:lang w:eastAsia="lt-LT"/>
                    </w:rPr>
                  </w:pPr>
                  <w:sdt>
                    <w:sdtPr>
                      <w:alias w:val="Numeris"/>
                      <w:tag w:val="nr_93cf99d30d8447cd80ef3e62990d11dc"/>
                      <w:lock w:val="sdtLocked"/>
                      <w:richText/>
                    </w:sdtPr>
                    <w:sdtContent>
                      <w:r>
                        <w:rPr>
                          <w:szCs w:val="24"/>
                          <w:lang w:eastAsia="lt-LT"/>
                        </w:rPr>
                        <w:t>5</w:t>
                      </w:r>
                    </w:sdtContent>
                  </w:sdt>
                  <w:r>
                    <w:rPr>
                      <w:szCs w:val="24"/>
                      <w:lang w:eastAsia="lt-LT"/>
                    </w:rPr>
                    <w:t>) a – laikotarpis nuo savavališkos statybos darbų pradžios iki statybą leidžiančio dokumento išdavimo;</w:t>
                  </w:r>
                </w:p>
              </w:sdtContent>
            </w:sdt>
            <w:sdt>
              <w:sdtPr>
                <w:alias w:val="1 pr. 3 p. 6 p."/>
                <w:tag w:val="part_1157722a3b994d13b51cf5d811c99c44"/>
                <w:lock w:val="sdtLocked"/>
                <w:richText/>
              </w:sdtPr>
              <w:sdtContent>
                <w:p>
                  <w:pPr>
                    <w:spacing w:line="360" w:lineRule="auto"/>
                    <w:ind w:firstLine="720"/>
                    <w:jc w:val="both"/>
                    <w:textAlignment w:val="baseline"/>
                    <w:rPr>
                      <w:szCs w:val="24"/>
                      <w:lang w:eastAsia="lt-LT"/>
                    </w:rPr>
                  </w:pPr>
                  <w:sdt>
                    <w:sdtPr>
                      <w:alias w:val="Numeris"/>
                      <w:tag w:val="nr_1157722a3b994d13b51cf5d811c99c44"/>
                      <w:lock w:val="sdtLocked"/>
                      <w:richText/>
                    </w:sdtPr>
                    <w:sdtContent>
                      <w:r>
                        <w:rPr>
                          <w:szCs w:val="24"/>
                          <w:lang w:eastAsia="lt-LT"/>
                        </w:rPr>
                        <w:t>6</w:t>
                      </w:r>
                    </w:sdtContent>
                  </w:sdt>
                  <w:r>
                    <w:rPr>
                      <w:szCs w:val="24"/>
                      <w:lang w:eastAsia="lt-LT"/>
                    </w:rPr>
                    <w:t>) b – laikotarpis nuo savavališkos statybos darbų pradžios iki statybos užbaigimo, jeigu statybos užbaigimo procedūros neatliktos, – iki fakto, kad nebuvo sumokėta įmoka nustatymo momento.</w:t>
                  </w:r>
                </w:p>
              </w:sdtContent>
            </w:sdt>
            <w:sdt>
              <w:sdtPr>
                <w:alias w:val="pastraipa"/>
                <w:tag w:val="part_2a1310772b4d46aea3c1c1bcb9ff5e76"/>
                <w:lock w:val="sdtLocked"/>
                <w:richText/>
              </w:sdtPr>
              <w:sdtContent>
                <w:p>
                  <w:pPr>
                    <w:spacing w:line="360" w:lineRule="auto"/>
                    <w:ind w:firstLine="720"/>
                    <w:jc w:val="both"/>
                    <w:textAlignment w:val="baseline"/>
                    <w:rPr>
                      <w:szCs w:val="24"/>
                    </w:rPr>
                  </w:pPr>
                  <w:r>
                    <w:rPr>
                      <w:szCs w:val="24"/>
                      <w:lang w:eastAsia="lt-LT"/>
                    </w:rPr>
                    <w:t>Šiame punkte nurodyti laikotarpiai a ir b skaičiuojami naudojant tuos pačius laiko matavimo vienetus (pavyzdžiui, dienas, mėnesius ir kt.). Apskaičiuojant įmokos vertę, taikomos šio priedo 2 punkte nustatytos minimalios ir maksimalios įmokų vertės.</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 pr. 4 p."/>
            <w:tag w:val="part_e437b53613bb4b7b863b94718dfd6545"/>
            <w:lock w:val="sdtLocked"/>
            <w:richText/>
          </w:sdtPr>
          <w:sdtContent>
            <w:p>
              <w:pPr>
                <w:spacing w:line="360" w:lineRule="auto"/>
                <w:ind w:firstLine="720"/>
                <w:jc w:val="both"/>
                <w:textAlignment w:val="baseline"/>
                <w:rPr>
                  <w:bCs/>
                  <w:szCs w:val="24"/>
                </w:rPr>
              </w:pPr>
              <w:sdt>
                <w:sdtPr>
                  <w:alias w:val="Numeris"/>
                  <w:tag w:val="nr_e437b53613bb4b7b863b94718dfd6545"/>
                  <w:lock w:val="sdtLocked"/>
                  <w:richText/>
                </w:sdtPr>
                <w:sdtContent>
                  <w:r>
                    <w:rPr>
                      <w:szCs w:val="24"/>
                      <w:lang w:eastAsia="lt-LT"/>
                    </w:rPr>
                    <w:t>4</w:t>
                  </w:r>
                </w:sdtContent>
              </w:sdt>
              <w:r>
                <w:rPr>
                  <w:szCs w:val="24"/>
                  <w:lang w:eastAsia="lt-LT"/>
                </w:rPr>
                <w:t>. Sąnaudų vertė nustatoma atliekant statinio (jo dalies) ar statinio projekto (jo dalies) ekspertizę pagal statybos darbų įkainius ir statybos produktų kainas savavališkos statybos akto surašymo metu arba, kai savavališkos statybos aktas nėra surašytas, pagal statybos darbų įkainius ir statybos produktų kainas, fakto, kad savavališki statybos darbai buvo įteisinti išduodant statybą leidžiantį dokumentą, nustatymo metu. Kai savavališkos statybos aktas nėra surašytas, sąnaudų vertės apskaičiavimas atliekamas įvertinant Valstybinės teritorijų planavimo ir statybos inspekcijos prie Aplinkos ministerijos dokumento, kuriame konstatuojamas įmokos už savavališkos statybos įteisinimą nesumokėjimo faktas, surašymo metu esančią statinio būklę.</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 pr. 5 p."/>
            <w:tag w:val="part_c85d2691611a4d739b14cf11734d1760"/>
            <w:lock w:val="sdtLocked"/>
            <w:richText/>
          </w:sdtPr>
          <w:sdtContent>
            <w:p>
              <w:pPr>
                <w:spacing w:line="360" w:lineRule="auto"/>
                <w:ind w:firstLine="720"/>
                <w:jc w:val="both"/>
                <w:textAlignment w:val="baseline"/>
                <w:rPr>
                  <w:szCs w:val="24"/>
                </w:rPr>
              </w:pPr>
              <w:sdt>
                <w:sdtPr>
                  <w:alias w:val="Numeris"/>
                  <w:tag w:val="nr_c85d2691611a4d739b14cf11734d1760"/>
                  <w:lock w:val="sdtLocked"/>
                  <w:richText/>
                </w:sdtPr>
                <w:sdtContent>
                  <w:r>
                    <w:rPr>
                      <w:szCs w:val="24"/>
                      <w:lang w:eastAsia="lt-LT"/>
                    </w:rPr>
                    <w:t>5</w:t>
                  </w:r>
                </w:sdtContent>
              </w:sdt>
              <w:r>
                <w:rPr>
                  <w:szCs w:val="24"/>
                  <w:lang w:eastAsia="lt-LT"/>
                </w:rPr>
                <w:t>. Statinio (jo dalies) ar statinio projekto (jo dalies) ekspertizė atliekama asmens, kuris siekia įteisinti savavališką statybą, iniciatyva ir lėšomis.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78050881e11ed8df094f359a60216">
                <w:r w:rsidRPr="00532B9F">
                  <w:rPr>
                    <w:rFonts w:ascii="Arial" w:eastAsia="MS Mincho" w:hAnsi="Arial"/>
                    <w:sz w:val="20"/>
                    <w:i/>
                    <w:iCs/>
                    <w:color w:val="0000FF" w:themeColor="hyperlink"/>
                    <w:u w:val="single"/>
                  </w:rPr>
                  <w:t>XIV-1754</w:t>
                </w:r>
              </w:fldSimple>
              <w:r>
                <w:rPr>
                  <w:rFonts w:ascii="Arial" w:eastAsia="MS Mincho" w:hAnsi="Arial"/>
                  <w:sz w:val="20"/>
                  <w:i/>
                  <w:iCs/>
                </w:rPr>
                <w:t>,
2022-12-22,
paskelbta TAR 2022-12-30, i. k. 2022-27572            </w:t>
              </w:r>
            </w:p>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0eca9920cab347609ba5f667c2b61624"/>
            <w:lock w:val="sdtLocked"/>
            <w:richText/>
          </w:sdtPr>
          <w:sdtContent>
            <w:p>
              <w:pPr>
                <w:tabs>
                  <w:tab w:val="left" w:pos="1418"/>
                </w:tabs>
                <w:suppressAutoHyphens/>
                <w:spacing w:line="360" w:lineRule="auto"/>
                <w:ind w:firstLine="720"/>
                <w:jc w:val="both"/>
                <w:textAlignment w:val="baseline"/>
                <w:rPr>
                  <w:szCs w:val="24"/>
                </w:rPr>
              </w:pPr>
              <w:sdt>
                <w:sdtPr>
                  <w:alias w:val="Numeris"/>
                  <w:tag w:val="nr_0eca9920cab347609ba5f667c2b61624"/>
                  <w:lock w:val="sdtLocked"/>
                  <w:richText/>
                </w:sdtPr>
                <w:sdtContent>
                  <w:r>
                    <w:rPr>
                      <w:bCs/>
                      <w:szCs w:val="24"/>
                    </w:rPr>
                    <w:t>7</w:t>
                  </w:r>
                </w:sdtContent>
              </w:sdt>
              <w:r>
                <w:rPr>
                  <w:bCs/>
                  <w:szCs w:val="24"/>
                </w:rPr>
                <w:t>. Įmoka sumokama prieš išduodant statybą leidžiantį dokumentą.</w:t>
              </w:r>
            </w:p>
          </w:sdtContent>
        </w:sdt>
        <w:sdt>
          <w:sdtPr>
            <w:alias w:val="1 pr. 8 p."/>
            <w:tag w:val="part_4beb192c5ee040448a3a2198e8f006bd"/>
            <w:lock w:val="sdtLocked"/>
            <w:richText/>
          </w:sdtPr>
          <w:sdtContent>
            <w:p>
              <w:pPr>
                <w:spacing w:line="360" w:lineRule="auto"/>
                <w:ind w:firstLine="720"/>
                <w:jc w:val="both"/>
                <w:textAlignment w:val="baseline"/>
                <w:rPr>
                  <w:szCs w:val="24"/>
                </w:rPr>
              </w:pPr>
              <w:sdt>
                <w:sdtPr>
                  <w:alias w:val="Numeris"/>
                  <w:tag w:val="nr_4beb192c5ee040448a3a2198e8f006bd"/>
                  <w:lock w:val="sdtLocked"/>
                  <w:richText/>
                </w:sdtPr>
                <w:sdtContent>
                  <w:r>
                    <w:rPr>
                      <w:szCs w:val="24"/>
                    </w:rPr>
                    <w:t>8</w:t>
                  </w:r>
                </w:sdtContent>
              </w:sdt>
              <w:r>
                <w:rPr>
                  <w:szCs w:val="24"/>
                </w:rPr>
                <w:t>. Įmokos mokėjimo tvarką nustato aplinkos ministras kartu su finansų ministru.</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ae15b0c52b11eba2bad9a0748ee64d">
                <w:r w:rsidRPr="00532B9F">
                  <w:rPr>
                    <w:rFonts w:ascii="Arial" w:eastAsia="MS Mincho" w:hAnsi="Arial"/>
                    <w:sz w:val="20"/>
                    <w:i/>
                    <w:iCs/>
                    <w:color w:val="0000FF" w:themeColor="hyperlink"/>
                    <w:u w:val="single"/>
                  </w:rPr>
                  <w:t>XIV-340</w:t>
                </w:r>
              </w:fldSimple>
              <w:r>
                <w:rPr>
                  <w:rFonts w:ascii="Arial" w:eastAsia="MS Mincho" w:hAnsi="Arial"/>
                  <w:sz w:val="20"/>
                  <w:i/>
                  <w:iCs/>
                </w:rPr>
                <w:t>,
2021-05-20,
paskelbta TAR 2021-06-04, i. k. 2021-12948            </w:t>
              </w:r>
            </w:p>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c81116a9f09b49bca5bc0056ad0f9ca7"/>
            <w:lock w:val="sdtLocked"/>
            <w:richText/>
          </w:sdtPr>
          <w:sdtContent>
            <w:p>
              <w:pPr>
                <w:tabs>
                  <w:tab w:val="left" w:pos="1418"/>
                </w:tabs>
                <w:suppressAutoHyphens/>
                <w:spacing w:line="360" w:lineRule="auto"/>
                <w:ind w:firstLine="720"/>
                <w:jc w:val="both"/>
                <w:textAlignment w:val="baseline"/>
                <w:rPr>
                  <w:sz w:val="22"/>
                </w:rPr>
              </w:pPr>
              <w:sdt>
                <w:sdtPr>
                  <w:alias w:val="Numeris"/>
                  <w:tag w:val="nr_c81116a9f09b49bca5bc0056ad0f9ca7"/>
                  <w:lock w:val="sdtLocked"/>
                  <w:richText/>
                </w:sdtPr>
                <w:sdtContent>
                  <w:r>
                    <w:rPr>
                      <w:bCs/>
                      <w:szCs w:val="24"/>
                    </w:rPr>
                    <w:t>12</w:t>
                  </w:r>
                </w:sdtContent>
              </w:sdt>
              <w:r>
                <w:rPr>
                  <w:bCs/>
                  <w:szCs w:val="24"/>
                </w:rPr>
                <w:t xml:space="preserve">. </w:t>
              </w:r>
              <w:r>
                <w:rPr>
                  <w:rFonts w:eastAsia="Calibri"/>
                  <w:szCs w:val="24"/>
                </w:rPr>
                <w:t>Asmenims, prašyme išduoti statybą leidžiantį dokumentą nurodžiusiems, kad jie atliko savavališkos statybos darbus, dėl kurių prašymo išduoti statybą leidžiantį dokumentą pateikimo metu nėra surašytas savavališkos statybos aktas, šiame priede nustatyta tvarka apskaičiuota įmoka mažinama 50 procentų.</w:t>
              </w:r>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hyperlink r:id="rId16"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7" w:history="1">
                <w:hyperlink r:id="rId18"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hyperlink r:id="rId20"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1" w:history="1">
                <w:hyperlink r:id="rId22"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3"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4"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5"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6"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6"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3"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9"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38faa90543e11e48329c4b5fc070a74">
            <w:r w:rsidRPr="00532B9F">
              <w:rPr>
                <w:rFonts w:ascii="Arial" w:eastAsia="MS Mincho" w:hAnsi="Arial"/>
                <w:sz w:val="20"/>
                <w:iCs/>
                <w:color w:val="0000FF" w:themeColor="hyperlink"/>
                <w:u w:val="single"/>
              </w:rPr>
              <w:t>XII-1194</w:t>
            </w:r>
          </w:fldSimple>
          <w:r>
            <w:rPr>
              <w:rFonts w:ascii="Arial" w:eastAsia="MS Mincho" w:hAnsi="Arial"/>
              <w:sz w:val="20"/>
              <w:iCs/>
            </w:rPr>
            <w:t>,
2014-10-07,
paskelbta TAR 2014-10-15, i. k. 2014-14136                </w:t>
          </w:r>
        </w:p>
        <w:p>
          <w:pPr>
            <w:jc w:val="both"/>
            <w:rPr>
              <w:rFonts w:ascii="Arial" w:hAnsi="Arial"/>
            </w:rPr>
          </w:pPr>
          <w:r>
            <w:rPr>
              <w:rFonts w:ascii="Arial" w:hAnsi="Arial"/>
              <w:sz w:val="20"/>
            </w:rPr>
            <w:t>Lietuvos Respublikos statybos įstatymo Nr. I-1240 46, 47, 48, 49, 50, 51, 52, 53, 54, 54-1 straipsnių ir 1 priedo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9199ad01fda11e586708c6593c243ce">
            <w:r w:rsidRPr="00532B9F">
              <w:rPr>
                <w:rFonts w:ascii="Arial" w:eastAsia="MS Mincho" w:hAnsi="Arial"/>
                <w:sz w:val="20"/>
                <w:iCs/>
                <w:color w:val="0000FF" w:themeColor="hyperlink"/>
                <w:u w:val="single"/>
              </w:rPr>
              <w:t>XII-1842</w:t>
            </w:r>
          </w:fldSimple>
          <w:r>
            <w:rPr>
              <w:rFonts w:ascii="Arial" w:eastAsia="MS Mincho" w:hAnsi="Arial"/>
              <w:sz w:val="20"/>
              <w:iCs/>
            </w:rPr>
            <w:t>,
2015-06-23,
paskelbta TAR 2015-07-01, i. k. 2015-10588                </w:t>
          </w:r>
        </w:p>
        <w:p>
          <w:pPr>
            <w:jc w:val="both"/>
            <w:rPr>
              <w:rFonts w:ascii="Arial" w:hAnsi="Arial"/>
            </w:rPr>
          </w:pPr>
          <w:r>
            <w:rPr>
              <w:rFonts w:ascii="Arial" w:hAnsi="Arial"/>
              <w:sz w:val="20"/>
            </w:rPr>
            <w:t>Lietuvos Respublikos statybos įstatymo Nr. I-1240 43-1 straipsnio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a4b80e01fd511e586708c6593c243ce">
            <w:r w:rsidRPr="00532B9F">
              <w:rPr>
                <w:rFonts w:ascii="Arial" w:eastAsia="MS Mincho" w:hAnsi="Arial"/>
                <w:sz w:val="20"/>
                <w:iCs/>
                <w:color w:val="0000FF" w:themeColor="hyperlink"/>
                <w:u w:val="single"/>
              </w:rPr>
              <w:t>XII-1834</w:t>
            </w:r>
          </w:fldSimple>
          <w:r>
            <w:rPr>
              <w:rFonts w:ascii="Arial" w:eastAsia="MS Mincho" w:hAnsi="Arial"/>
              <w:sz w:val="20"/>
              <w:iCs/>
            </w:rPr>
            <w:t>,
2015-06-23,
paskelbta TAR 2015-07-01, i. k. 2015-10583                </w:t>
          </w:r>
        </w:p>
        <w:p>
          <w:pPr>
            <w:jc w:val="both"/>
            <w:rPr>
              <w:rFonts w:ascii="Arial" w:hAnsi="Arial"/>
            </w:rPr>
          </w:pPr>
          <w:r>
            <w:rPr>
              <w:rFonts w:ascii="Arial" w:hAnsi="Arial"/>
              <w:sz w:val="20"/>
            </w:rPr>
            <w:t>Lietuvos Respublikos statybos įstatymo Nr. I-1240 24, 34, 40, 45, 55 straipsnių pakeitimo ir Įstatymo papildymo 54-2 straipsniu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2859f40036a11e588da8908dfa91cac">
            <w:r w:rsidRPr="00532B9F">
              <w:rPr>
                <w:rFonts w:ascii="Arial" w:eastAsia="MS Mincho" w:hAnsi="Arial"/>
                <w:sz w:val="20"/>
                <w:iCs/>
                <w:color w:val="0000FF" w:themeColor="hyperlink"/>
                <w:u w:val="single"/>
              </w:rPr>
              <w:t>XII-1713</w:t>
            </w:r>
          </w:fldSimple>
          <w:r>
            <w:rPr>
              <w:rFonts w:ascii="Arial" w:eastAsia="MS Mincho" w:hAnsi="Arial"/>
              <w:sz w:val="20"/>
              <w:iCs/>
            </w:rPr>
            <w:t>,
2015-05-14,
paskelbta TAR 2015-05-26, i. k. 2015-08054                </w:t>
          </w:r>
        </w:p>
        <w:p>
          <w:pPr>
            <w:jc w:val="both"/>
            <w:rPr>
              <w:rFonts w:ascii="Arial" w:hAnsi="Arial"/>
            </w:rPr>
          </w:pPr>
          <w:r>
            <w:rPr>
              <w:rFonts w:ascii="Arial" w:hAnsi="Arial"/>
              <w:sz w:val="20"/>
            </w:rPr>
            <w:t>Lietuvos Respublikos statybos įstatymo Nr. I-1240 23 straipsnio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2d704e048e711e6b5d09300a16a686c">
            <w:r w:rsidRPr="00532B9F">
              <w:rPr>
                <w:rFonts w:ascii="Arial" w:eastAsia="MS Mincho" w:hAnsi="Arial"/>
                <w:sz w:val="20"/>
                <w:iCs/>
                <w:color w:val="0000FF" w:themeColor="hyperlink"/>
                <w:u w:val="single"/>
              </w:rPr>
              <w:t>XII-2573</w:t>
            </w:r>
          </w:fldSimple>
          <w:r>
            <w:rPr>
              <w:rFonts w:ascii="Arial" w:eastAsia="MS Mincho" w:hAnsi="Arial"/>
              <w:sz w:val="20"/>
              <w:iCs/>
            </w:rPr>
            <w:t>,
2016-06-30,
paskelbta TAR 2016-07-13, i. k. 2016-20300                </w:t>
          </w:r>
        </w:p>
        <w:p>
          <w:pPr>
            <w:jc w:val="both"/>
            <w:rPr>
              <w:rFonts w:ascii="Arial" w:hAnsi="Arial"/>
            </w:rPr>
          </w:pPr>
          <w:r>
            <w:rPr>
              <w:rFonts w:ascii="Arial" w:hAnsi="Arial"/>
              <w:sz w:val="20"/>
            </w:rPr>
            <w:t>Lietuvos Respublikos statybos įstatymo Nr. I-1240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9c781c030a411e78397ae072f58c508">
            <w:r w:rsidRPr="00532B9F">
              <w:rPr>
                <w:rFonts w:ascii="Arial" w:eastAsia="MS Mincho" w:hAnsi="Arial"/>
                <w:sz w:val="20"/>
                <w:iCs/>
                <w:color w:val="0000FF" w:themeColor="hyperlink"/>
                <w:u w:val="single"/>
              </w:rPr>
              <w:t>XIII-336</w:t>
            </w:r>
          </w:fldSimple>
          <w:r>
            <w:rPr>
              <w:rFonts w:ascii="Arial" w:eastAsia="MS Mincho" w:hAnsi="Arial"/>
              <w:sz w:val="20"/>
              <w:iCs/>
            </w:rPr>
            <w:t>,
2017-05-02,
paskelbta TAR 2017-05-04, i. k. 2017-07559                </w:t>
          </w:r>
        </w:p>
        <w:p>
          <w:pPr>
            <w:jc w:val="both"/>
            <w:rPr>
              <w:rFonts w:ascii="Arial" w:hAnsi="Arial"/>
            </w:rPr>
          </w:pPr>
          <w:r>
            <w:rPr>
              <w:rFonts w:ascii="Arial" w:hAnsi="Arial"/>
              <w:sz w:val="20"/>
            </w:rPr>
            <w:t>Lietuvos Respublikos statybos įstatymo Nr. I-1240 14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1f1e7f054f311e7846ef01bfffb9b64">
            <w:r w:rsidRPr="00532B9F">
              <w:rPr>
                <w:rFonts w:ascii="Arial" w:eastAsia="MS Mincho" w:hAnsi="Arial"/>
                <w:sz w:val="20"/>
                <w:iCs/>
                <w:color w:val="0000FF" w:themeColor="hyperlink"/>
                <w:u w:val="single"/>
              </w:rPr>
              <w:t>XIII-426</w:t>
            </w:r>
          </w:fldSimple>
          <w:r>
            <w:rPr>
              <w:rFonts w:ascii="Arial" w:eastAsia="MS Mincho" w:hAnsi="Arial"/>
              <w:sz w:val="20"/>
              <w:iCs/>
            </w:rPr>
            <w:t>,
2017-06-08,
paskelbta TAR 2017-06-19, i. k. 2017-10248                </w:t>
          </w:r>
        </w:p>
        <w:p>
          <w:pPr>
            <w:jc w:val="both"/>
            <w:rPr>
              <w:rFonts w:ascii="Arial" w:hAnsi="Arial"/>
            </w:rPr>
          </w:pPr>
          <w:r>
            <w:rPr>
              <w:rFonts w:ascii="Arial" w:hAnsi="Arial"/>
              <w:sz w:val="20"/>
            </w:rPr>
            <w:t>Lietuvos Respublikos statybos įstatymo Nr. I-1240 2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5acfc0664311e7b85cfdc787069b42">
            <w:r w:rsidRPr="00532B9F">
              <w:rPr>
                <w:rFonts w:ascii="Arial" w:eastAsia="MS Mincho" w:hAnsi="Arial"/>
                <w:sz w:val="20"/>
                <w:iCs/>
                <w:color w:val="0000FF" w:themeColor="hyperlink"/>
                <w:u w:val="single"/>
              </w:rPr>
              <w:t>XIII-591</w:t>
            </w:r>
          </w:fldSimple>
          <w:r>
            <w:rPr>
              <w:rFonts w:ascii="Arial" w:eastAsia="MS Mincho" w:hAnsi="Arial"/>
              <w:sz w:val="20"/>
              <w:iCs/>
            </w:rPr>
            <w:t>,
2017-06-30,
paskelbta TAR 2017-07-11, i. k. 2017-11960                </w:t>
          </w:r>
        </w:p>
        <w:p>
          <w:pPr>
            <w:jc w:val="both"/>
            <w:rPr>
              <w:rFonts w:ascii="Arial" w:hAnsi="Arial"/>
            </w:rPr>
          </w:pPr>
          <w:r>
            <w:rPr>
              <w:rFonts w:ascii="Arial" w:hAnsi="Arial"/>
              <w:sz w:val="20"/>
            </w:rPr>
            <w:t>Lietuvos Respublikos statybos įstatymo Nr. I-1240 27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21b6450c94411e7910a89ac20768b0f">
            <w:r w:rsidRPr="00532B9F">
              <w:rPr>
                <w:rFonts w:ascii="Arial" w:eastAsia="MS Mincho" w:hAnsi="Arial"/>
                <w:sz w:val="20"/>
                <w:iCs/>
                <w:color w:val="0000FF" w:themeColor="hyperlink"/>
                <w:u w:val="single"/>
              </w:rPr>
              <w:t>XIII-706</w:t>
            </w:r>
          </w:fldSimple>
          <w:r>
            <w:rPr>
              <w:rFonts w:ascii="Arial" w:eastAsia="MS Mincho" w:hAnsi="Arial"/>
              <w:sz w:val="20"/>
              <w:iCs/>
            </w:rPr>
            <w:t>,
2017-11-07,
paskelbta TAR 2017-11-14, i. k. 2017-17968                </w:t>
          </w:r>
        </w:p>
        <w:p>
          <w:pPr>
            <w:jc w:val="both"/>
            <w:rPr>
              <w:rFonts w:ascii="Arial" w:hAnsi="Arial"/>
            </w:rPr>
          </w:pPr>
          <w:r>
            <w:rPr>
              <w:rFonts w:ascii="Arial" w:hAnsi="Arial"/>
              <w:sz w:val="20"/>
            </w:rPr>
            <w:t>Lietuvos Respublikos statybos įstatymo Nr. I-1240 6, 24 ir 27 straipsnių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78685e07f8011e8ae2bfd1913d66d57">
            <w:r w:rsidRPr="00532B9F">
              <w:rPr>
                <w:rFonts w:ascii="Arial" w:eastAsia="MS Mincho" w:hAnsi="Arial"/>
                <w:sz w:val="20"/>
                <w:iCs/>
                <w:color w:val="0000FF" w:themeColor="hyperlink"/>
                <w:u w:val="single"/>
              </w:rPr>
              <w:t>XIII-1321</w:t>
            </w:r>
          </w:fldSimple>
          <w:r>
            <w:rPr>
              <w:rFonts w:ascii="Arial" w:eastAsia="MS Mincho" w:hAnsi="Arial"/>
              <w:sz w:val="20"/>
              <w:iCs/>
            </w:rPr>
            <w:t>,
2018-06-27,
paskelbta TAR 2018-07-04, i. k. 2018-11315                </w:t>
          </w:r>
        </w:p>
        <w:p>
          <w:pPr>
            <w:jc w:val="both"/>
            <w:rPr>
              <w:rFonts w:ascii="Arial" w:hAnsi="Arial"/>
            </w:rPr>
          </w:pPr>
          <w:r>
            <w:rPr>
              <w:rFonts w:ascii="Arial" w:hAnsi="Arial"/>
              <w:sz w:val="20"/>
            </w:rPr>
            <w:t>Lietuvos Respublikos statybos įstatymo Nr. I-1240 24, 27, 28, 34 ir 37 straipsnių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80a3a30eef611e88568e724760eeafa">
            <w:r w:rsidRPr="00532B9F">
              <w:rPr>
                <w:rFonts w:ascii="Arial" w:eastAsia="MS Mincho" w:hAnsi="Arial"/>
                <w:sz w:val="20"/>
                <w:iCs/>
                <w:color w:val="0000FF" w:themeColor="hyperlink"/>
                <w:u w:val="single"/>
              </w:rPr>
              <w:t>XIII-1643</w:t>
            </w:r>
          </w:fldSimple>
          <w:r>
            <w:rPr>
              <w:rFonts w:ascii="Arial" w:eastAsia="MS Mincho" w:hAnsi="Arial"/>
              <w:sz w:val="20"/>
              <w:iCs/>
            </w:rPr>
            <w:t>,
2018-11-15,
paskelbta TAR 2018-11-23, i. k. 2018-18930                </w:t>
          </w:r>
        </w:p>
        <w:p>
          <w:pPr>
            <w:jc w:val="both"/>
            <w:rPr>
              <w:rFonts w:ascii="Arial" w:hAnsi="Arial"/>
            </w:rPr>
          </w:pPr>
          <w:r>
            <w:rPr>
              <w:rFonts w:ascii="Arial" w:hAnsi="Arial"/>
              <w:sz w:val="20"/>
            </w:rPr>
            <w:t>Lietuvos Respublikos statybos įstatymo Nr. I-1240 27 straipsnio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a7ccc0935a11e9ae2e9d61b1f977b3">
            <w:r w:rsidRPr="00532B9F">
              <w:rPr>
                <w:rFonts w:ascii="Arial" w:eastAsia="MS Mincho" w:hAnsi="Arial"/>
                <w:sz w:val="20"/>
                <w:iCs/>
                <w:color w:val="0000FF" w:themeColor="hyperlink"/>
                <w:u w:val="single"/>
              </w:rPr>
              <w:t>XIII-2187</w:t>
            </w:r>
          </w:fldSimple>
          <w:r>
            <w:rPr>
              <w:rFonts w:ascii="Arial" w:eastAsia="MS Mincho" w:hAnsi="Arial"/>
              <w:sz w:val="20"/>
              <w:iCs/>
            </w:rPr>
            <w:t>,
2019-06-06,
paskelbta TAR 2019-06-20, i. k. 2019-09971                </w:t>
          </w:r>
        </w:p>
        <w:p>
          <w:pPr>
            <w:jc w:val="both"/>
            <w:rPr>
              <w:rFonts w:ascii="Arial" w:hAnsi="Arial"/>
            </w:rPr>
          </w:pPr>
          <w:r>
            <w:rPr>
              <w:rFonts w:ascii="Arial" w:hAnsi="Arial"/>
              <w:sz w:val="20"/>
            </w:rPr>
            <w:t>Lietuvos Respublikos statybos įstatymo Nr. I-1240 24 ir 27 straipsnių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b1e32201b3411ea8e248c77339e1836">
            <w:r w:rsidRPr="00532B9F">
              <w:rPr>
                <w:rFonts w:ascii="Arial" w:eastAsia="MS Mincho" w:hAnsi="Arial"/>
                <w:sz w:val="20"/>
                <w:iCs/>
                <w:color w:val="0000FF" w:themeColor="hyperlink"/>
                <w:u w:val="single"/>
              </w:rPr>
              <w:t>XIII-2557</w:t>
            </w:r>
          </w:fldSimple>
          <w:r>
            <w:rPr>
              <w:rFonts w:ascii="Arial" w:eastAsia="MS Mincho" w:hAnsi="Arial"/>
              <w:sz w:val="20"/>
              <w:iCs/>
            </w:rPr>
            <w:t>,
2019-11-28,
paskelbta TAR 2019-12-10, i. k. 2019-19865                </w:t>
          </w:r>
        </w:p>
        <w:p>
          <w:pPr>
            <w:jc w:val="both"/>
            <w:rPr>
              <w:rFonts w:ascii="Arial" w:hAnsi="Arial"/>
            </w:rPr>
          </w:pPr>
          <w:r>
            <w:rPr>
              <w:rFonts w:ascii="Arial" w:hAnsi="Arial"/>
              <w:sz w:val="20"/>
            </w:rPr>
            <w:t>Lietuvos Respublikos statybos įstatymo Nr. I-1240 2 straipsnio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c70bd509bea11ea9515f752ff221ec9">
            <w:r w:rsidRPr="00532B9F">
              <w:rPr>
                <w:rFonts w:ascii="Arial" w:eastAsia="MS Mincho" w:hAnsi="Arial"/>
                <w:sz w:val="20"/>
                <w:iCs/>
                <w:color w:val="0000FF" w:themeColor="hyperlink"/>
                <w:u w:val="single"/>
              </w:rPr>
              <w:t>XIII-2899</w:t>
            </w:r>
          </w:fldSimple>
          <w:r>
            <w:rPr>
              <w:rFonts w:ascii="Arial" w:eastAsia="MS Mincho" w:hAnsi="Arial"/>
              <w:sz w:val="20"/>
              <w:iCs/>
            </w:rPr>
            <w:t>,
2020-05-07,
paskelbta TAR 2020-05-22, i. k. 2020-10873                </w:t>
          </w:r>
        </w:p>
        <w:p>
          <w:pPr>
            <w:jc w:val="both"/>
            <w:rPr>
              <w:rFonts w:ascii="Arial" w:hAnsi="Arial"/>
            </w:rPr>
          </w:pPr>
          <w:r>
            <w:rPr>
              <w:rFonts w:ascii="Arial" w:hAnsi="Arial"/>
              <w:sz w:val="20"/>
            </w:rPr>
            <w:t>Lietuvos Respublikos statybos įstatymo Nr. I-1240 24 ir 27 straipsnių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3ae15b0c52b11eba2bad9a0748ee64d">
            <w:r w:rsidRPr="00532B9F">
              <w:rPr>
                <w:rFonts w:ascii="Arial" w:eastAsia="MS Mincho" w:hAnsi="Arial"/>
                <w:sz w:val="20"/>
                <w:iCs/>
                <w:color w:val="0000FF" w:themeColor="hyperlink"/>
                <w:u w:val="single"/>
              </w:rPr>
              <w:t>XIV-340</w:t>
            </w:r>
          </w:fldSimple>
          <w:r>
            <w:rPr>
              <w:rFonts w:ascii="Arial" w:eastAsia="MS Mincho" w:hAnsi="Arial"/>
              <w:sz w:val="20"/>
              <w:iCs/>
            </w:rPr>
            <w:t>,
2021-05-20,
paskelbta TAR 2021-06-04, i. k. 2021-12948                </w:t>
          </w:r>
        </w:p>
        <w:p>
          <w:pPr>
            <w:jc w:val="both"/>
            <w:rPr>
              <w:rFonts w:ascii="Arial" w:hAnsi="Arial"/>
            </w:rPr>
          </w:pPr>
          <w:r>
            <w:rPr>
              <w:rFonts w:ascii="Arial" w:hAnsi="Arial"/>
              <w:sz w:val="20"/>
            </w:rPr>
            <w:t>Lietuvos Respublikos statybos įstatymo Nr. I-1240 2, 3, 8, 10, 12, 19, 22, 24, 27, 28, 33, 34, 39, 42, 46, 49, 53 straipsnių, 1 priedo pakeitimo ir Įstatymo papildymo 27-1, 52-1  straipsniais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24c5f90e47011eb9f09e7df20500045">
            <w:r w:rsidRPr="00532B9F">
              <w:rPr>
                <w:rFonts w:ascii="Arial" w:eastAsia="MS Mincho" w:hAnsi="Arial"/>
                <w:sz w:val="20"/>
                <w:iCs/>
                <w:color w:val="0000FF" w:themeColor="hyperlink"/>
                <w:u w:val="single"/>
              </w:rPr>
              <w:t>XIV-501</w:t>
            </w:r>
          </w:fldSimple>
          <w:r>
            <w:rPr>
              <w:rFonts w:ascii="Arial" w:eastAsia="MS Mincho" w:hAnsi="Arial"/>
              <w:sz w:val="20"/>
              <w:iCs/>
            </w:rPr>
            <w:t>,
2021-06-30,
paskelbta TAR 2021-07-14, i. k. 2021-15877                </w:t>
          </w:r>
        </w:p>
        <w:p>
          <w:pPr>
            <w:jc w:val="both"/>
            <w:rPr>
              <w:rFonts w:ascii="Arial" w:hAnsi="Arial"/>
            </w:rPr>
          </w:pPr>
          <w:r>
            <w:rPr>
              <w:rFonts w:ascii="Arial" w:hAnsi="Arial"/>
              <w:sz w:val="20"/>
            </w:rPr>
            <w:t>Lietuvos Respublikos statybos įstatymo Nr. I-1240 12 straipsnio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183ecf0582111ec862fdcbc8b3e3e05">
            <w:r w:rsidRPr="00532B9F">
              <w:rPr>
                <w:rFonts w:ascii="Arial" w:eastAsia="MS Mincho" w:hAnsi="Arial"/>
                <w:sz w:val="20"/>
                <w:iCs/>
                <w:color w:val="0000FF" w:themeColor="hyperlink"/>
                <w:u w:val="single"/>
              </w:rPr>
              <w:t>XIV-718</w:t>
            </w:r>
          </w:fldSimple>
          <w:r>
            <w:rPr>
              <w:rFonts w:ascii="Arial" w:eastAsia="MS Mincho" w:hAnsi="Arial"/>
              <w:sz w:val="20"/>
              <w:iCs/>
            </w:rPr>
            <w:t>,
2021-11-25,
paskelbta TAR 2021-12-08, i. k. 2021-25447                </w:t>
          </w:r>
        </w:p>
        <w:p>
          <w:pPr>
            <w:jc w:val="both"/>
            <w:rPr>
              <w:rFonts w:ascii="Arial" w:hAnsi="Arial"/>
            </w:rPr>
          </w:pPr>
          <w:r>
            <w:rPr>
              <w:rFonts w:ascii="Arial" w:hAnsi="Arial"/>
              <w:sz w:val="20"/>
            </w:rPr>
            <w:t>Lietuvos Respublikos statybos įstatymo Nr. I-1240 27 ir 27-1 straipsnių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227ada0dfe911eb9f09e7df20500045">
            <w:r w:rsidRPr="00532B9F">
              <w:rPr>
                <w:rFonts w:ascii="Arial" w:eastAsia="MS Mincho" w:hAnsi="Arial"/>
                <w:sz w:val="20"/>
                <w:iCs/>
                <w:color w:val="0000FF" w:themeColor="hyperlink"/>
                <w:u w:val="single"/>
              </w:rPr>
              <w:t>XIV-462</w:t>
            </w:r>
          </w:fldSimple>
          <w:r>
            <w:rPr>
              <w:rFonts w:ascii="Arial" w:eastAsia="MS Mincho" w:hAnsi="Arial"/>
              <w:sz w:val="20"/>
              <w:iCs/>
            </w:rPr>
            <w:t>,
2021-06-29,
paskelbta TAR 2021-07-08, i. k. 2021-15521                </w:t>
          </w:r>
        </w:p>
        <w:p>
          <w:pPr>
            <w:jc w:val="both"/>
            <w:rPr>
              <w:rFonts w:ascii="Arial" w:hAnsi="Arial"/>
            </w:rPr>
          </w:pPr>
          <w:r>
            <w:rPr>
              <w:rFonts w:ascii="Arial" w:hAnsi="Arial"/>
              <w:sz w:val="20"/>
            </w:rPr>
            <w:t>Lietuvos Respublikos statybos įstatymo Nr. I-1240 ketvirtojo skirsnio pavadinimo pakeitimo ir Įstatymo papildymo 22-1 straipsniu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e31d980697811eca9ac839120d251c4">
            <w:r w:rsidRPr="00532B9F">
              <w:rPr>
                <w:rFonts w:ascii="Arial" w:eastAsia="MS Mincho" w:hAnsi="Arial"/>
                <w:sz w:val="20"/>
                <w:iCs/>
                <w:color w:val="0000FF" w:themeColor="hyperlink"/>
                <w:u w:val="single"/>
              </w:rPr>
              <w:t>XIV-858</w:t>
            </w:r>
          </w:fldSimple>
          <w:r>
            <w:rPr>
              <w:rFonts w:ascii="Arial" w:eastAsia="MS Mincho" w:hAnsi="Arial"/>
              <w:sz w:val="20"/>
              <w:iCs/>
            </w:rPr>
            <w:t>,
2021-12-23,
paskelbta TAR 2021-12-30, i. k. 2021-27753                </w:t>
          </w:r>
        </w:p>
        <w:p>
          <w:pPr>
            <w:jc w:val="both"/>
            <w:rPr>
              <w:rFonts w:ascii="Arial" w:hAnsi="Arial"/>
            </w:rPr>
          </w:pPr>
          <w:r>
            <w:rPr>
              <w:rFonts w:ascii="Arial" w:hAnsi="Arial"/>
              <w:sz w:val="20"/>
            </w:rPr>
            <w:t>Lietuvos Respublikos statybos įstatymo Nr. I-1240 ketvirtojo skirsnio pavadinimo pakeitimo ir Įstatymo papildymo 22-1 straipsniu įstatymo Nr. XIV-462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5a41550cf6a11eba2bad9a0748ee64d">
            <w:r w:rsidRPr="00532B9F">
              <w:rPr>
                <w:rFonts w:ascii="Arial" w:eastAsia="MS Mincho" w:hAnsi="Arial"/>
                <w:sz w:val="20"/>
                <w:iCs/>
                <w:color w:val="0000FF" w:themeColor="hyperlink"/>
                <w:u w:val="single"/>
              </w:rPr>
              <w:t>XIV-383</w:t>
            </w:r>
          </w:fldSimple>
          <w:r>
            <w:rPr>
              <w:rFonts w:ascii="Arial" w:eastAsia="MS Mincho" w:hAnsi="Arial"/>
              <w:sz w:val="20"/>
              <w:iCs/>
            </w:rPr>
            <w:t>,
2021-06-10,
paskelbta TAR 2021-06-17, i. k. 2021-13827                </w:t>
          </w:r>
        </w:p>
        <w:p>
          <w:pPr>
            <w:jc w:val="both"/>
            <w:rPr>
              <w:rFonts w:ascii="Arial" w:hAnsi="Arial"/>
            </w:rPr>
          </w:pPr>
          <w:r>
            <w:rPr>
              <w:rFonts w:ascii="Arial" w:hAnsi="Arial"/>
              <w:sz w:val="20"/>
            </w:rPr>
            <w:t>Lietuvos Respublikos statybos įstatymo Nr. I-1240 12, 16, 17, 18, 22 ir 51 straipsnių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cd01df0540511ec862fdcbc8b3e3e05">
            <w:r w:rsidRPr="00532B9F">
              <w:rPr>
                <w:rFonts w:ascii="Arial" w:eastAsia="MS Mincho" w:hAnsi="Arial"/>
                <w:sz w:val="20"/>
                <w:iCs/>
                <w:color w:val="0000FF" w:themeColor="hyperlink"/>
                <w:u w:val="single"/>
              </w:rPr>
              <w:t>XIV-703</w:t>
            </w:r>
          </w:fldSimple>
          <w:r>
            <w:rPr>
              <w:rFonts w:ascii="Arial" w:eastAsia="MS Mincho" w:hAnsi="Arial"/>
              <w:sz w:val="20"/>
              <w:iCs/>
            </w:rPr>
            <w:t>,
2021-11-23,
paskelbta TAR 2021-12-03, i. k. 2021-25132                </w:t>
          </w:r>
        </w:p>
        <w:p>
          <w:pPr>
            <w:jc w:val="both"/>
            <w:rPr>
              <w:rFonts w:ascii="Arial" w:hAnsi="Arial"/>
            </w:rPr>
          </w:pPr>
          <w:r>
            <w:rPr>
              <w:rFonts w:ascii="Arial" w:hAnsi="Arial"/>
              <w:sz w:val="20"/>
            </w:rPr>
            <w:t>Lietuvos Respublikos statybos įstatymo Nr. I-1240 17, 24, 27, 27-1, 28, 34, 39, 42, 44, 45, 47, 55, 56, 67 straipsnių ir vienuoliktojo skirsnio pavadinimo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9419cf0cd0111ec8d9390588bf2de65">
            <w:r w:rsidRPr="00532B9F">
              <w:rPr>
                <w:rFonts w:ascii="Arial" w:eastAsia="MS Mincho" w:hAnsi="Arial"/>
                <w:sz w:val="20"/>
                <w:iCs/>
                <w:color w:val="0000FF" w:themeColor="hyperlink"/>
                <w:u w:val="single"/>
              </w:rPr>
              <w:t>XIV-1066</w:t>
            </w:r>
          </w:fldSimple>
          <w:r>
            <w:rPr>
              <w:rFonts w:ascii="Arial" w:eastAsia="MS Mincho" w:hAnsi="Arial"/>
              <w:sz w:val="20"/>
              <w:iCs/>
            </w:rPr>
            <w:t>,
2022-04-28,
paskelbta TAR 2022-05-06, i. k. 2022-09675                </w:t>
          </w:r>
        </w:p>
        <w:p>
          <w:pPr>
            <w:jc w:val="both"/>
            <w:rPr>
              <w:rFonts w:ascii="Arial" w:hAnsi="Arial"/>
            </w:rPr>
          </w:pPr>
          <w:r>
            <w:rPr>
              <w:rFonts w:ascii="Arial" w:hAnsi="Arial"/>
              <w:sz w:val="20"/>
            </w:rPr>
            <w:t>Lietuvos Respublikos statybos įstatymo Nr. I-1240 24, 27 ir 28 straipsnių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1ed41706fcb11edbc04912defe897d1">
            <w:r w:rsidRPr="00532B9F">
              <w:rPr>
                <w:rFonts w:ascii="Arial" w:eastAsia="MS Mincho" w:hAnsi="Arial"/>
                <w:sz w:val="20"/>
                <w:iCs/>
                <w:color w:val="0000FF" w:themeColor="hyperlink"/>
                <w:u w:val="single"/>
              </w:rPr>
              <w:t>XIV-1539</w:t>
            </w:r>
          </w:fldSimple>
          <w:r>
            <w:rPr>
              <w:rFonts w:ascii="Arial" w:eastAsia="MS Mincho" w:hAnsi="Arial"/>
              <w:sz w:val="20"/>
              <w:iCs/>
            </w:rPr>
            <w:t>,
2022-11-17,
paskelbta TAR 2022-11-29, i. k. 2022-24189                </w:t>
          </w:r>
        </w:p>
        <w:p>
          <w:pPr>
            <w:jc w:val="both"/>
            <w:rPr>
              <w:rFonts w:ascii="Arial" w:hAnsi="Arial"/>
            </w:rPr>
          </w:pPr>
          <w:r>
            <w:rPr>
              <w:rFonts w:ascii="Arial" w:hAnsi="Arial"/>
              <w:sz w:val="20"/>
            </w:rPr>
            <w:t>Lietuvos Respublikos statybos įstatymo Nr. I-1240 2, 3, 8, 10, 12, 19, 22, 24, 27, 28, 33, 34, 39, 42, 46, 49, 53 straipsnių, 1 priedo pakeitimo ir Įstatymo papildymo 27-1, 52-1 straipsniais įstatymo Nr. XIV-340 9 ir 21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9248e406fc611edbc04912defe897d1">
            <w:r w:rsidRPr="00532B9F">
              <w:rPr>
                <w:rFonts w:ascii="Arial" w:eastAsia="MS Mincho" w:hAnsi="Arial"/>
                <w:sz w:val="20"/>
                <w:iCs/>
                <w:color w:val="0000FF" w:themeColor="hyperlink"/>
                <w:u w:val="single"/>
              </w:rPr>
              <w:t>XIV-1534</w:t>
            </w:r>
          </w:fldSimple>
          <w:r>
            <w:rPr>
              <w:rFonts w:ascii="Arial" w:eastAsia="MS Mincho" w:hAnsi="Arial"/>
              <w:sz w:val="20"/>
              <w:iCs/>
            </w:rPr>
            <w:t>,
2022-11-17,
paskelbta TAR 2022-11-29, i. k. 2022-24179                </w:t>
          </w:r>
        </w:p>
        <w:p>
          <w:pPr>
            <w:jc w:val="both"/>
            <w:rPr>
              <w:rFonts w:ascii="Arial" w:hAnsi="Arial"/>
            </w:rPr>
          </w:pPr>
          <w:r>
            <w:rPr>
              <w:rFonts w:ascii="Arial" w:hAnsi="Arial"/>
              <w:sz w:val="20"/>
            </w:rPr>
            <w:t>Lietuvos Respublikos statybos įstatymo Nr. I-1240 27 straipsnio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678050881e11ed8df094f359a60216">
            <w:r w:rsidRPr="00532B9F">
              <w:rPr>
                <w:rFonts w:ascii="Arial" w:eastAsia="MS Mincho" w:hAnsi="Arial"/>
                <w:sz w:val="20"/>
                <w:iCs/>
                <w:color w:val="0000FF" w:themeColor="hyperlink"/>
                <w:u w:val="single"/>
              </w:rPr>
              <w:t>XIV-1754</w:t>
            </w:r>
          </w:fldSimple>
          <w:r>
            <w:rPr>
              <w:rFonts w:ascii="Arial" w:eastAsia="MS Mincho" w:hAnsi="Arial"/>
              <w:sz w:val="20"/>
              <w:iCs/>
            </w:rPr>
            <w:t>,
2022-12-22,
paskelbta TAR 2022-12-30, i. k. 2022-27572                </w:t>
          </w:r>
        </w:p>
        <w:p>
          <w:pPr>
            <w:jc w:val="both"/>
            <w:rPr>
              <w:rFonts w:ascii="Arial" w:hAnsi="Arial"/>
            </w:rPr>
          </w:pPr>
          <w:r>
            <w:rPr>
              <w:rFonts w:ascii="Arial" w:hAnsi="Arial"/>
              <w:sz w:val="20"/>
            </w:rPr>
            <w:t>Lietuvos Respublikos statybos įstatymo Nr. I-1240 2, 4, 8, 12, 14, 17, 18, 22, 24, 27, 27-1, 28, 29, 34, 35, 36, 37, 39, 40, 47, 51, 55 straipsnių, 1 priedo pakeitimo ir Įstatymo papildymo 11-1 straipsniu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2fbb71010b911ee9f7ec2ffce8b47bc">
            <w:r w:rsidRPr="00532B9F">
              <w:rPr>
                <w:rFonts w:ascii="Arial" w:eastAsia="MS Mincho" w:hAnsi="Arial"/>
                <w:sz w:val="20"/>
                <w:iCs/>
                <w:color w:val="0000FF" w:themeColor="hyperlink"/>
                <w:u w:val="single"/>
              </w:rPr>
              <w:t>XIV-2041</w:t>
            </w:r>
          </w:fldSimple>
          <w:r>
            <w:rPr>
              <w:rFonts w:ascii="Arial" w:eastAsia="MS Mincho" w:hAnsi="Arial"/>
              <w:sz w:val="20"/>
              <w:iCs/>
            </w:rPr>
            <w:t>,
2023-06-08,
paskelbta TAR 2023-06-22, i. k. 2023-12405                </w:t>
          </w:r>
        </w:p>
        <w:p>
          <w:pPr>
            <w:jc w:val="both"/>
            <w:rPr>
              <w:rFonts w:ascii="Arial" w:hAnsi="Arial"/>
            </w:rPr>
          </w:pPr>
          <w:r>
            <w:rPr>
              <w:rFonts w:ascii="Arial" w:hAnsi="Arial"/>
              <w:sz w:val="20"/>
            </w:rPr>
            <w:t>Lietuvos Respublikos statybos įstatymo Nr. I-1240 27 ir 27-1 straipsnių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1d1aed01fae11eeb233e8b04dc9bb3d">
            <w:r w:rsidRPr="00532B9F">
              <w:rPr>
                <w:rFonts w:ascii="Arial" w:eastAsia="MS Mincho" w:hAnsi="Arial"/>
                <w:sz w:val="20"/>
                <w:iCs/>
                <w:color w:val="0000FF" w:themeColor="hyperlink"/>
                <w:u w:val="single"/>
              </w:rPr>
              <w:t>XIV-2130</w:t>
            </w:r>
          </w:fldSimple>
          <w:r>
            <w:rPr>
              <w:rFonts w:ascii="Arial" w:eastAsia="MS Mincho" w:hAnsi="Arial"/>
              <w:sz w:val="20"/>
              <w:iCs/>
            </w:rPr>
            <w:t>,
2023-06-29,
paskelbta TAR 2023-07-11, i. k. 2023-14321                </w:t>
          </w:r>
        </w:p>
        <w:p>
          <w:pPr>
            <w:jc w:val="both"/>
            <w:rPr>
              <w:rFonts w:ascii="Arial" w:hAnsi="Arial"/>
            </w:rPr>
          </w:pPr>
          <w:r>
            <w:rPr>
              <w:rFonts w:ascii="Arial" w:hAnsi="Arial"/>
              <w:sz w:val="20"/>
            </w:rPr>
            <w:t>Lietuvos Respublikos statybos įstatymo Nr. I-1240 14, 27 ir 27-1 straipsnių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004a610a55011eea5a28c81c82193a8">
            <w:r w:rsidRPr="00532B9F">
              <w:rPr>
                <w:rFonts w:ascii="Arial" w:eastAsia="MS Mincho" w:hAnsi="Arial"/>
                <w:sz w:val="20"/>
                <w:iCs/>
                <w:color w:val="0000FF" w:themeColor="hyperlink"/>
                <w:u w:val="single"/>
              </w:rPr>
              <w:t>XIV-2413</w:t>
            </w:r>
          </w:fldSimple>
          <w:r>
            <w:rPr>
              <w:rFonts w:ascii="Arial" w:eastAsia="MS Mincho" w:hAnsi="Arial"/>
              <w:sz w:val="20"/>
              <w:iCs/>
            </w:rPr>
            <w:t>,
2023-12-19,
paskelbta TAR 2023-12-28, i. k. 2023-25634                </w:t>
          </w:r>
        </w:p>
        <w:p>
          <w:pPr>
            <w:jc w:val="both"/>
            <w:rPr>
              <w:rFonts w:ascii="Arial" w:hAnsi="Arial"/>
            </w:rPr>
          </w:pPr>
          <w:r>
            <w:rPr>
              <w:rFonts w:ascii="Arial" w:hAnsi="Arial"/>
              <w:sz w:val="20"/>
            </w:rPr>
            <w:t>Lietuvos Respublikos statybos įstatymo Nr. I-1240 1, 2, 3, 4, 5, 6, 11-1, 12, 14, 15, 17, 18, 22, 24, 26, 27, 27-1, 28, 34, 37, 39, 47, 49, 51, 52-1, 53, 55, 56, 57, 59 straipsnių, šeštojo skirsnio pavadinimo, 1 priedo pakeitimo ir Įstatymo papildymo 11-2, 27-2, 68 straipsniais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61b4eb0f1bf11ee9f5b8ffa077f9188">
            <w:r w:rsidRPr="00532B9F">
              <w:rPr>
                <w:rFonts w:ascii="Arial" w:eastAsia="MS Mincho" w:hAnsi="Arial"/>
                <w:sz w:val="20"/>
                <w:iCs/>
                <w:color w:val="0000FF" w:themeColor="hyperlink"/>
                <w:u w:val="single"/>
              </w:rPr>
              <w:t>XIV-2522</w:t>
            </w:r>
          </w:fldSimple>
          <w:r>
            <w:rPr>
              <w:rFonts w:ascii="Arial" w:eastAsia="MS Mincho" w:hAnsi="Arial"/>
              <w:sz w:val="20"/>
              <w:iCs/>
            </w:rPr>
            <w:t>,
2024-03-28,
paskelbta TAR 2024-04-03, i. k. 2024-06309                </w:t>
          </w:r>
        </w:p>
        <w:p>
          <w:pPr>
            <w:jc w:val="both"/>
            <w:rPr>
              <w:rFonts w:ascii="Arial" w:hAnsi="Arial"/>
            </w:rPr>
          </w:pPr>
          <w:r>
            <w:rPr>
              <w:rFonts w:ascii="Arial" w:hAnsi="Arial"/>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3, 4, 9, 15, 18, 20, 21, 22, 27, 30, 34 ir 37 straipsnių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488b48003ab11efbcbfb318996800a8">
            <w:r w:rsidRPr="00532B9F">
              <w:rPr>
                <w:rFonts w:ascii="Arial" w:eastAsia="MS Mincho" w:hAnsi="Arial"/>
                <w:sz w:val="20"/>
                <w:iCs/>
                <w:color w:val="0000FF" w:themeColor="hyperlink"/>
                <w:u w:val="single"/>
              </w:rPr>
              <w:t>XIV-2566</w:t>
            </w:r>
          </w:fldSimple>
          <w:r>
            <w:rPr>
              <w:rFonts w:ascii="Arial" w:eastAsia="MS Mincho" w:hAnsi="Arial"/>
              <w:sz w:val="20"/>
              <w:iCs/>
            </w:rPr>
            <w:t>,
2024-04-23,
paskelbta TAR 2024-04-26, i. k. 2024-07719                </w:t>
          </w:r>
        </w:p>
        <w:p>
          <w:pPr>
            <w:jc w:val="both"/>
            <w:rPr>
              <w:rFonts w:ascii="Arial" w:hAnsi="Arial"/>
            </w:rPr>
          </w:pPr>
          <w:r>
            <w:rPr>
              <w:rFonts w:ascii="Arial" w:hAnsi="Arial"/>
              <w:sz w:val="20"/>
            </w:rPr>
            <w:t>Lietuvos Respublikos statybos įstatymo Nr. I-1240 27 ir 39 straipsnių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04c152003ab11efbcbfb318996800a8">
            <w:r w:rsidRPr="00532B9F">
              <w:rPr>
                <w:rFonts w:ascii="Arial" w:eastAsia="MS Mincho" w:hAnsi="Arial"/>
                <w:sz w:val="20"/>
                <w:iCs/>
                <w:color w:val="0000FF" w:themeColor="hyperlink"/>
                <w:u w:val="single"/>
              </w:rPr>
              <w:t>XIV-2567</w:t>
            </w:r>
          </w:fldSimple>
          <w:r>
            <w:rPr>
              <w:rFonts w:ascii="Arial" w:eastAsia="MS Mincho" w:hAnsi="Arial"/>
              <w:sz w:val="20"/>
              <w:iCs/>
            </w:rPr>
            <w:t>,
2024-04-23,
paskelbta TAR 2024-04-26, i. k. 2024-07720                </w:t>
          </w:r>
        </w:p>
        <w:p>
          <w:pPr>
            <w:jc w:val="both"/>
            <w:rPr>
              <w:rFonts w:ascii="Arial" w:hAnsi="Arial"/>
            </w:rPr>
          </w:pPr>
          <w:r>
            <w:rPr>
              <w:rFonts w:ascii="Arial" w:hAnsi="Arial"/>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18, 22 ir 25 straipsnių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Palemonas">
    <w:altName w:val="Times New Roman"/>
    <w:charset w:val="BA"/>
    <w:family w:val="roman"/>
    <w:pitch w:val="variable"/>
    <w:sig w:usb0="A000006F" w:usb1="1000004B" w:usb2="00000000" w:usb3="00000000" w:csb0="00000081" w:csb1="00000000"/>
  </w:font>
  <w:font w:name="Lucida Sans Unicode">
    <w:panose1 w:val="020B0602030504020204"/>
    <w:charset w:val="BA"/>
    <w:family w:val="swiss"/>
    <w:pitch w:val="variable"/>
    <w:sig w:usb0="80000AFF" w:usb1="0000396B" w:usb2="00000000" w:usb3="00000000" w:csb0="000000BF" w:csb1="00000000"/>
  </w:font>
  <w:font w:name="Andale Sans UI">
    <w:altName w:val="Times New Roman"/>
    <w:charset w:val="BA"/>
    <w:family w:val="auto"/>
    <w:pitch w:val="variable"/>
  </w:font>
  <w:font w:name="MS Mincho">
    <w:altName w:val="Yu Gothic UI"/>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96</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90</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52</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95</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126</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61</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79</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54</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73</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6"/>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60D33E42"/>
  <w15:docId w15:val="{1D24EDFF-DBD2-45F8-A6D0-84F63CCC8D7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customStyle="1" w:styleId="xmsonormal">
    <w:name w:val="x_msonormal"/>
    <w:basedOn w:val="prastasis"/>
    <w:uiPriority w:val="99"/>
    <w:rPr>
      <w:rFonts w:ascii="Calibri" w:eastAsiaTheme="minorHAnsi" w:hAnsi="Calibri" w:cs="Calibr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9271236">
      <w:bodyDiv w:val="1"/>
      <w:marLeft w:val="0"/>
      <w:marRight w:val="0"/>
      <w:marTop w:val="0"/>
      <w:marBottom w:val="0"/>
      <w:divBdr>
        <w:top w:val="none" w:sz="0" w:space="0" w:color="auto"/>
        <w:left w:val="none" w:sz="0" w:space="0" w:color="auto"/>
        <w:bottom w:val="none" w:sz="0" w:space="0" w:color="auto"/>
        <w:right w:val="none" w:sz="0" w:space="0" w:color="auto"/>
      </w:divBdr>
    </w:div>
    <w:div w:id="194121239">
      <w:bodyDiv w:val="1"/>
      <w:marLeft w:val="0"/>
      <w:marRight w:val="0"/>
      <w:marTop w:val="0"/>
      <w:marBottom w:val="0"/>
      <w:divBdr>
        <w:top w:val="none" w:sz="0" w:space="0" w:color="auto"/>
        <w:left w:val="none" w:sz="0" w:space="0" w:color="auto"/>
        <w:bottom w:val="none" w:sz="0" w:space="0" w:color="auto"/>
        <w:right w:val="none" w:sz="0" w:space="0" w:color="auto"/>
      </w:divBdr>
    </w:div>
    <w:div w:id="248586364">
      <w:bodyDiv w:val="1"/>
      <w:marLeft w:val="0"/>
      <w:marRight w:val="0"/>
      <w:marTop w:val="0"/>
      <w:marBottom w:val="0"/>
      <w:divBdr>
        <w:top w:val="none" w:sz="0" w:space="0" w:color="auto"/>
        <w:left w:val="none" w:sz="0" w:space="0" w:color="auto"/>
        <w:bottom w:val="none" w:sz="0" w:space="0" w:color="auto"/>
        <w:right w:val="none" w:sz="0" w:space="0" w:color="auto"/>
      </w:divBdr>
    </w:div>
    <w:div w:id="329062848">
      <w:bodyDiv w:val="1"/>
      <w:marLeft w:val="0"/>
      <w:marRight w:val="0"/>
      <w:marTop w:val="0"/>
      <w:marBottom w:val="0"/>
      <w:divBdr>
        <w:top w:val="none" w:sz="0" w:space="0" w:color="auto"/>
        <w:left w:val="none" w:sz="0" w:space="0" w:color="auto"/>
        <w:bottom w:val="none" w:sz="0" w:space="0" w:color="auto"/>
        <w:right w:val="none" w:sz="0" w:space="0" w:color="auto"/>
      </w:divBdr>
    </w:div>
    <w:div w:id="613557328">
      <w:bodyDiv w:val="1"/>
      <w:marLeft w:val="0"/>
      <w:marRight w:val="0"/>
      <w:marTop w:val="0"/>
      <w:marBottom w:val="0"/>
      <w:divBdr>
        <w:top w:val="none" w:sz="0" w:space="0" w:color="auto"/>
        <w:left w:val="none" w:sz="0" w:space="0" w:color="auto"/>
        <w:bottom w:val="none" w:sz="0" w:space="0" w:color="auto"/>
        <w:right w:val="none" w:sz="0" w:space="0" w:color="auto"/>
      </w:divBdr>
    </w:div>
    <w:div w:id="875315486">
      <w:bodyDiv w:val="1"/>
      <w:marLeft w:val="0"/>
      <w:marRight w:val="0"/>
      <w:marTop w:val="0"/>
      <w:marBottom w:val="0"/>
      <w:divBdr>
        <w:top w:val="none" w:sz="0" w:space="0" w:color="auto"/>
        <w:left w:val="none" w:sz="0" w:space="0" w:color="auto"/>
        <w:bottom w:val="none" w:sz="0" w:space="0" w:color="auto"/>
        <w:right w:val="none" w:sz="0" w:space="0" w:color="auto"/>
      </w:divBdr>
    </w:div>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07454572">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1449423374">
      <w:bodyDiv w:val="1"/>
      <w:marLeft w:val="0"/>
      <w:marRight w:val="0"/>
      <w:marTop w:val="0"/>
      <w:marBottom w:val="0"/>
      <w:divBdr>
        <w:top w:val="none" w:sz="0" w:space="0" w:color="auto"/>
        <w:left w:val="none" w:sz="0" w:space="0" w:color="auto"/>
        <w:bottom w:val="none" w:sz="0" w:space="0" w:color="auto"/>
        <w:right w:val="none" w:sz="0" w:space="0" w:color="auto"/>
      </w:divBdr>
    </w:div>
    <w:div w:id="1516457308">
      <w:bodyDiv w:val="1"/>
      <w:marLeft w:val="0"/>
      <w:marRight w:val="0"/>
      <w:marTop w:val="0"/>
      <w:marBottom w:val="0"/>
      <w:divBdr>
        <w:top w:val="none" w:sz="0" w:space="0" w:color="auto"/>
        <w:left w:val="none" w:sz="0" w:space="0" w:color="auto"/>
        <w:bottom w:val="none" w:sz="0" w:space="0" w:color="auto"/>
        <w:right w:val="none" w:sz="0" w:space="0" w:color="auto"/>
      </w:divBdr>
    </w:div>
    <w:div w:id="1718041496">
      <w:bodyDiv w:val="1"/>
      <w:marLeft w:val="0"/>
      <w:marRight w:val="0"/>
      <w:marTop w:val="0"/>
      <w:marBottom w:val="0"/>
      <w:divBdr>
        <w:top w:val="none" w:sz="0" w:space="0" w:color="auto"/>
        <w:left w:val="none" w:sz="0" w:space="0" w:color="auto"/>
        <w:bottom w:val="none" w:sz="0" w:space="0" w:color="auto"/>
        <w:right w:val="none" w:sz="0" w:space="0" w:color="auto"/>
      </w:divBdr>
    </w:div>
    <w:div w:id="1787384798">
      <w:bodyDiv w:val="1"/>
      <w:marLeft w:val="0"/>
      <w:marRight w:val="0"/>
      <w:marTop w:val="0"/>
      <w:marBottom w:val="0"/>
      <w:divBdr>
        <w:top w:val="none" w:sz="0" w:space="0" w:color="auto"/>
        <w:left w:val="none" w:sz="0" w:space="0" w:color="auto"/>
        <w:bottom w:val="none" w:sz="0" w:space="0" w:color="auto"/>
        <w:right w:val="none" w:sz="0" w:space="0" w:color="auto"/>
      </w:divBdr>
    </w:div>
    <w:div w:id="1961493352">
      <w:bodyDiv w:val="1"/>
      <w:marLeft w:val="0"/>
      <w:marRight w:val="0"/>
      <w:marTop w:val="0"/>
      <w:marBottom w:val="0"/>
      <w:divBdr>
        <w:top w:val="none" w:sz="0" w:space="0" w:color="auto"/>
        <w:left w:val="none" w:sz="0" w:space="0" w:color="auto"/>
        <w:bottom w:val="none" w:sz="0" w:space="0" w:color="auto"/>
        <w:right w:val="none" w:sz="0" w:space="0" w:color="auto"/>
      </w:divBdr>
    </w:div>
    <w:div w:id="1981111397">
      <w:bodyDiv w:val="1"/>
      <w:marLeft w:val="0"/>
      <w:marRight w:val="0"/>
      <w:marTop w:val="0"/>
      <w:marBottom w:val="0"/>
      <w:divBdr>
        <w:top w:val="none" w:sz="0" w:space="0" w:color="auto"/>
        <w:left w:val="none" w:sz="0" w:space="0" w:color="auto"/>
        <w:bottom w:val="none" w:sz="0" w:space="0" w:color="auto"/>
        <w:right w:val="none" w:sz="0" w:space="0" w:color="auto"/>
      </w:divBdr>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85.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41495&amp;Condition2="/>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10826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9923&amp;Condition2="/>
  <Relationship Id="rId2" Type="http://schemas.openxmlformats.org/officeDocument/2006/relationships/header" Target="header86.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16685&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a=145882&amp;b="/>
  <Relationship Id="rId24" Type="http://schemas.openxmlformats.org/officeDocument/2006/relationships/hyperlink" TargetMode="External" Target="http://www3.lrs.lt/cgi-bin/preps2?a=154805&amp;b="/>
  <Relationship Id="rId25" Type="http://schemas.openxmlformats.org/officeDocument/2006/relationships/hyperlink" TargetMode="External" Target="http://www3.lrs.lt/cgi-bin/preps2?a=154815&amp;b="/>
  <Relationship Id="rId26" Type="http://schemas.openxmlformats.org/officeDocument/2006/relationships/hyperlink" TargetMode="External" Target="http://www3.lrs.lt/cgi-bin/preps2?a=171377&amp;b="/>
  <Relationship Id="rId27" Type="http://schemas.openxmlformats.org/officeDocument/2006/relationships/hyperlink" TargetMode="External" Target="http://www3.lrs.lt/cgi-bin/preps2?a=197727&amp;b="/>
  <Relationship Id="rId28" Type="http://schemas.openxmlformats.org/officeDocument/2006/relationships/hyperlink" TargetMode="External" Target="http://www3.lrs.lt/cgi-bin/preps2?a=220290&amp;b="/>
  <Relationship Id="rId29" Type="http://schemas.openxmlformats.org/officeDocument/2006/relationships/hyperlink" TargetMode="External" Target="http://www3.lrs.lt/cgi-bin/preps2?a=224266&amp;b="/>
  <Relationship Id="rId3" Type="http://schemas.openxmlformats.org/officeDocument/2006/relationships/footer" Target="footer85.xml"/>
  <Relationship Id="rId30" Type="http://schemas.openxmlformats.org/officeDocument/2006/relationships/hyperlink" TargetMode="External" Target="http://www3.lrs.lt/cgi-bin/preps2?a=232384&amp;b="/>
  <Relationship Id="rId31" Type="http://schemas.openxmlformats.org/officeDocument/2006/relationships/hyperlink" TargetMode="External" Target="http://www3.lrs.lt/cgi-bin/preps2?a=253003&amp;b="/>
  <Relationship Id="rId32" Type="http://schemas.openxmlformats.org/officeDocument/2006/relationships/hyperlink" TargetMode="External" Target="http://www3.lrs.lt/cgi-bin/preps2?a=266757&amp;b="/>
  <Relationship Id="rId33" Type="http://schemas.openxmlformats.org/officeDocument/2006/relationships/hyperlink" TargetMode="External" Target="http://www3.lrs.lt/cgi-bin/preps2?a=285396&amp;b="/>
  <Relationship Id="rId34" Type="http://schemas.openxmlformats.org/officeDocument/2006/relationships/hyperlink" TargetMode="External" Target="http://www3.lrs.lt/cgi-bin/preps2?a=290089&amp;b="/>
  <Relationship Id="rId35" Type="http://schemas.openxmlformats.org/officeDocument/2006/relationships/hyperlink" TargetMode="External" Target="http://www3.lrs.lt/cgi-bin/preps2?a=297423&amp;b="/>
  <Relationship Id="rId36" Type="http://schemas.openxmlformats.org/officeDocument/2006/relationships/hyperlink" TargetMode="External" Target="http://www3.lrs.lt/cgi-bin/preps2?a=353179&amp;b="/>
  <Relationship Id="rId37" Type="http://schemas.openxmlformats.org/officeDocument/2006/relationships/hyperlink" TargetMode="External" Target="http://www3.lrs.lt/cgi-bin/preps2?a=358741&amp;b="/>
  <Relationship Id="rId38" Type="http://schemas.openxmlformats.org/officeDocument/2006/relationships/hyperlink" TargetMode="External" Target="http://www3.lrs.lt/cgi-bin/preps2?a=377909&amp;b="/>
  <Relationship Id="rId39" Type="http://schemas.openxmlformats.org/officeDocument/2006/relationships/hyperlink" TargetMode="External" Target="http://www3.lrs.lt/cgi-bin/preps2?a=398877&amp;b="/>
  <Relationship Id="rId4" Type="http://schemas.openxmlformats.org/officeDocument/2006/relationships/footer" Target="footer86.xml"/>
  <Relationship Id="rId40" Type="http://schemas.openxmlformats.org/officeDocument/2006/relationships/hyperlink" TargetMode="External" Target="http://www3.lrs.lt/cgi-bin/preps2?a=400335&amp;b="/>
  <Relationship Id="rId41" Type="http://schemas.openxmlformats.org/officeDocument/2006/relationships/hyperlink" TargetMode="External" Target="http://www3.lrs.lt/cgi-bin/preps2?a=402193&amp;b="/>
  <Relationship Id="rId42" Type="http://schemas.openxmlformats.org/officeDocument/2006/relationships/hyperlink" TargetMode="External" Target="http://www3.lrs.lt/cgi-bin/preps2?a=403284&amp;b="/>
  <Relationship Id="rId43" Type="http://schemas.openxmlformats.org/officeDocument/2006/relationships/hyperlink" TargetMode="External" Target="http://www3.lrs.lt/cgi-bin/preps2?a=412344&amp;b="/>
  <Relationship Id="rId44" Type="http://schemas.openxmlformats.org/officeDocument/2006/relationships/hyperlink" TargetMode="External" Target="http://www3.lrs.lt/cgi-bin/preps2?a=413473&amp;b="/>
  <Relationship Id="rId45" Type="http://schemas.openxmlformats.org/officeDocument/2006/relationships/hyperlink" TargetMode="External" Target="http://www3.lrs.lt/cgi-bin/preps2?a=425437&amp;b="/>
  <Relationship Id="rId46" Type="http://schemas.openxmlformats.org/officeDocument/2006/relationships/hyperlink" TargetMode="External" Target="http://www3.lrs.lt/cgi-bin/preps2?a=427594&amp;b="/>
  <Relationship Id="rId47" Type="http://schemas.openxmlformats.org/officeDocument/2006/relationships/hyperlink" TargetMode="External" Target="http://www3.lrs.lt/cgi-bin/preps2?a=428509&amp;b="/>
  <Relationship Id="rId48" Type="http://schemas.openxmlformats.org/officeDocument/2006/relationships/hyperlink" TargetMode="External" Target="http://www3.lrs.lt/cgi-bin/preps2?a=451763&amp;b="/>
  <Relationship Id="rId49" Type="http://schemas.openxmlformats.org/officeDocument/2006/relationships/hyperlink" TargetMode="External" Target="http://www3.lrs.lt/cgi-bin/preps2?a=451899&amp;b="/>
  <Relationship Id="rId5" Type="http://schemas.openxmlformats.org/officeDocument/2006/relationships/header" Target="header87.xml"/>
  <Relationship Id="rId50" Type="http://schemas.openxmlformats.org/officeDocument/2006/relationships/hyperlink" TargetMode="External" Target="http://www3.lrs.lt/cgi-bin/preps2?a=453050&amp;b="/>
  <Relationship Id="rId51" Type="http://schemas.openxmlformats.org/officeDocument/2006/relationships/customXml" Target="../customXml/item1.xml"/>
  <Relationship Id="rId6" Type="http://schemas.openxmlformats.org/officeDocument/2006/relationships/footer" Target="footer87.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b2f3c597a8bf46efa57107c7051a3ffc"/>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7-1" Abbr="7-1 d." DocPartId="48655a745b1b49128c0823c9a20cf4ec" PartId="6d2c05750b7748b7afbcdba9b2ac6351"/>
        <Part Type="strDalis" Nr="8" Abbr="2 str. 8 d." DocPartId="ff168572b3564b4b87635919105c4982" PartId="8dbf77ff1d52497da7953bd85afcaaaa"/>
        <Part Type="strDalis" Nr="9" Abbr="2 str. 9 d." DocPartId="64a5b382436f4c83a8e52a3525777fd5" PartId="8086e395edec4f0ba63ceee27ef15e8f"/>
        <Part Type="strDalis" Nr="10" Abbr="2 str. 10 d." DocPartId="58621347d5db450382890148898e9805" PartId="b440962a4244484baabbbcaa38cbcf6b"/>
        <Part Type="strDalis" Nr="11" Abbr="2 str. 11 d." DocPartId="5fc61d46e8444438b5dca4a96f02ee88" PartId="f5e5f157ef0e42889a4f57184e12b148"/>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2d9781104f2b4480b8b12701b056b3f1"/>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72e33141505c4407b43fba5480dfd5a2"/>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1" Abbr="2 str. 41 d." DocPartId="020ec0dcacf7411ba7c374497b979d01" PartId="af1f892e5aff45ea9069427c6335b388"/>
        <Part Type="strDalis" Nr="42" Abbr="2 str. 42 d." DocPartId="1e6aa33d126148988e0c4cc28df21514" PartId="2fe37771ddc64580bfc20566bcae979f"/>
        <Part Type="strDalis" Nr="42-1" Abbr="42-1 d." DocPartId="a3068d3740ca42c48caeba95a5f0e478" PartId="1a48153e716c4d4e88ed94845c4d6013"/>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b1ce1fd1b92846a387d480cd1a5ad9a3"/>
        <Part Type="strDalis" Nr="46" Abbr="2 str. 46 d." DocPartId="2428e39c9d3049b680655bc9644a1d23" PartId="0ae45f574ba34a4fb1d5b35010a1d3df"/>
        <Part Type="strDalis" Nr="47" Abbr="2 str. 47 d." DocPartId="8ee8e4da16224cb1814dddfed09b5d38" PartId="78b31642575c488da3b7945b12f03236"/>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1" Abbr="2 str. 51 d." DocPartId="9ddbca9ccf8d4e918c2cd8777555599b" PartId="8dbc1bdc6cc24fbda04e3d1779de9c4e"/>
        <Part Type="strDalis" Nr="52" Abbr="2 str. 52 d." DocPartId="bab4a9fe9af443549e572f111a889dc1" PartId="c7aae00e734a4fd4bb94e4c1f7d9835b"/>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9f6d05a4830f4f7ebe9ef40267f9b67d"/>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71c0df90e51741bb916ecb455637f42a"/>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3acd36803d2478aa3cc86b06a3ccafb"/>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b2e9944753e44465a2c338ac7f99fca8"/>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2efbf80f1c3540649386f19a73e54097"/>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1296515e4d6e45ee884a405acb5c0084"/>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46f6c3de62e94d9fb81ca735ea1ce9b8"/>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26fcb2d596c94c5a9bc7d94e75d1cb70"/>
        <Part Type="strDalis" Nr="113" Abbr="113 d." DocPartId="c9d05753841d48d6a4dc22c59ff8a0ac" PartId="8bf26e3d151a4a3fbcf6132a27326cfb"/>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5d2d6fcedada4f479dc10740cda4a484"/>
          <Part Type="strPunktas" Nr="2" Abbr="3 str. 2 d. 2 p." DocPartId="de87efad43ef4bf79c26934e4dde15c7" PartId="7fcae6b3e92d4a5ea4a53fba5dd17d29"/>
          <Part Type="strPunktas" Nr="3" Abbr="3 str. 2 d. 3 p." DocPartId="21e3820e95674fbfa9497d19c43a2114" PartId="92a7f5b01fee491cae98db4707aa4359"/>
        </Part>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647ec8c583004d348061e2f3ac7c6aa7"/>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ce5164bb9fb3462b8bfc3ebb8a2b1e5f"/>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60fa62efd9ef40eea7778499d328cc58"/>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2f4d8f50205640c883d0d7bcddbc5615"/>
      </Part>
      <Part Type="straipsnis" Nr="6" Abbr="6 str." Title="„6 straipsnis. Aplinkos, kraštovaizdžio, nekilnojamųjų kultūros vertybių ir kita apsauga (sauga), trečiųjų asmenų interesų apsauga“." DocPartId="8d8e29e0169b43178f2f51d253dd27d6" PartId="5029d9c4b0ef4160b15a41d9e5723eb5">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e3364a2274457cb4f3b2ad0be09541"/>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a490231ea1b849ad9b19c48a0dbe3431"/>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17fc14c8f03d439dacab1e4b8813ff64"/>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50424a2b066a40f699f0f995bba8bed5"/>
        <Part Type="strDalis" Nr="8" Abbr="8 str. 8 d." DocPartId="4f3a1276044048389880c8f2ef36fc06" PartId="d3a3567f1cd14021834ddb8698725ac0"/>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8517411ee07549b5b652669b1d034f94"/>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40a6fc7454f64f4b818b3385fdb664e8"/>
      </Part>
      <Part Type="straipsnis" Nr="11-1" Abbr="11-1 str." Title="„111  straipsnis. Statybos sektoriaus pažangos ir plėtros politiką įgyvendinanti Vyriausybės įgaliota institucija ar įstaiga“." DocPartId="95066c4b05044782bdb57839a46fe239" PartId="2e7f8b27bc4f4a6bb7cb83c179b88873">
        <Part Type="strDalis" Nr="1" Abbr="11-1 str. 1 d." DocPartId="9a400b9a03e6485d9cd69c9848fdbea6" PartId="eb8e93f6a4904b8997717015adbbe447"/>
        <Part Type="strDalis" Nr="2" Abbr="2 d." DocPartId="7e4cb923453c45a8a016559d30307184" PartId="866e2dce48a049f3a13670e807ac2741">
          <Part Type="strPunktas" Nr="1" Abbr="2 d. 1 p." DocPartId="805c378ca38e4b37bbff6935f7d199a9" PartId="0f7236189d8c49adb001009e55390404"/>
          <Part Type="strPunktas" Nr="2" Abbr="2 d. 2 p." DocPartId="82979dfb8a4e4f73838d8eda185a8480" PartId="3270bd20bffd43e0bf536de5fb70be5e"/>
          <Part Type="strPunktas" Nr="3" Abbr="2 d. 3 p." DocPartId="f6b6d185394146efa30cfccaa8d42fb4" PartId="c4d83eea58704164833c970b6fd70a36"/>
          <Part Type="strPunktas" Nr="4" Abbr="2 d. 4 p." DocPartId="4b60e6e0b91642768ab0d9ac27ae73c2" PartId="277d22e58da94dddb476c1e459acdb36"/>
          <Part Type="strPunktas" Nr="5" Abbr="2 d. 5 p." DocPartId="954616c4b03d42f78582504a31ff2921" PartId="f6b22d2d902b4b569fa01403e3f6ca19"/>
          <Part Type="strPunktas" Nr="6" Abbr="2 d. 6 p." DocPartId="461861c7d4f745fe8b0be45986251696" PartId="c530a2f95103475c85d8ca6add20c792"/>
          <Part Type="strPunktas" Nr="7" Abbr="2 d. 7 p." DocPartId="52d7cf2c5ee54190b8e396e56e592fd1" PartId="6ae2b1d6c3e945cca736234bbacc29dd"/>
          <Part Type="strPunktas" Nr="8" Abbr="2 d. 8 p." DocPartId="e713c621162d4964ac0d80f6077c68ef" PartId="99435495117f4181b8198e48390d430b"/>
          <Part Type="strPunktas" Nr="9" Abbr="2 d. 9 p." DocPartId="1eb9ac9cef89479fac798c5c8a041454" PartId="9f40720faadf4876bfba801c03a0d093"/>
          <Part Type="strPunktas" Nr="10" Abbr="2 d. 10 p." DocPartId="1ec06a1852a24fe4841e0e56f20fb5fa" PartId="1d53990164d144bfb7eb955832b6d603"/>
          <Part Type="strPunktas" Nr="11" Abbr="2 d. 11 p." DocPartId="2e1bb4dafb2d4972abdf064a19122601" PartId="d01a460eaa9b44f49d103f824cf17857"/>
          <Part Type="strPunktas" Nr="12" Abbr="2 d. 12 p." DocPartId="e0ca01870bf04834bc170ddd76c10819" PartId="aa0f2e0ba24148e59fcff8148d3d6098"/>
        </Part>
        <Part Type="strDalis" Nr="3" Abbr="11-1 str. 3 d." DocPartId="ce6cee3d80dc40c08d83771123c87b4f" PartId="2e22286b5e0147a4878c5f21c0056fb2"/>
        <Part Type="strDalis" Nr="4" Abbr="4 d." DocPartId="04a977c47a774e9da55e698e34531919" PartId="70f1df89e89e4c0f92439d788d397298"/>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afbbe983cbd2482582ba9f9360e425ce"/>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3aca741f718b49389d9698190d0e392d"/>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05d1067eedb8406494bff96461f65fae"/>
        <Part Type="strDalis" Nr="13" Abbr="12 str. 13 d." DocPartId="d7b04f39536344a4b2f0f5dcdc65933f" PartId="384a3f0c368443ea9a759ebd61b4bf07"/>
        <Part Type="strDalis" Nr="14" Abbr="12 str. 14 d." DocPartId="a9e0c33ab7ed4254bc9f8ee0d8de8176" PartId="636d47bc4cdd491a923734c21ad0828f">
          <Part Type="strPunktas" Nr="1" Abbr="12 str. 14 d. 1 p." DocPartId="7084fff013d549258918c172e4ae5fb4" PartId="92b360eeedcc47b9aed5b103705fa83e"/>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68326177e79e4f30a127d34a004059c5"/>
          <Part Type="strPunktas" Nr="5" Abbr="12 str. 14 d. 5 p." DocPartId="22926c61320944afaf707b42780e1112" PartId="c3ad7876fb18471280e84e9e6062b655"/>
        </Part>
        <Part Type="strDalis" Nr="14-1" Abbr="14-1 d." DocPartId="d4e3b341243a4aee958ecb23da3376aa" PartId="73fe5daeeabd4b7b9500b5d8bdc674f0"/>
        <Part Type="strDalis" Nr="15" Abbr="12 str. 15 d." DocPartId="33f08ae775834b7bae6a799aca1ade45" PartId="2c6d8a81495d475cadbe6f8d0e669830">
          <Part Type="strPunktas" Nr="1" Abbr="12 str. 15 d. 1 p." DocPartId="825121ea0e42450bb18bcae689fce3d5" PartId="ed3263da323f4fee819ee90821d0a159"/>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828c3a278b5e41f9aaba375e0a095f42"/>
          <Part Type="strPunktas" Nr="10" Abbr="10 p." DocPartId="ea7a5e3ad075421293cc61c514bc1b82" PartId="21114f6987844406b906c9a12c36fb4e"/>
          <Part Type="strPunktas" Nr="11" Abbr="11 p." DocPartId="b808e164e8284cff9001850fc38ca864" PartId="f7a47f102697473682a05e503ff9f33d"/>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b01b671598ee4d479b682e6d5223093c"/>
        <Part Type="strDalis" Nr="19" Abbr="12 str. 19 d." DocPartId="85e404e023474a7589de3fd77af35174" PartId="f0074ef2b4a843248816f853a01e241a"/>
        <Part Type="strDalis" Nr="20" Abbr="12 str. 20 d." DocPartId="12197d58166d49558ba574abc7bcf965" PartId="1c5ee47fb1c1420198ca435fa29934f3"/>
        <Part Type="strDalis" Nr="21" Abbr="12 str. 21 d." DocPartId="7c301275974d46ae8579c76ec02ab6fb" PartId="ce8996d9af194ef8a91daabf1b524422"/>
        <Part Type="strDalis" Nr="21-1" Abbr="21-1 d." DocPartId="95edfb9774c64917885c8ccd732007db" PartId="e9bba4857dc34a15a76400103b15e35d"/>
        <Part Type="strDalis" Nr="22" Abbr="12 str. 22 d." DocPartId="fb9e7bc6a29a424fb08f94a152fb9727" PartId="533fefa2d6ec4cdeac6930d8b21fa7a4"/>
        <Part Type="strDalis" Nr="23" Abbr="12 str. 23 d." DocPartId="9890db70848549baa882ac46afc17528" PartId="e358e19b3b5343baa99df5e69020d9d7"/>
        <Part Type="strDalis" Nr="24" Abbr="12 str. 24 d." DocPartId="a52f0072d42e4b74b3b037d99fb2e820" PartId="e9810764d4c148c8b52d84914c66b4ac"/>
      </Part>
    </Part>
    <Part Type="skirsnis" Nr="4" Title="STATYBOS DALYVIAI, JŲ PAREIGOS IR TEISĖS. STATYBVIETĖJE ESANČIŲ ASMENŲ IDENTIFIKAVIMAS“." DocPartId="512d8a131b114b9b95ef91bd5c9fd0e8" PartId="c6c468ce716543c4a0cda9b3f94e68e3">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9a06d06335ea4cc78df9d2bef8153f16"/>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6414f42216104dde8d34122848e5dfab"/>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23a8e4bb3bf34767999116116c1c4ad6"/>
          <Part Type="strPunktas" Nr="11" Abbr="14 str. 1 d. 11 p." DocPartId="fbecb2b127504e159a79a85b9fb39161" PartId="fbd8eb49d9934824b838ed60532e4f71"/>
          <Part Type="strPunktas" Nr="12" Abbr="14 str. 1 d. 12 p." DocPartId="93460c024e74402c99cdf979c00fc9d5" PartId="c5b9b5f5131e4fb691c22e482f3ca033"/>
          <Part Type="strPunktas" Nr="13" Abbr="14 str. 1 d. 13 p." DocPartId="e0919ee194224973be50eee3c09a15ae" PartId="f96e801fbb0646be88ca57983c04b8a4"/>
          <Part Type="strPunktas" Nr="14" Abbr="14 str. 1 d. 14 p." DocPartId="980a967360fe46a0b419ab232c9c05a3" PartId="945f1e6256f1401ca7fc4449149d6c1b"/>
          <Part Type="strPunktas" Nr="15" Abbr="14 str. 1 d. 15 p." DocPartId="db07f7dd51164d6c8af535e16f23a824" PartId="46026dace503430f81ad2f1ff10ee392"/>
          <Part Type="strPunktas" Nr="16" Abbr="16 p." DocPartId="aa93120b4e1444c0a0decb702dcd8c43" PartId="44614039bdd94ff98b677b4516464f6f"/>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51aad9e255e04601bd95a63a89c04ff5"/>
          <Part Type="strPunktas" Nr="3" Abbr="14 str. 2 d. 3 p." DocPartId="35a0804d8d8740bc997ac3916257036c" PartId="9393fb14ac4e43b198e5339c80dcbe71"/>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d41319cea7e549b98d7cbb426ba33f0d"/>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db2653431095498fb6f801f4b64322a3"/>
        <Part Type="strDalis" Nr="3" Abbr="16 str. 3 d." DocPartId="04319d35859d4da5bf786cd78bac625a" PartId="4b696b03c6c44a249a8cf4f86f7f3d91"/>
        <Part Type="strDalis" Nr="4" Abbr="16 str. 4 d." DocPartId="ba95a30a5ba0492c89019aa307ce1ce6" PartId="867b538214e24b6ebc2e1986ea90547a"/>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fc02b843a0814f459c02cf833168e641"/>
        </Part>
        <Part Type="strDalis" Nr="2" Abbr="17 str. 2 d." DocPartId="f361f9fb183e4753b4bacee34d980ca3" PartId="4a95e48e1be943e28f6322f7ec56e49a"/>
        <Part Type="strDalis" Nr="3" Abbr="17 str. 3 d." DocPartId="e7dbb5482f0f4c038ee2043e3d042bf9" PartId="a5d3734ac38d4600af43e1fd065fd155">
          <Part Type="strPunktas" Nr="1" Abbr="17 str. 3 d. 1 p." DocPartId="fee7003e798b45d487e548b209a2d752" PartId="59e54269ddd54ac1bbf0fcc66c3196b1"/>
          <Part Type="strPunktas" Nr="2" Abbr="17 str. 3 d. 2 p." DocPartId="1f3af3117dd847c7b393984541d1cf7f" PartId="db60316b86bb4bcaa8d772fbf50b162e"/>
          <Part Type="strPunktas" Nr="3" Abbr="17 str. 3 d. 3 p." DocPartId="c87cd0d3c9ee43c19fa788f8a8814782" PartId="2c8064f84a9c47b39bef4176992aa4d3"/>
          <Part Type="strPunktas" Nr="4" Abbr="17 str. 3 d. 4 p." DocPartId="73e4add232b6443c8231de2fe119b3d8" PartId="fa02adf411be4437acf3f9ac61e5b186"/>
        </Part>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df06f6c6996d48b3b7ac247fce44fa91"/>
          <Part Type="strPunktas" Nr="3-1" Abbr="3-1 p." DocPartId="a4ef0bca296049e6957a7220fffac5b0" PartId="f12a3ea33130497dbcd4696778f06e44"/>
          <Part Type="strPunktas" Nr="4" Abbr="17 str. 5 d. 4 p." DocPartId="9290cd5d335943d0b4ba08eedcc1cbe5" PartId="0b69f65e44374575bd23739679232604"/>
          <Part Type="strPunktas" Nr="5" Abbr="17 str. 5 d. 5 p." DocPartId="aec34e65efe840c6b79b50c51f297f67" PartId="5a1062dc843743479ddbc39e1ec0918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ae57c289ff4c4c58bb1816921f12505c"/>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a06b03587d0c40a18d4ce341e796b7ad"/>
          <Part Type="strPunktas" Nr="3" Abbr="17 str. 6 d. 3 p." DocPartId="f46ab5002b954c9aa21b8e89ab761590" PartId="76405cc92919457b82db76cbe7a45b4b"/>
          <Part Type="strPunktas" Nr="3-1" Abbr="3-1 p." DocPartId="881509dd50084af9a54aa1cb9a349dfb" PartId="f1ad59c1b71d470dacba3451d8189fb8"/>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44903151f8de466fbc0a5f43bd557412"/>
          <Part Type="strPunktas" Nr="9" Abbr="9 p." DocPartId="de748db24d4e4cab88847bf6afe8e838" PartId="177fd2669d1141f7b68789f1058f5b38"/>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97c54621d51744ba8090ef69a8b13fa8"/>
        </Part>
        <Part Type="strDalis" Nr="8" Abbr="17 str. 8 d." DocPartId="0422476743504240a96e17601fa9053f" PartId="11c1b5df3c2343dabe904b0f92d27f37">
          <Part Type="strPunktas" Nr="1" Abbr="17 str. 8 d. 1 p." DocPartId="b36bf5144355408892ff144017a7be83" PartId="fc7a31ec1c70417e8ef2df7babeb8e9b"/>
          <Part Type="strPunktas" Nr="2" Abbr="17 str. 8 d. 2 p." DocPartId="5759a19ff58f4f6999a50aeff1b9aae8" PartId="69dcdabb85164bf4a4989122baeae4eb"/>
          <Part Type="strPunktas" Nr="3" Abbr="17 str. 8 d. 3 p." DocPartId="a1e95ec18cfa499ab4a285fd96887301" PartId="bc6387f8d62b4e7d9c2aa5e139aa398e"/>
          <Part Type="strPunktas" Nr="4" Abbr="17 str. 8 d. 4 p." DocPartId="c1b4fd4c95494b7682643a6cecbf9fea" PartId="d6462b617ebf4e62a1094ad09a503905"/>
          <Part Type="strPunktas" Nr="5" Abbr="17 str. 8 d. 5 p." DocPartId="071d733fa1424eec8c6c1393aa1f6010" PartId="c6ab2ada122d4a299019bec7d4ebd731"/>
          <Part Type="strPunktas" Nr="6" Abbr="17 str. 8 d. 6 p." DocPartId="4d97ffa23ae44a3494659845494b4b7b" PartId="d2ddeb4000fc41f385b42fa45f6df067"/>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cbb9e23b87b54af7844ca0fa0449bd1a"/>
        <Part Type="strDalis" Nr="12" Abbr="17 str. 12 d." DocPartId="4c1b0d39d31d4a9dbf7f63ffb7b06067" PartId="b25213d6a31549378e48364a19607e6e"/>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fc2dcd1e3ac54978bf0a8eb1d4c387ae"/>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e0a782dc31994a70b90298d36ff1f041"/>
        <Part Type="strDalis" Nr="5" Abbr="18 str. 5 d." DocPartId="2cc8c781497a43ddb8d2635e2d6aef42" PartId="e175ecd9764a4ddf87558cd9f2517394"/>
        <Part Type="strDalis" Nr="6" Abbr="18 str. 6 d." DocPartId="081a582f121a485e9d50d61bbb7a8be4" PartId="0e41efa2fd724aef8707b238072c5ac2"/>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501d011a3a6a4671b5b75b3afe998a40"/>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d4bae41a503347128e3f5c0534cc44f9"/>
          <Part Type="strPunktas" Nr="8" Abbr="8 p." DocPartId="70667ae6fe2545e4b5f570f64928694f" PartId="e3a978a9c52b4beca6d21a3e2bdeb631"/>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b150e5dc08054fcebfb01fcec8e340af"/>
        </Part>
        <Part Type="strDalis" Nr="9" Abbr="18 str. 9 d." DocPartId="e795c959822f4a08a04624b1ea607cce" PartId="eea278bc3f20478190e774f309fa494d"/>
        <Part Type="strDalis" Nr="9-1" Abbr="9-1 d." DocPartId="79f0647fb4b247a0857c8eeba5de1da5" PartId="d983b42f614f4d999e3898b56bfdd1dc"/>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2e95ece7ed844331bc6079ae1ce284b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Ypatingųjų statinių statybos rangovo, statinio projekto ekspertizės ir statinio ekspertizės rangovų kvalifikaciniai reikalavimai ir atestavimas" DocPartId="feb47e4d7ee449d7b1e4a984ba91bd66" PartId="0a384075bef749beb57e8ae9ffd947c3">
        <Part Type="strDalis" Nr="1" Abbr="22 str. 1 d." DocPartId="0a632701d1eb4208a42690d697917fcd" PartId="2b9f61af3c8340728c75ffaea9dfedc4"/>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62d8343ef029459fbf019e40d3621473"/>
        <Part Type="strDalis" Nr="5" Abbr="22 str. 5 d." DocPartId="20ac6f8b74384aa98a45856b57661093" PartId="4dc686cfcc534806b9cd86d62fc0aad4">
          <Part Type="strPunktas" Nr="1" Abbr="22 str. 5 d. 1 p." DocPartId="0347280d363f418bb9787bb90f0ffad1" PartId="facf5242168b4657ba0fbe128ca322cc"/>
          <Part Type="strPunktas" Nr="2" Abbr="22 str. 5 d. 2 p." DocPartId="587027f40bbc4a568ed79dd7d5b1ffbd" PartId="754adc804a3d4b76a7c43b4281718f59"/>
          <Part Type="strPunktas" Nr="3" Abbr="22 str. 5 d. 3 p." DocPartId="422ca246121346c69e4773deda2219a2" PartId="f55f244215fa43acb07b9abb1fdb88b2"/>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5-1" Abbr="5-1 d." DocPartId="853538426b134ce09813ee3ef99d302b" PartId="f43be6e919d94cf5a741f25db6291052"/>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dbb837f915e44120a13e835369ff1d23"/>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752fef44eb4945dd9d311cca21eab950"/>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Type="strPunktas" Nr="12" Abbr="12 p." DocPartId="29aa09fbbb954b6d9715d4931ea25231" PartId="cea1cdd50e3646e4b60e0d6c6c785fd7"/>
        </Part>
        <Part Type="strDalis" Nr="8" Abbr="22 str. 8 d." DocPartId="7306fab1a61146a3a408c6e201cdb5aa" PartId="66cc44a32b274ae4bff94cdf372a9b7e"/>
        <Part Type="strDalis" Nr="9" Abbr="22 str. 9 d." DocPartId="4ce426ab823b4b7ea2ce14dae1362cea" PartId="4c096f7e0e984e94acc8f915c4fc9f5c"/>
        <Part Type="strDalis" Nr="10" Abbr="22 str. 10 d." DocPartId="decb972194f54965aacec9cec7603f8a" PartId="1ac41a980c6f41e3b297ee1883773483"/>
        <Part Type="strDalis" Nr="11" Abbr="22 str. 11 d." DocPartId="323c73add49a40b8a5704bda1b472ce0" PartId="8b27a4ef0ccb4431ba7e95f8efd0d608"/>
      </Part>
      <Part Type="straipsnis" Nr="22-1" Abbr="22-1 str." Title="Statybvietėje esančių asmenų identifikavimas" DocPartId="9ae7116f2a48439bbe784a37a0337ac0" PartId="e58780bdb50c40fb8c4b2497d7521b39">
        <Part Type="strDalis" Nr="1" Abbr="22-1 str. 1 d." DocPartId="9fb0c47848ed42f98583a5532171bbe0" PartId="aeda052c6601433c8cc52f9c99d3b38f">
          <Part Type="strPunktas" Nr="1" Abbr="22-1 str. 1 d. 1 p." DocPartId="27a5cd2f54ff4306957dcc40e3f8633a" PartId="725328b3d461448bac5c2600206d57c0"/>
          <Part Type="strPunktas" Nr="2" Abbr="22-1 str. 1 d. 2 p." DocPartId="ced319492a6f44c78629d617d2e328ea" PartId="4ddc7f96673f4d17b7b44579b10a298b"/>
          <Part Type="strPunktas" Nr="3" Abbr="22-1 str. 1 d. 3 p." DocPartId="0ddcabac3ad2488e85c40f83f9d7b0a0" PartId="25d621a273144302a5e0e02a1ff850e5"/>
        </Part>
        <Part Type="strDalis" Nr="2" Abbr="22-1 str. 2 d." DocPartId="da26f2f6f487424b8716ea284fb0e5fb" PartId="1431b243bf77426f947db2f4447c82e6">
          <Part Type="strPunktas" Nr="1" Abbr="22-1 str. 2 d. 1 p." DocPartId="9555bbfa4f9c4370a1824562f37f8095" PartId="28979bb5f1df4eaa91ef0a5748132691"/>
          <Part Type="strPunktas" Nr="2" Abbr="22-1 str. 2 d. 2 p." DocPartId="4b3dc29e15914e9f878efe6722a4e66d" PartId="dd221dbf2d6c408887ea4c8234dc9267"/>
        </Part>
        <Part Type="strDalis" Nr="3" Abbr="22-1 str. 3 d." DocPartId="7d61d0f16e7d4dee892663ea75bb0031" PartId="7d814ddb69354af3ad7e7d703ae243eb"/>
        <Part Type="strDalis" Nr="4" Abbr="22-1 str. 4 d." DocPartId="ea9ff6b287854ba3b6f9e76e44050cb8" PartId="c1671a3465634f49933f5f97a01bf1f9"/>
        <Part Type="strDalis" Nr="5" Abbr="22-1 str. 5 d." DocPartId="8964725918294a3ebb74e12632f3c125" PartId="c77e5e57b1f34e6baa0dcaae52780a89"/>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1bcf5b0e2790403a95f70f043f4969c1">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4eb65b4ce453491e9a6def585732bdf8"/>
        </Part>
        <Part Type="strDalis" Nr="2" Abbr="24 str. 2 d." DocPartId="6b94e2c909cf4b309b1b17248c3a66cb" PartId="ea6719486653409d9e23c0c3cb71d3b6"/>
        <Part Type="strDalis" Nr="2-1" Abbr="2-1 d." DocPartId="0c35eb3a34b34e059b968efd2cafb9aa" PartId="dd7e8cf8dab94c168787af420444979c"/>
        <Part Type="strDalis" Nr="22" Abbr="24 str. 22 d." DocPartId="c66a0af67c294424b617810fbcff8ac1" PartId="5d29453e1840409c960a7e39941d10b9"/>
        <Part Type="strDalis" Nr="3" Abbr="24 str. 3 d." DocPartId="a0f14da7c5e24e6f9f1fe42a8f04a21c" PartId="7a24c044f155438a81074b41ed545a98"/>
        <Part Type="strDalis" Nr="4" Abbr="24 str. 4 d." DocPartId="fe8709804885496c9030ca85c5554523" PartId="3a734dc66fb24dd2be260558f203e197">
          <Part Type="strPunktas" Nr="1" Abbr="24 str. 4 d. 1 p." DocPartId="e19b6b28e64f406ca05b541132c8d736" PartId="a1f485ee398e476fac188486e774f788"/>
          <Part Type="strPunktas" Nr="2" Abbr="24 str. 4 d. 2 p." DocPartId="961b4e25bf334d50aa33ba730cfda54f" PartId="9411c12a5ebf4a3e877b88c1ca23c573"/>
        </Part>
        <Part Type="strDalis" Nr="5" Abbr="24 str. 5 d." DocPartId="24ad176c484b4de9be02d0dee6413bee" PartId="89e8f609bfee4d45b5958a1440f35520"/>
        <Part Type="strDalis" Nr="6" Abbr="24 str. 6 d." DocPartId="2c48dff395e64736924ff673df81a2de" PartId="b89798d35b8640bebb6a1aa6767f39c8">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22bb771a744b4d1489d42383ee4ae46a"/>
        <Part Type="strDalis" Nr="8" Abbr="24 str. 8 d." DocPartId="04edd33d23374b43a83b75570274f1d1" PartId="7550b36534b443c3a26c163a743c44e4"/>
        <Part Type="strDalis" Nr="9" Abbr="24 str. 9 d." DocPartId="f8c8ec78c37b4185bb923c4a739da78b" PartId="b45c952f7616469297093493b9d8c7ef">
          <Part Type="strPunktas" Nr="1" Abbr="24 str. 9 d. 1 p." DocPartId="b454760c5c714ec5b8f4b8523dc20ae9" PartId="91cbe528293241e78407b6a924cea38d"/>
          <Part Type="strPunktas" Nr="2" Abbr="24 str. 9 d. 2 p." DocPartId="0bcd6687222a4a1d871a36e4a290729a" PartId="02b3720f2b3b4938ae5d9e3a4fb60e73"/>
        </Part>
        <Part Type="strDalis" Nr="10" Abbr="24 str. 10 d." DocPartId="9cf0be74c77347a0a13525a93646eec8" PartId="b28022a6bb6841a4991b4d2d8cdb4b3f"/>
        <Part Type="strDalis" Nr="11" Abbr="24 str. 11 d." DocPartId="2cce9a75d8d940568fedc6610f6655e5" PartId="0c1df8e4c0114aecbe92a31362bd9ef0"/>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05282917b00c4ce883418e6217141710"/>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f1cd2c7c9ee4a0192e777a162f8a35e">
          <Part Type="strPunktas" Nr="1" Abbr="24 str. 21 d. 1 p." DocPartId="e18a039741b348768feaefd058d03075" PartId="adfc9fb0dd844297847e4e11b56aff6b"/>
          <Part Type="strPunktas" Nr="2" Abbr="24 str. 21 d. 2 p." DocPartId="310fe875b2064402900ce0802f958fe7" PartId="ea678e72b0944479bbe412c09340d489"/>
        </Part>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a33b36cbdbcc4ec6bea7f4ee74f1c457"/>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b1a991658dd4ef5b81ab63fc8472f0e"/>
        <Part Type="strDalis" Nr="2" Abbr="26 str. 2 d." DocPartId="462fa400fe8340a18e31614aab0a9e7f" PartId="81e66916d05c4c79bae5b75c39bb27cb"/>
      </Part>
    </Part>
    <Part Type="skirsnis" Nr="6" Title="STATYBĄ LEIDŽIANTYS DOKUMENTAI. STATYBOS UŽBAIGIMAS" DocPartId="706e227c5af74ae68ded5b9948cb8786" PartId="9fc0b79ba6f04a9492057ce2b8312989">
      <Part Type="straipsnis" Nr="27" Abbr="27 str." Title="Statybą leidžiantys dokumentai" DocPartId="35073b3dcc824c02b742c786fb3b4bba" PartId="8f613c54ce2c46b5b13b772b46e9ec01">
        <Part Type="strDalis" Nr="1" Abbr="27 str. 1 d." DocPartId="8de5bb655b2f411a993269ed52532035" PartId="cd8a9644a82b4393b560e95a99794ad9">
          <Part Type="strPunktas" Nr="1" Abbr="27 str. 1 d. 1 p." DocPartId="f34b259136824c05ade5231ff2250dff" PartId="8ef95578a8f64394a1b38d388799a550"/>
          <Part Type="strPunktas" Nr="2" Abbr="27 str. 1 d. 2 p." DocPartId="71ca8986d213464687deacab60f0a48b" PartId="f16a457cfcbc4d1d984d9e4f88e34d36"/>
          <Part Type="strPunktas" Nr="3" Abbr="27 str. 1 d. 3 p." DocPartId="3916a751d409404a8282e0c1f914bccc" PartId="0cb12b550dc94e99b3a09e75ed5391b8"/>
          <Part Type="strPunktas" Nr="4" Abbr="27 str. 1 d. 4 p." DocPartId="804d633499c84a3894d3eae47dabb2fb" PartId="a213531501da4f85aa310652293710a6"/>
          <Part Type="strPunktas" Nr="5" Abbr="27 str. 1 d. 5 p." DocPartId="5d687a0c153c4641be063470fbac5a6b" PartId="22832535349740239ee06f9dccadb613"/>
          <Part Type="strPunktas" Nr="6" Abbr="27 str. 1 d. 6 p." DocPartId="7520c6af46364307b81724bd71f8a68f" PartId="c09f3a96bc0c4d2189f2c86e7874bc1f"/>
          <Part Type="strPunktas" Nr="7" Abbr="27 str. 1 d. 7 p." DocPartId="00f67ce3b5e6477c8129e929eec63d42" PartId="49dac2c5a6994987a0cf1ba44ca1ccbd"/>
          <Part Type="strPunktas" Nr="8" Abbr="27 str. 1 d. 8 p." DocPartId="3ec7d6465e954420955b9ec0c1c4e133" PartId="6b6fd81943bf4193b2f7a0801dbd02b8"/>
        </Part>
        <Part Type="strDalis" Nr="2" Abbr="27 str. 2 d." DocPartId="09c04fe7850a4d8bb9496db1af20289a" PartId="c2562d799aaa4d25bc4f7771e12cd291"/>
        <Part Type="strDalis" Nr="3" Abbr="27 str. 3 d." DocPartId="3ccd054812ff4725b7aece3560a11f31" PartId="a864a65037144e53a9781a1360e2de61"/>
        <Part Type="strDalis" Nr="4" Abbr="27 str. 4 d." DocPartId="fc791c2a9e9443c89ae28638fd831c50" PartId="8b9323e396e049acb09012b0f5ea2430"/>
        <Part Type="strDalis" Nr="5" Abbr="27 str. 5 d." DocPartId="e296b21144d648f4b33cdaf272f17890" PartId="c374a9e8b74f4320942b9c80b40b7a5f">
          <Part Type="strPunktas" Nr="1" Abbr="27 str. 5 d. 1 p." DocPartId="6b932cc13a9c496ba69bbe4b5b7b1f45" PartId="5296887fab6c45dd900c6c2b4c0cb178"/>
          <Part Type="strPunktas" Nr="2" Abbr="27 str. 5 d. 2 p." DocPartId="7e679b10d3d54620a0b8a94fd8050461" PartId="c46b5d7270094bf7b90d6dca70d1afb6"/>
          <Part Type="strPunktas" Nr="3" Abbr="27 str. 5 d. 3 p." DocPartId="10efb4df11ee482b9da13fff9a53a181" PartId="afe78fa58ec5452c99812939f1aef27d"/>
          <Part Type="strPunktas" Nr="4" Abbr="27 str. 5 d. 4 p." DocPartId="ef535d724a4e48db91c45995960b5f18" PartId="da2eb53b40244700bbca3b57c1d8d5e9"/>
          <Part Type="strPunktas" Nr="5" Abbr="27 str. 5 d. 5 p." DocPartId="c4ddb04eae0b43ed89f9a68b82c432b4" PartId="582859dfd2c04d8381d9ed85d2814dd7"/>
          <Part Type="strPunktas" Nr="6" Abbr="27 str. 5 d. 6 p." DocPartId="f15f8f492a2f4f169efa7b19a94dd03c" PartId="cf5e6a4c3f5741db8f5b3f5e02cefd5d"/>
          <Part Type="strPunktas" Nr="7" Abbr="27 str. 5 d. 7 p." DocPartId="8a4a21a125974da1b78eaf346bd5beb5" PartId="f0c3257ef4ce4155a810b16a596e0a72"/>
          <Part Type="strPunktas" Nr="8" Abbr="27 str. 5 d. 8 p." DocPartId="843dd50747f448beb7e0467528d4de17" PartId="243a4460c50240d39c073e34058679d8"/>
          <Part Type="strPunktas" Nr="9" Abbr="27 str. 5 d. 9 p." DocPartId="bc9e49e0f4254050a5ea63c65d9e2dad" PartId="d93b8d109b6f48a89d107df8da1737dd"/>
          <Part Type="strPunktas" Nr="10" Abbr="27 str. 5 d. 10 p." DocPartId="ea95a73bc4a348b286fe8b3bf0a4b329" PartId="d0157e0f21b546f0bfd394245cabe202"/>
          <Part Type="strPunktas" Nr="11" Abbr="27 str. 5 d. 11 p." DocPartId="5eea722819d9479d939f632cb9f80cc5" PartId="3f1f7e5308c64a0785dbd831cec37e82"/>
          <Part Type="strPunktas" Nr="12" Abbr="27 str. 5 d. 12 p." DocPartId="e0476fe3df1247d2b1b574ba63983e06" PartId="cb6c273665a94b968b7a3df21244afc1"/>
          <Part Type="strPunktas" Nr="13" Abbr="27 str. 5 d. 13 p." DocPartId="1ebf8d1b5cd74a83a38e131f3c2a4f17" PartId="7280702890954d9783864591189df152"/>
          <Part Type="strPunktas" Nr="14" Abbr="27 str. 5 d. 14 p." DocPartId="893b4630216b4dd2be1e68f4d960c407" PartId="99552ee73c854d5eb8b33ae00428e497"/>
          <Part Type="strPunktas" Nr="15" Abbr="27 str. 5 d. 15 p." DocPartId="3609cb3b50714f5f8056c9e47abb1cf9" PartId="eb007f86ee094996a0090f342d086fb1"/>
          <Part Type="strPunktas" Nr="16" Abbr="27 str. 5 d. 16 p." DocPartId="42654b5820904537915edd804433d4c3" PartId="ed4a5abd53d6448fb4dedd106efbcbd2"/>
          <Part Type="strPunktas" Nr="17" Abbr="17 p." DocPartId="d73e22248f64460e967896ee19cf5bc9" PartId="ac8aa6bbb33848259a4e7a1bf24e1d99"/>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c07bc1c171544aef831c4145f8e56393"/>
        <Part Type="strDalis" Nr="9" Abbr="27 str. 9 d." DocPartId="50b9bab11fe94ec8a905bff3644e76ec" PartId="a781d1b0962b4d04b45a0089fda503b3">
          <Part Type="strPunktas" Nr="1" Abbr="27 str. 9 d. 1 p." DocPartId="ec638cdd64a84cf0913e2e48147fe34f" PartId="f116ce069599465e8b19c0932da9cd59"/>
          <Part Type="strPunktas" Nr="2" Abbr="27 str. 9 d. 2 p." DocPartId="24361c1f3aa145d396d4fb411b12ce08" PartId="a6da12c6591b4c6f949a9dca968f0660"/>
          <Part Type="strPunktas" Nr="3" Abbr="27 str. 9 d. 3 p." DocPartId="f1d1efadcaa14d18821e0723d87a6d89" PartId="34f89c512e4b40b4841f937dc30f2a9e"/>
          <Part Type="strPunktas" Nr="4" Abbr="27 str. 9 d. 4 p." DocPartId="2fea2710f6884628869126388b70a541" PartId="450255ed70704703a18b10a5a31c2dc5"/>
          <Part Type="strPunktas" Nr="5" Abbr="27 str. 9 d. 5 p." DocPartId="ec64531cc4f046df852b1674b2e4d7bd" PartId="50ebf394997f4c76af7eddeb80d58a74"/>
          <Part Type="strPunktas" Nr="6" Abbr="27 str. 9 d. 6 p." DocPartId="80745996c76b4846b567e5fa10f5036f" PartId="ea4c2a9cf0024aa797c88f9ba61d14b0"/>
          <Part Type="strPunktas" Nr="7" Abbr="27 str. 9 d. 7 p." DocPartId="9c3c7f1ff8194963a167a9b711503f4b" PartId="a963d992e2d142358360e815b9e7bfac"/>
          <Part Type="strPunktas" Nr="8" Abbr="27 str. 9 d. 8 p." DocPartId="b7bd794488af43138c64d0d734af06cf" PartId="a2af1655f0f94aa1bdba51b8debc0a99"/>
          <Part Type="strPunktas" Nr="9" Abbr="27 str. 9 d. 9 p." DocPartId="0ff2abd01775421988014dfe93b40a6f" PartId="1398baa9fb1849d99a44682e9d5d4ded"/>
        </Part>
        <Part Type="strDalis" Nr="9-1" Abbr="9-1 d." DocPartId="16217c85d9ea4d02b169d3e0f2907022" PartId="2d32c2d78f5d45a7979e6378aaf0eed9"/>
        <Part Type="strDalis" Nr="10" Abbr="27 str. 10 d." DocPartId="dcf939b29dd8410e9278e040ecd4c331" PartId="ec1196d12b7f4c0dbf584ea4a59353cb"/>
        <Part Type="strDalis" Nr="11" Abbr="27 str. 11 d." DocPartId="177f49c649ea4144982a9a890e45cb9b" PartId="f441ec9e48e94bf3a092c11e498bfd40"/>
        <Part Type="strDalis" Nr="12" Abbr="27 str. 12 d." DocPartId="b2f95b6a2c5944568d4a661ec0c0d3a9" PartId="88efdbddd8344fff993db178b0c8236d">
          <Part Type="strPunktas" Nr="1" Abbr="27 str. 12 d. 1 p." DocPartId="a133e82769954e4799a5d69869513693" PartId="5f2b332f5686463fa95e1eba1c6304be"/>
          <Part Type="strPunktas" Nr="2" Abbr="27 str. 12 d. 2 p." DocPartId="fcccec7763d3485ba73690efaf867084" PartId="77fc5b59213a4ab0be0513a886215720"/>
        </Part>
        <Part Type="strDalis" Nr="12-1" Abbr="12-1 d." DocPartId="b9e7616fb2294c35915e44f848b8672d" PartId="5115f58419cc4d229a7de674a25868a7"/>
        <Part Type="strDalis" Nr="13" Abbr="27 str. 13 d." DocPartId="6c15d3d3248b4f01a36ae04075e3ee88" PartId="a8b90ada9ca4426eaac1b8e53e244aba"/>
        <Part Type="strDalis" Nr="14" Abbr="27 str. 14 d." DocPartId="1397bb05663d47c8b475d42e23cff6d4" PartId="d9cc38e94e994017ba4c5557632b5a42"/>
        <Part Type="strDalis" Nr="15" Abbr="27 str. 15 d." DocPartId="b63e526583d845f8b3b04e166f915469" PartId="f8837ca8bf654c4aa32363c7e621a90e"/>
        <Part Type="strDalis" Nr="15-1" Abbr="27 str. 15-1 d." DocPartId="a26e497c517549df89bdda5402386a0b" PartId="91a51ef3f8f04a1fb8a84d1204bec10c"/>
        <Part Type="strDalis" Nr="15-2" Abbr="15-2 d." DocPartId="6a2fdf4b494648c7a34f48933455ef15" PartId="ba0fbedc06ca42f6af583f0188849f3b"/>
        <Part Type="strDalis" Nr="16" Abbr="27 str. 16 d." DocPartId="9ef4fdbf3a4542fb95d27002bac52881" PartId="bf40e37e043f4bf0b7d7037522aa1749">
          <Part Type="strPunktas" Nr="1" Abbr="27 str. 16 d. 1 p." DocPartId="0eb29f416c964d14a0fe2642f281fbb2" PartId="3007110808c343bc8bd460b614c1d530"/>
          <Part Type="strPunktas" Nr="2" Abbr="27 str. 16 d. 2 p." DocPartId="2db804820f244835a10adee2bee0a8db" PartId="d20e002921024596a7c5b3367b6a5775"/>
          <Part Type="strPunktas" Nr="3" Abbr="27 str. 16 d. 3 p." DocPartId="20f688bb86434895bc54f05217c334c1" PartId="56e3bb8f998a4c769d50ea3492ec0ab7"/>
          <Part Type="strPunktas" Nr="4" Abbr="4 p." DocPartId="98bb5d58e6374020b0edf07111939f0c" PartId="2f75cb4e0b0245b192aebe597abd6051"/>
        </Part>
        <Part Type="strDalis" Nr="17" Abbr="27 str. 17 d." DocPartId="59ef1f5965a84bf784aba1d4abce8b6b" PartId="25d76f86bf304e6895740b57ab7e7125"/>
        <Part Type="strDalis" Nr="18" Abbr="27 str. 18 d." DocPartId="94743465369f4c3eba7520fec59a28c2" PartId="e744b29dabd545cb972489bfc838ff1b"/>
        <Part Type="strDalis" Nr="19" Abbr="27 str. 19 d." DocPartId="a130e2cea8ae45648f05a2825204d533" PartId="ac7bb1c70c544a6a952940697ca6c526"/>
        <Part Type="strDalis" Nr="20" Abbr="27 str. 20 d." DocPartId="ab5a34a172e84b039ac80d6dc504400d" PartId="0c59e57442cd4d3a87522b7ad0143a01"/>
        <Part Type="strDalis" Nr="21" Abbr="27 str. 21 d." DocPartId="578fdd534d8148029eeee7bfe84726fc" PartId="394bf5554b6141c2a2c4aa9556719218"/>
        <Part Type="strDalis" Nr="22" Abbr="27 str. 22 d." DocPartId="c8ef6cc1f6a04046b60307843fb0b059" PartId="7ca1920f41d84e6eba32236adb43697f"/>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7c3a27debc8f4c50857c5ae6e51ac044"/>
          <Part Type="strPunktas" Nr="4" Abbr="27 str. 23 d. 4 p." DocPartId="48946b4127e04055b3a047d8c7ef9b09" PartId="b74acff963934773b39609ea94448f0d"/>
        </Part>
        <Part Type="strDalis" Nr="24" Abbr="27 str. 24 d." DocPartId="f5de16afa5ae407ebec17ae0a44b1f38" PartId="3b8b016923014dccaf8c5dcec4b7f4a9"/>
        <Part Type="strDalis" Nr="25" Abbr="27 str. 25 d." DocPartId="16d29f264b3e4c4e976c843ba5259bfe" PartId="ca7243fa191342a98633d71440b0ac0d"/>
        <Part Type="strDalis" Nr="26" Abbr="27 str. 26 d." DocPartId="90b771c492dc42bb9a92bfd8eeb56f2b" PartId="445edbdeb80544578429c0885a2a7d7e"/>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545dc78cb4dd4c1c9ac3ae9583dd62a5"/>
        <Part Type="strDalis" Nr="33" Abbr="27 str. 33 d." DocPartId="94de631a7c6c4c3caca045505ab4524e" PartId="3e95a0aed2f9419093715ee13a7c0120">
          <Part Type="strPunktas" Nr="1" Abbr="27 str. 33 d. 1 p." DocPartId="f2428ac939d24cbfab366a0d027b6632" PartId="b925927900bb423d9e394427decb7e0c"/>
          <Part Type="strPunktas" Nr="2" Abbr="27 str. 33 d. 2 p." DocPartId="470871ff74bd489d9fe66730f736fe35" PartId="edf5776dd6ae44b380386931b6c3ebff"/>
          <Part Type="strPunktas" Nr="3" Abbr="27 str. 33 d. 3 p." DocPartId="af65dc8a99524ad3acd7a9ce50ffb2e4" PartId="c5ae22986d3b41ed963d54f884048a4d"/>
          <Part Type="strPunktas" Nr="4" Abbr="27 str. 33 d. 4 p." DocPartId="29ae1af448e745fcbc41f0e4681934c2" PartId="79d27fc7a5f54c1b9109aab05a11d737"/>
          <Part Type="strPunktas" Nr="5" Abbr="27 str. 33 d. 5 p." DocPartId="af64efbfabd74cc3bfe957793558f6eb" PartId="5afa3cd9188a4716b27704f3251d56ec"/>
        </Part>
        <Part Type="strDalis" Nr="34" Abbr="27 str. 34 d." DocPartId="7954d4f7c16b4bbdbdaea9fff281d3c3" PartId="13dae049040f4f348a4ea2be568e0137">
          <Part Type="strPunktas" Nr="1" Abbr="27 str. 34 d. 1 p." DocPartId="13133584bc464807a309f1d292597d40" PartId="5ea57af4e1ec421cb031df2f731a6358"/>
          <Part Type="strPunktas" Nr="2" Abbr="27 str. 34 d. 2 p." DocPartId="6124975e3b724aaa948645f528799717" PartId="7b652114d48241289631ed4c67cbb548"/>
        </Part>
      </Part>
      <Part Type="straipsnis" Nr="27-1" Abbr="27-1 str." Title="Statinių projektus tikrinančių subjektų kompetencija" DocPartId="96800f3fd6fb48e3b6b617bae095ed3f" PartId="2ea48d0f8eb2434fa50733b7969f944d">
        <Part Type="strDalis" Nr="1" Abbr="27-1 str. 1 d." DocPartId="7ecef9efd54047bea5836f2d1a8d100f" PartId="8e496da07b30448cab99fd8e2dc63c08">
          <Part Type="strPunktas" Nr="1" Abbr="27-1 str. 1 d. 1 p." DocPartId="545e18ddbd8247fda228e0c803847ca1" PartId="e54c281cb86e4ea8a6f6b53e6a6a2ad9"/>
          <Part Type="strPunktas" Nr="2" Abbr="27-1 str. 1 d. 2 p." DocPartId="1d87969e912349ab8fd1c82c2fff9f43" PartId="414f293e95b6450093964c8a9ed76fcb"/>
          <Part Type="strPunktas" Nr="3" Abbr="27-1 str. 1 d. 3 p." DocPartId="61afc479af1d4b3c8539f92dd73d2a28" PartId="11e277aa0b9543c08075d3fc4b26f088"/>
          <Part Type="strPunktas" Nr="4" Abbr="27-1 str. 1 d. 4 p." DocPartId="9081d64ec7ce45219ed4e3bed8c64bd8" PartId="cff0002cd1a644d9886d98edbda298cb"/>
          <Part Type="strPunktas" Nr="5" Abbr="27-1 str. 1 d. 5 p." DocPartId="99f302d894024ff6b00286175672717d" PartId="2f0325019fcf40e5bc9228c7b62c6f67"/>
          <Part Type="strPunktas" Nr="6" Abbr="27-1 str. 1 d. 6 p." DocPartId="60e4745701724a42a54b1c60b92fba9a" PartId="6f6e7a97edcb49ed8e35bb895f9b4417"/>
          <Part Type="strPunktas" Nr="7" Abbr="27-1 str. 1 d. 7 p." DocPartId="b27ad7bea0584a6ba49894eba55d1a8f" PartId="83443c2d9c8c4651bd4690f985b179f3"/>
          <Part Type="strPunktas" Nr="8" Abbr="27-1 str. 1 d. 8 p." DocPartId="f357869e7e2b4c0685544e4a1e24347a" PartId="446d9a6d0e4d45448380a5a96716b18f"/>
          <Part Type="strPunktas" Nr="9" Abbr="27-1 str. 1 d. 9 p." DocPartId="26da555793434bc0a1b863831dbb6361" PartId="4aea3369138540fabf4b34cc2f673022"/>
          <Part Type="strPunktas" Nr="10" Abbr="27-1 str. 1 d. 10 p." DocPartId="f2bf5d968e8741698959cd71e5ccf674" PartId="251cbfe358a4435fa654642d5dd11b45"/>
          <Part Type="strPunktas" Nr="11" Abbr="27-1 str. 1 d. 11 p." DocPartId="1a94e64904054d0b969f68ca3fab7ddb" PartId="5da363b93a004eb3b2676036625978c8"/>
          <Part Type="strPunktas" Nr="12" Abbr="27-1 str. 1 d. 12 p." DocPartId="eab63c638c16475cb5a5adc9d882be06" PartId="725a92c349be4432bbe7f22b73fa7d4c"/>
          <Part Type="strPunktas" Nr="13" Abbr="27-1 str. 1 d. 13 p." DocPartId="1b769f6faa6c4e53a3d5d730b135165f" PartId="00abd9673f31450a86012fd0e284b301"/>
          <Part Type="strPunktas" Nr="14" Abbr="27-1 str. 1 d. 14 p." DocPartId="681f09ce6004448ca0fe900f4516cc97" PartId="9201b3db155b4327baa908ebd093099b"/>
          <Part Type="strPunktas" Nr="15" Abbr="27-1 str. 1 d. 15 p." DocPartId="a1c5b2a010c54917889c618df49e1252" PartId="df117069728f4ac8be8eb28de2f59ece"/>
          <Part Type="strPunktas" Nr="16" Abbr="27-1 str. 1 d. 16 p." DocPartId="206fe2dc9f2b4a279c86c80b47291a22" PartId="6f27ad8ae892415d86c290e6e941e116"/>
          <Part Type="strPunktas" Nr="17" Abbr="27-1 str. 1 d. 17 p." DocPartId="51d038eb882642e193b9385a5da50293" PartId="19946dd1985a41a19df19765fd6901bf"/>
          <Part Type="strPunktas" Nr="18" Abbr="27-1 str. 1 d. 18 p." DocPartId="b5222909c9f445c9bf828e93867ff297" PartId="ac9e388ee74a46128e4377377b87fca7"/>
          <Part Type="strPunktas" Nr="19" Abbr="27-1 str. 1 d. 19 p." DocPartId="c98e51e54c4f4c56bfc5cb32e2013715" PartId="a6caa89745514c798b4ef4b22b05f108"/>
          <Part Type="strPunktas" Nr="20" Abbr="27-1 str. 1 d. 20 p." DocPartId="d805a52df5aa41449c35b8345ca3dfbb" PartId="d2c3272f0e0c43f9ab0fed952538ec32"/>
        </Part>
        <Part Type="strDalis" Nr="2" Abbr="27-1 str. 2 d." DocPartId="a848718c683e4c0891e7902afe88dc1f" PartId="d7b2928be96e4941861fd5a44993a52f">
          <Part Type="strPunktas" Nr="1" Abbr="27-1 str. 2 d. 1 p." DocPartId="58f3410a60d24c979be1aa645f1da358" PartId="9ab24582eb064df3bf8ada1f00ab3f45"/>
          <Part Type="strPunktas" Nr="2" Abbr="27-1 str. 2 d. 2 p." DocPartId="b542d5a731c044e5a878c0a36a9413c5" PartId="b9a58ab5e5354262b21a75918c5a3d70"/>
          <Part Type="strPunktas" Nr="3" Abbr="27-1 str. 2 d. 3 p." DocPartId="ebe5fc82d60b4be999d32f1405147ebe" PartId="5012943291cd475586cd882264e23d62"/>
        </Part>
        <Part Type="strDalis" Nr="3" Abbr="27-1 str. 3 d." DocPartId="f937b479133846e48d9fb31af59c7c56" PartId="3c78968bc7594387bd717fd78ba7e933"/>
        <Part Type="strDalis" Nr="4" Abbr="27-1 str. 4 d." DocPartId="59a196888b8f44f99d695419d588e214" PartId="9ea5d9a6407b4aeabbe311789dfe79cf">
          <Part Type="strPunktas" Nr="1" Abbr="27-1 str. 4 d. 1 p." DocPartId="553c47f33b7d4603bedc7e7bc0cc1cf2" PartId="5cf0e949594d48c0a763e9d6176f8f86"/>
          <Part Type="strPunktas" Nr="2" Abbr="27-1 str. 4 d. 2 p." DocPartId="51033c1063d342fa9f45b90792f18229" PartId="72379c2ce62e47ddb859f30b56e5aaad"/>
          <Part Type="strPunktas" Nr="3" Abbr="27-1 str. 4 d. 3 p." DocPartId="cf84713a65d64595a137d5f9753fd4bd" PartId="95445bcc4ae946dcb485fdb41992bdf8"/>
          <Part Type="strPunktas" Nr="4" Abbr="27-1 str. 4 d. 4 p." DocPartId="33a99c9e69c345cc8acc35c1e18e8cbf" PartId="eb94a2412632457a9726e613b1cdf37b"/>
          <Part Type="strPunktas" Nr="5" Abbr="27-1 str. 4 d. 5 p." DocPartId="9ca4f308154243c3b0ee1b3cc2e1185c" PartId="d4e1ac5bd8934f91b1075f6f8a8df25f"/>
        </Part>
        <Part Type="strDalis" Nr="5" Abbr="27-1 str. 5 d." DocPartId="ea2cc5fb346e4532b65eb3e8ac2da8a8" PartId="0a7c22e7045a48acb48196c6a15364d0"/>
        <Part Type="strDalis" Nr="6" Abbr="27-1 str. 6 d." DocPartId="bd287404e54747ae86f6087718fc7607" PartId="cfdd1e77828946dd856b4f79f1a5a532"/>
        <Part Type="strDalis" Nr="7" Abbr="27-1 str. 7 d." DocPartId="fbe1833b8dfb4e8e8b3f15120c8c6e07" PartId="e8e5906780f24e51b05b2e0664be90df">
          <Part Type="strPunktas" Nr="1" Abbr="27-1 str. 7 d. 1 p." DocPartId="1e226f31bf79417e9428185c133bce10" PartId="107038192c614676adabe10ee538b7ed"/>
          <Part Type="strPunktas" Nr="2" Abbr="27-1 str. 7 d. 2 p." DocPartId="16951a8824b74e89bac1f28372f2a542" PartId="3a521dba9af24fa891dd087d30cddfd8"/>
          <Part Type="strPunktas" Nr="3" Abbr="27-1 str. 7 d. 3 p." DocPartId="59cfdcbb3f20428f97484d87d2de9581" PartId="687a41747952425d8a299040ddc4e1b5"/>
        </Part>
        <Part Type="strDalis" Nr="8" Abbr="27-1 str. 8 d." DocPartId="0f87f2b9d22d4820a05406e75559edd5" PartId="fe0fe52a8ff3421cad3361cabc013ace">
          <Part Type="strPunktas" Nr="1" Abbr="27-1 str. 8 d. 1 p." DocPartId="4b730c6a80bc49919cd06ea800542c52" PartId="733dfcfdd4684b6598e19087cfccb8fc"/>
          <Part Type="strPunktas" Nr="2" Abbr="27-1 str. 8 d. 2 p." DocPartId="c7fb159a6c4748fe97dffdee7d1fbab5" PartId="be0b9b03265b4205bdbc6591c47ddde6"/>
          <Part Type="strPunktas" Nr="3" Abbr="27-1 str. 8 d. 3 p." DocPartId="858030c35bea4ae08733d3880328f584" PartId="0d0ab929d7d54d259ff979dcdc244bda"/>
          <Part Type="strPunktas" Nr="4" Abbr="27-1 str. 8 d. 4 p." DocPartId="89a6c9eb5bbd43d4abe335b38dee1b99" PartId="e92ae3fedc4441eb8fdf03596bd07c62"/>
          <Part Type="strPunktas" Nr="5" Abbr="27-1 str. 8 d. 5 p." DocPartId="2c2f23aad5d748cc87bf46eaadee0db0" PartId="c92968da89f6480fb188b7c73b480ef9"/>
          <Part Type="strPunktas" Nr="6" Abbr="27-1 str. 8 d. 6 p." DocPartId="f9a45bdc67ad401f8dcd4f5e0546ecdb" PartId="4018e0a2b5524ec39aa2e86414d925f5"/>
          <Part Type="strPunktas" Nr="7" Abbr="27-1 str. 8 d. 7 p." DocPartId="0f39c89d788d478a90522ec722dcae3c" PartId="38bede85f0f4464cb78e318c723ab1dc"/>
          <Part Type="strPunktas" Nr="8" Abbr="27-1 str. 8 d. 8 p." DocPartId="b42a2a86ac7241518d36aee2ad8b4ccd" PartId="b8ad8111471744a58e4c8db7c71956b0"/>
          <Part Type="strPunktas" Nr="9" Abbr="27-1 str. 8 d. 9 p." DocPartId="567dc8c323a148f398d095dff2e65487" PartId="c6c30c716eee40ddba13585e6329f6e4"/>
        </Part>
        <Part Type="strDalis" Nr="9" Abbr="27-1 str. 9 d." DocPartId="84b68f161b284a01bef7643052a5f4a2" PartId="96bc29b9a054417395575fa7538abed5"/>
        <Part Type="strDalis" Nr="10" Abbr="27-1 str. 10 d." DocPartId="b1feca9d1bdc4e92a6eb93a0cc69d5b3" PartId="ddc77f0fe02d4d2199988ccbc48c02ce"/>
      </Part>
      <Part Type="straipsnis" Nr="28" Abbr="28 str." Title="Statybos užbaigimas" DocPartId="7585f3462ed74f9492dcb863a62e20bd" PartId="649384a6957247d0848aa326f2551a83">
        <Part Type="strDalis" Nr="1" Abbr="28 str. 1 d." DocPartId="c1ed1125bfa34960aaf11f18102ec9fe" PartId="c5866a1764db4dc39e10581dca2e4577">
          <Part Type="strPunktas" Nr="1" Abbr="28 str. 1 d. 1 p." DocPartId="29d970753372492db58e3280d41d5a16" PartId="8e8ae8a9108040a6bdabdc04f3a3b3ca"/>
          <Part Type="strPunktas" Nr="2" Abbr="28 str. 1 d. 2 p." DocPartId="a03bc16d826b476a8c7540080505a308" PartId="d5dc4b76180040229abe53fddf5d8512"/>
          <Part Type="strPunktas" Nr="3" Abbr="28 str. 1 d. 3 p." DocPartId="b47402676a6a41b2990c271b580a4ff9" PartId="87da85e5bb604636bff600fe4d5d4e08"/>
          <Part Type="strPunktas" Nr="4" Abbr="28 str. 1 d. 4 p." DocPartId="8b47a8ff436a4547b3d2389efad184ac" PartId="61282a0d11f148b1bffbac94d2fa8fb2"/>
        </Part>
        <Part Type="strDalis" Nr="2" Abbr="28 str. 2 d." DocPartId="dbd9756324224770a0f86cb1363e1f35" PartId="e2e5bf52deef491c8c09e90274860fdc">
          <Part Type="strPunktas" Nr="1" Abbr="28 str. 2 d. 1 p." DocPartId="03183e8496684169a0b545a91e49180f" PartId="75005558af1c4c249c435aa7d8f6f019"/>
          <Part Type="strPunktas" Nr="2" Abbr="28 str. 2 d. 2 p." DocPartId="5252aaeae4fe45619438fc4337bec1ac" PartId="efb842e4f80e4246b0b8c9a48c98a030"/>
          <Part Type="strPunktas" Nr="3" Abbr="28 str. 2 d. 3 p." DocPartId="7e8365b85b094f2d9db0c0726f058011" PartId="581cc5b4982a4ba28ca030fdbdd6d092"/>
        </Part>
        <Part Type="strDalis" Nr="3" Abbr="28 str. 3 d." DocPartId="1837fb92928444e384d7d13f9c799a78" PartId="108d50e5306d4fdbac8de798269944f0"/>
        <Part Type="strDalis" Nr="4" Abbr="28 str. 4 d." DocPartId="d297eb8b70804bc199a4d6257ec88df5" PartId="08c2c8e38d8d46d384c9ec3ec2cae7e1"/>
        <Part Type="strDalis" Nr="5" Abbr="28 str. 5 d." DocPartId="825bd6be4015473b97a5062b359dc538" PartId="6494a82bc09447b2933c1b020225989b"/>
        <Part Type="strDalis" Nr="6" Abbr="28 str. 6 d." DocPartId="7ca1a4c4f54b4449b73e0cecc3fee22a" PartId="eac24e7130524a6d90efaa64549153dd"/>
        <Part Type="strDalis" Nr="7" Abbr="28 str. 7 d." DocPartId="20162d493017470e97348b6b72c0602f" PartId="f8988dde92b14c399d6b0cde26300479">
          <Part Type="strPunktas" Nr="1" Abbr="28 str. 7 d. 1 p." DocPartId="62610e84e5a84165a587e785e60c7072" PartId="79d5c193fa0b4499a60b395e8d79a6b3"/>
          <Part Type="strPunktas" Nr="2" Abbr="28 str. 7 d. 2 p." DocPartId="2582eddf8df34f40b16e62c3574b33f2" PartId="42df434bd46e4de681ce40b4aeabe68a"/>
          <Part Type="strPunktas" Nr="3" Abbr="28 str. 7 d. 3 p." DocPartId="6387d4d3abb04fcd95042a6653d16e0e" PartId="63d8e1ca2bbf4d05a3d505e9293c91f1"/>
          <Part Type="strPunktas" Nr="4" Abbr="28 str. 7 d. 4 p." DocPartId="c7be4b615cc74c5abf4b96d0a5ae96ce" PartId="febcb9144e214d4f961de1711c889d31"/>
          <Part Type="strPunktas" Nr="5" Abbr="28 str. 7 d. 5 p." DocPartId="5979a101e04c4fb299b1f9d903f6bf59" PartId="47b1fcd74657434cb6a4bbc6622b9495"/>
          <Part Type="strPunktas" Nr="6" Abbr="28 str. 7 d. 6 p." DocPartId="0341c2cd6fbf4a60bc8a1e712face78d" PartId="bf8843334d1d46a9ab926e5621ecef23"/>
        </Part>
        <Part Type="strDalis" Nr="8" Abbr="28 str. 8 d." DocPartId="afaa493c82d549faa94109af008318d4" PartId="13d78e9982d5449b802be00478975a60">
          <Part Type="strPunktas" Nr="1" Abbr="28 str. 8 d. 1 p." DocPartId="d5439040232444fead60c9bb95283090" PartId="12f341cb355a4d6bac4cc6587b95a088"/>
          <Part Type="strPunktas" Nr="2" Abbr="28 str. 8 d. 2 p." DocPartId="f42ef6a3316e426ca177bac468e655a2" PartId="e7a70a3ffcfe42f2b7f71c4865b58fdb"/>
          <Part Type="strPunktas" Nr="3" Abbr="28 str. 8 d. 3 p." DocPartId="5b7a66b11fcb48d0a8be82e40545cb38" PartId="bc5100e99cd6464aacb87484e49411c2"/>
          <Part Type="strPunktas" Nr="4" Abbr="28 str. 8 d. 4 p." DocPartId="2d60d5b56e5d408eb8cfb1c5ae213a96" PartId="a37cd9c94b6046838b4137ce2b0053a6"/>
          <Part Type="strPunktas" Nr="5" Abbr="28 str. 8 d. 5 p." DocPartId="4d9a222df74f4a75916417f7e0de3806" PartId="50c2334ec2444425846add78f7908144"/>
          <Part Type="strPunktas" Nr="6" Abbr="28 str. 8 d. 6 p." DocPartId="154bd3f2a6ab466cba77f41f8653cbc6" PartId="fe78d948099f4a3aab1a33ac8faf5338"/>
        </Part>
        <Part Type="strDalis" Nr="9" Abbr="28 str. 9 d." DocPartId="154fd9a89e254d9a875666f5b9e0abf1" PartId="75155eb9250744f6a856a2fe03a70b3a">
          <Part Type="strPunktas" Nr="1" Abbr="28 str. 9 d. 1 p." DocPartId="e40286e7662c4b1b92b09f4f87f75e20" PartId="def4147768e54a96b274a6cf5f36a9e9"/>
          <Part Type="strPunktas" Nr="2" Abbr="28 str. 9 d. 2 p." DocPartId="00c7c99369f84b6ba8be5d56ba6bcfa2" PartId="89da73cf03824d519fbb2a152d0f1be3"/>
          <Part Type="strPunktas" Nr="3" Abbr="28 str. 9 d. 3 p." DocPartId="ec885c23f3344e3eaf8ae3ba98aec23f" PartId="5c62db0544664522afe977aff2ba389a"/>
        </Part>
        <Part Type="strDalis" Nr="10" Abbr="28 str. 10 d." DocPartId="07796ab03dde4b81a21bdf922de4f3c9" PartId="2a9d144b4d8f403fb09306d3c3b32814">
          <Part Type="strPunktas" Nr="1" Abbr="28 str. 10 d. 1 p." DocPartId="6348d5f4b607491fa4c9482d21b697ba" PartId="77c8ca65945b4b038ef02c5292234b05"/>
          <Part Type="strPunktas" Nr="2" Abbr="28 str. 10 d. 2 p." DocPartId="9719375e840c42e7ac2d29422596fb90" PartId="8d547f046e744dd0a84d409ba555956b"/>
        </Part>
        <Part Type="strDalis" Nr="11" Abbr="28 str. 11 d." DocPartId="cad55769e2f84802b1af69a463014703" PartId="a98d3ae330fb4217984a68b046e29db7"/>
        <Part Type="strDalis" Nr="12" Abbr="28 str. 12 d." DocPartId="fe7965c466c54e52877b45491867a108" PartId="17beeae401bc4c7291f84f90c83eb7ed"/>
        <Part Type="strDalis" Nr="13" Abbr="28 str. 13 d." DocPartId="0feda9063336488eb025474a98ed7931" PartId="2be0f132f5c047929e905177f43b5e90"/>
        <Part Type="strDalis" Nr="14" Abbr="28 str. 14 d." DocPartId="ed61bb64db0840d7b1393f4cae7c78c2" PartId="38392aac4f2a44889e8f17be319663aa"/>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f2a7d10e7df2411ab20d9f48a363b261"/>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94e7b132811542bca3c02eb098ccbd09"/>
      </Part>
      <Part Type="straipsnis" Nr="34" Abbr="34 str." Title="Statinio projekto ekspertizė. Statinio ekspertizė" DocPartId="91ff46a90fe44897a2f375e4e4a218c0" PartId="50b07db0d3c240eeb9a5ca10d1e20c1b">
        <Part Type="strDalis" Nr="1" Abbr="34 str. 1 d." DocPartId="927bfa67053f4c99bb8e1a591ea6a219" PartId="5f3921975c014353848e2efc6306d4a2"/>
        <Part Type="strDalis" Nr="2" Abbr="34 str. 2 d." DocPartId="e8c3a26ff21f422d9a67df2c1e05ceec" PartId="b2ca627c5a854e77b044c77c28604815"/>
        <Part Type="strDalis" Nr="3" Abbr="34 str. 3 d." DocPartId="83756d12a9024820864456936f5a4611" PartId="9f2f92fe601a470ba86643e1f48b1429"/>
        <Part Type="strDalis" Nr="4" Abbr="34 str. 4 d." DocPartId="12ca3040cda64dfcb29cbc9e759b3fef" PartId="5e9282f3adb746acb1a10b95eb440eeb">
          <Part Type="strPunktas" Nr="1" Abbr="34 str. 4 d. 1 p." DocPartId="0e7f0fd47e3d4768a261b52024aed479" PartId="1bb08c19de2e48f6a088699b77142704"/>
          <Part Type="strPunktas" Nr="2" Abbr="34 str. 4 d. 2 p." DocPartId="784097d599514604925928b5c8c48baa" PartId="e9e9ae852d5a4c43a719e95206ff326c"/>
        </Part>
        <Part Type="strDalis" Nr="4-1" Abbr="4-1 d." DocPartId="563820ff9e774a6ea3950d341506240a" PartId="559d28a2e4384e708c8e69894cb4906d"/>
        <Part Type="strDalis" Nr="5" Abbr="34 str. 5 d." DocPartId="e33b63963ef840fc8d42496be1d2123a" PartId="9c15f50df61149c4a6571ada9378997d"/>
        <Part Type="strDalis" Nr="6" Abbr="34 str. 6 d." DocPartId="8f58a64e728e40999b3526faa5818618" PartId="aa8138420aa241b98ed6786a8c02196b"/>
        <Part Type="strDalis" Nr="7" Abbr="34 str. 7 d." DocPartId="3b5eb8e92fd4428293d8fd3d84b3d2aa" PartId="4fdd8486e87f41b784932773a8a57968"/>
      </Part>
      <Part Type="straipsnis" Nr="35" Abbr="35 str." Title="Statinio statybos techninė priežiūra" DocPartId="be48c32aa86d4b1a92cb9f838aef4d8d" PartId="81682722674d4bffb648d9799bc24970">
        <Part Type="strDalis" Nr="1" Abbr="35 str. 1 d." DocPartId="2651c33a5cd6495fb8c4d77c05614a64" PartId="0e07b458c27645dc9ba26a4437b507e2"/>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d84b9632b20441eb82c37b61c4b739b8"/>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a705cec6d17448bb9c7299e087622966">
        <Part Type="strDalis" Nr="1" Abbr="37 str. 1 d." DocPartId="0e8afefd4fb44677bc6e232d52b4a9fa" PartId="eb4a74eff32d4f008195b44b8a144fcf"/>
        <Part Type="strDalis" Nr="2" Abbr="37 str. 2 d." DocPartId="aedb3263213b4dee86143fc110ca87a3" PartId="05fd7f1653fa4379a23336e5eac4fd8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a56c83df7a074cf080ecadc3ebd2c01d">
        <Part Type="strDalis" Nr="1" Abbr="39 str. 1 d." DocPartId="6b76795fa12c48ba9f83baa5924c0ca3" PartId="a4c9b807c7774843aa805041d763d7de"/>
        <Part Type="strDalis" Nr="2" Abbr="39 str. 2 d." DocPartId="2e8bc30e6c284f13acb65622d4e6d94f" PartId="2c4ed54e84a148fb9a89ca5f00df2a6b"/>
        <Part Type="strDalis" Nr="2-1" Abbr="2-1 d." DocPartId="b6b0ffb6c8fa42b68f340d16c5b185ff" PartId="e445aaef28c6487a9cd77f259e430b8b"/>
        <Part Type="strDalis" Nr="2-2" Abbr="2-2 d." DocPartId="80e184d91ad24062929d7102ef03f89d" PartId="21e784cd5acd46c7bb645a9c81d478e6"/>
        <Part Type="strDalis" Nr="3" Abbr="39 str. 3 d." DocPartId="f707b6ceffb944dcb537a04a568bee5e" PartId="2d2c3064648d4f26a1e7128ea6b15066"/>
        <Part Type="strDalis" Nr="4" Abbr="39 str. 4 d." DocPartId="c53d5f9261cf47f2b50c9e6ad6d3aed5" PartId="37db60f3c7a841259ecbef461391a10a"/>
        <Part Type="strDalis" Nr="5" Abbr="39 str. 5 d." DocPartId="1c9a8cbc29e34fe9916046833a93f8e8" PartId="5599f25d250a4ecf9c0037cb8047f651"/>
        <Part Type="strDalis" Nr="6" Abbr="39 str. 6 d." DocPartId="980b1e481ff047559475f36b2f600b6e" PartId="30fa07879bb44d1da4745fc568acc40f">
          <Part Type="strPunktas" Nr="1" Abbr="39 str. 6 d. 1 p." DocPartId="32a96e76598042658b6841933624441f" PartId="8e7b3814927e4b858fea00e6ffb82c0d"/>
          <Part Type="strPunktas" Nr="2" Abbr="39 str. 6 d. 2 p." DocPartId="6205e0ae14d5455590deafb3519f24ae" PartId="d8eb1ecab95848e39fe0099ea3157860"/>
        </Part>
        <Part Type="strDalis" Nr="7" Abbr="39 str. 7 d." DocPartId="c5c875d93d4d41579541d1b8b02e70d7" PartId="74a53ad02486407db6046e30b6cf51b0"/>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8b7be4c6626b4fea87bcf114e9d8ca86"/>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VIENUOLIKTASIS SKIRSNIS 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3fc0f10fd1d141abb855f98a8bae809a">
      <Part Type="straipsnis" Nr="42" Abbr="42 str." Title="Draudimo objektas ir draudimo sutartys" DocPartId="4ca5eab1f13e4020a3dfa1c6121197ce" PartId="de3a80d0d80e470fbc019f2e9cf79ccc">
        <Part Type="strDalis" Nr="1" Abbr="42 str. 1 d." DocPartId="c7c376c88d0d4646a5b19a685b4e72bb" PartId="10c651b530a044558ac3f8440fbd49f5"/>
        <Part Type="strDalis" Nr="2" Abbr="42 str. 2 d." DocPartId="3ed6dda5219c4aa0bb5a430da904eb70" PartId="78b85f623731497cab79e34127d9775b"/>
        <Part Type="strDalis" Nr="3" Abbr="42 str. 3 d." DocPartId="aac1f1620c4b420fb263b0bf732a864b" PartId="7b1b24eb8ddf4b70ac23cd27e24656b1"/>
        <Part Type="strDalis" Nr="4" Abbr="42 str. 4 d." DocPartId="1a9b3e62251b40b19ebc8a9bfb8b28b0" PartId="1adcb1a27e83452894e84806bde16ec3"/>
        <Part Type="strDalis" Nr="5" Abbr="42 str. 5 d." DocPartId="112284ec458c42ad8ac0d92113cf48dc" PartId="860b63612221410baf66013560826515"/>
        <Part Type="strDalis" Nr="6" Abbr="42 str. 6 d." DocPartId="946f17e294b14097b373eff25fb78587" PartId="b4dd49ebf0814062a918e61cf69ff255"/>
        <Part Type="strDalis" Nr="7" Abbr="42 str. 7 d." DocPartId="265a821a4a3347418f78a402d3daf789" PartId="b3d18f3ae3684b1b92f5a082f947a9e2"/>
        <Part Type="strDalis" Nr="8" Abbr="42 str. 8 d." DocPartId="5918156b47f14d1cbbecefabb2d3fbba" PartId="7d56706c8ba942638ff19d8404c925ef"/>
        <Part Type="strDalis" Nr="9" Abbr="42 str. 9 d." DocPartId="2abff0ec1701491487aae46d2b5b8c92" PartId="7ba591f399fd4e398ec62452390e98b2"/>
        <Part Type="strDalis" Nr="10" Abbr="42 str. 10 d." DocPartId="f52c9f10b0b64b4397025a777f8ddb5d" PartId="91183a43d1d8490ab7c3f269002f5b58"/>
        <Part Type="strDalis" Nr="11" Abbr="42 str. 11 d." DocPartId="0063976fe80d4d77a68979ce2f3eb08b" PartId="6967d51e2b214214969e9b148c17d402"/>
        <Part Type="strDalis" Nr="12" Abbr="42 str. 12 d." DocPartId="9facd906382047879dc874b8314f48b2" PartId="97d35d4fea0d465da255a37b88e51e4c"/>
        <Part Type="strDalis" Nr="13" Abbr="42 str. 13 d." DocPartId="8ef36c6df61641e580f795e637fe2a14" PartId="f0fe15141c8242df8f33e5bdf46e7aae"/>
        <Part Type="strDalis" Nr="14" Abbr="42 str. 14 d." DocPartId="96948a69da6e40a08d77ac55ac132672" PartId="7125a5a7db18438dbc11d485548cddf5"/>
        <Part Type="strDalis" Nr="15" Abbr="42 str. 15 d." DocPartId="f0c57dff35094b988387237cd9823209" PartId="64ef62eec74e490e9611c9db78befd34"/>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51326e4a12c4da58dbc9d964021ce5c"/>
        <Part Type="strDalis" Nr="5" Abbr="44 str. 5 d." DocPartId="516917bfd2f743cc935cb2939d485049" PartId="7e822012f15c4c5889cdbde08645c9bd"/>
      </Part>
      <Part Type="straipsnis" Nr="45" Abbr="45 str." Title="Statinio projekto (dalies) ekspertizės rangovo ir statinio (dalies) ekspertizės rangovo civilinės atsakomybės privalomasis draudimas" DocPartId="6b92234856dc4a5cb01570fe5cab1e11" PartId="1ce8bf0ae9eb4f7cb8423947e7a1a915">
        <Part Type="strDalis" Nr="1" Abbr="45 str. 1 d." DocPartId="4119d7a78cca4ddcbd049797c0886717" PartId="78d7989b86104fe48abbaa2b80e7dead"/>
        <Part Type="strDalis" Nr="2" Abbr="45 str. 2 d." DocPartId="31e21ae8c3084964a3e22192acd4f99f" PartId="7f8933834b5b46b5b8b7eafe7f738d4a"/>
        <Part Type="strDalis" Nr="3" Abbr="45 str. 3 d." DocPartId="6800bc6d6d854b958a22cee2df8917c3" PartId="1f9bcb1522704bb1853510649993e8d3"/>
        <Part Type="strDalis" Nr="4" Abbr="45 str. 4 d." DocPartId="04152593511740eaa4261ffe19aa59b0" PartId="757b425655f74901a7c209a3e54a861a"/>
        <Part Type="strDalis" Nr="5" Abbr="45 str. 5 d." DocPartId="5a25dd8e21544467a1d11c0ac9974e23" PartId="2d0d6db10fbf43918c7de2703535faa8"/>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2d1b22b3575472e8e22d6db796b8f24"/>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7841bac82f654347b720f99a80077d91"/>
          <Part Type="strPunktas" Nr="6" Abbr="6 p." DocPartId="556e3f6f8023498ebcdbe748e50d43bb" PartId="6af58d2e1ed940e9bfb88cbb555e652d"/>
        </Part>
        <Part Type="strDalis" Nr="2" Abbr="47 str. 2 d." DocPartId="2a2809b3c1564e0395c13568293345e9" PartId="1f3c575a5b55429e8026eddd34ff115d"/>
        <Part Type="strDalis" Nr="3" Abbr="47 str. 3 d." DocPartId="2b364e06e2d14f889fdf37e28020e1cd" PartId="35fe9dca570c4c929188af0677feecd4"/>
        <Part Type="strDalis" Nr="4" Abbr="4 d." DocPartId="eb40da734c90470dbb47668b531d2a38" PartId="1fa9fdec7efe45b4ac39c43d8d4950c0"/>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4b58d2d3c4c94f1e8e1bf0df9d788433"/>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535b94877bd4402d9b54c3b13868fe2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3c5d491df37b4dd584ea8627abca3f01"/>
        </Part>
        <Part Type="strDalis" Nr="4" Abbr="49 str. 4 d." DocPartId="93c1b3a650eb47e797287384825d45bc" PartId="f531838f9b604d649dfa5a2f795dd639"/>
        <Part Type="strDalis" Nr="5" Abbr="49 str. 5 d." DocPartId="d92683110c764b1bb62a499dd18b2a55" PartId="b59ca502a8ba485580c0a869fb40d493"/>
        <Part Type="strDalis" Nr="6" Abbr="49 str. 6 d." DocPartId="5e28e6d94e4b45968171e8e184cd267b" PartId="1dac43cdecb443c38f332654fa0348f5"/>
        <Part Type="strDalis" Nr="7" Abbr="49 str. 7 d." DocPartId="8fe7f2074e404a9c9b816980510f3c99" PartId="118ec1e157564ef180f0dfee019ecc84"/>
        <Part Type="strDalis" Nr="8" Abbr="8 d." DocPartId="c4e5eaea92b74690a87251a08d16a2f6" PartId="c74015e278b94c749ce1d5c64f60c443"/>
        <Part Type="strDalis" Nr="9" Abbr="9 d." DocPartId="1858721482b74172b5f339d932965a83" PartId="c2d25225f961473d8943919864568f6d"/>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932fa97d67e14145a6dedd49f3184ded"/>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2529eb7115f54f249bf721962ce2cedf"/>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59eff328b50a46f8831019a9dec8580d"/>
        <Part Type="strDalis" Nr="9" Abbr="51 str. 9 d." DocPartId="eabad5d3bff04741ba38d3d8980408bc" PartId="d094d846b12648b0960c94e92f86a7e8"/>
        <Part Type="strDalis" Nr="10" Abbr="51 str. 10 d." DocPartId="b51724dbdf6442079e4936a8252175a0" PartId="2c7a551fb2a543d285fd337660c843b6"/>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0a0f255a60e5454e9307be459322522f"/>
        <Part Type="strDalis" Nr="17" Abbr="51 str. 17 d." DocPartId="c101dae26b304a22a25dd4d88362c066" PartId="d3fc1f9d95c24771ace480a09818af1a"/>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2-1" Abbr="52-1 str." Title="Su statyba susijęs viešasis interesas" DocPartId="bf826ae536a147adb337bf91640c76d4" PartId="20b95c032eea443dadde4ee254938583">
        <Part Type="strDalis" Nr="1" Abbr="52-1 str. 1 d." DocPartId="8f496229165c40b2b7e23cc9787f2d4f" PartId="f1f4a9a052d04a09b0ea7f9d1c473422">
          <Part Type="strPunktas" Nr="1" Abbr="52-1 str. 1 d. 1 p." DocPartId="906810105ac14733820987a5d874cb90" PartId="efc9abffa07746bcb6cb70ae91bf160f"/>
          <Part Type="strPunktas" Nr="2" Abbr="52-1 str. 1 d. 2 p." DocPartId="1fd012ae0c954c7e842fc03580f362c1" PartId="ae282747633a4774a30f8283ecb42964"/>
          <Part Type="strPunktas" Nr="3" Abbr="52-1 str. 1 d. 3 p." DocPartId="c9ac31a1d78448999fbb319dc6abb560" PartId="10f410b1e89e4767b378b775827c38ff"/>
          <Part Type="strPunktas" Nr="4" Abbr="52-1 str. 1 d. 4 p." DocPartId="0161fe0898a54f23b5f7d7c6573fc484" PartId="b3eee1ade5644169af6cf51f16dcfc4e"/>
          <Part Type="strPunktas" Nr="5" Abbr="52-1 str. 1 d. 5 p." DocPartId="10d1975669bf4018804544e7f3aab4d3" PartId="1d0ece140f684a87a146c840abaa1285"/>
          <Part Type="strPunktas" Nr="6" Abbr="52-1 str. 1 d. 6 p." DocPartId="da21f170b1af4a0d9c9dd85a1da9d2bb" PartId="a016ed6964ef4aedb211763fa73a8b76"/>
          <Part Type="strPunktas" Nr="7" Abbr="52-1 str. 1 d. 7 p." DocPartId="d6fea3d9af9040508e81429db16533b0" PartId="586301b72d594b5dbcad2bde1d511570"/>
          <Part Type="strPunktas" Nr="8" Abbr="52-1 str. 1 d. 8 p." DocPartId="9a48dac8afcf415abc4c04ac20340b40" PartId="97c1aa78ba9d490f8f8a7021eb163675"/>
          <Part Type="strPunktas" Nr="9" Abbr="52-1 str. 1 d. 9 p." DocPartId="191e117de4b847ac841054c302d045c3" PartId="2bad305cf6a04f5bb26b377bcb5d123c"/>
        </Part>
      </Part>
      <Part Type="straipsnis" Nr="53" Abbr="53 str." Title="Naudojimasis informacinėmis sistemomis ir elektroniniu parašu" DocPartId="519e4b39fc2c4360bc1b797da374921d" PartId="eac4a74625f0443b8a0863efa512586a">
        <Part Type="strDalis" Nr="1" Abbr="53 str. 1 d." DocPartId="dcc942c2f4d246ed9d0410e7b882edf1" PartId="451b5473c04b4943b031fe7689192525"/>
        <Part Type="strDalis" Nr="2" Abbr="53 str. 2 d." DocPartId="ec878bc07b8f4554bb09708922dc8952" PartId="3cc95b0b5cc442388c8be452bbd20b38"/>
        <Part Type="strDalis" Nr="3" Abbr="53 str. 3 d." DocPartId="47b6b3c0338144a988632dc0f42cc34c" PartId="bd68ab548fd34b25b24a54c6b8902e8f"/>
        <Part Type="strDalis" Nr="3-1" Abbr="3-1 d." DocPartId="b9929cea49354dec96c754b4999aa7ac" PartId="75b3ada9d89e4d4bb855c0f7ff7b879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55 straipsnis. 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 DocPartId="1ba7eb307a104b0f92510e3a4f623964" PartId="5b6873afd590480cbfbad5efc768de57">
        <Part Type="strDalis" Nr="1" Abbr="55 str. 1 d." DocPartId="ed1eac70e6ec456aab595e9977340f97" PartId="ec00fb81d4a74598877e2db11586ca8d"/>
        <Part Type="strDalis" Nr="2" Abbr="55 str. 2 d." DocPartId="dc7ee90ef2484d5f89741042c4573d65" PartId="200cbfe107f5403a89863440b08f83db"/>
      </Part>
      <Part Type="straipsnis" Nr="56" Abbr="56 str." Title="Juridinių asmenų atsakomybė už savavališką statybą" DocPartId="de23d7daf7814fd4a5071959088ffec7" PartId="ee9ec2cbe74c419d9b4debd0600803d7">
        <Part Type="strDalis" Nr="1" Abbr="56 str. 1 d." DocPartId="21c5c8a0e5724091b70789b75c074926" PartId="2be04e208fd749d7acac04f6837ac0b2"/>
        <Part Type="strDalis" Nr="2" Abbr="56 str. 2 d." DocPartId="236f528839454d6db0357def452c6ecf" PartId="ff884939efc546a98a55c7d4062175db"/>
        <Part Type="strDalis" Nr="3" Abbr="56 str. 3 d." DocPartId="975b1f515c124ad58b26933142cd1a07" PartId="3fcddc24cd01403eb01c1ae66d9e1c75"/>
        <Part Type="strDalis" Nr="4" Abbr="56 str. 4 d." DocPartId="73ac666d9ddf4ed6817facccc4bd48fe" PartId="eb2d30e4b35b4c81a3825588b36aaf02"/>
        <Part Type="strDalis" Nr="5" Abbr="56 str. 5 d." DocPartId="fd10b56f308f409ba039c5e854c9141e" PartId="981c7bb34fa74a24a73d65c1240db1af"/>
        <Part Type="strDalis" Nr="6" Abbr="56 str. 6 d." DocPartId="0707f2e7abae47278e590ffd19709a38" PartId="65bf1839846747cfa27e63829c64d9fb"/>
        <Part Type="strDalis" Nr="7" Abbr="56 str. 7 d." DocPartId="19d968ee99ac45a2a199e252faf601aa" PartId="31ad98e7366f422bb206b124319b704d"/>
        <Part Type="strDalis" Nr="8" Abbr="56 str. 8 d." DocPartId="e795849600634925b140c2ff66626627" PartId="6dcbb37a4b9f4d9c89ce16c219be5794"/>
        <Part Type="strDalis" Nr="9" Abbr="56 str. 9 d." DocPartId="768fef8a4df24f8f9d840585e22a00d2" PartId="7549c09d8590411cbb090c5958cae231"/>
        <Part Type="strDalis" Nr="10" Abbr="56 str. 10 d." DocPartId="209917c536284628a72bfd5361d76e20" PartId="a790043f7cb04eea96cbb7ade02f9fcc"/>
        <Part Type="strDalis" Nr="11" Abbr="56 str. 11 d." DocPartId="a3d5c2db628f455bb37535f025b08ebd" PartId="cf9b40a875f544908bcccba0d0ad6efd"/>
        <Part Type="strDalis" Nr="12" Abbr="56 str. 12 d." DocPartId="652edcfdd0bd48eeb197ed230963d4cb" PartId="15f8599a5a664c64b0c4dc78af79cfa6"/>
        <Part Type="strDalis" Nr="13" Abbr="56 str. 13 d." DocPartId="de86235e37d34b388649f2efbb8a33b6" PartId="31d7108adac0455fb526da55e5b4a118"/>
        <Part Type="strDalis" Nr="14" Abbr="56 str. 14 d." DocPartId="5867ef1a29964014872e2218735ed52b" PartId="85c3675bae7846a4bddd551aef795404"/>
        <Part Type="strDalis" Nr="15" Abbr="56 str. 15 d." DocPartId="b7dc33b6f3294c1ab4ac035dc798afd7" PartId="c25ecf18fd3b4a15b783e9997ccf8fb4"/>
        <Part Type="strDalis" Nr="16" Abbr="56 str. 16 d." DocPartId="9413fc14e68a4f15a6671e13c1a34c7f" PartId="f79704966d3d466d8c31fe1eb15be6f6"/>
        <Part Type="strDalis" Nr="17" Abbr="56 str. 17 d." DocPartId="02e68c1d35794f079a2408753c4df1da" PartId="c27804c2fdf848a782597cac1b9d4fc3"/>
        <Part Type="strDalis" Nr="18" Abbr="56 str. 18 d." DocPartId="c2cfe10129594a06addb3745f0f5b7f9" PartId="c7fadd090b6f40f185e92d715c863d09"/>
        <Part Type="strDalis" Nr="19" Abbr="56 str. 19 d." DocPartId="ff72d85209e24b778e6de987b5f2bc39" PartId="5a38cf23812243de9b91e0dc1e1f8785"/>
        <Part Type="strDalis" Nr="20" Abbr="56 str. 20 d." DocPartId="9f9a32589ece42078539ec6b326f278a" PartId="dd23dd74b32b488bbbd52376b0542c7d"/>
        <Part Type="strDalis" Nr="21" Abbr="56 str. 21 d." DocPartId="55601392dd9c4d649254e2a2d611bdae" PartId="d492b31342e54db3a91745138fec6891"/>
        <Part Type="strDalis" Nr="22" Abbr="56 str. 22 d." DocPartId="936a4bb93c4742ac8758cdc4e6035a5c" PartId="86b14957d91a4374ad5fba07da8ab0c7"/>
        <Part Type="strDalis" Nr="23" Abbr="56 str. 23 d." DocPartId="37b6a59dd35d490996ad38c7d5b61c6c" PartId="13f75b5cafde46a4a843a03088695da3"/>
        <Part Type="strDalis" Nr="24" Abbr="56 str. 24 d." DocPartId="585f4a86ae6d42789fa0e2dd9cf801c2" PartId="badf9782657b49fe8eb20100d4e0e7a5"/>
        <Part Type="strDalis" Nr="25" Abbr="56 str. 25 d." DocPartId="7f51aff18aee4223901692a12fef62bc" PartId="61443405ce0d4824b80291e353ea91d5"/>
        <Part Type="strDalis" Nr="26" Abbr="56 str. 26 d." DocPartId="f43ea5376ef54a42ba8a9d8a4d5f60f2" PartId="9f33b85b2a184750b5559f0ce3869f7b"/>
        <Part Type="strDalis" Nr="27" Abbr="56 str. 27 d." DocPartId="683362228e484702b29606ef3b1d9b27" PartId="368279fcec47449384396bf44c314f8f"/>
        <Part Type="strDalis" Nr="28" Abbr="56 str. 28 d." DocPartId="8be8312e7e3246b8bcbcc4a5d88de1cc" PartId="fba9d9c881ed4ce8857e8841278b4244"/>
        <Part Type="strDalis" Nr="29" Abbr="56 str. 29 d." DocPartId="1538dc7e21444e1db4c464b164195264" PartId="8bd4af06cbcc40719448f5f853c4e2b0"/>
        <Part Type="strDalis" Nr="30" Abbr="56 str. 30 d." DocPartId="85473d3c71874b6e813824a1b78bebe3" PartId="9270f73851574491b6005eb9e4b36a22"/>
      </Part>
      <Part Type="straipsnis" Nr="57" Abbr="57 str." Title="Juridinių asmenų atsakomybė už pranešimo apie statybos pradžią nepateikimą, informacijos apie pasamdytą subrangovą nepateikimą ar už statybos darbų atlikimą, statinio statybos techninės priežiūros ar statinio projekto vykdymo priežiūros vykdymą pažeidžiant teisės aktų reikalavimus" DocPartId="46f29796c9944838a4480d8530a84cfa" PartId="27fbd06fac614491b52af60ef3d42995">
        <Part Type="strDalis" Nr="1" Abbr="57 str. 1 d." DocPartId="89e4605b759840a4860548ae4204d8ea" PartId="7f9ed997d5ec40ddbfb315b8daf54410"/>
        <Part Type="strDalis" Nr="2" Abbr="57 str. 2 d." DocPartId="106f793393fb46468431d7680ab03a08" PartId="7f2e3b4b9ec249efa59c8dfcf81355cc"/>
        <Part Type="strDalis" Nr="3" Abbr="57 str. 3 d." DocPartId="fa55975c64624fc8a5539c5c68da1f34" PartId="572f64ccf3b149cc8bb307a0c715c0c2"/>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a74a8665ea5c4bdf86b138741e616d6f">
        <Part Type="strDalis" Nr="1" Abbr="59 str. 1 d." DocPartId="e322f803d1514f11b1d94d6b3bd7af60" PartId="0f12dafdcaf24c4d82a9e2fcf55a830a"/>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Atsakomybės už šio įstatymo 54, 55, 56, 57, 58, 59, 60, 61, 62, 63, 64, 65 ir 66 straipsniuose nurodytus pažeidimus taikymas, šių pažeidimų nagrinėjimo tvarka" DocPartId="5ae803bc562149f692333d4298f35bdc" PartId="dd93c5cb0924408ea320f80e95189b14">
        <Part Type="strDalis" Nr="1" Abbr="67 str. 1 d." DocPartId="ab2eef1478bc4da3b0baa188295599d3" PartId="eec2b9d2a24e4e999c4afd5e6aedd042"/>
      </Part>
    </Part>
    <Part Type="signatura" DocPartId="6e6aa7eda08840fab72203f47707e961" PartId="44d18d1475914e2c8ee17eb269d66001"/>
  </Part>
  <Part Type="priedas" Nr="1" Abbr="1 pr." Title="ĮMOKOS UŽ SAVAVALIŠKOS STATYBOS ĮTEISINIMĄ MOKĖJIMO PRINCIPAI" DocPartId="20fe5d78e7a44754a997a80013e08e57" PartId="6869ba6b63ec49b0b357dd245275b778">
    <Part Type="punktas" Nr="1" Abbr="1 pr. 1 p." DocPartId="5ddf4a8518ac459ca5d064a06cf9d412" PartId="34b3712aee0948faa118657ae5a6fd36"/>
    <Part Type="punktas" Nr="2" Abbr="1 pr. 2 p." DocPartId="8b609ffaee534e2783064a0597eaa0f5" PartId="6f185deb3b7647cc9f3b475c03e81186">
      <Part Type="strPunktas" Nr="1" Abbr="1 pr. 2 p. 1 p." DocPartId="4356c037d29a4afab8b2b96910868722" PartId="d58c3c4685464c37b90d4f1b2d063640"/>
      <Part Type="strPunktas" Nr="2" Abbr="1 pr. 2 p. 2 p." DocPartId="6d2eaf2746294e088754362e057b7891" PartId="3160b04b90764505bed6cdc6385e614e"/>
      <Part Type="strPunktas" Nr="3" Abbr="1 pr. 2 p. 3 p." DocPartId="f0f6bdbb10ff40119dcc737107b81e57" PartId="02727ec30a4e4866ba12af661d800e0f"/>
      <Part Type="strPunktas" Nr="4" Abbr="1 pr. 2 p. 4 p." DocPartId="5d77a85b9c4746a2bb3f7794a7d4d0dc" PartId="2054386280bb460d98206f762acc5d98"/>
    </Part>
    <Part Type="punktas" Nr="3" Abbr="1 pr. 3 p." DocPartId="8fa18173ad2b41f4a892d4ff5dfdb8f6" PartId="c5cd2d3e7a854adc9370b77e66b11745">
      <Part Type="strPunktas" Nr="1" Abbr="1 pr. 3 p. 1 p." DocPartId="f27160ac436a47e88ae29830c74d45b8" PartId="c185beedab3e4ea88b86f9b8fbe7c77a"/>
      <Part Type="strPunktas" Nr="2" Abbr="1 pr. 3 p. 2 p." DocPartId="62e1fac4d20848c09c1a7e07b71791cb" PartId="0c516ffb970c4df09c9dc78370deaa83"/>
      <Part Type="strPunktas" Nr="3" Abbr="1 pr. 3 p. 3 p." DocPartId="32a06a1c263f4e10b66f3eefd94679b7" PartId="0eef62c25e594b63b06ab304aea52463"/>
      <Part Type="strPunktas" Nr="4" Abbr="1 pr. 3 p. 4 p." DocPartId="3e0052c82dfc41559831a7cb8ac03bcd" PartId="38130b1e14da49ab9eafc2626e11b78e"/>
      <Part Type="strPunktas" Nr="5" Abbr="1 pr. 3 p. 5 p." DocPartId="c03b300abf41464c8a91448856535ee5" PartId="93cf99d30d8447cd80ef3e62990d11dc"/>
      <Part Type="strPunktas" Nr="6" Abbr="1 pr. 3 p. 6 p." DocPartId="2d1ac9eb7d3f472097d73d5d054a942f" PartId="1157722a3b994d13b51cf5d811c99c44"/>
      <Part Type="pastraipa" DocPartId="2ad6af5a6c044e61b0a4fbdc565c51aa" PartId="2a1310772b4d46aea3c1c1bcb9ff5e76"/>
    </Part>
    <Part Type="punktas" Nr="4" Abbr="1 pr. 4 p." DocPartId="2a64f72e945e4b779318b8d7ba99ae4e" PartId="e437b53613bb4b7b863b94718dfd6545"/>
    <Part Type="punktas" Nr="5" Abbr="1 pr. 5 p." DocPartId="b60f9b2437114a68855b7f519f28fa9c" PartId="c85d2691611a4d739b14cf11734d1760"/>
    <Part Type="punktas" Nr="6" Abbr="1 pr. 6 p." DocPartId="fb081e9002f84e05baf159f566827196" PartId="9410a2c65a594fc5b5eb1c6b94f8a9a9"/>
    <Part Type="punktas" Nr="7" Abbr="1 pr. 7 p." DocPartId="a0fcf7e4a7ae4f37b955f867a3b87afe" PartId="0eca9920cab347609ba5f667c2b61624"/>
    <Part Type="punktas" Nr="8" Abbr="1 pr. 8 p." DocPartId="2a4b204fe5344f50be2f7b9f835948b3" PartId="4beb192c5ee040448a3a2198e8f006bd"/>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c81116a9f09b49bca5bc0056ad0f9ca7"/>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28C715D-8014-4F27-A04F-36C478BA1BC4}">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E1A079E2-75B0-4315-BB5B-C7E8CF63C89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319</TotalTime>
  <Pages>127</Pages>
  <Words>41132</Words>
  <Characters>312231</Characters>
  <Application>Microsoft Office Word</Application>
  <DocSecurity>0</DocSecurity>
  <Lines>2601</Lines>
  <Paragraphs>705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352658</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TAMALIŪNIENĖ Vilija</lastModifiedBy>
  <dcterms:modified xsi:type="dcterms:W3CDTF">2024-04-30T14:11:00Z</dcterms:modified>
  <revision>61</revision>
  <dc:title>Redagavo: Ramunė Lūžaitė (1997</dc:title>
</coreProperties>
</file>