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2026-06-27 iki 2026-09-30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2e8f1cf422f34f5895efafd140c660c5"/>
                    <w:lock w:val="sdtLocked"/>
                    <w:richText/>
                  </w:sdtPr>
                  <w:sdtContent>
                    <w:p>
                      <w:pPr>
                        <w:tabs>
                          <w:tab w:val="left" w:pos="567"/>
                          <w:tab w:val="left" w:pos="851"/>
                          <w:tab w:val="left" w:pos="1418"/>
                        </w:tabs>
                        <w:spacing w:line="360" w:lineRule="auto"/>
                        <w:ind w:firstLine="720"/>
                        <w:jc w:val="both"/>
                        <w:rPr>
                          <w:szCs w:val="24"/>
                        </w:rPr>
                      </w:pPr>
                      <w:sdt>
                        <w:sdtPr>
                          <w:alias w:val="Numeris"/>
                          <w:tag w:val="nr_2e8f1cf422f34f5895efafd140c660c5"/>
                          <w:lock w:val="sdtLocked"/>
                          <w:richText/>
                        </w:sdtPr>
                        <w:sdtContent>
                          <w:r>
                            <w:rPr>
                              <w:szCs w:val="24"/>
                              <w:lang w:eastAsia="lt-LT"/>
                            </w:rPr>
                            <w:t>1</w:t>
                          </w:r>
                        </w:sdtContent>
                      </w:sdt>
                      <w:r>
                        <w:rPr>
                          <w:szCs w:val="24"/>
                          <w:lang w:eastAsia="lt-LT"/>
                        </w:rPr>
                        <w:t>. Šis įstatymas nustato visų Lietuvos Respublikos teritorijoje, jos išskirtinėje ekonominėje zonoje ir kontinentiniame šelfe statomų, rekonstruojamų ir remontuojamų statinių esminius architektūros reikalavimus, trečiųjų asmenų interesų apsaugos reikalavimus, statybos techninio normavimo, statybinių tyrimų, statinių projektavimo, statinių projektų ir statinių ekspertizės,</w:t>
                      </w:r>
                      <w:r>
                        <w:rPr>
                          <w:bCs/>
                          <w:szCs w:val="24"/>
                          <w:lang w:eastAsia="lt-LT"/>
                        </w:rPr>
                        <w:t xml:space="preserve"> </w:t>
                      </w:r>
                      <w:r>
                        <w:rPr>
                          <w:szCs w:val="24"/>
                          <w:lang w:eastAsia="lt-LT"/>
                        </w:rPr>
                        <w:t>statybos, statybos užbaigimo, statinių naudojimo ir priežiūros, griovimo tvarką,</w:t>
                      </w:r>
                      <w:r>
                        <w:rPr>
                          <w:bCs/>
                          <w:szCs w:val="24"/>
                          <w:lang w:eastAsia="lt-LT"/>
                        </w:rPr>
                        <w:t xml:space="preserve"> </w:t>
                      </w:r>
                      <w:r>
                        <w:rPr>
                          <w:szCs w:val="24"/>
                          <w:lang w:eastAsia="lt-LT"/>
                        </w:rPr>
                        <w:t>statinio gyvavimo ciklo skaitmeninių duomenų reglamentavimą</w:t>
                      </w:r>
                      <w:r>
                        <w:rPr>
                          <w:bCs/>
                          <w:szCs w:val="24"/>
                          <w:lang w:eastAsia="lt-LT"/>
                        </w:rPr>
                        <w:t>,</w:t>
                      </w:r>
                      <w:r>
                        <w:rPr>
                          <w:szCs w:val="24"/>
                          <w:lang w:eastAsia="lt-LT"/>
                        </w:rPr>
                        <w:t xml:space="preserve"> statybos dalyvių, viešojo administravimo subjektų, statinių savininkų (ar naudotojų) ir kitų juridinių ir fizinių asmenų veiklos šioje srityje principus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str. 2 d."/>
                    <w:tag w:val="part_7fb9c83db88a45bb95ced0dc2e894de5"/>
                    <w:lock w:val="sdtLocked"/>
                    <w:richText/>
                  </w:sdtPr>
                  <w:sdtContent>
                    <w:p>
                      <w:pPr>
                        <w:spacing w:line="360" w:lineRule="auto"/>
                        <w:ind w:firstLine="720"/>
                        <w:jc w:val="both"/>
                        <w:rPr>
                          <w:szCs w:val="24"/>
                          <w:lang w:eastAsia="lt-LT"/>
                        </w:rPr>
                      </w:pPr>
                      <w:sdt>
                        <w:sdtPr>
                          <w:alias w:val="Numeris"/>
                          <w:tag w:val="nr_7fb9c83db88a45bb95ced0dc2e894de5"/>
                          <w:lock w:val="sdtLocked"/>
                          <w:richText/>
                        </w:sdtPr>
                        <w:sdtContent>
                          <w:r>
                            <w:rPr>
                              <w:szCs w:val="24"/>
                              <w:lang w:eastAsia="lt-LT"/>
                            </w:rPr>
                            <w:t>2</w:t>
                          </w:r>
                        </w:sdtContent>
                      </w:sdt>
                      <w:r>
                        <w:rPr>
                          <w:szCs w:val="24"/>
                          <w:lang w:eastAsia="lt-LT"/>
                        </w:rPr>
                        <w:t>. Šis įstatymas netaikomas nustatant:</w:t>
                      </w:r>
                    </w:p>
                    <w:sdt>
                      <w:sdtPr>
                        <w:alias w:val="1 str. 2 d. 1 p."/>
                        <w:tag w:val="part_ba3f9d0f8e744045a3a61c5f7aec32f3"/>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a3f9d0f8e744045a3a61c5f7aec32f3"/>
                              <w:lock w:val="sdtLocked"/>
                              <w:richText/>
                            </w:sdtPr>
                            <w:sdtContent>
                              <w:r>
                                <w:rPr>
                                  <w:szCs w:val="24"/>
                                  <w:lang w:eastAsia="lt-LT"/>
                                </w:rPr>
                                <w:t>1</w:t>
                              </w:r>
                            </w:sdtContent>
                          </w:sdt>
                          <w:r>
                            <w:rPr>
                              <w:szCs w:val="24"/>
                              <w:lang w:eastAsia="lt-LT"/>
                            </w:rPr>
                            <w:t xml:space="preserve">) žemės gelmių naudojimo (kaip apibrėžta Lietuvos Respublikos žemės gelmių įstatyme) paskirties statinių reikalavimus, išskyrus esminius statinių reikalavimus, nustatytus </w:t>
                          </w:r>
                          <w:r>
                            <w:rPr>
                              <w:bCs/>
                              <w:szCs w:val="24"/>
                              <w:lang w:eastAsia="lt-LT"/>
                            </w:rPr>
                            <w:t xml:space="preserve">Reglamente </w:t>
                          </w:r>
                          <w:hyperlink r:id="rId86" w:tgtFrame="_blank" w:history="1">
                            <w:r>
                              <w:rPr>
                                <w:bCs/>
                                <w:color w:val="0000FF" w:themeColor="hyperlink"/>
                                <w:szCs w:val="24"/>
                                <w:u w:val="single"/>
                                <w:lang w:eastAsia="lt-LT"/>
                              </w:rPr>
                              <w:t>(ES) 2024/3110</w:t>
                            </w:r>
                          </w:hyperlink>
                          <w:r>
                            <w:rPr>
                              <w:szCs w:val="24"/>
                              <w:lang w:eastAsia="lt-LT"/>
                            </w:rPr>
                            <w:t>;</w:t>
                          </w:r>
                        </w:p>
                      </w:sdtContent>
                    </w:sdt>
                    <w:sdt>
                      <w:sdtPr>
                        <w:alias w:val="1 str. 2 d. 2 p."/>
                        <w:tag w:val="part_b966b833cdb041ceac04dc7f151efa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b966b833cdb041ceac04dc7f151efa30"/>
                              <w:lock w:val="sdtLocked"/>
                              <w:richText/>
                            </w:sdtPr>
                            <w:sdtContent>
                              <w:r>
                                <w:rPr>
                                  <w:szCs w:val="24"/>
                                  <w:lang w:eastAsia="lt-LT"/>
                                </w:rPr>
                                <w:t>2</w:t>
                              </w:r>
                            </w:sdtContent>
                          </w:sdt>
                          <w:r>
                            <w:rPr>
                              <w:szCs w:val="24"/>
                              <w:lang w:eastAsia="lt-LT"/>
                            </w:rPr>
                            <w:t xml:space="preserve">) nekilnojamojo kultūros paveldo tyrimų ir kultūros paveldo statinių tvarkomųjų paveldosaugos darbų ir su jais susijusių procedūrų reikalavimus, kuriuos nustato Lietuvos Respublikos nekilnojamojo kultūros paveldo apsaugos įstatymas, išskyrus Reglamente </w:t>
                          </w:r>
                          <w:hyperlink r:id="rId87" w:tgtFrame="_blank" w:history="1">
                            <w:r>
                              <w:rPr>
                                <w:bCs/>
                                <w:color w:val="0000FF" w:themeColor="hyperlink"/>
                                <w:szCs w:val="24"/>
                                <w:u w:val="single"/>
                                <w:lang w:eastAsia="lt-LT"/>
                              </w:rPr>
                              <w:t>(ES) 2024/3110</w:t>
                            </w:r>
                          </w:hyperlink>
                          <w:r>
                            <w:rPr>
                              <w:bCs/>
                              <w:szCs w:val="24"/>
                              <w:lang w:eastAsia="lt-LT"/>
                            </w:rPr>
                            <w:t xml:space="preserve"> </w:t>
                          </w:r>
                          <w:r>
                            <w:rPr>
                              <w:szCs w:val="24"/>
                              <w:lang w:eastAsia="lt-LT"/>
                            </w:rPr>
                            <w:t>nustatytus esminius statinių reikalavimus ir šio įstatymo 15 straipsnio 1 dalyje nustatytus reikalavimus;</w:t>
                          </w:r>
                        </w:p>
                      </w:sdtContent>
                    </w:sdt>
                    <w:sdt>
                      <w:sdtPr>
                        <w:alias w:val="1 str. 2 d. 3 p."/>
                        <w:tag w:val="part_5f048ea006c9491fa65a1f8c80d2687c"/>
                        <w:lock w:val="sdtLocked"/>
                        <w:richText/>
                      </w:sdtPr>
                      <w:sdtContent>
                        <w:p>
                          <w:pPr>
                            <w:tabs>
                              <w:tab w:val="left" w:pos="567"/>
                              <w:tab w:val="left" w:pos="851"/>
                              <w:tab w:val="left" w:pos="1418"/>
                            </w:tabs>
                            <w:spacing w:line="360" w:lineRule="auto"/>
                            <w:ind w:firstLine="720"/>
                            <w:jc w:val="both"/>
                            <w:rPr>
                              <w:szCs w:val="24"/>
                            </w:rPr>
                          </w:pPr>
                          <w:sdt>
                            <w:sdtPr>
                              <w:alias w:val="Numeris"/>
                              <w:tag w:val="nr_5f048ea006c9491fa65a1f8c80d2687c"/>
                              <w:lock w:val="sdtLocked"/>
                              <w:richText/>
                            </w:sdtPr>
                            <w:sdtContent>
                              <w:r>
                                <w:rPr>
                                  <w:szCs w:val="24"/>
                                  <w:lang w:eastAsia="lt-LT"/>
                                </w:rPr>
                                <w:t>3</w:t>
                              </w:r>
                            </w:sdtContent>
                          </w:sdt>
                          <w:r>
                            <w:rPr>
                              <w:szCs w:val="24"/>
                              <w:lang w:eastAsia="lt-LT"/>
                            </w:rPr>
                            <w:t>) naudojamame statinyje vykdomos ūkinės komercinės ar kitos veiklos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d48d5997ceb143f1b6f35042ce38b812"/>
                    <w:lock w:val="sdtLocked"/>
                    <w:richText/>
                  </w:sdtPr>
                  <w:sdtContent>
                    <w:p>
                      <w:pPr>
                        <w:tabs>
                          <w:tab w:val="left" w:pos="567"/>
                          <w:tab w:val="left" w:pos="851"/>
                          <w:tab w:val="left" w:pos="1418"/>
                        </w:tabs>
                        <w:spacing w:line="360" w:lineRule="auto"/>
                        <w:ind w:firstLine="720"/>
                        <w:jc w:val="both"/>
                        <w:rPr>
                          <w:szCs w:val="24"/>
                        </w:rPr>
                      </w:pPr>
                      <w:sdt>
                        <w:sdtPr>
                          <w:alias w:val="Numeris"/>
                          <w:tag w:val="nr_d48d5997ceb143f1b6f35042ce38b812"/>
                          <w:lock w:val="sdtLocked"/>
                          <w:richText/>
                        </w:sdtPr>
                        <w:sdtContent>
                          <w:r>
                            <w:rPr>
                              <w:szCs w:val="24"/>
                              <w:lang w:eastAsia="lt-LT"/>
                            </w:rPr>
                            <w:t>6</w:t>
                          </w:r>
                        </w:sdtContent>
                      </w:sdt>
                      <w:r>
                        <w:rPr>
                          <w:szCs w:val="24"/>
                          <w:lang w:eastAsia="lt-LT"/>
                        </w:rPr>
                        <w:t xml:space="preserve">. </w:t>
                      </w:r>
                      <w:r>
                        <w:rPr>
                          <w:b/>
                          <w:szCs w:val="24"/>
                          <w:lang w:eastAsia="lt-LT"/>
                        </w:rPr>
                        <w:t>Darnioji techninė specifikacija</w:t>
                      </w:r>
                      <w:r>
                        <w:rPr>
                          <w:szCs w:val="24"/>
                          <w:lang w:eastAsia="lt-LT"/>
                        </w:rPr>
                        <w:t xml:space="preserve"> –</w:t>
                      </w:r>
                      <w:r>
                        <w:rPr>
                          <w:bCs/>
                          <w:szCs w:val="24"/>
                          <w:lang w:eastAsia="lt-LT"/>
                        </w:rPr>
                        <w:t xml:space="preserve"> dokumentas, kuris laikomas darniąja technine specifikacija pagal Reglamento </w:t>
                      </w:r>
                      <w:hyperlink r:id="rId56" w:tgtFrame="_blank" w:history="1">
                        <w:r>
                          <w:rPr>
                            <w:bCs/>
                            <w:color w:val="0000FF" w:themeColor="hyperlink"/>
                            <w:szCs w:val="24"/>
                            <w:u w:val="single"/>
                            <w:lang w:eastAsia="lt-LT"/>
                          </w:rPr>
                          <w:t>(ES) 2024/3110</w:t>
                        </w:r>
                      </w:hyperlink>
                      <w:r>
                        <w:rPr>
                          <w:bCs/>
                          <w:szCs w:val="24"/>
                          <w:lang w:eastAsia="lt-LT"/>
                        </w:rPr>
                        <w:t xml:space="preserve"> 3 straipsnio 42 punktą arba remiantis Reglamento </w:t>
                      </w:r>
                      <w:hyperlink r:id="rId57" w:tgtFrame="_blank" w:history="1">
                        <w:r>
                          <w:rPr>
                            <w:bCs/>
                            <w:color w:val="0000FF" w:themeColor="hyperlink"/>
                            <w:szCs w:val="24"/>
                            <w:u w:val="single"/>
                            <w:lang w:eastAsia="lt-LT"/>
                          </w:rPr>
                          <w:t>(ES) 2024/3110</w:t>
                        </w:r>
                      </w:hyperlink>
                      <w:r>
                        <w:rPr>
                          <w:bCs/>
                          <w:szCs w:val="24"/>
                          <w:lang w:eastAsia="lt-LT"/>
                        </w:rPr>
                        <w:t xml:space="preserve"> 95 straipsnyje nustatytomis pereinamojo laikotarpio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 d."/>
                    <w:tag w:val="part_3d929c95add44e8587d1f8c6fe6034d7"/>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2026-01-08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7-1 d."/>
                    <w:tag w:val="part_f2002409aea54b628d1677e16c494a85"/>
                    <w:lock w:val="sdtLocked"/>
                    <w:richText/>
                  </w:sdtPr>
                  <w:sdtContent>
                    <w:p>
                      <w:pPr>
                        <w:tabs>
                          <w:tab w:val="left" w:pos="567"/>
                          <w:tab w:val="left" w:pos="851"/>
                          <w:tab w:val="left" w:pos="1418"/>
                        </w:tabs>
                        <w:spacing w:line="360" w:lineRule="auto"/>
                        <w:ind w:firstLine="720"/>
                        <w:jc w:val="both"/>
                        <w:rPr>
                          <w:szCs w:val="24"/>
                        </w:rPr>
                      </w:pPr>
                      <w:sdt>
                        <w:sdtPr>
                          <w:alias w:val="Numeris"/>
                          <w:tag w:val="nr_f2002409aea54b628d1677e16c494a85"/>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szCs w:val="24"/>
                          <w:bdr w:val="none" w:sz="0" w:space="0" w:color="auto" w:frame="1"/>
                          <w:shd w:val="clear" w:color="auto" w:fill="FFFFFF"/>
                          <w:lang w:eastAsia="lt-LT"/>
                        </w:rPr>
                        <w:t xml:space="preserve">. </w:t>
                      </w:r>
                      <w:r>
                        <w:rPr>
                          <w:b/>
                          <w:szCs w:val="24"/>
                          <w:bdr w:val="none" w:sz="0" w:space="0" w:color="auto" w:frame="1"/>
                          <w:shd w:val="clear" w:color="auto" w:fill="FFFFFF"/>
                          <w:lang w:eastAsia="lt-LT"/>
                        </w:rPr>
                        <w:t>Deklaracijos apie statybos užbaigimą tvirtinimas</w:t>
                      </w:r>
                      <w:r>
                        <w:rPr>
                          <w:szCs w:val="24"/>
                          <w:bdr w:val="none" w:sz="0" w:space="0" w:color="auto" w:frame="1"/>
                          <w:shd w:val="clear" w:color="auto" w:fill="FFFFFF"/>
                          <w:lang w:eastAsia="lt-LT"/>
                        </w:rPr>
                        <w:t xml:space="preserve"> – </w:t>
                      </w:r>
                      <w:r>
                        <w:rPr>
                          <w:rFonts w:eastAsia="Palemonas"/>
                          <w:szCs w:val="24"/>
                          <w:lang w:eastAsia="lt-LT"/>
                        </w:rPr>
                        <w:t>dalis statinio statybos užbaigimo procedūros,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ce083ae042a84969ac3b3cb755a56d5a"/>
                    <w:lock w:val="sdtLocked"/>
                    <w:richText/>
                  </w:sdtPr>
                  <w:sdtContent>
                    <w:p>
                      <w:pPr>
                        <w:tabs>
                          <w:tab w:val="left" w:pos="567"/>
                          <w:tab w:val="left" w:pos="851"/>
                          <w:tab w:val="left" w:pos="1418"/>
                        </w:tabs>
                        <w:spacing w:line="360" w:lineRule="auto"/>
                        <w:ind w:firstLine="720"/>
                        <w:jc w:val="both"/>
                        <w:rPr>
                          <w:szCs w:val="24"/>
                        </w:rPr>
                      </w:pPr>
                      <w:sdt>
                        <w:sdtPr>
                          <w:alias w:val="Numeris"/>
                          <w:tag w:val="nr_ce083ae042a84969ac3b3cb755a56d5a"/>
                          <w:lock w:val="sdtLocked"/>
                          <w:richText/>
                        </w:sdtPr>
                        <w:sdtContent>
                          <w:r>
                            <w:rPr>
                              <w:szCs w:val="24"/>
                              <w:lang w:eastAsia="lt-LT"/>
                            </w:rPr>
                            <w:t>9</w:t>
                          </w:r>
                        </w:sdtContent>
                      </w:sdt>
                      <w:r>
                        <w:rPr>
                          <w:szCs w:val="24"/>
                          <w:lang w:eastAsia="lt-LT"/>
                        </w:rPr>
                        <w:t xml:space="preserve">. </w:t>
                      </w:r>
                      <w:r>
                        <w:rPr>
                          <w:b/>
                          <w:szCs w:val="24"/>
                          <w:lang w:eastAsia="lt-LT"/>
                        </w:rPr>
                        <w:t>Ekspertizės rangovas</w:t>
                      </w:r>
                      <w:r>
                        <w:rPr>
                          <w:szCs w:val="24"/>
                          <w:lang w:eastAsia="lt-LT"/>
                        </w:rPr>
                        <w:t xml:space="preserve"> – Lietuvos Respublikos ar užsienio valstybės fizinis asmuo, Lietuvos Respublikoje įsteigtas ar užsienio valstybės juridinis asmuo, kita užsienio organizacija ar jų padalinys, turintys šio įstatymo nustatytą teisę atlikti statinio projekto ar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 d."/>
                    <w:tag w:val="part_8a0165781052497f910b4eb9e572af64"/>
                    <w:lock w:val="sdtLocked"/>
                    <w:richText/>
                  </w:sdtPr>
                  <w:sdtContent>
                    <w:p>
                      <w:pPr>
                        <w:tabs>
                          <w:tab w:val="left" w:pos="567"/>
                          <w:tab w:val="left" w:pos="851"/>
                          <w:tab w:val="left" w:pos="1418"/>
                        </w:tabs>
                        <w:spacing w:line="360" w:lineRule="auto"/>
                        <w:ind w:firstLine="720"/>
                        <w:jc w:val="both"/>
                        <w:rPr>
                          <w:szCs w:val="24"/>
                        </w:rPr>
                      </w:pPr>
                      <w:sdt>
                        <w:sdtPr>
                          <w:alias w:val="Numeris"/>
                          <w:tag w:val="nr_8a0165781052497f910b4eb9e572af64"/>
                          <w:lock w:val="sdtLocked"/>
                          <w:richText/>
                        </w:sdtPr>
                        <w:sdtContent>
                          <w:r>
                            <w:rPr>
                              <w:szCs w:val="24"/>
                              <w:lang w:eastAsia="lt-LT"/>
                            </w:rPr>
                            <w:t>10</w:t>
                          </w:r>
                        </w:sdtContent>
                      </w:sdt>
                      <w:r>
                        <w:rPr>
                          <w:szCs w:val="24"/>
                          <w:lang w:eastAsia="lt-LT"/>
                        </w:rPr>
                        <w:t xml:space="preserve">. </w:t>
                      </w:r>
                      <w:r>
                        <w:rPr>
                          <w:b/>
                          <w:szCs w:val="24"/>
                          <w:lang w:eastAsia="lt-LT"/>
                        </w:rPr>
                        <w:t>Esminės charakteristikos</w:t>
                      </w:r>
                      <w:r>
                        <w:rPr>
                          <w:szCs w:val="24"/>
                          <w:lang w:eastAsia="lt-LT"/>
                        </w:rPr>
                        <w:t xml:space="preserve"> – kaip apibrėžta </w:t>
                      </w:r>
                      <w:r>
                        <w:rPr>
                          <w:bCs/>
                          <w:szCs w:val="24"/>
                          <w:lang w:eastAsia="lt-LT"/>
                        </w:rPr>
                        <w:t xml:space="preserve">Reglamento </w:t>
                      </w:r>
                      <w:hyperlink r:id="rId5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7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1 d."/>
                    <w:tag w:val="part_6dc40dcd6e064c00a3ae6cf24516ce92"/>
                    <w:lock w:val="sdtLocked"/>
                    <w:richText/>
                  </w:sdtPr>
                  <w:sdtContent>
                    <w:p>
                      <w:pPr>
                        <w:tabs>
                          <w:tab w:val="left" w:pos="567"/>
                          <w:tab w:val="left" w:pos="851"/>
                          <w:tab w:val="left" w:pos="1418"/>
                        </w:tabs>
                        <w:spacing w:line="360" w:lineRule="auto"/>
                        <w:ind w:firstLine="720"/>
                        <w:jc w:val="both"/>
                        <w:rPr>
                          <w:szCs w:val="24"/>
                        </w:rPr>
                      </w:pPr>
                      <w:sdt>
                        <w:sdtPr>
                          <w:alias w:val="Numeris"/>
                          <w:tag w:val="nr_6dc40dcd6e064c00a3ae6cf24516ce92"/>
                          <w:lock w:val="sdtLocked"/>
                          <w:richText/>
                        </w:sdtPr>
                        <w:sdtContent>
                          <w:r>
                            <w:rPr>
                              <w:szCs w:val="24"/>
                              <w:lang w:eastAsia="lt-LT"/>
                            </w:rPr>
                            <w:t>11</w:t>
                          </w:r>
                        </w:sdtContent>
                      </w:sdt>
                      <w:r>
                        <w:rPr>
                          <w:szCs w:val="24"/>
                          <w:lang w:eastAsia="lt-LT"/>
                        </w:rPr>
                        <w:t xml:space="preserve">. </w:t>
                      </w:r>
                      <w:r>
                        <w:rPr>
                          <w:b/>
                          <w:szCs w:val="24"/>
                          <w:lang w:eastAsia="lt-LT"/>
                        </w:rPr>
                        <w:t>Esminiai statinio projekto sprendiniai</w:t>
                      </w:r>
                      <w:r>
                        <w:rPr>
                          <w:szCs w:val="24"/>
                          <w:lang w:eastAsia="lt-LT"/>
                        </w:rPr>
                        <w:t xml:space="preserve"> – statinio projekto sprendiniai, kuriais nustatoma statinio vieta žemės sklype (teritorijoje), statinio ar jo dalių paskirtis,</w:t>
                      </w:r>
                      <w:r>
                        <w:rPr>
                          <w:bCs/>
                          <w:szCs w:val="24"/>
                          <w:lang w:eastAsia="lt-LT"/>
                        </w:rPr>
                        <w:t xml:space="preserve"> statinio išvaizda</w:t>
                      </w:r>
                      <w:r>
                        <w:rPr>
                          <w:szCs w:val="24"/>
                          <w:lang w:eastAsia="lt-LT"/>
                        </w:rPr>
                        <w:t>,</w:t>
                      </w:r>
                      <w:r>
                        <w:rPr>
                          <w:bCs/>
                          <w:szCs w:val="24"/>
                          <w:lang w:eastAsia="lt-LT"/>
                        </w:rPr>
                        <w:t xml:space="preserve"> </w:t>
                      </w:r>
                      <w:r>
                        <w:rPr>
                          <w:szCs w:val="24"/>
                          <w:lang w:eastAsia="lt-LT"/>
                        </w:rPr>
                        <w:t>statinio laikančiosios konstrukcijos ir jų išdėstymas, statinio išorės matmenys (aukštis, ilgis, plotis ir pan.)</w:t>
                      </w:r>
                      <w:r>
                        <w:rPr>
                          <w:bCs/>
                          <w:szCs w:val="24"/>
                          <w:lang w:eastAsia="lt-LT"/>
                        </w:rPr>
                        <w:t>,</w:t>
                      </w:r>
                      <w:r>
                        <w:rPr>
                          <w:szCs w:val="24"/>
                          <w:lang w:eastAsia="lt-LT"/>
                        </w:rPr>
                        <w:t xml:space="preserve"> </w:t>
                      </w:r>
                      <w:r>
                        <w:rPr>
                          <w:bCs/>
                          <w:szCs w:val="24"/>
                          <w:lang w:eastAsia="lt-LT"/>
                        </w:rPr>
                        <w:t xml:space="preserve">nekilnojamojo turto kadastro objektų kiekis (pastatų ir patalpų) </w:t>
                      </w:r>
                      <w:r>
                        <w:rPr>
                          <w:szCs w:val="24"/>
                          <w:lang w:eastAsia="lt-LT"/>
                        </w:rPr>
                        <w:t xml:space="preserve">ir įgyvendinami specialieji </w:t>
                      </w:r>
                      <w:r>
                        <w:rPr>
                          <w:bCs/>
                          <w:szCs w:val="24"/>
                          <w:lang w:eastAsia="lt-LT"/>
                        </w:rPr>
                        <w:t xml:space="preserve">architektūros reikalavimai, </w:t>
                      </w:r>
                      <w:r>
                        <w:rPr>
                          <w:szCs w:val="24"/>
                        </w:rPr>
                        <w:t xml:space="preserve">specialieji </w:t>
                      </w:r>
                      <w:r>
                        <w:rPr>
                          <w:szCs w:val="24"/>
                          <w:lang w:eastAsia="lt-LT"/>
                        </w:rPr>
                        <w:t>saugomos teritorijos tvarkymo ir apsaugos reikalavimai</w:t>
                      </w:r>
                      <w:r>
                        <w:rPr>
                          <w:bCs/>
                          <w:szCs w:val="24"/>
                          <w:lang w:eastAsia="lt-LT"/>
                        </w:rPr>
                        <w:t>,</w:t>
                      </w:r>
                      <w:r>
                        <w:rPr>
                          <w:szCs w:val="24"/>
                          <w:lang w:eastAsia="lt-LT"/>
                        </w:rPr>
                        <w:t xml:space="preserve"> specialieji paveldosaugos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2 d."/>
                    <w:tag w:val="part_f22c9dfdd02b474ebd9760c4cc1fc4b9"/>
                    <w:lock w:val="sdtLocked"/>
                    <w:richText/>
                  </w:sdtPr>
                  <w:sdtContent>
                    <w:p>
                      <w:pPr>
                        <w:tabs>
                          <w:tab w:val="left" w:pos="567"/>
                          <w:tab w:val="left" w:pos="851"/>
                          <w:tab w:val="left" w:pos="1418"/>
                        </w:tabs>
                        <w:spacing w:line="360" w:lineRule="auto"/>
                        <w:ind w:firstLine="720"/>
                        <w:jc w:val="both"/>
                        <w:rPr>
                          <w:szCs w:val="24"/>
                        </w:rPr>
                      </w:pPr>
                      <w:sdt>
                        <w:sdtPr>
                          <w:alias w:val="Numeris"/>
                          <w:tag w:val="nr_f22c9dfdd02b474ebd9760c4cc1fc4b9"/>
                          <w:lock w:val="sdtLocked"/>
                          <w:richText/>
                        </w:sdtPr>
                        <w:sdtContent>
                          <w:r>
                            <w:rPr>
                              <w:szCs w:val="24"/>
                              <w:lang w:eastAsia="lt-LT"/>
                            </w:rPr>
                            <w:t>12</w:t>
                          </w:r>
                        </w:sdtContent>
                      </w:sdt>
                      <w:r>
                        <w:rPr>
                          <w:szCs w:val="24"/>
                          <w:lang w:eastAsia="lt-LT"/>
                        </w:rPr>
                        <w:t xml:space="preserve">. </w:t>
                      </w:r>
                      <w:r>
                        <w:rPr>
                          <w:b/>
                          <w:szCs w:val="24"/>
                          <w:lang w:eastAsia="lt-LT"/>
                        </w:rPr>
                        <w:t>Europos techninis įvertinimas</w:t>
                      </w:r>
                      <w:r>
                        <w:rPr>
                          <w:szCs w:val="24"/>
                          <w:lang w:eastAsia="lt-LT"/>
                        </w:rPr>
                        <w:t xml:space="preserve"> – kaip apibrėžta </w:t>
                      </w:r>
                      <w:r>
                        <w:rPr>
                          <w:bCs/>
                          <w:szCs w:val="24"/>
                          <w:lang w:eastAsia="lt-LT"/>
                        </w:rPr>
                        <w:t xml:space="preserve">Reglamento </w:t>
                      </w:r>
                      <w:hyperlink r:id="rId5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19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3 d."/>
                    <w:tag w:val="part_dde82758aa264986ae733072526ae4d0"/>
                    <w:lock w:val="sdtLocked"/>
                    <w:richText/>
                  </w:sdtPr>
                  <w:sdtContent>
                    <w:p>
                      <w:pPr>
                        <w:tabs>
                          <w:tab w:val="left" w:pos="567"/>
                          <w:tab w:val="left" w:pos="851"/>
                          <w:tab w:val="left" w:pos="1418"/>
                        </w:tabs>
                        <w:spacing w:line="360" w:lineRule="auto"/>
                        <w:ind w:firstLine="720"/>
                        <w:jc w:val="both"/>
                        <w:rPr>
                          <w:szCs w:val="24"/>
                        </w:rPr>
                      </w:pPr>
                      <w:sdt>
                        <w:sdtPr>
                          <w:alias w:val="Numeris"/>
                          <w:tag w:val="nr_dde82758aa264986ae733072526ae4d0"/>
                          <w:lock w:val="sdtLocked"/>
                          <w:richText/>
                        </w:sdtPr>
                        <w:sdtContent>
                          <w:r>
                            <w:rPr>
                              <w:szCs w:val="24"/>
                              <w:lang w:eastAsia="lt-LT"/>
                            </w:rPr>
                            <w:t>13</w:t>
                          </w:r>
                        </w:sdtContent>
                      </w:sdt>
                      <w:r>
                        <w:rPr>
                          <w:szCs w:val="24"/>
                          <w:lang w:eastAsia="lt-LT"/>
                        </w:rPr>
                        <w:t xml:space="preserve">. </w:t>
                      </w:r>
                      <w:r>
                        <w:rPr>
                          <w:b/>
                          <w:szCs w:val="24"/>
                          <w:lang w:eastAsia="lt-LT"/>
                        </w:rPr>
                        <w:t>Europos vertinimo dokumentas</w:t>
                      </w:r>
                      <w:r>
                        <w:rPr>
                          <w:szCs w:val="24"/>
                          <w:lang w:eastAsia="lt-LT"/>
                        </w:rPr>
                        <w:t xml:space="preserve"> – kaip apibrėžta </w:t>
                      </w:r>
                      <w:r>
                        <w:rPr>
                          <w:bCs/>
                          <w:szCs w:val="24"/>
                          <w:lang w:eastAsia="lt-LT"/>
                        </w:rPr>
                        <w:t xml:space="preserve">Reglamento </w:t>
                      </w:r>
                      <w:hyperlink r:id="rId6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18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4 d."/>
                    <w:tag w:val="part_a9b339c5d20e42729b4f0041c9f9a6ef"/>
                    <w:lock w:val="sdtLocked"/>
                    <w:richText/>
                  </w:sdtPr>
                  <w:sdtContent>
                    <w:p>
                      <w:pPr>
                        <w:tabs>
                          <w:tab w:val="left" w:pos="567"/>
                          <w:tab w:val="left" w:pos="851"/>
                          <w:tab w:val="left" w:pos="1418"/>
                        </w:tabs>
                        <w:spacing w:line="360" w:lineRule="auto"/>
                        <w:ind w:firstLine="720"/>
                        <w:jc w:val="both"/>
                        <w:rPr>
                          <w:szCs w:val="24"/>
                        </w:rPr>
                      </w:pPr>
                      <w:sdt>
                        <w:sdtPr>
                          <w:alias w:val="Numeris"/>
                          <w:tag w:val="nr_a9b339c5d20e42729b4f0041c9f9a6ef"/>
                          <w:lock w:val="sdtLocked"/>
                          <w:richText/>
                        </w:sdtPr>
                        <w:sdtContent>
                          <w:r>
                            <w:rPr>
                              <w:szCs w:val="24"/>
                              <w:lang w:eastAsia="lt-LT"/>
                            </w:rPr>
                            <w:t>14</w:t>
                          </w:r>
                        </w:sdtContent>
                      </w:sdt>
                      <w:r>
                        <w:rPr>
                          <w:szCs w:val="24"/>
                          <w:lang w:eastAsia="lt-LT"/>
                        </w:rPr>
                        <w:t xml:space="preserve">. </w:t>
                      </w:r>
                      <w:r>
                        <w:rPr>
                          <w:b/>
                          <w:szCs w:val="24"/>
                          <w:lang w:eastAsia="lt-LT"/>
                        </w:rPr>
                        <w:t>Gamintojas</w:t>
                      </w:r>
                      <w:r>
                        <w:rPr>
                          <w:szCs w:val="24"/>
                          <w:lang w:eastAsia="lt-LT"/>
                        </w:rPr>
                        <w:t xml:space="preserve"> – kaip apibrėžta </w:t>
                      </w:r>
                      <w:r>
                        <w:rPr>
                          <w:bCs/>
                          <w:szCs w:val="24"/>
                          <w:lang w:eastAsia="lt-LT"/>
                        </w:rPr>
                        <w:t xml:space="preserve">Reglamento </w:t>
                      </w:r>
                      <w:hyperlink r:id="rId61"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10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5 d."/>
                    <w:tag w:val="part_b201d0d29dd8400bb2a8aa34aa99b659"/>
                    <w:lock w:val="sdtLocked"/>
                    <w:richText/>
                  </w:sdtPr>
                  <w:sdtContent>
                    <w:p>
                      <w:pPr>
                        <w:tabs>
                          <w:tab w:val="left" w:pos="567"/>
                          <w:tab w:val="left" w:pos="851"/>
                          <w:tab w:val="left" w:pos="1418"/>
                        </w:tabs>
                        <w:spacing w:line="360" w:lineRule="auto"/>
                        <w:ind w:firstLine="720"/>
                        <w:jc w:val="both"/>
                        <w:rPr>
                          <w:szCs w:val="24"/>
                        </w:rPr>
                      </w:pPr>
                      <w:sdt>
                        <w:sdtPr>
                          <w:alias w:val="Numeris"/>
                          <w:tag w:val="nr_b201d0d29dd8400bb2a8aa34aa99b659"/>
                          <w:lock w:val="sdtLocked"/>
                          <w:richText/>
                        </w:sdtPr>
                        <w:sdtContent>
                          <w:r>
                            <w:rPr>
                              <w:szCs w:val="24"/>
                              <w:lang w:eastAsia="lt-LT"/>
                            </w:rPr>
                            <w:t>15</w:t>
                          </w:r>
                        </w:sdtContent>
                      </w:sdt>
                      <w:r>
                        <w:rPr>
                          <w:szCs w:val="24"/>
                          <w:lang w:eastAsia="lt-LT"/>
                        </w:rPr>
                        <w:t xml:space="preserve">. </w:t>
                      </w:r>
                      <w:r>
                        <w:rPr>
                          <w:b/>
                          <w:szCs w:val="24"/>
                          <w:lang w:eastAsia="lt-LT"/>
                        </w:rPr>
                        <w:t>Importuotojas</w:t>
                      </w:r>
                      <w:r>
                        <w:rPr>
                          <w:szCs w:val="24"/>
                          <w:lang w:eastAsia="lt-LT"/>
                        </w:rPr>
                        <w:t xml:space="preserve"> – kaip apibrėžta </w:t>
                      </w:r>
                      <w:r>
                        <w:rPr>
                          <w:bCs/>
                          <w:szCs w:val="24"/>
                          <w:lang w:eastAsia="lt-LT"/>
                        </w:rPr>
                        <w:t xml:space="preserve">Reglamento </w:t>
                      </w:r>
                      <w:hyperlink r:id="rId6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34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d5b6570beb824bd89f1f538d82b472f1"/>
                    <w:lock w:val="sdtLocked"/>
                    <w:richText/>
                  </w:sdtPr>
                  <w:sdtContent>
                    <w:p>
                      <w:pPr>
                        <w:tabs>
                          <w:tab w:val="left" w:pos="567"/>
                          <w:tab w:val="left" w:pos="851"/>
                          <w:tab w:val="left" w:pos="1418"/>
                        </w:tabs>
                        <w:spacing w:line="360" w:lineRule="auto"/>
                        <w:ind w:firstLine="720"/>
                        <w:jc w:val="both"/>
                        <w:rPr>
                          <w:szCs w:val="24"/>
                        </w:rPr>
                      </w:pPr>
                      <w:sdt>
                        <w:sdtPr>
                          <w:alias w:val="Numeris"/>
                          <w:tag w:val="nr_d5b6570beb824bd89f1f538d82b472f1"/>
                          <w:lock w:val="sdtLocked"/>
                          <w:richText/>
                        </w:sdtPr>
                        <w:sdtContent>
                          <w:r>
                            <w:rPr>
                              <w:szCs w:val="24"/>
                              <w:lang w:eastAsia="lt-LT"/>
                            </w:rPr>
                            <w:t>18</w:t>
                          </w:r>
                        </w:sdtContent>
                      </w:sdt>
                      <w:r>
                        <w:rPr>
                          <w:szCs w:val="24"/>
                          <w:lang w:eastAsia="lt-LT"/>
                        </w:rPr>
                        <w:t xml:space="preserve">. </w:t>
                      </w:r>
                      <w:r>
                        <w:rPr>
                          <w:b/>
                          <w:szCs w:val="24"/>
                          <w:lang w:eastAsia="lt-LT"/>
                        </w:rPr>
                        <w:t>Įgaliotasis atstovas</w:t>
                      </w:r>
                      <w:r>
                        <w:rPr>
                          <w:szCs w:val="24"/>
                          <w:lang w:eastAsia="lt-LT"/>
                        </w:rPr>
                        <w:t xml:space="preserve"> – kaip apibrėžta </w:t>
                      </w:r>
                      <w:r>
                        <w:rPr>
                          <w:bCs/>
                          <w:szCs w:val="24"/>
                          <w:lang w:eastAsia="lt-LT"/>
                        </w:rPr>
                        <w:t xml:space="preserve">Reglamento </w:t>
                      </w:r>
                      <w:hyperlink r:id="rId6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4-1 d."/>
                    <w:tag w:val="part_9418aff7882440e9bdefcc6e8e452b0c"/>
                    <w:lock w:val="sdtLocked"/>
                    <w:richText/>
                  </w:sdtPr>
                  <w:sdtContent>
                    <w:p>
                      <w:pPr>
                        <w:spacing w:line="360" w:lineRule="auto"/>
                        <w:ind w:firstLine="720"/>
                        <w:jc w:val="both"/>
                        <w:rPr>
                          <w:szCs w:val="24"/>
                        </w:rPr>
                      </w:pPr>
                      <w:sdt>
                        <w:sdtPr>
                          <w:alias w:val="Numeris"/>
                          <w:tag w:val="nr_9418aff7882440e9bdefcc6e8e452b0c"/>
                          <w:lock w:val="sdtLocked"/>
                          <w:richText/>
                        </w:sdtPr>
                        <w:sdtContent>
                          <w:r>
                            <w:rPr>
                              <w:szCs w:val="24"/>
                            </w:rPr>
                            <w:t>24</w:t>
                          </w:r>
                          <w:r>
                            <w:rPr>
                              <w:szCs w:val="24"/>
                              <w:vertAlign w:val="superscript"/>
                            </w:rPr>
                            <w:t>1</w:t>
                          </w:r>
                        </w:sdtContent>
                      </w:sdt>
                      <w:r>
                        <w:rPr>
                          <w:szCs w:val="24"/>
                        </w:rPr>
                        <w:t xml:space="preserve">. </w:t>
                      </w:r>
                      <w:r>
                        <w:rPr>
                          <w:b/>
                          <w:szCs w:val="24"/>
                        </w:rPr>
                        <w:t>Nacionalinis statybos informacijos klasifikatorius</w:t>
                      </w:r>
                      <w:r>
                        <w:rPr>
                          <w:szCs w:val="24"/>
                        </w:rPr>
                        <w:t xml:space="preserve"> – </w:t>
                      </w:r>
                      <w:r>
                        <w:rPr>
                          <w:rFonts w:eastAsia="Calibri"/>
                          <w:szCs w:val="24"/>
                        </w:rPr>
                        <w:t xml:space="preserve">susistemintas šalies statinių ir su jais susijusių įrenginių gyvavimo ciklo duomenų grupių (klasių) sąrašas, į kurį įeina šių </w:t>
                      </w:r>
                      <w:r>
                        <w:rPr>
                          <w:rFonts w:eastAsia="Calibri"/>
                          <w:bCs/>
                          <w:szCs w:val="24"/>
                        </w:rPr>
                        <w:t>duomenų</w:t>
                      </w:r>
                      <w:r>
                        <w:rPr>
                          <w:rFonts w:eastAsia="Calibri"/>
                          <w:szCs w:val="24"/>
                        </w:rPr>
                        <w:t xml:space="preserve"> ar jų grupių (klasių) pavadinimai, pagal tam tikrą struktūrą sudaryti kodai ir požymių aprašymai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25 d."/>
                    <w:tag w:val="part_e4eceab6e53d44d292325e2ae496b12c"/>
                    <w:lock w:val="sdtLocked"/>
                    <w:richText/>
                  </w:sdtPr>
                  <w:sdtContent>
                    <w:p>
                      <w:pPr>
                        <w:tabs>
                          <w:tab w:val="left" w:pos="567"/>
                          <w:tab w:val="left" w:pos="851"/>
                          <w:tab w:val="left" w:pos="1418"/>
                        </w:tabs>
                        <w:spacing w:line="360" w:lineRule="auto"/>
                        <w:ind w:firstLine="720"/>
                        <w:jc w:val="both"/>
                        <w:rPr>
                          <w:szCs w:val="24"/>
                        </w:rPr>
                      </w:pPr>
                      <w:sdt>
                        <w:sdtPr>
                          <w:alias w:val="Numeris"/>
                          <w:tag w:val="nr_e4eceab6e53d44d292325e2ae496b12c"/>
                          <w:lock w:val="sdtLocked"/>
                          <w:richText/>
                        </w:sdtPr>
                        <w:sdtContent>
                          <w:r>
                            <w:rPr>
                              <w:szCs w:val="24"/>
                              <w:lang w:eastAsia="lt-LT"/>
                            </w:rPr>
                            <w:t>25</w:t>
                          </w:r>
                        </w:sdtContent>
                      </w:sdt>
                      <w:r>
                        <w:rPr>
                          <w:szCs w:val="24"/>
                          <w:lang w:eastAsia="lt-LT"/>
                        </w:rPr>
                        <w:t xml:space="preserve">. </w:t>
                      </w:r>
                      <w:r>
                        <w:rPr>
                          <w:b/>
                          <w:szCs w:val="24"/>
                          <w:lang w:eastAsia="lt-LT"/>
                        </w:rPr>
                        <w:t>Nacionalinis techninis įvertinimas</w:t>
                      </w:r>
                      <w:r>
                        <w:rPr>
                          <w:szCs w:val="24"/>
                          <w:lang w:eastAsia="lt-LT"/>
                        </w:rPr>
                        <w:t xml:space="preserve"> –</w:t>
                      </w:r>
                      <w:r>
                        <w:rPr>
                          <w:bCs/>
                          <w:szCs w:val="24"/>
                          <w:lang w:eastAsia="lt-LT"/>
                        </w:rPr>
                        <w:t xml:space="preserve"> </w:t>
                      </w:r>
                      <w:r>
                        <w:rPr>
                          <w:szCs w:val="24"/>
                          <w:lang w:eastAsia="lt-LT"/>
                        </w:rPr>
                        <w:t xml:space="preserve">techninio vertinimo įstaigos </w:t>
                      </w:r>
                      <w:r>
                        <w:rPr>
                          <w:bCs/>
                          <w:szCs w:val="24"/>
                          <w:lang w:eastAsia="lt-LT"/>
                        </w:rPr>
                        <w:t>aplinkos ministro</w:t>
                      </w:r>
                      <w:r>
                        <w:rPr>
                          <w:szCs w:val="24"/>
                          <w:lang w:eastAsia="lt-LT"/>
                        </w:rPr>
                        <w:t xml:space="preserve"> nustatyta tvarka parengtas ir išduotas statybos produkto eksploatacinių savybių vertinimo, atsižvelgiant į jo esmines charakteristikas</w:t>
                      </w:r>
                      <w:r>
                        <w:rPr>
                          <w:bCs/>
                          <w:szCs w:val="24"/>
                          <w:lang w:eastAsia="lt-LT"/>
                        </w:rPr>
                        <w:t xml:space="preserve">, susijusias su esminiais statinių reikalavimais, </w:t>
                      </w:r>
                      <w:r>
                        <w:rPr>
                          <w:szCs w:val="24"/>
                          <w:lang w:eastAsia="lt-LT"/>
                        </w:rPr>
                        <w:t>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2d9781104f2b4480b8b12701b056b3f1"/>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2024-05-01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9114f502037c42879f624619f8212455"/>
                    <w:lock w:val="sdtLocked"/>
                    <w:richText/>
                  </w:sdtPr>
                  <w:sdtContent>
                    <w:p>
                      <w:pPr>
                        <w:tabs>
                          <w:tab w:val="left" w:pos="567"/>
                          <w:tab w:val="left" w:pos="851"/>
                          <w:tab w:val="left" w:pos="1418"/>
                        </w:tabs>
                        <w:spacing w:line="360" w:lineRule="auto"/>
                        <w:ind w:firstLine="720"/>
                        <w:jc w:val="both"/>
                      </w:pPr>
                      <w:sdt>
                        <w:sdtPr>
                          <w:alias w:val="Numeris"/>
                          <w:tag w:val="nr_9114f502037c42879f624619f8212455"/>
                          <w:lock w:val="sdtLocked"/>
                          <w:richText/>
                        </w:sdtPr>
                        <w:sdtContent>
                          <w:r>
                            <w:rPr>
                              <w:szCs w:val="24"/>
                              <w:lang w:eastAsia="lt-LT"/>
                            </w:rPr>
                            <w:t>34</w:t>
                          </w:r>
                        </w:sdtContent>
                      </w:sdt>
                      <w:r>
                        <w:rPr>
                          <w:szCs w:val="24"/>
                          <w:lang w:eastAsia="lt-LT"/>
                        </w:rPr>
                        <w:t xml:space="preserve">.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w:t>
                      </w:r>
                      <w:r>
                        <w:rPr>
                          <w:bCs/>
                          <w:szCs w:val="24"/>
                          <w:lang w:eastAsia="lt-LT"/>
                        </w:rPr>
                        <w:t xml:space="preserve">ir statybos produktų atitiktį pagal Reglamentą </w:t>
                      </w:r>
                      <w:hyperlink r:id="rId64" w:tgtFrame="_blank" w:history="1">
                        <w:r>
                          <w:rPr>
                            <w:bCs/>
                            <w:color w:val="0000FF" w:themeColor="hyperlink"/>
                            <w:szCs w:val="24"/>
                            <w:u w:val="single"/>
                            <w:lang w:eastAsia="lt-LT"/>
                          </w:rPr>
                          <w:t>(ES) 2024/3110</w:t>
                        </w:r>
                      </w:hyperlink>
                      <w:r>
                        <w:rPr>
                          <w:bCs/>
                          <w:szCs w:val="24"/>
                          <w:lang w:eastAsia="lt-LT"/>
                        </w:rPr>
                        <w:t xml:space="preserve"> nustatytiems reikalavimams ir (ar) tikrinant statybos produktų aplinkosauginio tvarumo skaičiavimus</w:t>
                      </w:r>
                      <w:r>
                        <w:rPr>
                          <w:szCs w:val="24"/>
                          <w:lang w:eastAsia="lt-LT"/>
                        </w:rPr>
                        <w:t>.</w:t>
                      </w:r>
                      <w:r>
                        <w:t xml:space="preserve"> </w:t>
                      </w:r>
                    </w:p>
                    <w:p>
                      <w:pPr>
                        <w:tabs>
                          <w:tab w:val="left" w:pos="567"/>
                          <w:tab w:val="left" w:pos="851"/>
                          <w:tab w:val="left" w:pos="1418"/>
                        </w:tabs>
                        <w:spacing w:line="360" w:lineRule="auto"/>
                        <w:jc w:val="both"/>
                      </w:pPr>
                    </w:p>
                    <w:p>
                      <w:pPr>
                        <w:tabs>
                          <w:tab w:val="left" w:pos="567"/>
                          <w:tab w:val="left" w:pos="851"/>
                          <w:tab w:val="left" w:pos="1418"/>
                        </w:tabs>
                        <w:spacing w:line="360" w:lineRule="auto"/>
                        <w:jc w:val="both"/>
                        <w:rPr>
                          <w:b/>
                          <w:i/>
                          <w:sz w:val="20"/>
                        </w:rPr>
                      </w:pPr>
                      <w:r>
                        <w:rPr>
                          <w:b/>
                          <w:i/>
                          <w:sz w:val="20"/>
                        </w:rPr>
                        <w:t>TAR pastaba. 2 straipsnio 34 dalies redakcija nuo 2026-12-31:</w:t>
                      </w:r>
                    </w:p>
                    <w:p>
                      <w:pPr>
                        <w:tabs>
                          <w:tab w:val="left" w:pos="567"/>
                          <w:tab w:val="left" w:pos="851"/>
                          <w:tab w:val="left" w:pos="1418"/>
                        </w:tabs>
                        <w:spacing w:line="360" w:lineRule="auto"/>
                        <w:ind w:firstLine="720"/>
                        <w:jc w:val="both"/>
                        <w:rPr>
                          <w:szCs w:val="24"/>
                        </w:rPr>
                      </w:pPr>
                      <w:r>
                        <w:rPr>
                          <w:szCs w:val="24"/>
                        </w:rPr>
                        <w:t xml:space="preserve">34. </w:t>
                      </w:r>
                      <w:r>
                        <w:rPr>
                          <w:b/>
                          <w:szCs w:val="24"/>
                          <w:lang w:eastAsia="lt-LT"/>
                        </w:rPr>
                        <w:t>Paskirtoji įstaiga</w:t>
                      </w:r>
                      <w:r>
                        <w:rPr>
                          <w:szCs w:val="24"/>
                          <w:lang w:eastAsia="lt-LT"/>
                        </w:rPr>
                        <w:t xml:space="preserve"> – 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 Vyriausybės įgaliotos institucijos ar įstaigos paskirtas atlikti trečiosios šalies užduotis vertinant ir tikrinant statybos produktų eksploatacinių savybių pastovumą ir statybos produktų atitiktį pagal Reglamentą </w:t>
                      </w:r>
                      <w:hyperlink r:id="rId65" w:tgtFrame="_blank" w:history="1">
                        <w:r>
                          <w:rPr>
                            <w:color w:val="0000FF" w:themeColor="hyperlink"/>
                            <w:szCs w:val="24"/>
                            <w:u w:val="single"/>
                            <w:lang w:eastAsia="lt-LT"/>
                          </w:rPr>
                          <w:t>(ES) 2024/3110</w:t>
                        </w:r>
                      </w:hyperlink>
                      <w:r>
                        <w:rPr>
                          <w:szCs w:val="24"/>
                          <w:lang w:eastAsia="lt-LT"/>
                        </w:rPr>
                        <w:t xml:space="preserve"> nustatytiems reikalavimams ir (ar) tikrinant statybos produktų aplinkosauginio tvarumo skaičiavimus</w:t>
                      </w:r>
                      <w:r>
                        <w:rPr>
                          <w:bCs/>
                          <w:szCs w:val="24"/>
                          <w:lang w:eastAsia="lt-LT"/>
                        </w:rPr>
                        <w:t xml:space="preserve">, ir (ar) vertinant Lietuvos Respublikos geriamojo vandens įstatymo 7 straipsnio 2 dalyje nurodytų gaminių atitiktį minimaliesiems higienos reikalavimams, nustatytiems Europos Komisijos įgyvendinimo aktais, priimtais pagal 2020 m. gruodžio 16 d. Europos Parlamento ir Tarybos direktyvos </w:t>
                      </w:r>
                      <w:hyperlink r:id="rId66" w:tgtFrame="_blank" w:history="1">
                        <w:r>
                          <w:rPr>
                            <w:bCs/>
                            <w:color w:val="0000FF" w:themeColor="hyperlink"/>
                            <w:szCs w:val="24"/>
                            <w:u w:val="single"/>
                            <w:lang w:eastAsia="lt-LT"/>
                          </w:rPr>
                          <w:t>(ES) 2020/2184</w:t>
                        </w:r>
                      </w:hyperlink>
                      <w:r>
                        <w:rPr>
                          <w:bCs/>
                          <w:szCs w:val="24"/>
                          <w:lang w:eastAsia="lt-LT"/>
                        </w:rPr>
                        <w:t xml:space="preserve"> dėl žmonėms vartoti skirto vandens kokybės (nauja redakcija) 11 straipsnio 2 dalį.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f265c768385649e1a309e026b65e083f"/>
                    <w:lock w:val="sdtLocked"/>
                    <w:richText/>
                  </w:sdtPr>
                  <w:sdtContent>
                    <w:p>
                      <w:pPr>
                        <w:spacing w:line="360" w:lineRule="auto"/>
                        <w:ind w:firstLine="720"/>
                        <w:jc w:val="both"/>
                        <w:textAlignment w:val="baseline"/>
                        <w:rPr>
                          <w:szCs w:val="24"/>
                        </w:rPr>
                      </w:pPr>
                      <w:sdt>
                        <w:sdtPr>
                          <w:alias w:val="Numeris"/>
                          <w:tag w:val="nr_f265c768385649e1a309e026b65e083f"/>
                          <w:lock w:val="sdtLocked"/>
                          <w:richText/>
                        </w:sdtPr>
                        <w:sdtContent>
                          <w:r>
                            <w:rPr>
                              <w:rFonts w:eastAsia="Times"/>
                              <w:szCs w:val="24"/>
                              <w:lang w:eastAsia="lt-LT"/>
                            </w:rPr>
                            <w:t>38</w:t>
                          </w:r>
                        </w:sdtContent>
                      </w:sdt>
                      <w:r>
                        <w:rPr>
                          <w:rFonts w:eastAsia="Times"/>
                          <w:szCs w:val="24"/>
                          <w:lang w:eastAsia="lt-LT"/>
                        </w:rPr>
                        <w:t xml:space="preserve">. </w:t>
                      </w:r>
                      <w:r>
                        <w:rPr>
                          <w:rFonts w:eastAsia="Times"/>
                          <w:b/>
                          <w:bCs/>
                          <w:szCs w:val="24"/>
                          <w:lang w:eastAsia="lt-LT"/>
                        </w:rPr>
                        <w:t>Pastato atnaujinimas (modernizavimas)</w:t>
                      </w:r>
                      <w:r>
                        <w:rPr>
                          <w:rFonts w:eastAsia="Times"/>
                          <w:szCs w:val="24"/>
                          <w:lang w:eastAsia="lt-LT"/>
                        </w:rPr>
                        <w:t xml:space="preserve"> – Lietuvos Respublikos valstybės biudžeto lėšomis, įskaitant Europos Sąjungos ir kitos tarptautinės finansinės paramos ir bendrojo finansavimo lėšas, valstybės vardu pasiskolintomis arba valstybės garantuotų paskolų lėšomis, valstybės pinigų fondų lėšomis, savivaldybių biudžetų lėšomis finansuojami pastato projektavimo ir statybos darbai, kurie aplinkos ministro nustatyta tvarka atliekami vienu ar keliais etapais ir kuriais atkuriamos ar pagerinamos pastato ir (ar) jo inžinerinių sistemų fizinės ir energinės savybės, ir (ar) kuriais užtikrinamas iš atsinaujinančių energijos šaltinių gaunamos energijos naudojimas.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40-1 d."/>
                    <w:tag w:val="part_35b1b343a9aa4f86b55c78f8429e90ea"/>
                    <w:lock w:val="sdtLocked"/>
                    <w:richText/>
                  </w:sdtPr>
                  <w:sdtContent>
                    <w:p>
                      <w:pPr>
                        <w:spacing w:line="400" w:lineRule="atLeast"/>
                        <w:ind w:firstLine="720"/>
                        <w:jc w:val="both"/>
                        <w:rPr>
                          <w:szCs w:val="24"/>
                        </w:rPr>
                      </w:pPr>
                      <w:sdt>
                        <w:sdtPr>
                          <w:alias w:val="Numeris"/>
                          <w:tag w:val="nr_35b1b343a9aa4f86b55c78f8429e90ea"/>
                          <w:lock w:val="sdtLocked"/>
                          <w:richText/>
                        </w:sdtPr>
                        <w:sdtContent>
                          <w:r>
                            <w:rPr>
                              <w:szCs w:val="24"/>
                            </w:rPr>
                            <w:t>40</w:t>
                          </w:r>
                          <w:r>
                            <w:rPr>
                              <w:bCs/>
                              <w:szCs w:val="24"/>
                              <w:vertAlign w:val="superscript"/>
                            </w:rPr>
                            <w:t>1</w:t>
                          </w:r>
                        </w:sdtContent>
                      </w:sdt>
                      <w:r>
                        <w:rPr>
                          <w:bCs/>
                          <w:szCs w:val="24"/>
                        </w:rPr>
                        <w:t xml:space="preserve">. </w:t>
                      </w:r>
                      <w:r>
                        <w:rPr>
                          <w:b/>
                          <w:bCs/>
                          <w:szCs w:val="24"/>
                        </w:rPr>
                        <w:t>Pastatų duomenų banko informacinė sistema</w:t>
                      </w:r>
                      <w:r>
                        <w:rPr>
                          <w:bCs/>
                          <w:szCs w:val="24"/>
                        </w:rPr>
                        <w:t xml:space="preserve"> – valstybės informacinė sistema, skirta duomenims apie pastatus, jų naudojimą, techninę priežiūrą, naudojimo priežiūrą, pastatų bendrojo naudojimo objektus, šių objektų valdymą ir valdymo priežiūrą tvarkyti.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36727ba869284f83bd2bd48199d62d89"/>
                    <w:lock w:val="sdtLocked"/>
                    <w:richText/>
                  </w:sdtPr>
                  <w:sdtContent>
                    <w:p>
                      <w:pPr>
                        <w:tabs>
                          <w:tab w:val="left" w:pos="567"/>
                          <w:tab w:val="left" w:pos="851"/>
                          <w:tab w:val="left" w:pos="1418"/>
                        </w:tabs>
                        <w:spacing w:line="360" w:lineRule="auto"/>
                        <w:ind w:firstLine="720"/>
                        <w:jc w:val="both"/>
                        <w:rPr>
                          <w:szCs w:val="24"/>
                        </w:rPr>
                      </w:pPr>
                      <w:sdt>
                        <w:sdtPr>
                          <w:alias w:val="Numeris"/>
                          <w:tag w:val="nr_36727ba869284f83bd2bd48199d62d89"/>
                          <w:lock w:val="sdtLocked"/>
                          <w:richText/>
                        </w:sdtPr>
                        <w:sdtContent>
                          <w:r>
                            <w:rPr>
                              <w:szCs w:val="24"/>
                              <w:lang w:eastAsia="lt-LT"/>
                            </w:rPr>
                            <w:t>42</w:t>
                          </w:r>
                        </w:sdtContent>
                      </w:sdt>
                      <w:r>
                        <w:rPr>
                          <w:szCs w:val="24"/>
                          <w:lang w:eastAsia="lt-LT"/>
                        </w:rPr>
                        <w:t xml:space="preserve">. </w:t>
                      </w:r>
                      <w:r>
                        <w:rPr>
                          <w:b/>
                          <w:szCs w:val="24"/>
                          <w:lang w:eastAsia="lt-LT"/>
                        </w:rPr>
                        <w:t>Pateikimas į rinką</w:t>
                      </w:r>
                      <w:r>
                        <w:rPr>
                          <w:szCs w:val="24"/>
                          <w:lang w:eastAsia="lt-LT"/>
                        </w:rPr>
                        <w:t xml:space="preserve"> – kaip apibrėžta </w:t>
                      </w:r>
                      <w:r>
                        <w:rPr>
                          <w:bCs/>
                          <w:szCs w:val="24"/>
                          <w:lang w:eastAsia="lt-LT"/>
                        </w:rPr>
                        <w:t xml:space="preserve">Reglamento </w:t>
                      </w:r>
                      <w:hyperlink r:id="rId6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2-1 d."/>
                    <w:tag w:val="part_a89b43595c4042b1a1c2f6b80c989d1d"/>
                    <w:lock w:val="sdtLocked"/>
                    <w:richText/>
                  </w:sdtPr>
                  <w:sdtContent>
                    <w:p>
                      <w:pPr>
                        <w:tabs>
                          <w:tab w:val="left" w:pos="567"/>
                          <w:tab w:val="left" w:pos="851"/>
                          <w:tab w:val="left" w:pos="1418"/>
                        </w:tabs>
                        <w:spacing w:line="360" w:lineRule="auto"/>
                        <w:ind w:firstLine="720"/>
                        <w:jc w:val="both"/>
                        <w:rPr>
                          <w:szCs w:val="24"/>
                        </w:rPr>
                      </w:pPr>
                      <w:sdt>
                        <w:sdtPr>
                          <w:alias w:val="Numeris"/>
                          <w:tag w:val="nr_a89b43595c4042b1a1c2f6b80c989d1d"/>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szCs w:val="24"/>
                          <w:bdr w:val="none" w:sz="0" w:space="0" w:color="auto" w:frame="1"/>
                          <w:shd w:val="clear" w:color="auto" w:fill="FFFFFF"/>
                          <w:lang w:eastAsia="lt-LT"/>
                        </w:rPr>
                        <w:t xml:space="preserve">Pažymos apie statinio statybą be nukrypimų nuo esminių statinio projekto sprendinių </w:t>
                      </w:r>
                      <w:r>
                        <w:rPr>
                          <w:b/>
                          <w:szCs w:val="24"/>
                          <w:shd w:val="clear" w:color="auto" w:fill="FFFFFF"/>
                          <w:lang w:eastAsia="lt-LT"/>
                        </w:rPr>
                        <w:t>tvirtinimas</w:t>
                      </w:r>
                      <w:r>
                        <w:rPr>
                          <w:szCs w:val="24"/>
                          <w:shd w:val="clear" w:color="auto" w:fill="FFFFFF"/>
                          <w:lang w:eastAsia="lt-LT"/>
                        </w:rPr>
                        <w:t xml:space="preserve"> – </w:t>
                      </w:r>
                      <w:r>
                        <w:rPr>
                          <w:rFonts w:eastAsia="Palemonas"/>
                          <w:szCs w:val="24"/>
                          <w:lang w:eastAsia="lt-LT"/>
                        </w:rPr>
                        <w:t>esant nebaigtai statinio statybai atliekama procedūra, per kurią statinio projekto (jo dalies) ekspertizės rangovas, turintis teisę būti ypatingojo ar neypatingojo statinio projekto (jo dalies) ekspertizės rangovu, ar statinio (jo dalies) ekspertizės rangovas, turintis teisę būti ypatingojo ar neypatingojo statinio (jo dalies) ekspertizės rangovu,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3 d."/>
                    <w:tag w:val="part_4bca711211164cf4be0db7b517c4964b"/>
                    <w:lock w:val="sdtLocked"/>
                    <w:richText/>
                  </w:sdtPr>
                  <w:sdtContent>
                    <w:p>
                      <w:pPr>
                        <w:tabs>
                          <w:tab w:val="left" w:pos="567"/>
                          <w:tab w:val="left" w:pos="851"/>
                          <w:tab w:val="left" w:pos="1418"/>
                        </w:tabs>
                        <w:spacing w:line="360" w:lineRule="auto"/>
                        <w:ind w:firstLine="720"/>
                        <w:jc w:val="both"/>
                        <w:rPr>
                          <w:szCs w:val="24"/>
                        </w:rPr>
                      </w:pPr>
                      <w:sdt>
                        <w:sdtPr>
                          <w:alias w:val="Numeris"/>
                          <w:tag w:val="nr_4bca711211164cf4be0db7b517c4964b"/>
                          <w:lock w:val="sdtLocked"/>
                          <w:richText/>
                        </w:sdtPr>
                        <w:sdtContent>
                          <w:r>
                            <w:rPr>
                              <w:szCs w:val="24"/>
                              <w:lang w:eastAsia="lt-LT"/>
                            </w:rPr>
                            <w:t>43</w:t>
                          </w:r>
                        </w:sdtContent>
                      </w:sdt>
                      <w:r>
                        <w:rPr>
                          <w:szCs w:val="24"/>
                          <w:lang w:eastAsia="lt-LT"/>
                        </w:rPr>
                        <w:t xml:space="preserve">. </w:t>
                      </w:r>
                      <w:r>
                        <w:rPr>
                          <w:b/>
                          <w:szCs w:val="24"/>
                          <w:lang w:eastAsia="lt-LT"/>
                        </w:rPr>
                        <w:t>Platintojas</w:t>
                      </w:r>
                      <w:r>
                        <w:rPr>
                          <w:szCs w:val="24"/>
                          <w:lang w:eastAsia="lt-LT"/>
                        </w:rPr>
                        <w:t xml:space="preserve"> – kaip apibrėžta </w:t>
                      </w:r>
                      <w:r>
                        <w:rPr>
                          <w:bCs/>
                          <w:szCs w:val="24"/>
                          <w:lang w:eastAsia="lt-LT"/>
                        </w:rPr>
                        <w:t xml:space="preserve">Reglamento </w:t>
                      </w:r>
                      <w:hyperlink r:id="rId6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35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9414d243a5e6485492933fcfcd2044c2"/>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9414d243a5e6485492933fcfcd2044c2"/>
                          <w:lock w:val="sdtLocked"/>
                          <w:richText/>
                        </w:sdtPr>
                        <w:sdtContent>
                          <w:r>
                            <w:rPr>
                              <w:bCs/>
                              <w:szCs w:val="24"/>
                              <w:lang w:eastAsia="lt-LT"/>
                            </w:rPr>
                            <w:t>45</w:t>
                          </w:r>
                        </w:sdtContent>
                      </w:sdt>
                      <w:r>
                        <w:rPr>
                          <w:bCs/>
                          <w:szCs w:val="24"/>
                          <w:lang w:eastAsia="lt-LT"/>
                        </w:rPr>
                        <w:t xml:space="preserve">. </w:t>
                      </w:r>
                      <w:r>
                        <w:rPr>
                          <w:b/>
                          <w:bCs/>
                          <w:szCs w:val="24"/>
                          <w:lang w:eastAsia="lt-LT"/>
                        </w:rPr>
                        <w:t>Projektiniai pasiūlymai</w:t>
                      </w:r>
                      <w:r>
                        <w:rPr>
                          <w:bCs/>
                          <w:szCs w:val="24"/>
                          <w:lang w:eastAsia="lt-LT"/>
                        </w:rPr>
                        <w:t xml:space="preserve"> – statinio projekto rengimo pirmuoju etapu rengiamas aplinkos ministro nustatytos sudėties dokumentas, kuriame pateikiami projektuojamo statinio architektūros, infrastruktūros, želdynų ir kiti aplinkos ministro nustatyti pagrindiniai sprendiniai ir kuris skirtas statybą leidžiančiam dokumentui gauti ir (ar) visuomenei informuoti apie numatomą statinių projektavimą.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6 d."/>
                    <w:tag w:val="part_0ae45f574ba34a4fb1d5b35010a1d3df"/>
                    <w:lock w:val="sdtLocked"/>
                    <w:richText/>
                  </w:sdtPr>
                  <w:sdtContent>
                    <w:p>
                      <w:pPr>
                        <w:spacing w:line="360" w:lineRule="auto"/>
                        <w:ind w:firstLine="720"/>
                        <w:jc w:val="both"/>
                        <w:textAlignment w:val="baseline"/>
                        <w:rPr>
                          <w:szCs w:val="24"/>
                        </w:rPr>
                      </w:pPr>
                      <w:sdt>
                        <w:sdtPr>
                          <w:alias w:val="Numeris"/>
                          <w:tag w:val="nr_0ae45f574ba34a4fb1d5b35010a1d3df"/>
                          <w:lock w:val="sdtLocked"/>
                          <w:richText/>
                        </w:sdtPr>
                        <w:sdtContent>
                          <w:r>
                            <w:rPr>
                              <w:szCs w:val="24"/>
                              <w:lang w:eastAsia="lt-LT"/>
                            </w:rPr>
                            <w:t>46</w:t>
                          </w:r>
                        </w:sdtContent>
                      </w:sdt>
                      <w:r>
                        <w:rPr>
                          <w:szCs w:val="24"/>
                          <w:lang w:eastAsia="lt-LT"/>
                        </w:rPr>
                        <w:t xml:space="preserve">. </w:t>
                      </w:r>
                      <w:r>
                        <w:rPr>
                          <w:b/>
                          <w:szCs w:val="24"/>
                          <w:lang w:eastAsia="lt-LT"/>
                        </w:rPr>
                        <w:t>Savavališka statyba</w:t>
                      </w:r>
                      <w:r>
                        <w:rPr>
                          <w:bCs/>
                          <w:szCs w:val="24"/>
                          <w:lang w:eastAsia="lt-LT"/>
                        </w:rPr>
                        <w:t xml:space="preserve"> </w:t>
                      </w:r>
                      <w:r>
                        <w:rPr>
                          <w:szCs w:val="24"/>
                          <w:lang w:eastAsia="lt-LT"/>
                        </w:rPr>
                        <w:t>– statinio ar jo dalies statyba</w:t>
                      </w:r>
                      <w:r>
                        <w:rPr>
                          <w:bCs/>
                          <w:szCs w:val="24"/>
                          <w:lang w:eastAsia="lt-LT"/>
                        </w:rPr>
                        <w:t xml:space="preserve"> </w:t>
                      </w:r>
                      <w:r>
                        <w:rPr>
                          <w:szCs w:val="24"/>
                          <w:lang w:eastAsia="lt-LT"/>
                        </w:rPr>
                        <w:t>neturint</w:t>
                      </w:r>
                      <w:r>
                        <w:rPr>
                          <w:b/>
                          <w:bCs/>
                          <w:szCs w:val="24"/>
                        </w:rPr>
                        <w:t xml:space="preserve"> </w:t>
                      </w:r>
                      <w:r>
                        <w:rPr>
                          <w:szCs w:val="24"/>
                        </w:rPr>
                        <w:t>galiojančio statybą leidžiančio dokumento</w:t>
                      </w:r>
                      <w:r>
                        <w:rPr>
                          <w:bCs/>
                          <w:szCs w:val="24"/>
                        </w:rPr>
                        <w:t xml:space="preserve"> </w:t>
                      </w:r>
                      <w:r>
                        <w:rPr>
                          <w:szCs w:val="24"/>
                          <w:lang w:eastAsia="lt-LT"/>
                        </w:rPr>
                        <w:t>arba jį turint, bet pažeidžiant esminius statinio projekto sprendinius</w:t>
                      </w:r>
                      <w:r>
                        <w:rPr>
                          <w:bCs/>
                          <w:szCs w:val="24"/>
                          <w:lang w:eastAsia="lt-LT"/>
                        </w:rPr>
                        <w:t>,</w:t>
                      </w:r>
                      <w:r>
                        <w:rPr>
                          <w:szCs w:val="24"/>
                          <w:lang w:eastAsia="lt-LT"/>
                        </w:rPr>
                        <w:t xml:space="preserve"> </w:t>
                      </w:r>
                      <w:r>
                        <w:rPr>
                          <w:bCs/>
                          <w:szCs w:val="24"/>
                          <w:lang w:eastAsia="lt-LT"/>
                        </w:rPr>
                        <w:t>kai dėl jų pakeitimų privaloma iš naujo gauti statybą leidžiantį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7 d."/>
                    <w:tag w:val="part_eb3289430db846f8ad94c3395f89840b"/>
                    <w:lock w:val="sdtLocked"/>
                    <w:richText/>
                  </w:sdtPr>
                  <w:sdtContent>
                    <w:p>
                      <w:pPr>
                        <w:tabs>
                          <w:tab w:val="left" w:pos="567"/>
                          <w:tab w:val="left" w:pos="851"/>
                          <w:tab w:val="left" w:pos="1418"/>
                        </w:tabs>
                        <w:spacing w:line="360" w:lineRule="auto"/>
                        <w:ind w:firstLine="720"/>
                        <w:jc w:val="both"/>
                        <w:rPr>
                          <w:szCs w:val="24"/>
                        </w:rPr>
                      </w:pPr>
                      <w:sdt>
                        <w:sdtPr>
                          <w:alias w:val="Numeris"/>
                          <w:tag w:val="nr_eb3289430db846f8ad94c3395f89840b"/>
                          <w:lock w:val="sdtLocked"/>
                          <w:richText/>
                        </w:sdtPr>
                        <w:sdtContent>
                          <w:r>
                            <w:rPr>
                              <w:szCs w:val="24"/>
                              <w:lang w:eastAsia="lt-LT"/>
                            </w:rPr>
                            <w:t>47</w:t>
                          </w:r>
                        </w:sdtContent>
                      </w:sdt>
                      <w:r>
                        <w:rPr>
                          <w:szCs w:val="24"/>
                          <w:lang w:eastAsia="lt-LT"/>
                        </w:rPr>
                        <w:t xml:space="preserve">. </w:t>
                      </w:r>
                      <w:r>
                        <w:rPr>
                          <w:b/>
                          <w:szCs w:val="24"/>
                          <w:lang w:eastAsia="lt-LT"/>
                        </w:rPr>
                        <w:t>Specialieji reikalavimai</w:t>
                      </w:r>
                      <w:r>
                        <w:rPr>
                          <w:szCs w:val="24"/>
                          <w:lang w:eastAsia="lt-LT"/>
                        </w:rPr>
                        <w:t xml:space="preserve"> – statiniui nustatytų specialiųjų architektūros reikalavimų, specialiųjų paveldosaugos reikalavimų, specialiųjų saugomos teritorijos tvarkymo ir apsaugos reikalavimų rinkinys, kurį s</w:t>
                      </w:r>
                      <w:r>
                        <w:rPr>
                          <w:bCs/>
                          <w:szCs w:val="24"/>
                          <w:lang w:eastAsia="lt-LT"/>
                        </w:rPr>
                        <w:t>tatytojui</w:t>
                      </w:r>
                      <w:r>
                        <w:rPr>
                          <w:szCs w:val="24"/>
                          <w:lang w:eastAsia="lt-LT"/>
                        </w:rPr>
                        <w:t xml:space="preserve"> (užsakovui) išduoda savivaldybės administracijos valstybės tarnautojas, atliekan</w:t>
                      </w:r>
                      <w:r>
                        <w:rPr>
                          <w:bCs/>
                          <w:szCs w:val="24"/>
                          <w:lang w:eastAsia="lt-LT"/>
                        </w:rPr>
                        <w:t>tis</w:t>
                      </w:r>
                      <w:r>
                        <w:rPr>
                          <w:szCs w:val="24"/>
                          <w:lang w:eastAsia="lt-LT"/>
                        </w:rPr>
                        <w:t xml:space="preserve"> savivaldybės vyriausiojo architekto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9d2123888a4f4d358bce495fd69330d7"/>
                    <w:lock w:val="sdtLocked"/>
                    <w:richText/>
                  </w:sdtPr>
                  <w:sdtContent>
                    <w:p>
                      <w:pPr>
                        <w:tabs>
                          <w:tab w:val="left" w:pos="567"/>
                          <w:tab w:val="left" w:pos="851"/>
                          <w:tab w:val="left" w:pos="1418"/>
                        </w:tabs>
                        <w:spacing w:line="360" w:lineRule="auto"/>
                        <w:ind w:firstLine="720"/>
                        <w:jc w:val="both"/>
                        <w:rPr>
                          <w:szCs w:val="24"/>
                        </w:rPr>
                      </w:pPr>
                      <w:sdt>
                        <w:sdtPr>
                          <w:alias w:val="Numeris"/>
                          <w:tag w:val="nr_9d2123888a4f4d358bce495fd69330d7"/>
                          <w:lock w:val="sdtLocked"/>
                          <w:richText/>
                        </w:sdtPr>
                        <w:sdtContent>
                          <w:r>
                            <w:rPr>
                              <w:szCs w:val="24"/>
                              <w:lang w:eastAsia="lt-LT"/>
                            </w:rPr>
                            <w:t>50</w:t>
                          </w:r>
                        </w:sdtContent>
                      </w:sdt>
                      <w:r>
                        <w:rPr>
                          <w:szCs w:val="24"/>
                          <w:lang w:eastAsia="lt-LT"/>
                        </w:rPr>
                        <w:t xml:space="preserve">. </w:t>
                      </w:r>
                      <w:r>
                        <w:rPr>
                          <w:b/>
                          <w:szCs w:val="24"/>
                          <w:lang w:eastAsia="lt-LT"/>
                        </w:rPr>
                        <w:t>Statinio ekspertizė</w:t>
                      </w:r>
                      <w:r>
                        <w:rPr>
                          <w:szCs w:val="24"/>
                          <w:lang w:eastAsia="lt-LT"/>
                        </w:rPr>
                        <w:t xml:space="preserve"> – esamo ar statomo statinio techninės būklės įvertinimas, turint tikslą nustatyti, ar statinys atitinka Reglamente </w:t>
                      </w:r>
                      <w:hyperlink r:id="rId6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0-1 d."/>
                    <w:tag w:val="part_2911e397e3df4fffb3fd6182f51f58b0"/>
                    <w:lock w:val="sdtLocked"/>
                    <w:richText/>
                  </w:sdtPr>
                  <w:sdtContent>
                    <w:p>
                      <w:pPr>
                        <w:spacing w:line="360" w:lineRule="auto"/>
                        <w:ind w:firstLine="720"/>
                        <w:jc w:val="both"/>
                        <w:rPr>
                          <w:szCs w:val="24"/>
                        </w:rPr>
                      </w:pPr>
                      <w:sdt>
                        <w:sdtPr>
                          <w:alias w:val="Numeris"/>
                          <w:tag w:val="nr_2911e397e3df4fffb3fd6182f51f58b0"/>
                          <w:lock w:val="sdtLocked"/>
                          <w:richText/>
                        </w:sdtPr>
                        <w:sdtContent>
                          <w:r>
                            <w:rPr>
                              <w:szCs w:val="24"/>
                            </w:rPr>
                            <w:t>50</w:t>
                          </w:r>
                          <w:r>
                            <w:rPr>
                              <w:szCs w:val="24"/>
                              <w:vertAlign w:val="superscript"/>
                            </w:rPr>
                            <w:t>1</w:t>
                          </w:r>
                        </w:sdtContent>
                      </w:sdt>
                      <w:r>
                        <w:rPr>
                          <w:szCs w:val="24"/>
                        </w:rPr>
                        <w:t xml:space="preserve">. </w:t>
                      </w:r>
                      <w:r>
                        <w:rPr>
                          <w:b/>
                          <w:bCs/>
                          <w:szCs w:val="24"/>
                        </w:rPr>
                        <w:t>Statinio gyvavimo ciklas</w:t>
                      </w:r>
                      <w:r>
                        <w:rPr>
                          <w:bCs/>
                          <w:szCs w:val="24"/>
                        </w:rPr>
                        <w:t xml:space="preserve"> </w:t>
                      </w:r>
                      <w:r>
                        <w:rPr>
                          <w:szCs w:val="24"/>
                        </w:rPr>
                        <w:t>– visuma procesų, sudarančių statinio raidos ciklą (planavimas, projektavimas, statyba, naudojimas ir griovimas) per šio statinio gyvavimo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51-1 d."/>
                    <w:tag w:val="part_97a20c9d9360423995019603fecf75e4"/>
                    <w:lock w:val="sdtLocked"/>
                    <w:richText/>
                  </w:sdtPr>
                  <w:sdtContent>
                    <w:p>
                      <w:pPr>
                        <w:spacing w:line="360" w:lineRule="auto"/>
                        <w:ind w:firstLine="720"/>
                        <w:jc w:val="both"/>
                        <w:rPr>
                          <w:szCs w:val="24"/>
                        </w:rPr>
                      </w:pPr>
                      <w:sdt>
                        <w:sdtPr>
                          <w:alias w:val="Numeris"/>
                          <w:tag w:val="nr_97a20c9d9360423995019603fecf75e4"/>
                          <w:lock w:val="sdtLocked"/>
                          <w:richText/>
                        </w:sdtPr>
                        <w:sdtContent>
                          <w:r>
                            <w:rPr>
                              <w:bCs/>
                              <w:szCs w:val="24"/>
                            </w:rPr>
                            <w:t>51</w:t>
                          </w:r>
                          <w:r>
                            <w:rPr>
                              <w:bCs/>
                              <w:szCs w:val="24"/>
                              <w:vertAlign w:val="superscript"/>
                            </w:rPr>
                            <w:t>1</w:t>
                          </w:r>
                        </w:sdtContent>
                      </w:sdt>
                      <w:r>
                        <w:rPr>
                          <w:bCs/>
                          <w:szCs w:val="24"/>
                        </w:rPr>
                        <w:t xml:space="preserve">. </w:t>
                      </w:r>
                      <w:r>
                        <w:rPr>
                          <w:b/>
                          <w:bCs/>
                          <w:szCs w:val="24"/>
                        </w:rPr>
                        <w:t>Statinio informacinis modeliavimas</w:t>
                      </w:r>
                      <w:r>
                        <w:rPr>
                          <w:szCs w:val="24"/>
                        </w:rPr>
                        <w:t xml:space="preserve"> – statinio ir jo aplinkos bendrinamos skaitmeninės pateikties kūrimas ir tvarkymas per statinio gyvavimo ciklą.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52-1 d."/>
                    <w:tag w:val="part_8cd62a6c328a475ab16989a6ee595978"/>
                    <w:lock w:val="sdtLocked"/>
                    <w:richText/>
                  </w:sdtPr>
                  <w:sdtContent>
                    <w:p>
                      <w:pPr>
                        <w:tabs>
                          <w:tab w:val="left" w:pos="567"/>
                          <w:tab w:val="left" w:pos="851"/>
                          <w:tab w:val="left" w:pos="1418"/>
                        </w:tabs>
                        <w:spacing w:line="360" w:lineRule="auto"/>
                        <w:ind w:firstLine="720"/>
                        <w:jc w:val="both"/>
                        <w:rPr>
                          <w:szCs w:val="24"/>
                        </w:rPr>
                      </w:pPr>
                      <w:sdt>
                        <w:sdtPr>
                          <w:alias w:val="Numeris"/>
                          <w:tag w:val="nr_8cd62a6c328a475ab16989a6ee595978"/>
                          <w:lock w:val="sdtLocked"/>
                          <w:richText/>
                        </w:sdtPr>
                        <w:sdtContent>
                          <w:r>
                            <w:rPr>
                              <w:bCs/>
                              <w:szCs w:val="24"/>
                              <w:lang w:eastAsia="lt-LT"/>
                            </w:rPr>
                            <w:t>52</w:t>
                          </w:r>
                          <w:r>
                            <w:rPr>
                              <w:bCs/>
                              <w:szCs w:val="24"/>
                              <w:vertAlign w:val="superscript"/>
                              <w:lang w:eastAsia="lt-LT"/>
                            </w:rPr>
                            <w:t>1</w:t>
                          </w:r>
                        </w:sdtContent>
                      </w:sdt>
                      <w:r>
                        <w:rPr>
                          <w:bCs/>
                          <w:szCs w:val="24"/>
                          <w:lang w:eastAsia="lt-LT"/>
                        </w:rPr>
                        <w:t xml:space="preserve">. </w:t>
                      </w:r>
                      <w:r>
                        <w:rPr>
                          <w:b/>
                          <w:bCs/>
                          <w:szCs w:val="24"/>
                          <w:lang w:eastAsia="lt-LT"/>
                        </w:rPr>
                        <w:t>Statinio išvaizda</w:t>
                      </w:r>
                      <w:r>
                        <w:rPr>
                          <w:bCs/>
                          <w:szCs w:val="24"/>
                          <w:lang w:eastAsia="lt-LT"/>
                        </w:rPr>
                        <w:t xml:space="preserve"> – vizualiai suvokiama statinio architektūrinė išraiška, grindžiama to statinio architektūros sprendinių visuma: statinio, jo dalių formomis ir proporcijomis, fasadų, stogų medžiagiškumu ir spalva, architektūrinių ir inžinerinių elementų forma, išdėstymu, kiekiu ir dydžiu.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9f6d05a4830f4f7ebe9ef40267f9b67d"/>
                    <w:lock w:val="sdtLocked"/>
                    <w:richText/>
                  </w:sdtPr>
                  <w:sdtContent>
                    <w:p>
                      <w:pPr>
                        <w:spacing w:line="360" w:lineRule="auto"/>
                        <w:ind w:firstLine="720"/>
                        <w:jc w:val="both"/>
                        <w:rPr>
                          <w:szCs w:val="24"/>
                        </w:rPr>
                      </w:pPr>
                      <w:sdt>
                        <w:sdtPr>
                          <w:alias w:val="Numeris"/>
                          <w:tag w:val="nr_9f6d05a4830f4f7ebe9ef40267f9b67d"/>
                          <w:lock w:val="sdtLocked"/>
                          <w:richText/>
                        </w:sdtPr>
                        <w:sdtContent>
                          <w:r>
                            <w:rPr>
                              <w:szCs w:val="24"/>
                              <w:lang w:eastAsia="lt-LT"/>
                            </w:rPr>
                            <w:t>55</w:t>
                          </w:r>
                        </w:sdtContent>
                      </w:sdt>
                      <w:r>
                        <w:rPr>
                          <w:szCs w:val="24"/>
                          <w:lang w:eastAsia="lt-LT"/>
                        </w:rPr>
                        <w:t xml:space="preserve">. </w:t>
                      </w:r>
                      <w:r>
                        <w:rPr>
                          <w:b/>
                          <w:szCs w:val="24"/>
                          <w:lang w:eastAsia="lt-LT"/>
                        </w:rPr>
                        <w:t>Statinio naudojimo priežiūra</w:t>
                      </w:r>
                      <w:r>
                        <w:rPr>
                          <w:szCs w:val="24"/>
                          <w:lang w:eastAsia="lt-LT"/>
                        </w:rPr>
                        <w:t xml:space="preserve"> – viešojo administravimo subjekto </w:t>
                      </w:r>
                      <w:r>
                        <w:rPr>
                          <w:bCs/>
                          <w:szCs w:val="24"/>
                          <w:lang w:eastAsia="lt-LT"/>
                        </w:rPr>
                        <w:t>veikla</w:t>
                      </w:r>
                      <w:r>
                        <w:rPr>
                          <w:szCs w:val="24"/>
                          <w:lang w:eastAsia="lt-LT"/>
                        </w:rPr>
                        <w:t xml:space="preserve">, kurios tikslas – nustatyti, ar statinio techninė priežiūra atitinka šio įstatymo ir kitų teisės aktų, taip pat normatyvinių statybos techninių dokumentų reikalavimus </w:t>
                      </w:r>
                      <w:r>
                        <w:rPr>
                          <w:bCs/>
                          <w:szCs w:val="24"/>
                          <w:lang w:eastAsia="lt-LT"/>
                        </w:rPr>
                        <w:t xml:space="preserve">ir ar statinys naudojamas vadovaujantis </w:t>
                      </w:r>
                      <w:r>
                        <w:t>Lietuvos Respublikos įstatymų ir kitų teisės aktų</w:t>
                      </w:r>
                      <w:r>
                        <w:rPr>
                          <w:bCs/>
                          <w:szCs w:val="24"/>
                          <w:lang w:eastAsia="lt-LT"/>
                        </w:rPr>
                        <w:t xml:space="preserve"> nuostatomis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0396e1ecae10402a9aaaf3c638d95401"/>
                    <w:lock w:val="sdtLocked"/>
                    <w:richText/>
                  </w:sdtPr>
                  <w:sdtContent>
                    <w:p>
                      <w:pPr>
                        <w:tabs>
                          <w:tab w:val="left" w:pos="567"/>
                          <w:tab w:val="left" w:pos="851"/>
                          <w:tab w:val="left" w:pos="1418"/>
                        </w:tabs>
                        <w:spacing w:line="360" w:lineRule="auto"/>
                        <w:ind w:firstLine="720"/>
                        <w:jc w:val="both"/>
                        <w:rPr>
                          <w:szCs w:val="24"/>
                        </w:rPr>
                      </w:pPr>
                      <w:sdt>
                        <w:sdtPr>
                          <w:alias w:val="Numeris"/>
                          <w:tag w:val="nr_0396e1ecae10402a9aaaf3c638d95401"/>
                          <w:lock w:val="sdtLocked"/>
                          <w:richText/>
                        </w:sdtPr>
                        <w:sdtContent>
                          <w:r>
                            <w:rPr>
                              <w:szCs w:val="24"/>
                              <w:lang w:eastAsia="lt-LT"/>
                            </w:rPr>
                            <w:t>61</w:t>
                          </w:r>
                        </w:sdtContent>
                      </w:sdt>
                      <w:r>
                        <w:rPr>
                          <w:szCs w:val="24"/>
                          <w:lang w:eastAsia="lt-LT"/>
                        </w:rPr>
                        <w:t xml:space="preserve">. </w:t>
                      </w:r>
                      <w:r>
                        <w:rPr>
                          <w:b/>
                          <w:szCs w:val="24"/>
                          <w:lang w:eastAsia="lt-LT"/>
                        </w:rPr>
                        <w:t>Statinio projektas</w:t>
                      </w:r>
                      <w:r>
                        <w:rPr>
                          <w:szCs w:val="24"/>
                          <w:lang w:eastAsia="lt-LT"/>
                        </w:rPr>
                        <w:t xml:space="preserve"> – normatyvinių statybos techninių dokumentų nustatytos sudėties dokumentų, kuriuose pateikiami statytojo sumanyto statinio </w:t>
                      </w:r>
                      <w:r>
                        <w:rPr>
                          <w:bCs/>
                          <w:szCs w:val="24"/>
                          <w:lang w:eastAsia="lt-LT"/>
                        </w:rPr>
                        <w:t>ir jo aplinkos</w:t>
                      </w:r>
                      <w:r>
                        <w:rPr>
                          <w:szCs w:val="24"/>
                          <w:lang w:eastAsia="lt-LT"/>
                        </w:rPr>
                        <w:t xml:space="preserve"> sprendiniai (statinio projekto dalys, skaičiavimai, brėžiniai ir (ar) jų erdviniai duomenys),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8083c9085c904a7eab1c51262a0adc5d"/>
                    <w:lock w:val="sdtLocked"/>
                    <w:richText/>
                  </w:sdtPr>
                  <w:sdtContent>
                    <w:p>
                      <w:pPr>
                        <w:tabs>
                          <w:tab w:val="left" w:pos="567"/>
                          <w:tab w:val="left" w:pos="851"/>
                          <w:tab w:val="left" w:pos="1418"/>
                        </w:tabs>
                        <w:spacing w:line="360" w:lineRule="auto"/>
                        <w:ind w:firstLine="720"/>
                        <w:jc w:val="both"/>
                        <w:rPr>
                          <w:szCs w:val="24"/>
                        </w:rPr>
                      </w:pPr>
                      <w:sdt>
                        <w:sdtPr>
                          <w:alias w:val="Numeris"/>
                          <w:tag w:val="nr_8083c9085c904a7eab1c51262a0adc5d"/>
                          <w:lock w:val="sdtLocked"/>
                          <w:richText/>
                        </w:sdtPr>
                        <w:sdtContent>
                          <w:r>
                            <w:rPr>
                              <w:szCs w:val="24"/>
                              <w:lang w:eastAsia="lt-LT"/>
                            </w:rPr>
                            <w:t>66</w:t>
                          </w:r>
                        </w:sdtContent>
                      </w:sdt>
                      <w:r>
                        <w:rPr>
                          <w:szCs w:val="24"/>
                          <w:lang w:eastAsia="lt-LT"/>
                        </w:rPr>
                        <w:t xml:space="preserve">. </w:t>
                      </w:r>
                      <w:r>
                        <w:rPr>
                          <w:b/>
                          <w:szCs w:val="24"/>
                          <w:lang w:eastAsia="lt-LT"/>
                        </w:rPr>
                        <w:t>Statinio projekto ekspertizė</w:t>
                      </w:r>
                      <w:r>
                        <w:rPr>
                          <w:b/>
                          <w:bCs/>
                          <w:szCs w:val="24"/>
                          <w:lang w:eastAsia="lt-LT"/>
                        </w:rPr>
                        <w:t xml:space="preserve"> </w:t>
                      </w:r>
                      <w:r>
                        <w:rPr>
                          <w:szCs w:val="24"/>
                          <w:lang w:eastAsia="lt-LT"/>
                        </w:rPr>
                        <w:t xml:space="preserve">– įvertinimas, kaip statinio projekte yra įgyvendinti Reglamente </w:t>
                      </w:r>
                      <w:hyperlink r:id="rId70"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nustatyti esminiai statinių reikalavimai, kitų Lietuvos Respublikos įstatymų ir teisės aktų, normatyvinių statybos techninių dokumentų ir privalomųjų statinio projekto rengimo dokumentų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96193ed2eb54b9bafcee7eeb70adc83"/>
                    <w:lock w:val="sdtLocked"/>
                    <w:richText/>
                  </w:sdtPr>
                  <w:sdtContent>
                    <w:p>
                      <w:pPr>
                        <w:tabs>
                          <w:tab w:val="left" w:pos="567"/>
                          <w:tab w:val="left" w:pos="851"/>
                          <w:tab w:val="left" w:pos="1418"/>
                        </w:tabs>
                        <w:spacing w:line="360" w:lineRule="auto"/>
                        <w:ind w:firstLine="720"/>
                        <w:jc w:val="both"/>
                        <w:rPr>
                          <w:szCs w:val="24"/>
                        </w:rPr>
                      </w:pPr>
                      <w:sdt>
                        <w:sdtPr>
                          <w:alias w:val="Numeris"/>
                          <w:tag w:val="nr_796193ed2eb54b9bafcee7eeb70adc83"/>
                          <w:lock w:val="sdtLocked"/>
                          <w:richText/>
                        </w:sdtPr>
                        <w:sdtContent>
                          <w:r>
                            <w:rPr>
                              <w:szCs w:val="24"/>
                              <w:lang w:eastAsia="lt-LT"/>
                            </w:rPr>
                            <w:t>82</w:t>
                          </w:r>
                        </w:sdtContent>
                      </w:sdt>
                      <w:r>
                        <w:rPr>
                          <w:szCs w:val="24"/>
                          <w:lang w:eastAsia="lt-LT"/>
                        </w:rPr>
                        <w:t xml:space="preserve">. </w:t>
                      </w:r>
                      <w:r>
                        <w:rPr>
                          <w:b/>
                          <w:szCs w:val="24"/>
                          <w:lang w:eastAsia="lt-LT"/>
                        </w:rPr>
                        <w:t>Statinio techninė priežiūra</w:t>
                      </w:r>
                      <w:r>
                        <w:rPr>
                          <w:szCs w:val="24"/>
                          <w:lang w:eastAsia="lt-LT"/>
                        </w:rPr>
                        <w:t xml:space="preserve"> – statinio naudotojo organizuojama šio ir kitų Lietuvos Respublikos įstatymų bei kitų teisės aktų nustatytų techninių, organizacinių priemonių visuma, užtikrinanti Reglamente </w:t>
                      </w:r>
                      <w:hyperlink r:id="rId71"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reikalavimus per visą statinio ekonomiškai pagrįstą naudojimo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54e4adbdbce94456b6fc01c74399ca8e"/>
                    <w:lock w:val="sdtLocked"/>
                    <w:richText/>
                  </w:sdtPr>
                  <w:sdtContent>
                    <w:p>
                      <w:pPr>
                        <w:spacing w:line="360" w:lineRule="auto"/>
                        <w:ind w:firstLine="720"/>
                        <w:jc w:val="both"/>
                        <w:rPr>
                          <w:szCs w:val="24"/>
                        </w:rPr>
                      </w:pPr>
                      <w:sdt>
                        <w:sdtPr>
                          <w:alias w:val="Numeris"/>
                          <w:tag w:val="nr_54e4adbdbce94456b6fc01c74399ca8e"/>
                          <w:lock w:val="sdtLocked"/>
                          <w:richText/>
                        </w:sdtPr>
                        <w:sdtContent>
                          <w:r>
                            <w:rPr>
                              <w:szCs w:val="24"/>
                            </w:rPr>
                            <w:t>89</w:t>
                          </w:r>
                        </w:sdtContent>
                      </w:sdt>
                      <w:r>
                        <w:rPr>
                          <w:szCs w:val="24"/>
                        </w:rPr>
                        <w:t xml:space="preserve">. </w:t>
                      </w:r>
                      <w:r>
                        <w:rPr>
                          <w:b/>
                          <w:szCs w:val="24"/>
                        </w:rPr>
                        <w:t>Statybiniai tyrimai</w:t>
                      </w:r>
                      <w:r>
                        <w:rPr>
                          <w:szCs w:val="24"/>
                        </w:rPr>
                        <w:t xml:space="preserve"> – statinio statybos </w:t>
                      </w:r>
                      <w:r>
                        <w:rPr>
                          <w:bCs/>
                          <w:szCs w:val="24"/>
                        </w:rPr>
                        <w:t>žemės</w:t>
                      </w:r>
                      <w:r>
                        <w:rPr>
                          <w:szCs w:val="24"/>
                        </w:rPr>
                        <w:t xml:space="preserve"> </w:t>
                      </w:r>
                      <w:r>
                        <w:rPr>
                          <w:bCs/>
                          <w:szCs w:val="24"/>
                        </w:rPr>
                        <w:t>sklype</w:t>
                      </w:r>
                      <w:r>
                        <w:rPr>
                          <w:szCs w:val="24"/>
                        </w:rPr>
                        <w:t xml:space="preserve"> (ar, kai reikia, </w:t>
                      </w:r>
                      <w:r>
                        <w:rPr>
                          <w:bCs/>
                          <w:szCs w:val="24"/>
                        </w:rPr>
                        <w:t>gretimose teritorijose</w:t>
                      </w:r>
                      <w:r>
                        <w:rPr>
                          <w:szCs w:val="24"/>
                        </w:rPr>
                        <w:t xml:space="preserve">) </w:t>
                      </w:r>
                      <w:r>
                        <w:rPr>
                          <w:bCs/>
                          <w:szCs w:val="24"/>
                        </w:rPr>
                        <w:t>atliekami</w:t>
                      </w:r>
                      <w:r>
                        <w:rPr>
                          <w:szCs w:val="24"/>
                        </w:rPr>
                        <w:t xml:space="preserve"> </w:t>
                      </w:r>
                      <w:r>
                        <w:rPr>
                          <w:bCs/>
                          <w:szCs w:val="24"/>
                        </w:rPr>
                        <w:t>normatyviniuose statybos techniniuose dokumentuose nustatyti geodezijos ir kartografijos darbai</w:t>
                      </w:r>
                      <w:r>
                        <w:rPr>
                          <w:szCs w:val="24"/>
                        </w:rPr>
                        <w:t>, inžineriniai geologiniai, geotechniniai ir kiti tyrimai; aplinkos, kraštovaizdžio, higieniniai tyrimai; kai rekonstruojamas ar remontuojamas esamas statinys arba pristatomas prie esamo statinio naujas statinys, taip pat esamo ir gretimų statinių, kuriems gali turėti įtakos numatomi statybos darbai, tyrimai.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6901ad3230ee4a46b8bf503795f9ec3e"/>
                    <w:lock w:val="sdtLocked"/>
                    <w:richText/>
                  </w:sdtPr>
                  <w:sdtContent>
                    <w:p>
                      <w:pPr>
                        <w:tabs>
                          <w:tab w:val="left" w:pos="567"/>
                          <w:tab w:val="left" w:pos="851"/>
                          <w:tab w:val="left" w:pos="1418"/>
                        </w:tabs>
                        <w:spacing w:line="360" w:lineRule="auto"/>
                        <w:ind w:firstLine="720"/>
                        <w:jc w:val="both"/>
                        <w:rPr>
                          <w:szCs w:val="24"/>
                        </w:rPr>
                      </w:pPr>
                      <w:sdt>
                        <w:sdtPr>
                          <w:alias w:val="Numeris"/>
                          <w:tag w:val="nr_6901ad3230ee4a46b8bf503795f9ec3e"/>
                          <w:lock w:val="sdtLocked"/>
                          <w:richText/>
                        </w:sdtPr>
                        <w:sdtContent>
                          <w:r>
                            <w:rPr>
                              <w:szCs w:val="24"/>
                              <w:lang w:eastAsia="lt-LT"/>
                            </w:rPr>
                            <w:t>94</w:t>
                          </w:r>
                        </w:sdtContent>
                      </w:sdt>
                      <w:r>
                        <w:rPr>
                          <w:szCs w:val="24"/>
                          <w:lang w:eastAsia="lt-LT"/>
                        </w:rPr>
                        <w:t xml:space="preserve">. </w:t>
                      </w:r>
                      <w:r>
                        <w:rPr>
                          <w:b/>
                          <w:szCs w:val="24"/>
                          <w:lang w:eastAsia="lt-LT"/>
                        </w:rPr>
                        <w:t>Statybos produktas</w:t>
                      </w:r>
                      <w:r>
                        <w:rPr>
                          <w:szCs w:val="24"/>
                          <w:lang w:eastAsia="lt-LT"/>
                        </w:rPr>
                        <w:t xml:space="preserve"> – kaip apibrėžta </w:t>
                      </w:r>
                      <w:r>
                        <w:rPr>
                          <w:bCs/>
                          <w:szCs w:val="24"/>
                          <w:lang w:eastAsia="lt-LT"/>
                        </w:rPr>
                        <w:t xml:space="preserve">Reglamento </w:t>
                      </w:r>
                      <w:hyperlink r:id="rId7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1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5 d."/>
                    <w:tag w:val="part_acad14530c6b4a488f5ab3b065119752"/>
                    <w:lock w:val="sdtLocked"/>
                    <w:richText/>
                  </w:sdtPr>
                  <w:sdtContent>
                    <w:p>
                      <w:pPr>
                        <w:tabs>
                          <w:tab w:val="left" w:pos="567"/>
                          <w:tab w:val="left" w:pos="851"/>
                          <w:tab w:val="left" w:pos="1418"/>
                        </w:tabs>
                        <w:spacing w:line="360" w:lineRule="auto"/>
                        <w:ind w:firstLine="720"/>
                        <w:jc w:val="both"/>
                        <w:rPr>
                          <w:szCs w:val="24"/>
                        </w:rPr>
                      </w:pPr>
                      <w:sdt>
                        <w:sdtPr>
                          <w:alias w:val="Numeris"/>
                          <w:tag w:val="nr_acad14530c6b4a488f5ab3b065119752"/>
                          <w:lock w:val="sdtLocked"/>
                          <w:richText/>
                        </w:sdtPr>
                        <w:sdtContent>
                          <w:r>
                            <w:rPr>
                              <w:szCs w:val="24"/>
                              <w:lang w:eastAsia="lt-LT"/>
                            </w:rPr>
                            <w:t>95</w:t>
                          </w:r>
                        </w:sdtContent>
                      </w:sdt>
                      <w:r>
                        <w:rPr>
                          <w:szCs w:val="24"/>
                          <w:lang w:eastAsia="lt-LT"/>
                        </w:rPr>
                        <w:t xml:space="preserve">. </w:t>
                      </w:r>
                      <w:r>
                        <w:rPr>
                          <w:b/>
                          <w:szCs w:val="24"/>
                          <w:lang w:eastAsia="lt-LT"/>
                        </w:rPr>
                        <w:t>Statybos produkto eksploatacinės savybės</w:t>
                      </w:r>
                      <w:r>
                        <w:rPr>
                          <w:szCs w:val="24"/>
                          <w:lang w:eastAsia="lt-LT"/>
                        </w:rPr>
                        <w:t xml:space="preserve"> – kaip apibrėžta </w:t>
                      </w:r>
                      <w:r>
                        <w:rPr>
                          <w:bCs/>
                          <w:szCs w:val="24"/>
                          <w:lang w:eastAsia="lt-LT"/>
                        </w:rPr>
                        <w:t xml:space="preserve">Reglamento </w:t>
                      </w:r>
                      <w:hyperlink r:id="rId7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6 punkte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5e6412f01f194e719e90e7d07ec1d424"/>
                    <w:lock w:val="sdtLocked"/>
                    <w:richText/>
                  </w:sdtPr>
                  <w:sdtContent>
                    <w:p>
                      <w:pPr>
                        <w:tabs>
                          <w:tab w:val="left" w:pos="567"/>
                          <w:tab w:val="left" w:pos="851"/>
                          <w:tab w:val="left" w:pos="1418"/>
                        </w:tabs>
                        <w:spacing w:line="360" w:lineRule="auto"/>
                        <w:ind w:firstLine="720"/>
                        <w:jc w:val="both"/>
                        <w:rPr>
                          <w:szCs w:val="24"/>
                        </w:rPr>
                      </w:pPr>
                      <w:sdt>
                        <w:sdtPr>
                          <w:alias w:val="Numeris"/>
                          <w:tag w:val="nr_5e6412f01f194e719e90e7d07ec1d424"/>
                          <w:lock w:val="sdtLocked"/>
                          <w:richText/>
                        </w:sdtPr>
                        <w:sdtContent>
                          <w:r>
                            <w:rPr>
                              <w:szCs w:val="24"/>
                              <w:lang w:eastAsia="lt-LT"/>
                            </w:rPr>
                            <w:t>101</w:t>
                          </w:r>
                        </w:sdtContent>
                      </w:sdt>
                      <w:r>
                        <w:rPr>
                          <w:szCs w:val="24"/>
                          <w:lang w:eastAsia="lt-LT"/>
                        </w:rPr>
                        <w:t xml:space="preserve">. </w:t>
                      </w:r>
                      <w:r>
                        <w:rPr>
                          <w:b/>
                          <w:szCs w:val="24"/>
                          <w:lang w:eastAsia="lt-LT"/>
                        </w:rPr>
                        <w:t>Techninė specifikacija</w:t>
                      </w:r>
                      <w:r>
                        <w:rPr>
                          <w:szCs w:val="24"/>
                          <w:lang w:eastAsia="lt-LT"/>
                        </w:rPr>
                        <w:t xml:space="preserve"> – dokumentas (atskira dokumento dalis), kuriame pateikiami produkto, proceso ar paslaugos techniniai reikalavimai. Statybos produktų techninės specifikacijos yra standartai, </w:t>
                      </w:r>
                      <w:r>
                        <w:rPr>
                          <w:bCs/>
                          <w:szCs w:val="24"/>
                          <w:lang w:eastAsia="lt-LT"/>
                        </w:rPr>
                        <w:t>darniųjų techninių specifikacijų statusą turintys Europos Komisijos įgyvendinimo aktai ir deleguotieji aktai,</w:t>
                      </w:r>
                      <w:r>
                        <w:rPr>
                          <w:szCs w:val="24"/>
                          <w:lang w:eastAsia="lt-LT"/>
                        </w:rPr>
                        <w:t xml:space="preserve"> Europos vertinimo dokumentai ir nacionaliniai techniniai įvertinimai.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102-1 d."/>
                    <w:tag w:val="part_3051730cb2ce4202b9a3a90165fd0311"/>
                    <w:lock w:val="sdtLocked"/>
                    <w:richText/>
                  </w:sdtPr>
                  <w:sdtContent>
                    <w:p>
                      <w:pPr>
                        <w:spacing w:line="360" w:lineRule="auto"/>
                        <w:ind w:firstLine="720"/>
                        <w:jc w:val="both"/>
                        <w:rPr>
                          <w:szCs w:val="24"/>
                        </w:rPr>
                      </w:pPr>
                      <w:sdt>
                        <w:sdtPr>
                          <w:alias w:val="Numeris"/>
                          <w:tag w:val="nr_3051730cb2ce4202b9a3a90165fd0311"/>
                          <w:lock w:val="sdtLocked"/>
                          <w:richText/>
                        </w:sdtPr>
                        <w:sdtContent>
                          <w:r>
                            <w:rPr>
                              <w:bCs/>
                              <w:szCs w:val="24"/>
                            </w:rPr>
                            <w:t>102</w:t>
                          </w:r>
                          <w:r>
                            <w:rPr>
                              <w:bCs/>
                              <w:szCs w:val="24"/>
                              <w:vertAlign w:val="superscript"/>
                            </w:rPr>
                            <w:t>1</w:t>
                          </w:r>
                        </w:sdtContent>
                      </w:sdt>
                      <w:r>
                        <w:rPr>
                          <w:bCs/>
                          <w:szCs w:val="24"/>
                        </w:rPr>
                        <w:t xml:space="preserve">. </w:t>
                      </w:r>
                      <w:r>
                        <w:rPr>
                          <w:b/>
                          <w:bCs/>
                          <w:szCs w:val="24"/>
                        </w:rPr>
                        <w:t>Techninis darbo projektas</w:t>
                      </w:r>
                      <w:r>
                        <w:rPr>
                          <w:bCs/>
                          <w:szCs w:val="24"/>
                        </w:rPr>
                        <w:t xml:space="preserve"> – statinio projekto </w:t>
                      </w:r>
                      <w:r>
                        <w:rPr>
                          <w:szCs w:val="24"/>
                        </w:rPr>
                        <w:t xml:space="preserve">rengimo </w:t>
                      </w:r>
                      <w:r>
                        <w:rPr>
                          <w:bCs/>
                          <w:szCs w:val="24"/>
                        </w:rPr>
                        <w:t>antruoju etapu rengiamų aplinkos ministro nustatytos sudėties dokumentų, skirtų statybos darbams vykdyti ir statybos užbaigimo procedūroms atlikti,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6b802e959c9a408ea4076f645661aa26"/>
                    <w:lock w:val="sdtLocked"/>
                    <w:richText/>
                  </w:sdtPr>
                  <w:sdtContent>
                    <w:p>
                      <w:pPr>
                        <w:tabs>
                          <w:tab w:val="left" w:pos="567"/>
                          <w:tab w:val="left" w:pos="851"/>
                          <w:tab w:val="left" w:pos="1418"/>
                        </w:tabs>
                        <w:spacing w:line="360" w:lineRule="auto"/>
                        <w:ind w:firstLine="720"/>
                        <w:jc w:val="both"/>
                        <w:rPr>
                          <w:szCs w:val="24"/>
                        </w:rPr>
                      </w:pPr>
                      <w:sdt>
                        <w:sdtPr>
                          <w:alias w:val="Numeris"/>
                          <w:tag w:val="nr_6b802e959c9a408ea4076f645661aa26"/>
                          <w:lock w:val="sdtLocked"/>
                          <w:richText/>
                        </w:sdtPr>
                        <w:sdtContent>
                          <w:r>
                            <w:rPr>
                              <w:szCs w:val="24"/>
                              <w:lang w:eastAsia="lt-LT"/>
                            </w:rPr>
                            <w:t>105</w:t>
                          </w:r>
                        </w:sdtContent>
                      </w:sdt>
                      <w:r>
                        <w:rPr>
                          <w:szCs w:val="24"/>
                          <w:lang w:eastAsia="lt-LT"/>
                        </w:rPr>
                        <w:t xml:space="preserve">. </w:t>
                      </w:r>
                      <w:r>
                        <w:rPr>
                          <w:b/>
                          <w:szCs w:val="24"/>
                          <w:lang w:eastAsia="lt-LT"/>
                        </w:rPr>
                        <w:t>Tiekimas rinkai</w:t>
                      </w:r>
                      <w:r>
                        <w:rPr>
                          <w:szCs w:val="24"/>
                          <w:lang w:eastAsia="lt-LT"/>
                        </w:rPr>
                        <w:t xml:space="preserve"> – kaip apibrėžta </w:t>
                      </w:r>
                      <w:r>
                        <w:rPr>
                          <w:bCs/>
                          <w:szCs w:val="24"/>
                          <w:lang w:eastAsia="lt-LT"/>
                        </w:rPr>
                        <w:t xml:space="preserve">Reglamento </w:t>
                      </w:r>
                      <w:hyperlink r:id="rId7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3 straipsnio 4 punkte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46f6c3de62e94d9fb81ca735ea1ce9b8"/>
                    <w:lock w:val="sdtLocked"/>
                    <w:richText/>
                  </w:sdtPr>
                  <w:sdtContent>
                    <w:p>
                      <w:pPr>
                        <w:tabs>
                          <w:tab w:val="left" w:pos="567"/>
                          <w:tab w:val="left" w:pos="851"/>
                          <w:tab w:val="left" w:pos="1418"/>
                        </w:tabs>
                        <w:spacing w:line="360" w:lineRule="auto"/>
                        <w:ind w:firstLine="720"/>
                        <w:jc w:val="both"/>
                        <w:rPr>
                          <w:szCs w:val="24"/>
                        </w:rPr>
                      </w:pPr>
                      <w:sdt>
                        <w:sdtPr>
                          <w:alias w:val="Numeris"/>
                          <w:tag w:val="nr_46f6c3de62e94d9fb81ca735ea1ce9b8"/>
                          <w:lock w:val="sdtLocked"/>
                          <w:richText/>
                        </w:sdtPr>
                        <w:sdtContent>
                          <w:r>
                            <w:rPr>
                              <w:szCs w:val="24"/>
                              <w:lang w:eastAsia="lt-LT"/>
                            </w:rPr>
                            <w:t>109</w:t>
                          </w:r>
                        </w:sdtContent>
                      </w:sdt>
                      <w:r>
                        <w:rPr>
                          <w:szCs w:val="24"/>
                          <w:lang w:eastAsia="lt-LT"/>
                        </w:rPr>
                        <w:t xml:space="preserve">. </w:t>
                      </w:r>
                      <w:r>
                        <w:rPr>
                          <w:b/>
                          <w:szCs w:val="24"/>
                          <w:lang w:eastAsia="lt-LT"/>
                        </w:rPr>
                        <w:t>Universalus dizainas</w:t>
                      </w:r>
                      <w:r>
                        <w:rPr>
                          <w:szCs w:val="24"/>
                          <w:lang w:eastAsia="lt-LT"/>
                        </w:rPr>
                        <w:t xml:space="preserve"> – gaminių ir aplinkos forma, kai jais be specialaus pritaikymo gali naudotis vaikai, suaugę, vyrai, moterys, senyvo amžiaus, asmenys su negalia, įvairių tautybių ir kitų grupių žmonės.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111-1 d."/>
                    <w:tag w:val="part_5c1ac1d9797e4ef6b5e6f6d92f28a8b5"/>
                    <w:lock w:val="sdtLocked"/>
                    <w:richText/>
                  </w:sdtPr>
                  <w:sdtContent>
                    <w:p>
                      <w:pPr>
                        <w:spacing w:line="360" w:lineRule="auto"/>
                        <w:ind w:firstLine="720"/>
                        <w:jc w:val="both"/>
                        <w:textAlignment w:val="baseline"/>
                        <w:rPr>
                          <w:szCs w:val="24"/>
                        </w:rPr>
                      </w:pPr>
                      <w:sdt>
                        <w:sdtPr>
                          <w:alias w:val="Numeris"/>
                          <w:tag w:val="nr_5c1ac1d9797e4ef6b5e6f6d92f28a8b5"/>
                          <w:lock w:val="sdtLocked"/>
                          <w:richText/>
                        </w:sdtPr>
                        <w:sdtContent>
                          <w:r>
                            <w:rPr>
                              <w:szCs w:val="24"/>
                              <w:lang w:eastAsia="lt-LT"/>
                            </w:rPr>
                            <w:t>111</w:t>
                          </w:r>
                          <w:r>
                            <w:rPr>
                              <w:szCs w:val="24"/>
                              <w:vertAlign w:val="superscript"/>
                              <w:lang w:eastAsia="lt-LT"/>
                            </w:rPr>
                            <w:t>1</w:t>
                          </w:r>
                        </w:sdtContent>
                      </w:sdt>
                      <w:r>
                        <w:rPr>
                          <w:szCs w:val="24"/>
                          <w:lang w:eastAsia="lt-LT"/>
                        </w:rPr>
                        <w:t xml:space="preserve">. </w:t>
                      </w:r>
                      <w:r>
                        <w:rPr>
                          <w:b/>
                          <w:bCs/>
                          <w:szCs w:val="24"/>
                          <w:lang w:eastAsia="lt-LT"/>
                        </w:rPr>
                        <w:t>Visai netaršus pastatas</w:t>
                      </w:r>
                      <w:r>
                        <w:rPr>
                          <w:szCs w:val="24"/>
                          <w:lang w:eastAsia="lt-LT"/>
                        </w:rPr>
                        <w:t xml:space="preserve"> – labai didelio energinio naudingumo pastatas, kuriam reikalingas labai mažas energijos kiekis ir kuris visai neišskiria anglies dioksido iš iškastinio kuro, o jį eksploatuojant išmetamas šiltnamio efektą sukeliančių dujų kiekis yra nulinis arba labai mažas pagal aplinkos ministro tvirtinamuose normatyviniuose statybos techniniuose dokumentuose nustatytus rodiklius.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str. 112 d."/>
                    <w:tag w:val="part_26fcb2d596c94c5a9bc7d94e75d1cb70"/>
                    <w:lock w:val="sdtLocked"/>
                    <w:richText/>
                  </w:sdtPr>
                  <w:sdtContent>
                    <w:p>
                      <w:pPr>
                        <w:suppressAutoHyphens/>
                        <w:spacing w:line="360" w:lineRule="auto"/>
                        <w:ind w:firstLine="720"/>
                        <w:jc w:val="both"/>
                        <w:textAlignment w:val="baseline"/>
                      </w:pPr>
                      <w:sdt>
                        <w:sdtPr>
                          <w:alias w:val="Numeris"/>
                          <w:tag w:val="nr_26fcb2d596c94c5a9bc7d94e75d1cb70"/>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sdtContent>
                </w:sdt>
                <w:sdt>
                  <w:sdtPr>
                    <w:alias w:val="2 str. 113 d."/>
                    <w:tag w:val="part_01975fccda1c4525bfd359c705a2be99"/>
                    <w:lock w:val="sdtLocked"/>
                    <w:richText/>
                  </w:sdtPr>
                  <w:sdtContent>
                    <w:p>
                      <w:pPr>
                        <w:spacing w:line="360" w:lineRule="auto"/>
                        <w:ind w:firstLine="720"/>
                        <w:jc w:val="both"/>
                        <w:textAlignment w:val="baseline"/>
                        <w:rPr>
                          <w:szCs w:val="24"/>
                          <w:lang w:eastAsia="lt-LT"/>
                        </w:rPr>
                      </w:pPr>
                      <w:sdt>
                        <w:sdtPr>
                          <w:alias w:val="Numeris"/>
                          <w:tag w:val="nr_01975fccda1c4525bfd359c705a2be99"/>
                          <w:lock w:val="sdtLocked"/>
                          <w:richText/>
                        </w:sdtPr>
                        <w:sdtContent>
                          <w:r>
                            <w:rPr>
                              <w:szCs w:val="24"/>
                              <w:lang w:eastAsia="lt-LT"/>
                            </w:rPr>
                            <w:t>113</w:t>
                          </w:r>
                        </w:sdtContent>
                      </w:sdt>
                      <w:r>
                        <w:rPr>
                          <w:szCs w:val="24"/>
                          <w:lang w:eastAsia="lt-LT"/>
                        </w:rPr>
                        <w:t>. Kitos šiame įstatyme vartojamos sąvokos suprantamos taip, kaip apibrėžiamos Architektūros įstatyme, Lietuvos Respublikos architektų rūmų įstatyme, Lietuvos Respublikos atsinaujinančių išteklių energetikos įstatyme, Lietuvos Respublikos autorių teisių ir gretutinių teisių įstatyme, Lietuvos Respublikos biudžeto sandaros įstatyme, Lietuvos Respublikos branduolinės energijos įstatyme, Lietuvos Respublikos elektroninių ryšių įstatyme, Lietuvos Respublikos geodezijos ir kartografijos įstatyme, Lietuvos Respublikos gynybos ir saugumo pramonės įstatyme, Lietuvos Respublikos investicijų įstatyme, Lietuvos Respublikos laisvųjų ekonominių zonų pagrindų įstatyme, Nekilnojamojo kultūros paveldo apsaugos įstatyme, Lietuvos Respublikos nekilnojamojo turto kadastro įstatyme, Lietuvos Respublikos nekilnojamojo turto registro įstatyme, Lietuvos Respublikos pajūrio juostos įstatyme, Lietuvos Respublikos paslaugų įstatyme, Lietuvos Respublikos planuojamos ūkinės veiklos poveikio aplinkai vertinimo įstatyme, Lietuvos Respublikos saugomų teritorijų įstatyme, Lietuvos Respublikos savivaldybių infrastruktūros plėtros įstatyme, Lietuvos Respublikos specialiųjų žemės naudojimo sąlygų įstatyme, Lietuvos Respublikos teritorijų planavimo įstatyme, Lietuvos Respublikos teritorijų planavimo ir statybos valstybinės priežiūros įstatyme, Lietuvos Respublikos ūkininko ūkio įstatyme, Lietuvos Respublikos valstybės iždo įstatyme, Lietuvos Respublikos valstybės ir tarnybos paslapčių įstatyme, Lietuvos Respublikos valstybės skolos įstatyme, Lietuvos Respublikos viešojo administravimo įstatyme, Lietuvos Respublikos žemės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5d2d6fcedada4f479dc10740cda4a484"/>
                        <w:lock w:val="sdtLocked"/>
                        <w:richText/>
                      </w:sdtPr>
                      <w:sdtContent>
                        <w:p>
                          <w:pPr>
                            <w:spacing w:line="360" w:lineRule="auto"/>
                            <w:ind w:firstLine="720"/>
                            <w:jc w:val="both"/>
                            <w:rPr>
                              <w:szCs w:val="24"/>
                            </w:rPr>
                          </w:pPr>
                          <w:sdt>
                            <w:sdtPr>
                              <w:alias w:val="Numeris"/>
                              <w:tag w:val="nr_5d2d6fcedada4f479dc10740cda4a484"/>
                              <w:lock w:val="sdtLocked"/>
                              <w:richText/>
                            </w:sdtPr>
                            <w:sdtContent>
                              <w:r>
                                <w:rPr>
                                  <w:kern w:val="2"/>
                                  <w:szCs w:val="24"/>
                                </w:rPr>
                                <w:t>1</w:t>
                              </w:r>
                            </w:sdtContent>
                          </w:sdt>
                          <w:r>
                            <w:rPr>
                              <w:kern w:val="2"/>
                              <w:szCs w:val="24"/>
                            </w:rPr>
                            <w:t xml:space="preserve">) statytojas žemės sklypą (teritoriją), kuriame (kurioje) </w:t>
                          </w:r>
                          <w:r>
                            <w:rPr>
                              <w:bCs/>
                              <w:kern w:val="2"/>
                              <w:szCs w:val="24"/>
                            </w:rPr>
                            <w:t>naujai</w:t>
                          </w:r>
                          <w:r>
                            <w:rPr>
                              <w:kern w:val="2"/>
                              <w:szCs w:val="24"/>
                            </w:rPr>
                            <w:t xml:space="preserve"> statomas </w:t>
                          </w:r>
                          <w:r>
                            <w:rPr>
                              <w:bCs/>
                              <w:kern w:val="2"/>
                              <w:szCs w:val="24"/>
                            </w:rPr>
                            <w:t>ar</w:t>
                          </w:r>
                          <w:r>
                            <w:rPr>
                              <w:b/>
                              <w:bCs/>
                              <w:kern w:val="2"/>
                              <w:szCs w:val="24"/>
                            </w:rPr>
                            <w:t xml:space="preserve"> </w:t>
                          </w:r>
                          <w:r>
                            <w:rPr>
                              <w:bCs/>
                              <w:kern w:val="2"/>
                              <w:szCs w:val="24"/>
                            </w:rPr>
                            <w:t>rekonstruojamas</w:t>
                          </w:r>
                          <w:r>
                            <w:rPr>
                              <w:kern w:val="2"/>
                              <w:szCs w:val="24"/>
                            </w:rPr>
                            <w:t xml:space="preserve"> statinys, valdo nuosavybės teise arba valdo ir (ar) naudoja kitais Lietuvos Respublikos įstatymų nustatytais pagrindais</w:t>
                          </w:r>
                          <w:r>
                            <w:rPr>
                              <w:bCs/>
                              <w:kern w:val="2"/>
                              <w:szCs w:val="24"/>
                            </w:rPr>
                            <w:t>, išskyrus</w:t>
                          </w:r>
                          <w:r>
                            <w:rPr>
                              <w:kern w:val="2"/>
                              <w:szCs w:val="24"/>
                            </w:rPr>
                            <w:t xml:space="preserve"> aplinkos ministro nustatytus atvejus, kai nėra suformuoti žemės sklypai</w:t>
                          </w:r>
                          <w:r>
                            <w:rPr>
                              <w:bCs/>
                              <w:kern w:val="2"/>
                              <w:szCs w:val="24"/>
                            </w:rPr>
                            <w:t xml:space="preserve">, bet yra gautas valstybinės žemės patikėtinio sutikimas; atliekant kitus statybos darbus </w:t>
                          </w:r>
                          <w:r>
                            <w:rPr>
                              <w:szCs w:val="24"/>
                              <w:lang w:eastAsia="lt-LT"/>
                            </w:rPr>
                            <w:t>(atnaujinant (modernizuojant), remontuojant ar griaunant statinį)</w:t>
                          </w:r>
                          <w:r>
                            <w:rPr>
                              <w:b/>
                              <w:bCs/>
                              <w:szCs w:val="24"/>
                              <w:lang w:eastAsia="lt-LT"/>
                            </w:rPr>
                            <w:t xml:space="preserve"> </w:t>
                          </w:r>
                          <w:r>
                            <w:rPr>
                              <w:bCs/>
                              <w:kern w:val="2"/>
                              <w:szCs w:val="24"/>
                            </w:rPr>
                            <w:t xml:space="preserve">ar statinių pakeitimus </w:t>
                          </w:r>
                          <w:r>
                            <w:rPr>
                              <w:szCs w:val="24"/>
                              <w:lang w:eastAsia="lt-LT"/>
                            </w:rPr>
                            <w:t>(keičiant statinio (jo dalies) paskirtį, formuojant nekilnojamojo turto kadastro objektus)</w:t>
                          </w:r>
                          <w:r>
                            <w:rPr>
                              <w:b/>
                              <w:bCs/>
                              <w:szCs w:val="24"/>
                              <w:lang w:eastAsia="lt-LT"/>
                            </w:rPr>
                            <w:t xml:space="preserve"> </w:t>
                          </w:r>
                          <w:r>
                            <w:rPr>
                              <w:bCs/>
                              <w:kern w:val="2"/>
                              <w:szCs w:val="24"/>
                            </w:rPr>
                            <w:t>privaloma gauti žemės sklypo (teritorijos) savininko ar valstybinės žemės patikėtinio sutikimą šiame įstatyme ar kituose Lietuvos Respublikos įstatymuose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2-1 d."/>
                    <w:tag w:val="part_719df4a0275342a086501bcceb6672f1"/>
                    <w:lock w:val="sdtLocked"/>
                    <w:richText/>
                  </w:sdtPr>
                  <w:sdtContent>
                    <w:p>
                      <w:pPr>
                        <w:tabs>
                          <w:tab w:val="num" w:pos="360"/>
                          <w:tab w:val="left" w:pos="567"/>
                        </w:tabs>
                        <w:spacing w:line="360" w:lineRule="auto"/>
                        <w:ind w:firstLine="720"/>
                        <w:jc w:val="both"/>
                        <w:rPr>
                          <w:szCs w:val="24"/>
                        </w:rPr>
                      </w:pPr>
                      <w:sdt>
                        <w:sdtPr>
                          <w:alias w:val="Numeris"/>
                          <w:tag w:val="nr_719df4a0275342a086501bcceb6672f1"/>
                          <w:lock w:val="sdtLocked"/>
                          <w:richText/>
                        </w:sdtPr>
                        <w:sdtContent>
                          <w:r>
                            <w:rPr>
                              <w:szCs w:val="24"/>
                              <w:bdr w:val="none" w:sz="0" w:space="0" w:color="auto" w:frame="1"/>
                              <w:lang w:eastAsia="lt-LT"/>
                            </w:rPr>
                            <w:t>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Cs/>
                          <w:szCs w:val="24"/>
                          <w:lang w:eastAsia="lt-LT"/>
                        </w:rPr>
                        <w:t>Statytojo teisė vykdyti statybos darbus įgyvendinama pranešus apie statybos pradžią (kai tai privaloma) ir įvykdžius kitus šiame įstatyme nustatytus reikalavimus</w:t>
                      </w:r>
                      <w:r>
                        <w:rPr>
                          <w:rFonts w:eastAsia="Calibri"/>
                          <w:bCs/>
                          <w:kern w:val="2"/>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aad9ceda957d4d989ffea4f3da39243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aad9ceda957d4d989ffea4f3da39243e"/>
                      <w:lock w:val="sdtLocked"/>
                      <w:richText/>
                    </w:sdtPr>
                    <w:sdtContent>
                      <w:r>
                        <w:rPr>
                          <w:b/>
                          <w:szCs w:val="24"/>
                          <w:lang w:eastAsia="lt-LT"/>
                        </w:rPr>
                        <w:t>4</w:t>
                      </w:r>
                    </w:sdtContent>
                  </w:sdt>
                  <w:r>
                    <w:rPr>
                      <w:b/>
                      <w:szCs w:val="24"/>
                      <w:lang w:eastAsia="lt-LT"/>
                    </w:rPr>
                    <w:t xml:space="preserve"> straipsnis. </w:t>
                  </w:r>
                  <w:sdt>
                    <w:sdtPr>
                      <w:alias w:val="Pavadinimas"/>
                      <w:tag w:val="title_aad9ceda957d4d989ffea4f3da39243e"/>
                      <w:lock w:val="sdtLocked"/>
                      <w:richText/>
                    </w:sdtPr>
                    <w:sdtContent>
                      <w:r>
                        <w:rPr>
                          <w:b/>
                          <w:szCs w:val="24"/>
                          <w:lang w:eastAsia="lt-LT"/>
                        </w:rPr>
                        <w:t>Esminiai statinių reikalavimai</w:t>
                      </w:r>
                    </w:sdtContent>
                  </w:sdt>
                </w:p>
                <w:sdt>
                  <w:sdtPr>
                    <w:alias w:val="4 str. 1 d."/>
                    <w:tag w:val="part_630ac2ed59a344f6b95a08912b4ecee2"/>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630ac2ed59a344f6b95a08912b4ecee2"/>
                          <w:lock w:val="sdtLocked"/>
                          <w:richText/>
                        </w:sdtPr>
                        <w:sdtContent>
                          <w:r>
                            <w:rPr>
                              <w:szCs w:val="24"/>
                              <w:lang w:eastAsia="lt-LT"/>
                            </w:rPr>
                            <w:t>1</w:t>
                          </w:r>
                        </w:sdtContent>
                      </w:sdt>
                      <w:r>
                        <w:rPr>
                          <w:szCs w:val="24"/>
                          <w:lang w:eastAsia="lt-LT"/>
                        </w:rPr>
                        <w:t xml:space="preserve">. Statinys (jo dalis) turi būti suprojektuotas (-a) ir pastatytas (-a) taip, kad per ekonomiškai pagrįstą statinio naudojimo trukmę pagal jo naudojimo paskirtį atitiktų Reglamente </w:t>
                      </w:r>
                      <w:hyperlink r:id="rId8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sdtContent>
                </w:sdt>
                <w:sdt>
                  <w:sdtPr>
                    <w:alias w:val="4 str. 2 d."/>
                    <w:tag w:val="part_d7f7800e298446d78d6861a8ac200f9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7f7800e298446d78d6861a8ac200f9e"/>
                          <w:lock w:val="sdtLocked"/>
                          <w:richText/>
                        </w:sdtPr>
                        <w:sdtContent>
                          <w:r>
                            <w:rPr>
                              <w:szCs w:val="24"/>
                              <w:lang w:eastAsia="lt-LT"/>
                            </w:rPr>
                            <w:t>2</w:t>
                          </w:r>
                        </w:sdtContent>
                      </w:sdt>
                      <w:r>
                        <w:rPr>
                          <w:szCs w:val="24"/>
                          <w:lang w:eastAsia="lt-LT"/>
                        </w:rPr>
                        <w:t xml:space="preserve">. Reglamente </w:t>
                      </w:r>
                      <w:hyperlink r:id="rId8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c8e712bd2d734b27abab829d075a2aff"/>
                    <w:lock w:val="sdtLocked"/>
                    <w:richText/>
                  </w:sdtPr>
                  <w:sdtContent>
                    <w:p>
                      <w:pPr>
                        <w:tabs>
                          <w:tab w:val="left" w:pos="567"/>
                          <w:tab w:val="left" w:pos="851"/>
                          <w:tab w:val="left" w:pos="1418"/>
                        </w:tabs>
                        <w:spacing w:line="360" w:lineRule="auto"/>
                        <w:ind w:firstLine="720"/>
                        <w:jc w:val="both"/>
                        <w:rPr>
                          <w:szCs w:val="24"/>
                        </w:rPr>
                      </w:pPr>
                      <w:sdt>
                        <w:sdtPr>
                          <w:alias w:val="Numeris"/>
                          <w:tag w:val="nr_c8e712bd2d734b27abab829d075a2aff"/>
                          <w:lock w:val="sdtLocked"/>
                          <w:richText/>
                        </w:sdtPr>
                        <w:sdtContent>
                          <w:r>
                            <w:rPr>
                              <w:szCs w:val="24"/>
                              <w:lang w:eastAsia="lt-LT"/>
                            </w:rPr>
                            <w:t>3</w:t>
                          </w:r>
                        </w:sdtContent>
                      </w:sdt>
                      <w:r>
                        <w:rPr>
                          <w:szCs w:val="24"/>
                          <w:lang w:eastAsia="lt-LT"/>
                        </w:rPr>
                        <w:t>. Statinių klasifikavimą pagal jų naudojimo paskirtį pagal jai būdingus funkcinius, inžinerinius, socialinius, nekilnojamojo turto kadastro objektų kiekio, užimamo sklypo ir kitus požymius, statinių paskirties grupes, atsižvelgiant į pagrindinę žemės naudojimo paskirtį ir naudojimo būdus, nekilnojamojo turto kadastro objektų formavimo (kaip atskirus nekilnojamojo turto objektus suformuojant patalpas statinyje, statinius ir (ar) patalpas padalijant, atidalijant, sujungiant, perdalijant) tvarką nustato Vyriausybės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a98fe1d4e6d841b482e2f2089c313bba"/>
                        <w:lock w:val="sdtLocked"/>
                        <w:richText/>
                      </w:sdtPr>
                      <w:sdtContent>
                        <w:p>
                          <w:pPr>
                            <w:tabs>
                              <w:tab w:val="left" w:pos="567"/>
                              <w:tab w:val="left" w:pos="851"/>
                              <w:tab w:val="left" w:pos="1418"/>
                            </w:tabs>
                            <w:spacing w:line="360" w:lineRule="auto"/>
                            <w:ind w:firstLine="720"/>
                            <w:jc w:val="both"/>
                            <w:rPr>
                              <w:szCs w:val="24"/>
                            </w:rPr>
                          </w:pPr>
                          <w:sdt>
                            <w:sdtPr>
                              <w:alias w:val="Numeris"/>
                              <w:tag w:val="nr_a98fe1d4e6d841b482e2f2089c313bba"/>
                              <w:lock w:val="sdtLocked"/>
                              <w:richText/>
                            </w:sdtPr>
                            <w:sdtContent>
                              <w:r>
                                <w:rPr>
                                  <w:szCs w:val="24"/>
                                  <w:lang w:eastAsia="lt-LT"/>
                                </w:rPr>
                                <w:t>1</w:t>
                              </w:r>
                            </w:sdtContent>
                          </w:sdt>
                          <w:r>
                            <w:rPr>
                              <w:szCs w:val="24"/>
                              <w:lang w:eastAsia="lt-LT"/>
                            </w:rPr>
                            <w:t xml:space="preserve">) ji neprieštarautų esminiams statinių reikalavimams, nustatytiems Reglamente </w:t>
                          </w:r>
                          <w:hyperlink r:id="rId7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5 str. 1 d. 2 p."/>
                        <w:tag w:val="part_60fa62efd9ef40eea7778499d328cc58"/>
                        <w:lock w:val="sdtLocked"/>
                        <w:richText/>
                      </w:sdtPr>
                      <w:sdtContent>
                        <w:p>
                          <w:pPr>
                            <w:tabs>
                              <w:tab w:val="left" w:pos="567"/>
                              <w:tab w:val="left" w:pos="851"/>
                              <w:tab w:val="left" w:pos="1418"/>
                            </w:tabs>
                            <w:spacing w:line="360" w:lineRule="auto"/>
                            <w:ind w:firstLine="720"/>
                            <w:jc w:val="both"/>
                            <w:rPr>
                              <w:szCs w:val="24"/>
                            </w:rPr>
                          </w:pPr>
                          <w:sdt>
                            <w:sdtPr>
                              <w:alias w:val="Numeris"/>
                              <w:tag w:val="nr_60fa62efd9ef40eea7778499d328cc58"/>
                              <w:lock w:val="sdtLocked"/>
                              <w:richText/>
                            </w:sdtPr>
                            <w:sdtContent>
                              <w:r>
                                <w:rPr>
                                  <w:szCs w:val="24"/>
                                  <w:lang w:eastAsia="lt-LT"/>
                                </w:rPr>
                                <w:t>2</w:t>
                              </w:r>
                            </w:sdtContent>
                          </w:sdt>
                          <w:r>
                            <w:rPr>
                              <w:szCs w:val="24"/>
                              <w:lang w:eastAsia="lt-LT"/>
                            </w:rPr>
                            <w:t xml:space="preserve">) </w:t>
                          </w:r>
                          <w:r>
                            <w:rPr>
                              <w:bCs/>
                              <w:szCs w:val="24"/>
                              <w:lang w:eastAsia="lt-LT"/>
                            </w:rPr>
                            <w:t>atitiktų Architektūros įstatyme nurodytus architektūros kokybės kriterijus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2f4d8f50205640c883d0d7bcddbc5615"/>
                    <w:lock w:val="sdtLocked"/>
                    <w:richText/>
                  </w:sdtPr>
                  <w:sdtContent>
                    <w:p>
                      <w:pPr>
                        <w:tabs>
                          <w:tab w:val="left" w:pos="567"/>
                          <w:tab w:val="left" w:pos="851"/>
                          <w:tab w:val="left" w:pos="1418"/>
                        </w:tabs>
                        <w:spacing w:line="360" w:lineRule="auto"/>
                        <w:ind w:firstLine="720"/>
                        <w:jc w:val="both"/>
                        <w:rPr>
                          <w:szCs w:val="24"/>
                        </w:rPr>
                      </w:pPr>
                      <w:sdt>
                        <w:sdtPr>
                          <w:alias w:val="Numeris"/>
                          <w:tag w:val="nr_2f4d8f50205640c883d0d7bcddbc5615"/>
                          <w:lock w:val="sdtLocked"/>
                          <w:richText/>
                        </w:sdtPr>
                        <w:sdtContent>
                          <w:r>
                            <w:rPr>
                              <w:szCs w:val="24"/>
                              <w:lang w:eastAsia="lt-LT"/>
                            </w:rPr>
                            <w:t>2</w:t>
                          </w:r>
                        </w:sdtContent>
                      </w:sdt>
                      <w:r>
                        <w:rPr>
                          <w:szCs w:val="24"/>
                          <w:lang w:eastAsia="lt-LT"/>
                        </w:rPr>
                        <w:t xml:space="preserve">. Už esminių architektūros reikalavimų įgyvendinimą statinio projekte atsako statinio architektas. </w:t>
                      </w:r>
                      <w:r>
                        <w:rPr>
                          <w:bCs/>
                          <w:szCs w:val="24"/>
                          <w:lang w:eastAsia="lt-LT"/>
                        </w:rPr>
                        <w:t>Šio įstatymo, Architektūros įstatymo ir Autorių teisių ir gretutinių teisių įstatymo nustatyta tvarka statytojas (užsakovas) privalo užtikrinti statinio architekto dalyvavimą atliekant visus statinio projektavimo ir projekto įgyvendinimo darbus, kad būtų išlaikyti statinio architektūriniai sprendiniai.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6 str."/>
                <w:tag w:val="part_5029d9c4b0ef4160b15a41d9e5723eb5"/>
                <w:lock w:val="sdtLocked"/>
                <w:richText/>
              </w:sdtPr>
              <w:sdtContent>
                <w:p>
                  <w:pPr>
                    <w:suppressAutoHyphens/>
                    <w:spacing w:line="360" w:lineRule="auto"/>
                    <w:ind w:left="1985" w:hanging="1265"/>
                    <w:jc w:val="both"/>
                    <w:textAlignment w:val="baseline"/>
                    <w:rPr>
                      <w:szCs w:val="24"/>
                    </w:rPr>
                  </w:pPr>
                  <w:sdt>
                    <w:sdtPr>
                      <w:alias w:val="Numeris"/>
                      <w:tag w:val="nr_5029d9c4b0ef4160b15a41d9e5723eb5"/>
                      <w:lock w:val="sdtLocked"/>
                      <w:richText/>
                    </w:sdtPr>
                    <w:sdtContent>
                      <w:r>
                        <w:rPr>
                          <w:b/>
                          <w:szCs w:val="24"/>
                        </w:rPr>
                        <w:t>6</w:t>
                      </w:r>
                    </w:sdtContent>
                  </w:sdt>
                  <w:r>
                    <w:rPr>
                      <w:b/>
                      <w:szCs w:val="24"/>
                    </w:rPr>
                    <w:t xml:space="preserve"> straipsnis. </w:t>
                  </w:r>
                  <w:sdt>
                    <w:sdtPr>
                      <w:alias w:val="Pavadinimas"/>
                      <w:tag w:val="title_5029d9c4b0ef4160b15a41d9e5723eb5"/>
                      <w:lock w:val="sdtLocked"/>
                      <w:richText/>
                    </w:sdtPr>
                    <w:sdtContent>
                      <w:r>
                        <w:rPr>
                          <w:b/>
                          <w:szCs w:val="24"/>
                        </w:rPr>
                        <w:t xml:space="preserve">Aplinkos, kraštovaizdžio, nekilnojamųjų kultūros vertybių ir kita apsauga (sauga), trečiųjų asmenų interesų apsauga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e3364a2274457cb4f3b2ad0be09541"/>
                        <w:lock w:val="sdtLocked"/>
                        <w:richText/>
                      </w:sdtPr>
                      <w:sdtContent>
                        <w:p>
                          <w:pPr>
                            <w:tabs>
                              <w:tab w:val="left" w:pos="851"/>
                            </w:tabs>
                            <w:spacing w:line="360" w:lineRule="auto"/>
                            <w:ind w:firstLine="720"/>
                            <w:jc w:val="both"/>
                            <w:rPr>
                              <w:szCs w:val="24"/>
                            </w:rPr>
                          </w:pPr>
                          <w:sdt>
                            <w:sdtPr>
                              <w:alias w:val="Numeris"/>
                              <w:tag w:val="nr_3fe3364a2274457cb4f3b2ad0be09541"/>
                              <w:lock w:val="sdtLocked"/>
                              <w:richText/>
                            </w:sdtPr>
                            <w:sdtContent>
                              <w:r>
                                <w:rPr>
                                  <w:szCs w:val="24"/>
                                </w:rPr>
                                <w:t>2</w:t>
                              </w:r>
                            </w:sdtContent>
                          </w:sdt>
                          <w:r>
                            <w:rPr>
                              <w:szCs w:val="24"/>
                            </w:rPr>
                            <w:t>) saugomų teritorijų, kraštovaizdžio, nekilnojamųjų kultūros vertybių ir jų teritorijų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3f9d168daac04f9eaf29a5e5411bda47"/>
                    <w:lock w:val="sdtLocked"/>
                    <w:richText/>
                  </w:sdtPr>
                  <w:sdtContent>
                    <w:p>
                      <w:pPr>
                        <w:tabs>
                          <w:tab w:val="left" w:pos="567"/>
                          <w:tab w:val="left" w:pos="851"/>
                          <w:tab w:val="left" w:pos="1418"/>
                        </w:tabs>
                        <w:spacing w:line="360" w:lineRule="auto"/>
                        <w:ind w:firstLine="720"/>
                        <w:jc w:val="both"/>
                        <w:rPr>
                          <w:szCs w:val="24"/>
                        </w:rPr>
                      </w:pPr>
                      <w:sdt>
                        <w:sdtPr>
                          <w:alias w:val="Numeris"/>
                          <w:tag w:val="nr_3f9d168daac04f9eaf29a5e5411bda47"/>
                          <w:lock w:val="sdtLocked"/>
                          <w:richText/>
                        </w:sdtPr>
                        <w:sdtContent>
                          <w:r>
                            <w:rPr>
                              <w:szCs w:val="24"/>
                              <w:lang w:eastAsia="lt-LT"/>
                            </w:rPr>
                            <w:t>2</w:t>
                          </w:r>
                        </w:sdtContent>
                      </w:sdt>
                      <w:r>
                        <w:rPr>
                          <w:szCs w:val="24"/>
                          <w:lang w:eastAsia="lt-LT"/>
                        </w:rPr>
                        <w:t xml:space="preserve">. Normuojamus atstumus tarp statinių, tarp statinių ir sklypo ribų, atsižvelgdama į Reglamente </w:t>
                      </w:r>
                      <w:hyperlink r:id="rId76"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w:t>
                      </w:r>
                      <w:r>
                        <w:rPr>
                          <w:szCs w:val="24"/>
                          <w:lang w:eastAsia="lt-LT"/>
                        </w:rPr>
                        <w:t>nustatytus esminius statinių ir</w:t>
                      </w:r>
                      <w:r>
                        <w:rPr>
                          <w:b/>
                          <w:bCs/>
                          <w:szCs w:val="24"/>
                          <w:lang w:eastAsia="lt-LT"/>
                        </w:rPr>
                        <w:t xml:space="preserve"> </w:t>
                      </w:r>
                      <w:r>
                        <w:rPr>
                          <w:szCs w:val="24"/>
                          <w:lang w:eastAsia="lt-LT"/>
                        </w:rPr>
                        <w:t>šio straipsnio 1 dalyje nurodytus reikalavimus, nustato Vyriausybės įgaliota institucija normatyviniuose statybos techniniuose dokumentuose.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6 str. 3 d."/>
                    <w:tag w:val="part_a490231ea1b849ad9b19c48a0dbe3431"/>
                    <w:lock w:val="sdtLocked"/>
                    <w:richText/>
                  </w:sdtPr>
                  <w:sdtContent>
                    <w:p>
                      <w:pPr>
                        <w:spacing w:line="360" w:lineRule="auto"/>
                        <w:ind w:firstLine="720"/>
                        <w:jc w:val="both"/>
                        <w:rPr>
                          <w:szCs w:val="24"/>
                        </w:rPr>
                      </w:pPr>
                      <w:sdt>
                        <w:sdtPr>
                          <w:alias w:val="Numeris"/>
                          <w:tag w:val="nr_a490231ea1b849ad9b19c48a0dbe3431"/>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asmenų su negalia individualiesiems pagalbos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93394c32b5dc41ed99613d9241fda9fd"/>
                        <w:lock w:val="sdtLocked"/>
                        <w:richText/>
                      </w:sdtPr>
                      <w:sdtContent>
                        <w:p>
                          <w:pPr>
                            <w:tabs>
                              <w:tab w:val="left" w:pos="567"/>
                              <w:tab w:val="left" w:pos="851"/>
                              <w:tab w:val="left" w:pos="1418"/>
                            </w:tabs>
                            <w:spacing w:line="360" w:lineRule="auto"/>
                            <w:ind w:firstLine="720"/>
                            <w:jc w:val="both"/>
                            <w:rPr>
                              <w:szCs w:val="24"/>
                            </w:rPr>
                          </w:pPr>
                          <w:sdt>
                            <w:sdtPr>
                              <w:alias w:val="Numeris"/>
                              <w:tag w:val="nr_93394c32b5dc41ed99613d9241fda9fd"/>
                              <w:lock w:val="sdtLocked"/>
                              <w:richText/>
                            </w:sdtPr>
                            <w:sdtContent>
                              <w:r>
                                <w:rPr>
                                  <w:szCs w:val="24"/>
                                  <w:lang w:eastAsia="lt-LT"/>
                                </w:rPr>
                                <w:t>4</w:t>
                              </w:r>
                            </w:sdtContent>
                          </w:sdt>
                          <w:r>
                            <w:rPr>
                              <w:szCs w:val="24"/>
                              <w:lang w:eastAsia="lt-LT"/>
                            </w:rPr>
                            <w:t xml:space="preserve">) techniniai įvertinimai – Reglamente </w:t>
                          </w:r>
                          <w:hyperlink r:id="rId77"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w:t>
                          </w:r>
                          <w:r>
                            <w:rPr>
                              <w:bCs/>
                              <w:szCs w:val="24"/>
                              <w:lang w:eastAsia="lt-LT"/>
                            </w:rPr>
                            <w:t>, susijusios su esminiais statinių reikalavimais,</w:t>
                          </w:r>
                          <w:r>
                            <w:rPr>
                              <w:szCs w:val="24"/>
                              <w:lang w:eastAsia="lt-LT"/>
                            </w:rPr>
                            <w:t xml:space="preserve"> atžvilgiu arba kai atitinkamame standarte nenumatomas bent vienos esminės statybos produkto charakteristikos</w:t>
                          </w:r>
                          <w:r>
                            <w:rPr>
                              <w:bCs/>
                              <w:szCs w:val="24"/>
                              <w:lang w:eastAsia="lt-LT"/>
                            </w:rPr>
                            <w:t>, susijusios su esminiais statinių reikalavimais,</w:t>
                          </w:r>
                          <w:r>
                            <w:rPr>
                              <w:szCs w:val="24"/>
                              <w:lang w:eastAsia="lt-LT"/>
                            </w:rPr>
                            <w:t xml:space="preserve"> vertinimo metodas;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3a6ef1130fc74348a6112b7e45d7af90"/>
                    <w:lock w:val="sdtLocked"/>
                    <w:richText/>
                  </w:sdtPr>
                  <w:sdtContent>
                    <w:p>
                      <w:pPr>
                        <w:tabs>
                          <w:tab w:val="left" w:pos="567"/>
                          <w:tab w:val="left" w:pos="851"/>
                          <w:tab w:val="left" w:pos="1418"/>
                        </w:tabs>
                        <w:spacing w:line="360" w:lineRule="auto"/>
                        <w:ind w:firstLine="720"/>
                        <w:jc w:val="both"/>
                        <w:rPr>
                          <w:szCs w:val="24"/>
                        </w:rPr>
                      </w:pPr>
                      <w:sdt>
                        <w:sdtPr>
                          <w:alias w:val="Numeris"/>
                          <w:tag w:val="nr_3a6ef1130fc74348a6112b7e45d7af90"/>
                          <w:lock w:val="sdtLocked"/>
                          <w:richText/>
                        </w:sdtPr>
                        <w:sdtContent>
                          <w:r>
                            <w:rPr>
                              <w:szCs w:val="24"/>
                              <w:lang w:eastAsia="lt-LT"/>
                            </w:rPr>
                            <w:t>7</w:t>
                          </w:r>
                        </w:sdtContent>
                      </w:sdt>
                      <w:r>
                        <w:rPr>
                          <w:szCs w:val="24"/>
                          <w:lang w:eastAsia="lt-LT"/>
                        </w:rPr>
                        <w:t xml:space="preserve">. Teisę Lietuvos Respublikoje rengti ir išduoti Europos techninius įvertinimus turi Reglamente </w:t>
                      </w:r>
                      <w:hyperlink r:id="rId78"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43faa15b34824196aeb13d91567f7dc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43faa15b34824196aeb13d91567f7dc9"/>
                      <w:lock w:val="sdtLocked"/>
                      <w:richText/>
                    </w:sdtPr>
                    <w:sdtContent>
                      <w:r>
                        <w:rPr>
                          <w:b/>
                          <w:szCs w:val="24"/>
                          <w:lang w:eastAsia="lt-LT"/>
                        </w:rPr>
                        <w:t>10</w:t>
                      </w:r>
                    </w:sdtContent>
                  </w:sdt>
                  <w:r>
                    <w:rPr>
                      <w:b/>
                      <w:szCs w:val="24"/>
                      <w:lang w:eastAsia="lt-LT"/>
                    </w:rPr>
                    <w:t xml:space="preserve"> straipsnis. </w:t>
                  </w:r>
                  <w:sdt>
                    <w:sdtPr>
                      <w:alias w:val="Pavadinimas"/>
                      <w:tag w:val="title_43faa15b34824196aeb13d91567f7dc9"/>
                      <w:lock w:val="sdtLocked"/>
                      <w:richText/>
                    </w:sdtPr>
                    <w:sdtContent>
                      <w:r>
                        <w:rPr>
                          <w:b/>
                          <w:szCs w:val="24"/>
                          <w:lang w:eastAsia="lt-LT"/>
                        </w:rPr>
                        <w:t>Statybos srities gaminių kontaktinis centras</w:t>
                      </w:r>
                    </w:sdtContent>
                  </w:sdt>
                </w:p>
                <w:sdt>
                  <w:sdtPr>
                    <w:alias w:val="10 str. 1 d."/>
                    <w:tag w:val="part_d8512152f6d94c049a74ffef8dabab30"/>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d8512152f6d94c049a74ffef8dabab30"/>
                          <w:lock w:val="sdtLocked"/>
                          <w:richText/>
                        </w:sdtPr>
                        <w:sdtContent>
                          <w:r>
                            <w:rPr>
                              <w:szCs w:val="24"/>
                              <w:lang w:eastAsia="lt-LT"/>
                            </w:rPr>
                            <w:t>1</w:t>
                          </w:r>
                        </w:sdtContent>
                      </w:sdt>
                      <w:r>
                        <w:rPr>
                          <w:szCs w:val="24"/>
                          <w:lang w:eastAsia="lt-LT"/>
                        </w:rPr>
                        <w:t xml:space="preserve">. </w:t>
                      </w:r>
                      <w:r>
                        <w:rPr>
                          <w:bCs/>
                          <w:szCs w:val="24"/>
                          <w:lang w:eastAsia="lt-LT"/>
                        </w:rPr>
                        <w:t xml:space="preserve">Reglamento </w:t>
                      </w:r>
                      <w:hyperlink r:id="rId90" w:tgtFrame="_blank" w:history="1">
                        <w:r>
                          <w:rPr>
                            <w:bCs/>
                            <w:color w:val="0000FF" w:themeColor="hyperlink"/>
                            <w:szCs w:val="24"/>
                            <w:u w:val="single"/>
                            <w:lang w:eastAsia="lt-LT"/>
                          </w:rPr>
                          <w:t>(ES) 2024/3110</w:t>
                        </w:r>
                      </w:hyperlink>
                      <w:r>
                        <w:rPr>
                          <w:bCs/>
                          <w:szCs w:val="24"/>
                          <w:lang w:eastAsia="lt-LT"/>
                        </w:rPr>
                        <w:t xml:space="preserve"> 72 straipsnyje</w:t>
                      </w:r>
                      <w:r>
                        <w:rPr>
                          <w:b/>
                          <w:bCs/>
                          <w:szCs w:val="24"/>
                          <w:lang w:eastAsia="lt-LT"/>
                        </w:rPr>
                        <w:t xml:space="preserve"> </w:t>
                      </w:r>
                      <w:r>
                        <w:rPr>
                          <w:szCs w:val="24"/>
                          <w:lang w:eastAsia="lt-LT"/>
                        </w:rPr>
                        <w:t>numatytas Statybos srities gaminių kontaktinio centro (toliau – kontaktinis centras) funkcijas Lietuvos Respublikoje atlieka Vyriausybės įgaliotas viešasis juridinis asmuo.</w:t>
                      </w:r>
                    </w:p>
                  </w:sdtContent>
                </w:sdt>
                <w:sdt>
                  <w:sdtPr>
                    <w:alias w:val="10 str. 2 d."/>
                    <w:tag w:val="part_c6dd2af591a84e39b66ac17c97f361f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c6dd2af591a84e39b66ac17c97f361f4"/>
                          <w:lock w:val="sdtLocked"/>
                          <w:richText/>
                        </w:sdtPr>
                        <w:sdtContent>
                          <w:r>
                            <w:rPr>
                              <w:szCs w:val="24"/>
                              <w:lang w:eastAsia="lt-LT"/>
                            </w:rPr>
                            <w:t>2</w:t>
                          </w:r>
                        </w:sdtContent>
                      </w:sdt>
                      <w:r>
                        <w:rPr>
                          <w:szCs w:val="24"/>
                          <w:lang w:eastAsia="lt-LT"/>
                        </w:rPr>
                        <w:t xml:space="preserve">. Lėšos kontaktinio centro funkcijoms atlikti skiriamos ir administruojamos Lietuvos Respublikos biudžeto sandaros </w:t>
                      </w:r>
                      <w:r>
                        <w:rPr>
                          <w:bCs/>
                          <w:szCs w:val="24"/>
                          <w:lang w:eastAsia="lt-LT"/>
                        </w:rPr>
                        <w:t>įstatyme</w:t>
                      </w:r>
                      <w:r>
                        <w:rPr>
                          <w:b/>
                          <w:bCs/>
                          <w:szCs w:val="24"/>
                          <w:lang w:eastAsia="lt-LT"/>
                        </w:rPr>
                        <w:t xml:space="preserve"> </w:t>
                      </w:r>
                      <w:r>
                        <w:rPr>
                          <w:szCs w:val="24"/>
                          <w:lang w:eastAsia="lt-LT"/>
                        </w:rPr>
                        <w:t>nustatyta tvarka. Šios lėšos skiriamos iš Lietuvos Respublikos ekonomikos ir inovacijų</w:t>
                      </w:r>
                      <w:r>
                        <w:rPr>
                          <w:b/>
                          <w:bCs/>
                          <w:szCs w:val="24"/>
                          <w:lang w:eastAsia="lt-LT"/>
                        </w:rPr>
                        <w:t xml:space="preserve"> </w:t>
                      </w:r>
                      <w:r>
                        <w:rPr>
                          <w:szCs w:val="24"/>
                          <w:lang w:eastAsia="lt-LT"/>
                        </w:rPr>
                        <w:t>ministerijai numatytų bendrųjų valstybės biudžeto asignavimų.</w:t>
                      </w:r>
                    </w:p>
                  </w:sdtContent>
                </w:sdt>
                <w:sdt>
                  <w:sdtPr>
                    <w:alias w:val="10 str. 3 d."/>
                    <w:tag w:val="part_be1c4abb34614f2d9a394744583f5fa5"/>
                    <w:lock w:val="sdtLocked"/>
                    <w:richText/>
                  </w:sdtPr>
                  <w:sdtContent>
                    <w:p>
                      <w:pPr>
                        <w:tabs>
                          <w:tab w:val="left" w:pos="567"/>
                          <w:tab w:val="left" w:pos="851"/>
                          <w:tab w:val="left" w:pos="1418"/>
                        </w:tabs>
                        <w:spacing w:line="360" w:lineRule="auto"/>
                        <w:ind w:firstLine="720"/>
                        <w:jc w:val="both"/>
                        <w:rPr>
                          <w:szCs w:val="24"/>
                        </w:rPr>
                      </w:pPr>
                      <w:sdt>
                        <w:sdtPr>
                          <w:alias w:val="Numeris"/>
                          <w:tag w:val="nr_be1c4abb34614f2d9a394744583f5fa5"/>
                          <w:lock w:val="sdtLocked"/>
                          <w:richText/>
                        </w:sdtPr>
                        <w:sdtContent>
                          <w:r>
                            <w:rPr>
                              <w:bCs/>
                              <w:szCs w:val="24"/>
                              <w:lang w:eastAsia="lt-LT"/>
                            </w:rPr>
                            <w:t>3</w:t>
                          </w:r>
                        </w:sdtContent>
                      </w:sdt>
                      <w:r>
                        <w:rPr>
                          <w:bCs/>
                          <w:szCs w:val="24"/>
                          <w:lang w:eastAsia="lt-LT"/>
                        </w:rPr>
                        <w:t xml:space="preserve">. Kontaktinio centro paslaugos turi būti teikiamos pagal 2018 m. spalio 2 d. Europos Parlamento ir Tarybos reglamentą </w:t>
                      </w:r>
                      <w:hyperlink r:id="rId91" w:tgtFrame="_blank" w:history="1">
                        <w:r>
                          <w:rPr>
                            <w:bCs/>
                            <w:color w:val="0000FF" w:themeColor="hyperlink"/>
                            <w:szCs w:val="24"/>
                            <w:u w:val="single"/>
                            <w:lang w:eastAsia="lt-LT"/>
                          </w:rPr>
                          <w:t>(ES) 2018/1724</w:t>
                        </w:r>
                      </w:hyperlink>
                      <w:r>
                        <w:rPr>
                          <w:bCs/>
                          <w:szCs w:val="24"/>
                          <w:lang w:eastAsia="lt-LT"/>
                        </w:rPr>
                        <w:t xml:space="preserve">, kuriuo sukuriami bendrieji skaitmeniniai vartai, skirti suteikti prieigą prie informacijos, procedūrų ir pagalbos bei problemų sprendimo paslaugų, ir kuriuo iš dalies keičiamas Reglamentas </w:t>
                      </w:r>
                      <w:hyperlink r:id="rId92" w:tgtFrame="_blank" w:history="1">
                        <w:r>
                          <w:rPr>
                            <w:bCs/>
                            <w:color w:val="0000FF" w:themeColor="hyperlink"/>
                            <w:szCs w:val="24"/>
                            <w:u w:val="single"/>
                            <w:lang w:eastAsia="lt-LT"/>
                          </w:rPr>
                          <w:t>(ES) Nr. 1024/2012</w:t>
                        </w:r>
                      </w:hyperlink>
                      <w:r>
                        <w:rPr>
                          <w:bCs/>
                          <w:szCs w:val="24"/>
                          <w:lang w:eastAsia="lt-LT"/>
                        </w:rPr>
                        <w:t>, su visais pakeitimais.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 str."/>
                <w:tag w:val="part_fd47e6b5091d49ea87dcf318b39cfb31"/>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fd47e6b5091d49ea87dcf318b39cfb31"/>
                      <w:lock w:val="sdtLocked"/>
                      <w:richText/>
                    </w:sdtPr>
                    <w:sdtContent>
                      <w:r>
                        <w:rPr>
                          <w:b/>
                          <w:szCs w:val="24"/>
                          <w:lang w:eastAsia="lt-LT"/>
                        </w:rPr>
                        <w:t>11</w:t>
                      </w:r>
                    </w:sdtContent>
                  </w:sdt>
                  <w:r>
                    <w:rPr>
                      <w:b/>
                      <w:szCs w:val="24"/>
                      <w:lang w:eastAsia="lt-LT"/>
                    </w:rPr>
                    <w:t xml:space="preserve"> straipsnis. </w:t>
                  </w:r>
                  <w:sdt>
                    <w:sdtPr>
                      <w:alias w:val="Pavadinimas"/>
                      <w:tag w:val="title_fd47e6b5091d49ea87dcf318b39cfb31"/>
                      <w:lock w:val="sdtLocked"/>
                      <w:richText/>
                    </w:sdtPr>
                    <w:sdtContent>
                      <w:r>
                        <w:rPr>
                          <w:b/>
                          <w:szCs w:val="24"/>
                          <w:lang w:eastAsia="lt-LT"/>
                        </w:rPr>
                        <w:t>Kontaktinio centro ir valstybės institucijų bendradarbiavimas</w:t>
                      </w:r>
                    </w:sdtContent>
                  </w:sdt>
                </w:p>
                <w:sdt>
                  <w:sdtPr>
                    <w:alias w:val="11 str. 1 d."/>
                    <w:tag w:val="part_e3753126ba9449ef8bff1864d13af2f9"/>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e3753126ba9449ef8bff1864d13af2f9"/>
                          <w:lock w:val="sdtLocked"/>
                          <w:richText/>
                        </w:sdtPr>
                        <w:sdtContent>
                          <w:r>
                            <w:rPr>
                              <w:szCs w:val="24"/>
                              <w:lang w:eastAsia="lt-LT"/>
                            </w:rPr>
                            <w:t>1</w:t>
                          </w:r>
                        </w:sdtContent>
                      </w:sdt>
                      <w:r>
                        <w:rPr>
                          <w:szCs w:val="24"/>
                          <w:lang w:eastAsia="lt-LT"/>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2e88df6d311c4ac1bf42f5de7a5c781b"/>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2e88df6d311c4ac1bf42f5de7a5c781b"/>
                          <w:lock w:val="sdtLocked"/>
                          <w:richText/>
                        </w:sdtPr>
                        <w:sdtContent>
                          <w:r>
                            <w:rPr>
                              <w:szCs w:val="24"/>
                              <w:lang w:eastAsia="lt-LT"/>
                            </w:rPr>
                            <w:t>2</w:t>
                          </w:r>
                        </w:sdtContent>
                      </w:sdt>
                      <w:r>
                        <w:rPr>
                          <w:szCs w:val="24"/>
                          <w:lang w:eastAsia="lt-LT"/>
                        </w:rPr>
                        <w:t xml:space="preserve">. Kontaktinis centras turi teisę Vyriausybės nustatyta tvarka iš esminius statinių reikalavimus ir statinių techninius parametrus nustatančių institucijų gauti Reglamento </w:t>
                      </w:r>
                      <w:hyperlink r:id="rId9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w:t>
                      </w:r>
                      <w:r>
                        <w:rPr>
                          <w:bCs/>
                          <w:szCs w:val="24"/>
                          <w:lang w:eastAsia="lt-LT"/>
                        </w:rPr>
                        <w:t>72 straipsnio 2 dalyje</w:t>
                      </w:r>
                      <w:r>
                        <w:rPr>
                          <w:szCs w:val="24"/>
                          <w:lang w:eastAsia="lt-LT"/>
                        </w:rPr>
                        <w:t xml:space="preserve"> nustatytą informaciją. </w:t>
                      </w:r>
                    </w:p>
                  </w:sdtContent>
                </w:sdt>
                <w:sdt>
                  <w:sdtPr>
                    <w:alias w:val="11 str. 3 d."/>
                    <w:tag w:val="part_60b8b885d911475d8147da39116c67b5"/>
                    <w:lock w:val="sdtLocked"/>
                    <w:richText/>
                  </w:sdtPr>
                  <w:sdtContent>
                    <w:p>
                      <w:pPr>
                        <w:tabs>
                          <w:tab w:val="left" w:pos="567"/>
                          <w:tab w:val="left" w:pos="851"/>
                          <w:tab w:val="left" w:pos="1418"/>
                        </w:tabs>
                        <w:spacing w:line="360" w:lineRule="auto"/>
                        <w:ind w:firstLine="720"/>
                        <w:jc w:val="both"/>
                      </w:pPr>
                      <w:sdt>
                        <w:sdtPr>
                          <w:alias w:val="Numeris"/>
                          <w:tag w:val="nr_60b8b885d911475d8147da39116c67b5"/>
                          <w:lock w:val="sdtLocked"/>
                          <w:richText/>
                        </w:sdtPr>
                        <w:sdtContent>
                          <w:r>
                            <w:rPr>
                              <w:szCs w:val="24"/>
                              <w:lang w:eastAsia="lt-LT"/>
                            </w:rPr>
                            <w:t>3</w:t>
                          </w:r>
                        </w:sdtContent>
                      </w:sdt>
                      <w:r>
                        <w:rPr>
                          <w:szCs w:val="24"/>
                          <w:lang w:eastAsia="lt-LT"/>
                        </w:rPr>
                        <w:t xml:space="preserve">. Esminius statinių reikalavimus ir statinių techninius parametrus nustatančios institucijos privalo Vyriausybės nustatyta tvarka kontaktiniam centrui pagal kompetenciją teikti Reglamento </w:t>
                      </w:r>
                      <w:hyperlink r:id="rId9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72 straipsnio 2 dalyje</w:t>
                      </w:r>
                      <w:r>
                        <w:rPr>
                          <w:szCs w:val="24"/>
                          <w:lang w:eastAsia="lt-LT"/>
                        </w:rPr>
                        <w:t xml:space="preserve"> nustatytą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11-1 str."/>
                <w:tag w:val="part_2e7f8b27bc4f4a6bb7cb83c179b88873"/>
                <w:lock w:val="sdtLocked"/>
                <w:richText/>
              </w:sdtPr>
              <w:sdtContent>
                <w:p>
                  <w:pPr>
                    <w:spacing w:line="360" w:lineRule="auto"/>
                    <w:ind w:firstLine="709"/>
                    <w:jc w:val="both"/>
                    <w:textAlignment w:val="baseline"/>
                    <w:rPr>
                      <w:szCs w:val="24"/>
                      <w:lang w:eastAsia="lt-LT"/>
                    </w:rPr>
                  </w:pPr>
                  <w:sdt>
                    <w:sdtPr>
                      <w:alias w:val="Numeris"/>
                      <w:tag w:val="nr_2e7f8b27bc4f4a6bb7cb83c179b88873"/>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e7f8b27bc4f4a6bb7cb83c179b88873"/>
                      <w:lock w:val="sdtLocked"/>
                      <w:richText/>
                    </w:sdtPr>
                    <w:sdtContent>
                      <w:r>
                        <w:rPr>
                          <w:b/>
                          <w:bCs/>
                          <w:szCs w:val="24"/>
                          <w:lang w:eastAsia="lt-LT"/>
                        </w:rPr>
                        <w:t xml:space="preserve">Statybos sektoriaus pažangos ir plėtros politiką įgyvendinanti Vyriausybės įgaliota institucija ar įstaiga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1-1 str. 1 d."/>
                    <w:tag w:val="part_eb8e93f6a4904b8997717015adbbe447"/>
                    <w:lock w:val="sdtLocked"/>
                    <w:richText/>
                  </w:sdtPr>
                  <w:sdtContent>
                    <w:p>
                      <w:pPr>
                        <w:tabs>
                          <w:tab w:val="left" w:pos="567"/>
                          <w:tab w:val="left" w:pos="851"/>
                          <w:tab w:val="left" w:pos="1418"/>
                        </w:tabs>
                        <w:spacing w:line="360" w:lineRule="auto"/>
                        <w:ind w:firstLine="720"/>
                        <w:jc w:val="both"/>
                        <w:rPr>
                          <w:bCs/>
                          <w:szCs w:val="24"/>
                          <w:lang w:eastAsia="lt-LT"/>
                        </w:rPr>
                      </w:pPr>
                      <w:sdt>
                        <w:sdtPr>
                          <w:alias w:val="Numeris"/>
                          <w:tag w:val="nr_eb8e93f6a4904b8997717015adbbe447"/>
                          <w:lock w:val="sdtLocked"/>
                          <w:richText/>
                        </w:sdtPr>
                        <w:sdtContent>
                          <w:r>
                            <w:rPr>
                              <w:szCs w:val="24"/>
                              <w:lang w:eastAsia="lt-LT"/>
                            </w:rPr>
                            <w:t>1</w:t>
                          </w:r>
                        </w:sdtContent>
                      </w:sdt>
                      <w:r>
                        <w:rPr>
                          <w:szCs w:val="24"/>
                          <w:lang w:eastAsia="lt-LT"/>
                        </w:rPr>
                        <w:t>. Statybos sektoriaus pažangos ir plėtros politiką pagal šiame įstatyme nustatytą kompetenciją įgyvendina Vyriausybės įgaliota</w:t>
                      </w:r>
                      <w:r>
                        <w:rPr>
                          <w:b/>
                          <w:szCs w:val="24"/>
                          <w:lang w:eastAsia="lt-LT"/>
                        </w:rPr>
                        <w:t xml:space="preserve"> </w:t>
                      </w:r>
                      <w:r>
                        <w:rPr>
                          <w:szCs w:val="24"/>
                          <w:lang w:eastAsia="lt-LT"/>
                        </w:rPr>
                        <w:t>institucija ar įstaiga</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w:tag w:val="part_866e2dce48a049f3a13670e807ac2741"/>
                    <w:lock w:val="sdtLocked"/>
                    <w:richText/>
                  </w:sdtPr>
                  <w:sdtContent>
                    <w:p>
                      <w:pPr>
                        <w:spacing w:line="360" w:lineRule="auto"/>
                        <w:ind w:firstLine="709"/>
                        <w:jc w:val="both"/>
                        <w:textAlignment w:val="baseline"/>
                        <w:rPr>
                          <w:szCs w:val="24"/>
                          <w:lang w:eastAsia="lt-LT"/>
                        </w:rPr>
                      </w:pPr>
                      <w:sdt>
                        <w:sdtPr>
                          <w:alias w:val="Numeris"/>
                          <w:tag w:val="nr_866e2dce48a049f3a13670e807ac2741"/>
                          <w:lock w:val="sdtLocked"/>
                          <w:richText/>
                        </w:sdtPr>
                        <w:sdtContent>
                          <w:r>
                            <w:rPr>
                              <w:szCs w:val="24"/>
                              <w:lang w:eastAsia="lt-LT"/>
                            </w:rPr>
                            <w:t>2</w:t>
                          </w:r>
                        </w:sdtContent>
                      </w:sdt>
                      <w:r>
                        <w:rPr>
                          <w:szCs w:val="24"/>
                          <w:lang w:eastAsia="lt-LT"/>
                        </w:rPr>
                        <w:t>. Vyriausybės įgaliota</w:t>
                      </w:r>
                      <w:r>
                        <w:rPr>
                          <w:b/>
                          <w:szCs w:val="24"/>
                          <w:lang w:eastAsia="lt-LT"/>
                        </w:rPr>
                        <w:t xml:space="preserve"> </w:t>
                      </w:r>
                      <w:r>
                        <w:rPr>
                          <w:szCs w:val="24"/>
                          <w:lang w:eastAsia="lt-LT"/>
                        </w:rPr>
                        <w:t>institucija ar įstaiga</w:t>
                      </w:r>
                      <w:r>
                        <w:rPr>
                          <w:bCs/>
                          <w:szCs w:val="24"/>
                          <w:lang w:eastAsia="lt-LT"/>
                        </w:rPr>
                        <w:t xml:space="preserve"> </w:t>
                      </w:r>
                      <w:r>
                        <w:rPr>
                          <w:szCs w:val="24"/>
                          <w:lang w:eastAsia="lt-LT"/>
                        </w:rPr>
                        <w:t>atlieka šias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b1029c53d2774a4b8142d6cec212476e"/>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b1029c53d2774a4b8142d6cec212476e"/>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veiklos priežiūrą, apimančią šių subjektų atitikties kvalifikaciniams reikalavimams tikrinimą, privalomųjų nurodymų pateikti reikalingą informaciją ir dokumentus, pašalinti tikrinant nustatytas neatitiktis teikimą;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6d4220768e374e5085a05f67efc0607f"/>
                        <w:lock w:val="sdtLocked"/>
                        <w:richText/>
                      </w:sdtPr>
                      <w:sdtContent>
                        <w:p>
                          <w:pPr>
                            <w:spacing w:line="360" w:lineRule="auto"/>
                            <w:ind w:firstLine="720"/>
                            <w:jc w:val="both"/>
                            <w:rPr>
                              <w:bCs/>
                              <w:szCs w:val="24"/>
                              <w:lang w:eastAsia="lt-LT"/>
                            </w:rPr>
                          </w:pPr>
                          <w:sdt>
                            <w:sdtPr>
                              <w:alias w:val="Numeris"/>
                              <w:tag w:val="nr_6d4220768e374e5085a05f67efc0607f"/>
                              <w:lock w:val="sdtLocked"/>
                              <w:richText/>
                            </w:sdtPr>
                            <w:sdtContent>
                              <w:r>
                                <w:rPr>
                                  <w:szCs w:val="24"/>
                                  <w:lang w:eastAsia="lt-LT"/>
                                </w:rPr>
                                <w:t>6</w:t>
                              </w:r>
                            </w:sdtContent>
                          </w:sdt>
                          <w:r>
                            <w:rPr>
                              <w:szCs w:val="24"/>
                              <w:lang w:eastAsia="lt-LT"/>
                            </w:rPr>
                            <w:t>) kuria, tvarko, plėtoja priemones</w:t>
                          </w:r>
                          <w:r>
                            <w:rPr>
                              <w:bCs/>
                              <w:szCs w:val="24"/>
                              <w:lang w:eastAsia="lt-LT"/>
                            </w:rPr>
                            <w:t>, klasifikatorius,</w:t>
                          </w:r>
                          <w:r>
                            <w:rPr>
                              <w:szCs w:val="24"/>
                              <w:lang w:eastAsia="lt-LT"/>
                            </w:rPr>
                            <w:t xml:space="preserve"> paslaugas </w:t>
                          </w:r>
                          <w:r>
                            <w:rPr>
                              <w:bCs/>
                              <w:szCs w:val="24"/>
                              <w:lang w:eastAsia="lt-LT"/>
                            </w:rPr>
                            <w:t>ir (ar) informacines sistemas, reikalingus</w:t>
                          </w:r>
                          <w:r>
                            <w:rPr>
                              <w:szCs w:val="24"/>
                              <w:lang w:eastAsia="lt-LT"/>
                            </w:rPr>
                            <w:t xml:space="preserve"> statybos sektoriui skaitmeninti, statinio informacinio modeliavimo metodų taikymo plėtrai, jų naudai vertinti ir stebėti;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12 p."/>
                        <w:tag w:val="part_e7cb8b9bb4c347c48245c6f4e4472000"/>
                        <w:lock w:val="sdtLocked"/>
                        <w:richText/>
                      </w:sdtPr>
                      <w:sdtContent>
                        <w:p>
                          <w:pPr>
                            <w:spacing w:line="360" w:lineRule="auto"/>
                            <w:ind w:firstLine="720"/>
                            <w:jc w:val="both"/>
                            <w:rPr>
                              <w:bCs/>
                              <w:szCs w:val="24"/>
                              <w:lang w:eastAsia="lt-LT"/>
                            </w:rPr>
                          </w:pPr>
                          <w:sdt>
                            <w:sdtPr>
                              <w:alias w:val="Numeris"/>
                              <w:tag w:val="nr_e7cb8b9bb4c347c48245c6f4e4472000"/>
                              <w:lock w:val="sdtLocked"/>
                              <w:richText/>
                            </w:sdtPr>
                            <w:sdtContent>
                              <w:r>
                                <w:rPr>
                                  <w:szCs w:val="24"/>
                                </w:rPr>
                                <w:t>12</w:t>
                              </w:r>
                            </w:sdtContent>
                          </w:sdt>
                          <w:r>
                            <w:rPr>
                              <w:szCs w:val="24"/>
                            </w:rPr>
                            <w:t>) organizuoja su pastatų energiniu naudingumu susijusių duomenų tvarkymą, jų analizę ir viešą prieinamumą;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 d. 13 p."/>
                        <w:tag w:val="part_f52c1468adcb417baec2b265608c2f2a"/>
                        <w:lock w:val="sdtLocked"/>
                        <w:richText/>
                      </w:sdtPr>
                      <w:sdtContent>
                        <w:p>
                          <w:pPr>
                            <w:spacing w:line="360" w:lineRule="auto"/>
                            <w:ind w:firstLine="709"/>
                            <w:jc w:val="both"/>
                            <w:textAlignment w:val="baseline"/>
                          </w:pPr>
                          <w:sdt>
                            <w:sdtPr>
                              <w:alias w:val="Numeris"/>
                              <w:tag w:val="nr_f52c1468adcb417baec2b265608c2f2a"/>
                              <w:lock w:val="sdtLocked"/>
                              <w:richText/>
                            </w:sdtPr>
                            <w:sdtContent>
                              <w:r>
                                <w:rPr>
                                  <w:bCs/>
                                  <w:szCs w:val="24"/>
                                  <w:lang w:eastAsia="lt-LT"/>
                                </w:rPr>
                                <w:t>13</w:t>
                              </w:r>
                            </w:sdtContent>
                          </w:sdt>
                          <w:r>
                            <w:rPr>
                              <w:bCs/>
                              <w:szCs w:val="24"/>
                              <w:lang w:eastAsia="lt-LT"/>
                            </w:rPr>
                            <w:t>) atlieka šiame ir kituose įstatymuose jai pavestas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11-1 str. 3 d."/>
                    <w:tag w:val="part_2e22286b5e0147a4878c5f21c0056fb2"/>
                    <w:lock w:val="sdtLocked"/>
                    <w:richText/>
                  </w:sdtPr>
                  <w:sdtContent>
                    <w:p>
                      <w:pPr>
                        <w:spacing w:line="360" w:lineRule="auto"/>
                        <w:ind w:firstLine="720"/>
                        <w:jc w:val="both"/>
                        <w:rPr>
                          <w:b/>
                        </w:rPr>
                      </w:pPr>
                      <w:sdt>
                        <w:sdtPr>
                          <w:alias w:val="Numeris"/>
                          <w:tag w:val="nr_2e22286b5e0147a4878c5f21c0056fb2"/>
                          <w:lock w:val="sdtLocked"/>
                          <w:richText/>
                        </w:sdtPr>
                        <w:sdtContent>
                          <w:r>
                            <w:rPr>
                              <w:szCs w:val="24"/>
                              <w:lang w:eastAsia="lt-LT"/>
                            </w:rPr>
                            <w:t>3</w:t>
                          </w:r>
                        </w:sdtContent>
                      </w:sdt>
                      <w:r>
                        <w:rPr>
                          <w:szCs w:val="24"/>
                          <w:lang w:eastAsia="lt-LT"/>
                        </w:rPr>
                        <w:t>. Vyriausybės įgaliotos institucijos ar įstaigos funkcijos, nurodytos šio straipsnio 2 dalyje, finansuojamos valstybės biudžeto lėšomis, pajamomis, gautomis iš įstaigos vykdomos veiklos, fizinių ar juridinių asmenų teikiamos paramos, kitomis teisėtai gautomis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 d."/>
                    <w:tag w:val="part_70f1df89e89e4c0f92439d788d397298"/>
                    <w:lock w:val="sdtLocked"/>
                    <w:richText/>
                  </w:sdtPr>
                  <w:sdtContent>
                    <w:p>
                      <w:pPr>
                        <w:spacing w:line="360" w:lineRule="auto"/>
                        <w:ind w:firstLine="720"/>
                        <w:jc w:val="both"/>
                        <w:rPr>
                          <w:b/>
                        </w:rPr>
                      </w:pPr>
                      <w:sdt>
                        <w:sdtPr>
                          <w:alias w:val="Numeris"/>
                          <w:tag w:val="nr_70f1df89e89e4c0f92439d788d397298"/>
                          <w:lock w:val="sdtLocked"/>
                          <w:richText/>
                        </w:sdtPr>
                        <w:sdtContent>
                          <w:r>
                            <w:rPr>
                              <w:bCs/>
                              <w:szCs w:val="24"/>
                              <w:lang w:eastAsia="lt-LT"/>
                            </w:rPr>
                            <w:t>4</w:t>
                          </w:r>
                        </w:sdtContent>
                      </w:sdt>
                      <w:r>
                        <w:rPr>
                          <w:bCs/>
                          <w:szCs w:val="24"/>
                          <w:lang w:eastAsia="lt-LT"/>
                        </w:rPr>
                        <w:t>. A</w:t>
                      </w:r>
                      <w:r>
                        <w:rPr>
                          <w:szCs w:val="24"/>
                          <w:lang w:eastAsia="lt-LT"/>
                        </w:rPr>
                        <w:t>smuo, pageidaujantis, kad Europos Sąjungos valstybėse narėse, Europos ekonominės erdvės valstybėse, Šveicarijos Konfederacijoje ar trečiosiose valstybėse įgyta statybos inžinieriaus profesinė kvalifikacija būtų pripažinta Lietuvos Respublikoje, turi sumokėti Vyriausybės įgaliotai institucijai ar įstaigai jos nustatytą įmoką, suderintą su Lietuvos Respublikos aplinkos ministerija. Nustatytas įmokos dydis turi padengti ekonomiškai pagrįstas statybos inžinieriaus profesinės kvalifikacijos pripažinimo metu patirtas sąnaudas.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1-2 str."/>
                <w:tag w:val="part_9acc40f778fa4307b8a0dd67aecf49b8"/>
                <w:lock w:val="sdtLocked"/>
                <w:richText/>
              </w:sdtPr>
              <w:sdtContent>
                <w:p>
                  <w:pPr>
                    <w:tabs>
                      <w:tab w:val="left" w:pos="567"/>
                      <w:tab w:val="left" w:pos="1418"/>
                      <w:tab w:val="left" w:pos="2268"/>
                    </w:tabs>
                    <w:spacing w:line="360" w:lineRule="auto"/>
                    <w:ind w:firstLine="720"/>
                    <w:jc w:val="both"/>
                    <w:rPr>
                      <w:szCs w:val="24"/>
                    </w:rPr>
                  </w:pPr>
                  <w:sdt>
                    <w:sdtPr>
                      <w:alias w:val="Numeris"/>
                      <w:tag w:val="nr_9acc40f778fa4307b8a0dd67aecf49b8"/>
                      <w:lock w:val="sdtLocked"/>
                      <w:richText/>
                    </w:sdtPr>
                    <w:sdtContent>
                      <w:r>
                        <w:rPr>
                          <w:b/>
                          <w:bCs/>
                          <w:szCs w:val="24"/>
                        </w:rPr>
                        <w:t>11</w:t>
                      </w:r>
                      <w:r>
                        <w:rPr>
                          <w:b/>
                          <w:bCs/>
                          <w:szCs w:val="24"/>
                          <w:vertAlign w:val="superscript"/>
                        </w:rPr>
                        <w:t>2</w:t>
                      </w:r>
                    </w:sdtContent>
                  </w:sdt>
                  <w:r>
                    <w:rPr>
                      <w:b/>
                      <w:bCs/>
                      <w:szCs w:val="24"/>
                    </w:rPr>
                    <w:t xml:space="preserve"> </w:t>
                  </w:r>
                  <w:r>
                    <w:rPr>
                      <w:b/>
                      <w:szCs w:val="24"/>
                    </w:rPr>
                    <w:t xml:space="preserve">straipsnis. </w:t>
                  </w:r>
                  <w:sdt>
                    <w:sdtPr>
                      <w:alias w:val="Pavadinimas"/>
                      <w:tag w:val="title_9acc40f778fa4307b8a0dd67aecf49b8"/>
                      <w:lock w:val="sdtLocked"/>
                      <w:richText/>
                    </w:sdtPr>
                    <w:sdtContent>
                      <w:r>
                        <w:rPr>
                          <w:b/>
                          <w:szCs w:val="24"/>
                        </w:rPr>
                        <w:t>Statinio gyvavimo ciklo skaitmeninių duomenų reglamentavima</w:t>
                      </w:r>
                      <w:r>
                        <w:rPr>
                          <w:b/>
                          <w:bCs/>
                          <w:szCs w:val="24"/>
                        </w:rPr>
                        <w:t>s</w:t>
                      </w:r>
                      <w:r>
                        <w:rPr>
                          <w:bCs/>
                          <w:szCs w:val="24"/>
                        </w:rPr>
                        <w:t xml:space="preserve"> </w:t>
                      </w:r>
                    </w:sdtContent>
                  </w:sdt>
                </w:p>
                <w:sdt>
                  <w:sdtPr>
                    <w:alias w:val="11-2 str. 1 d."/>
                    <w:tag w:val="part_efbe56c1682f40d8a724e8e8474db2ff"/>
                    <w:lock w:val="sdtLocked"/>
                    <w:richText/>
                  </w:sdtPr>
                  <w:sdtContent>
                    <w:p>
                      <w:pPr>
                        <w:spacing w:line="360" w:lineRule="auto"/>
                        <w:ind w:firstLine="720"/>
                        <w:jc w:val="both"/>
                        <w:rPr>
                          <w:szCs w:val="24"/>
                        </w:rPr>
                      </w:pPr>
                      <w:sdt>
                        <w:sdtPr>
                          <w:alias w:val="Numeris"/>
                          <w:tag w:val="nr_efbe56c1682f40d8a724e8e8474db2ff"/>
                          <w:lock w:val="sdtLocked"/>
                          <w:richText/>
                        </w:sdtPr>
                        <w:sdtContent>
                          <w:r>
                            <w:rPr>
                              <w:szCs w:val="24"/>
                            </w:rPr>
                            <w:t>1</w:t>
                          </w:r>
                        </w:sdtContent>
                      </w:sdt>
                      <w:r>
                        <w:rPr>
                          <w:szCs w:val="24"/>
                        </w:rPr>
                        <w:t>. Vyriausybės ar jos įgaliotos institucijos nustatytais atvejais ir tvarka statinio gyvavimo ciklą apibūdinantys duomenys kuriami, tvarkomi, valdomi ir viešinami skaitmenine forma.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11-2 str. 2 d."/>
                    <w:tag w:val="part_1e7f6b3092654cd58b0d5465ab860ac1"/>
                    <w:lock w:val="sdtLocked"/>
                    <w:richText/>
                  </w:sdtPr>
                  <w:sdtContent>
                    <w:p>
                      <w:pPr>
                        <w:spacing w:line="360" w:lineRule="auto"/>
                        <w:ind w:firstLine="720"/>
                        <w:jc w:val="both"/>
                        <w:rPr>
                          <w:b/>
                        </w:rPr>
                      </w:pPr>
                      <w:sdt>
                        <w:sdtPr>
                          <w:alias w:val="Numeris"/>
                          <w:tag w:val="nr_1e7f6b3092654cd58b0d5465ab860ac1"/>
                          <w:lock w:val="sdtLocked"/>
                          <w:richText/>
                        </w:sdtPr>
                        <w:sdtContent>
                          <w:r>
                            <w:rPr>
                              <w:bCs/>
                              <w:szCs w:val="24"/>
                            </w:rPr>
                            <w:t>2</w:t>
                          </w:r>
                        </w:sdtContent>
                      </w:sdt>
                      <w:r>
                        <w:rPr>
                          <w:bCs/>
                          <w:szCs w:val="24"/>
                        </w:rPr>
                        <w:t>. Vyriausybė ar jos įgaliota institucija tvirtina Nacionalinį statybos informacijos klasifikatorių ir nustato reikalavimus, taikomus statinio gyvavimo cikle naudojamiems duomenims kurti, tvarkyti, valdyti, viešinti, duomenų struktūrai sudaryti. Nustatydama šiuos reikalavimus, Vyriausybė ar jos įgaliota institucija nurodo atvejus ir tvarką, kada skaitmeniniai duomenys kuriami, tvarkomi, valdomi taikant statinio informacinį modeliavimą ir Nacionalinį statybos informacijos klasifikatorių.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afbbe983cbd2482582ba9f9360e425ce"/>
                    <w:lock w:val="sdtLocked"/>
                    <w:richText/>
                  </w:sdtPr>
                  <w:sdtContent>
                    <w:p>
                      <w:pPr>
                        <w:spacing w:line="360" w:lineRule="auto"/>
                        <w:ind w:firstLine="720"/>
                        <w:jc w:val="both"/>
                        <w:rPr>
                          <w:szCs w:val="24"/>
                        </w:rPr>
                      </w:pPr>
                      <w:sdt>
                        <w:sdtPr>
                          <w:alias w:val="Numeris"/>
                          <w:tag w:val="nr_afbbe983cbd2482582ba9f9360e425ce"/>
                          <w:lock w:val="sdtLocked"/>
                          <w:richText/>
                        </w:sdtPr>
                        <w:sdtContent>
                          <w:r>
                            <w:rPr>
                              <w:szCs w:val="24"/>
                              <w:lang w:eastAsia="lt-LT"/>
                            </w:rPr>
                            <w:t>4</w:t>
                          </w:r>
                        </w:sdtContent>
                      </w:sdt>
                      <w:r>
                        <w:rPr>
                          <w:szCs w:val="24"/>
                          <w:lang w:eastAsia="lt-LT"/>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Šias pareigas siekiantiems eiti asmenims taikomą kvalifikacijos atestatų išdavimo, keitimo, galiojimo sustabdymo, galiojimo sustabdymo panaikinimo, galiojimo panaikinimo tvarką nustato aplinkos ministras, vadovaudamasis šio straipsnio 10, 11, 12, 13, 14, 15, 16 ir 18 dalyse ir Lietuvos Respublikos viešojo administravimo įstatyme nustatytais reikalavimais. </w:t>
                      </w:r>
                      <w:r>
                        <w:rPr>
                          <w:bCs/>
                          <w:szCs w:val="24"/>
                        </w:rPr>
                        <w:t>Atestavimą atlieka Vyriausybės įgaliota institucija ar įstaiga, išskyrus architektų atestavimą, kurių atestavimą atlieka Lietuvos Respublikos architektų rūmai (toliau – atestavimą atliekanti organizacija)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613b1d393efe4614af31387d631a3f6f"/>
                        <w:lock w:val="sdtLocked"/>
                        <w:richText/>
                      </w:sdtPr>
                      <w:sdtContent>
                        <w:p>
                          <w:pPr>
                            <w:spacing w:line="400" w:lineRule="atLeast"/>
                            <w:ind w:firstLine="720"/>
                            <w:jc w:val="both"/>
                            <w:rPr>
                              <w:szCs w:val="24"/>
                            </w:rPr>
                          </w:pPr>
                          <w:sdt>
                            <w:sdtPr>
                              <w:alias w:val="Numeris"/>
                              <w:tag w:val="nr_613b1d393efe4614af31387d631a3f6f"/>
                              <w:lock w:val="sdtLocked"/>
                              <w:richText/>
                            </w:sdtPr>
                            <w:sdtContent>
                              <w:r>
                                <w:rPr>
                                  <w:szCs w:val="24"/>
                                </w:rPr>
                                <w:t>2</w:t>
                              </w:r>
                            </w:sdtContent>
                          </w:sdt>
                          <w:r>
                            <w:rPr>
                              <w:szCs w:val="24"/>
                            </w:rPr>
                            <w:t xml:space="preserve">)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ar ypatingojo statinio statybos techninės priežiūros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 turėti profesinės patirties atitinkamoje veiklos srityje vadovaujant statybos techninės veiklos pagrindinėms sritims, kai darbo trukmė skaičiuojama pradedant nuo kvalifikacijos atestato (bent vieno iš ypatingojo statinio projekto vadovo, ypatingojo statinio projekto dalies vadovo, ypatingojo statinio projekto vykdymo priežiūros vadovo, ypatingojo statinio projekto dalies vykdymo priežiūros vadovo, ypatingojo statinio statybos vadovo, ypatingojo statinio specialiųjų statybos darbų vadovo, ypatingojo statinio statybos techninės priežiūros vadovo, ypatingojo statinio specialiųjų statybos darbų techninės priežiūros vadovo) įgijimo dienos: statinio projekto ekspertizės vadovo, statinio projekto dalies ekspertizės vadovo, statinio ekspertizės vadovo, statinio dalies ekspertizės vadovo – 2 metai; darbo patirties valstybės ir savivaldybių institucijose vykdant veiklą architektūros, statybos ir (ar) statybos valstybinės priežiūros srityse, jeigu pagal einamas pareigas jis tiesiogiai dalyvavo išduodant, rengiant, </w:t>
                          </w:r>
                          <w:r>
                            <w:rPr>
                              <w:bCs/>
                              <w:szCs w:val="24"/>
                            </w:rPr>
                            <w:t>tikrinant</w:t>
                          </w:r>
                          <w:r>
                            <w:rPr>
                              <w:szCs w:val="24"/>
                            </w:rPr>
                            <w:t xml:space="preserve"> ar tvirtinant tam tikrus statinio projektavimo ar statybos sričių dokumentus (projektinius pasiūlymus, specialiuosius architektūros reikalavimus, specialiuosius reikalavimus, statybą leidžiančius dokumentus, statybos užbaigimo aktus),</w:t>
                          </w:r>
                          <w:r>
                            <w:rPr>
                              <w:bCs/>
                              <w:szCs w:val="24"/>
                            </w:rPr>
                            <w:t xml:space="preserve"> vykdant statybos valstybinę priežiūrą,</w:t>
                          </w:r>
                          <w:r>
                            <w:rPr>
                              <w:szCs w:val="24"/>
                            </w:rPr>
                            <w:t xml:space="preserve"> rengiant normatyvinius statybos techninius ar normatyvinius statinio saugos ir paskirties dokumentus, rengiant architektus ar statybos inžinierius studijų ir mokslo įstaigoje, turint mokslo laipsnį ar pedagoginį vardą. Kai šie asmenys siekia eiti ypatingojo ir neypatingojo statinio statybos techninės veiklos pagrindinių sričių vadovų pareigas, išskyrus statinio projekto ekspertizės, statinio projekto dalies ekspertizės, statinio ekspertizės ar statinio dalies ekspertizės vadovų pareigas, darbo patirties valstybės ir savivaldybių institucijose trukmė skaičiuojama kaip ir profesinės patirties trukmė.</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05d1067eedb8406494bff96461f65fae"/>
                    <w:lock w:val="sdtLocked"/>
                    <w:richText/>
                  </w:sdtPr>
                  <w:sdtContent>
                    <w:p>
                      <w:pPr>
                        <w:tabs>
                          <w:tab w:val="left" w:pos="567"/>
                          <w:tab w:val="left" w:pos="851"/>
                          <w:tab w:val="left" w:pos="1418"/>
                        </w:tabs>
                        <w:spacing w:line="360" w:lineRule="auto"/>
                        <w:ind w:firstLine="720"/>
                        <w:jc w:val="both"/>
                        <w:rPr>
                          <w:szCs w:val="24"/>
                        </w:rPr>
                      </w:pPr>
                      <w:sdt>
                        <w:sdtPr>
                          <w:alias w:val="Numeris"/>
                          <w:tag w:val="nr_05d1067eedb8406494bff96461f65fae"/>
                          <w:lock w:val="sdtLocked"/>
                          <w:richText/>
                        </w:sdtPr>
                        <w:sdtContent>
                          <w:r>
                            <w:rPr>
                              <w:szCs w:val="24"/>
                              <w:lang w:eastAsia="lt-LT"/>
                            </w:rPr>
                            <w:t>12</w:t>
                          </w:r>
                        </w:sdtContent>
                      </w:sdt>
                      <w:r>
                        <w:rPr>
                          <w:szCs w:val="24"/>
                          <w:lang w:eastAsia="lt-LT"/>
                        </w:rPr>
                        <w:t xml:space="preserve">. Priėmus sprendimą išduoti </w:t>
                      </w:r>
                      <w:r>
                        <w:rPr>
                          <w:bCs/>
                          <w:szCs w:val="24"/>
                          <w:lang w:eastAsia="lt-LT"/>
                        </w:rPr>
                        <w:t xml:space="preserve">arba </w:t>
                      </w:r>
                      <w:r>
                        <w:rPr>
                          <w:szCs w:val="24"/>
                          <w:lang w:eastAsia="lt-LT"/>
                        </w:rPr>
                        <w:t xml:space="preserve">neišduoti kvalifikacijos atestatą ar teisės pripažinimo dokumentą, jis išduodamas </w:t>
                      </w:r>
                      <w:r>
                        <w:rPr>
                          <w:bCs/>
                          <w:szCs w:val="24"/>
                          <w:lang w:eastAsia="lt-LT"/>
                        </w:rPr>
                        <w:t>arba patei</w:t>
                      </w:r>
                      <w:r>
                        <w:rPr>
                          <w:szCs w:val="24"/>
                          <w:lang w:eastAsia="lt-LT"/>
                        </w:rPr>
                        <w:t>kiamas motyvuotas atsisakymas jį išduoti ne vėliau kaip per 30 darbo dienų nuo visų dokumentų kvalifikacijos atestatui ar teisės pripažinimo dokumentui gauti gavimo atestavimą atliekančioje organizacijoje dienos. 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atestavimą atliekančia organizacija. Kvalifikacijos tobulinimą patvirtinantys dokumentai pateikiami atestavimą atliekančiai organizacijai šios organizacijos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3 d."/>
                    <w:tag w:val="part_384a3f0c368443ea9a759ebd61b4bf07"/>
                    <w:lock w:val="sdtLocked"/>
                    <w:richText/>
                  </w:sdtPr>
                  <w:sdtContent>
                    <w:p>
                      <w:pPr>
                        <w:tabs>
                          <w:tab w:val="left" w:pos="567"/>
                          <w:tab w:val="left" w:pos="851"/>
                          <w:tab w:val="left" w:pos="1418"/>
                        </w:tabs>
                        <w:spacing w:line="360" w:lineRule="auto"/>
                        <w:ind w:firstLine="720"/>
                        <w:jc w:val="both"/>
                        <w:rPr>
                          <w:szCs w:val="24"/>
                        </w:rPr>
                      </w:pPr>
                      <w:sdt>
                        <w:sdtPr>
                          <w:alias w:val="Numeris"/>
                          <w:tag w:val="nr_384a3f0c368443ea9a759ebd61b4bf07"/>
                          <w:lock w:val="sdtLocked"/>
                          <w:richText/>
                        </w:sdtPr>
                        <w:sdtContent>
                          <w:r>
                            <w:rPr>
                              <w:szCs w:val="24"/>
                              <w:lang w:eastAsia="lt-LT"/>
                            </w:rPr>
                            <w:t>13</w:t>
                          </w:r>
                        </w:sdtContent>
                      </w:sdt>
                      <w:r>
                        <w:rPr>
                          <w:szCs w:val="24"/>
                          <w:lang w:eastAsia="lt-LT"/>
                        </w:rPr>
                        <w:t xml:space="preserve">. Asmuo, pageidaujantis gauti, papildyti arba pakeisti vienos ar kelių statybos techninės veiklos pagrindinių sričių vadovo kvalifikacijos atestatą ar teisės pripažinimo dokumentą, turi sumokėti atestavimą atliekančiai organizacijai </w:t>
                      </w:r>
                      <w:r>
                        <w:rPr>
                          <w:bCs/>
                          <w:szCs w:val="24"/>
                          <w:lang w:eastAsia="lt-LT"/>
                        </w:rPr>
                        <w:t xml:space="preserve">jos </w:t>
                      </w:r>
                      <w:r>
                        <w:rPr>
                          <w:szCs w:val="24"/>
                          <w:lang w:eastAsia="lt-LT"/>
                        </w:rPr>
                        <w:t>nustatytą įmoką</w:t>
                      </w:r>
                      <w:r>
                        <w:rPr>
                          <w:bCs/>
                          <w:szCs w:val="24"/>
                          <w:lang w:eastAsia="lt-LT"/>
                        </w:rPr>
                        <w:t>, su</w:t>
                      </w:r>
                      <w:r>
                        <w:rPr>
                          <w:szCs w:val="24"/>
                          <w:lang w:eastAsia="lt-LT"/>
                        </w:rPr>
                        <w:t>derintą su Aplinkos ministerija. Nustatytas įmokos dydis turi padengti ekonomiškai pagrįstas atestavimo</w:t>
                      </w:r>
                      <w:r>
                        <w:rPr>
                          <w:bCs/>
                          <w:szCs w:val="24"/>
                          <w:lang w:eastAsia="lt-LT"/>
                        </w:rPr>
                        <w:t>, teisės pripažinimo,</w:t>
                      </w:r>
                      <w:r>
                        <w:rPr>
                          <w:szCs w:val="24"/>
                          <w:lang w:eastAsia="lt-LT"/>
                        </w:rPr>
                        <w:t xml:space="preserve"> </w:t>
                      </w:r>
                      <w:r>
                        <w:rPr>
                          <w:bCs/>
                          <w:szCs w:val="24"/>
                          <w:lang w:eastAsia="lt-LT"/>
                        </w:rPr>
                        <w:t>kvalifikacijos atestato ar teisės pripažinimo dokumento papildymo ar keitimo metu patirtas</w:t>
                      </w:r>
                      <w:r>
                        <w:rPr>
                          <w:szCs w:val="24"/>
                          <w:lang w:eastAsia="lt-LT"/>
                        </w:rPr>
                        <w:t xml:space="preserve"> sąnaudas.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4-1 d."/>
                    <w:tag w:val="part_73fe5daeeabd4b7b9500b5d8bdc674f0"/>
                    <w:lock w:val="sdtLocked"/>
                    <w:richText/>
                  </w:sdtPr>
                  <w:sdtContent>
                    <w:p>
                      <w:pPr>
                        <w:spacing w:line="360" w:lineRule="auto"/>
                        <w:ind w:firstLine="720"/>
                        <w:jc w:val="both"/>
                        <w:textAlignment w:val="baseline"/>
                        <w:rPr>
                          <w:szCs w:val="24"/>
                        </w:rPr>
                      </w:pPr>
                      <w:sdt>
                        <w:sdtPr>
                          <w:alias w:val="Numeris"/>
                          <w:tag w:val="nr_73fe5daeeabd4b7b9500b5d8bdc674f0"/>
                          <w:lock w:val="sdtLocked"/>
                          <w:richText/>
                        </w:sdtPr>
                        <w:sdtContent>
                          <w:r>
                            <w:rPr>
                              <w:bCs/>
                              <w:szCs w:val="24"/>
                              <w:lang w:eastAsia="lt-LT"/>
                            </w:rPr>
                            <w:t>14</w:t>
                          </w:r>
                          <w:r>
                            <w:rPr>
                              <w:bCs/>
                              <w:szCs w:val="24"/>
                              <w:vertAlign w:val="superscript"/>
                              <w:lang w:eastAsia="lt-LT"/>
                            </w:rPr>
                            <w:t>1</w:t>
                          </w:r>
                        </w:sdtContent>
                      </w:sdt>
                      <w:r>
                        <w:rPr>
                          <w:bCs/>
                          <w:szCs w:val="24"/>
                          <w:lang w:eastAsia="lt-LT"/>
                        </w:rPr>
                        <w:t>. Atestavimą atliekanti organizacija, gavusi informaciją, kad statybos valstybinės priežiūros pareigūnas Teritorijų planavimo ir statybos valstybinės priežiūros įstatymo nustatytais atvejais ir tvarka sustabdė kvalifikacijos atestato ir (ar) teisės pripažinimo dokumento galiojimą, šią informaciją per 3 darbo dienas paskelbia viešai ir per 20 darbo dienų nuo šios informacijos gavimo dienos priima šio straipsnio 14, 15 ar 18 dalyse nustatytą</w:t>
                      </w:r>
                      <w:r>
                        <w:rPr>
                          <w:b/>
                          <w:szCs w:val="24"/>
                          <w:lang w:eastAsia="lt-LT"/>
                        </w:rPr>
                        <w:t xml:space="preserve"> </w:t>
                      </w:r>
                      <w:r>
                        <w:rPr>
                          <w:bCs/>
                          <w:szCs w:val="24"/>
                          <w:lang w:eastAsia="lt-LT"/>
                        </w:rPr>
                        <w:t>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21114f6987844406b906c9a12c36fb4e"/>
                        <w:lock w:val="sdtLocked"/>
                        <w:richText/>
                      </w:sdtPr>
                      <w:sdtContent>
                        <w:p>
                          <w:pPr>
                            <w:spacing w:line="360" w:lineRule="auto"/>
                            <w:ind w:firstLine="720"/>
                            <w:jc w:val="both"/>
                          </w:pPr>
                          <w:sdt>
                            <w:sdtPr>
                              <w:alias w:val="Numeris"/>
                              <w:tag w:val="nr_21114f6987844406b906c9a12c36fb4e"/>
                              <w:lock w:val="sdtLocked"/>
                              <w:richText/>
                            </w:sdtPr>
                            <w:sdtContent>
                              <w:r>
                                <w:t>10</w:t>
                              </w:r>
                            </w:sdtContent>
                          </w:sdt>
                          <w:r>
                            <w:t>) kai paaiškėja, kad jo turėtojas padarė pažeidimus, nurodytus Architektūros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1 p."/>
                        <w:tag w:val="part_f7a47f102697473682a05e503ff9f33d"/>
                        <w:lock w:val="sdtLocked"/>
                        <w:richText/>
                      </w:sdtPr>
                      <w:sdtContent>
                        <w:p>
                          <w:pPr>
                            <w:spacing w:line="360" w:lineRule="auto"/>
                            <w:ind w:firstLine="720"/>
                            <w:jc w:val="both"/>
                            <w:rPr>
                              <w:szCs w:val="24"/>
                            </w:rPr>
                          </w:pPr>
                          <w:sdt>
                            <w:sdtPr>
                              <w:alias w:val="Numeris"/>
                              <w:tag w:val="nr_f7a47f102697473682a05e503ff9f33d"/>
                              <w:lock w:val="sdtLocked"/>
                              <w:richText/>
                            </w:sdtPr>
                            <w:sdtContent>
                              <w:r>
                                <w:rPr>
                                  <w:szCs w:val="24"/>
                                </w:rPr>
                                <w:t>11</w:t>
                              </w:r>
                            </w:sdtContent>
                          </w:sdt>
                          <w:r>
                            <w:rPr>
                              <w:szCs w:val="24"/>
                            </w:rPr>
                            <w:t xml:space="preserve">) kai asmenys, kurie statant statinį vadovavo statybos techninės veiklos pagrindinėms sritims ir atliko veiksmus ar priėmė sprendimus, dėl kurių statyba tapo </w:t>
                          </w:r>
                          <w:r>
                            <w:rPr>
                              <w:bCs/>
                              <w:szCs w:val="24"/>
                            </w:rPr>
                            <w:t>savavališka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f0074ef2b4a843248816f853a01e241a"/>
                    <w:lock w:val="sdtLocked"/>
                    <w:richText/>
                  </w:sdtPr>
                  <w:sdtContent>
                    <w:p>
                      <w:pPr>
                        <w:tabs>
                          <w:tab w:val="left" w:pos="567"/>
                          <w:tab w:val="left" w:pos="851"/>
                          <w:tab w:val="left" w:pos="1418"/>
                        </w:tabs>
                        <w:spacing w:line="360" w:lineRule="auto"/>
                        <w:ind w:firstLine="720"/>
                        <w:jc w:val="both"/>
                        <w:rPr>
                          <w:bCs/>
                          <w:szCs w:val="24"/>
                        </w:rPr>
                      </w:pPr>
                      <w:sdt>
                        <w:sdtPr>
                          <w:alias w:val="Numeris"/>
                          <w:tag w:val="nr_f0074ef2b4a843248816f853a01e241a"/>
                          <w:lock w:val="sdtLocked"/>
                          <w:richText/>
                        </w:sdtPr>
                        <w:sdtContent>
                          <w:r>
                            <w:rPr>
                              <w:szCs w:val="24"/>
                              <w:lang w:eastAsia="lt-LT"/>
                            </w:rPr>
                            <w:t>19</w:t>
                          </w:r>
                        </w:sdtContent>
                      </w:sdt>
                      <w:r>
                        <w:rPr>
                          <w:szCs w:val="24"/>
                          <w:lang w:eastAsia="lt-LT"/>
                        </w:rPr>
                        <w:t>.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Vyriausybės įgaliota</w:t>
                      </w:r>
                      <w:r>
                        <w:rPr>
                          <w:b/>
                          <w:szCs w:val="24"/>
                          <w:lang w:eastAsia="lt-LT"/>
                        </w:rPr>
                        <w:t xml:space="preserve"> </w:t>
                      </w:r>
                      <w:r>
                        <w:rPr>
                          <w:szCs w:val="24"/>
                          <w:lang w:eastAsia="lt-LT"/>
                        </w:rPr>
                        <w:t>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21-1 d."/>
                    <w:tag w:val="part_e9bba4857dc34a15a76400103b15e35d"/>
                    <w:lock w:val="sdtLocked"/>
                    <w:richText/>
                  </w:sdtPr>
                  <w:sdtContent>
                    <w:p>
                      <w:pPr>
                        <w:tabs>
                          <w:tab w:val="left" w:pos="851"/>
                          <w:tab w:val="left" w:pos="1418"/>
                        </w:tabs>
                        <w:spacing w:line="360" w:lineRule="auto"/>
                        <w:ind w:firstLine="720"/>
                        <w:jc w:val="both"/>
                        <w:rPr>
                          <w:rFonts w:eastAsia="Calibri"/>
                          <w:bCs/>
                          <w:szCs w:val="24"/>
                        </w:rPr>
                      </w:pPr>
                      <w:sdt>
                        <w:sdtPr>
                          <w:alias w:val="Numeris"/>
                          <w:tag w:val="nr_e9bba4857dc34a15a76400103b15e35d"/>
                          <w:lock w:val="sdtLocked"/>
                          <w:richText/>
                        </w:sdtPr>
                        <w:sdtContent>
                          <w:r>
                            <w:rPr>
                              <w:bCs/>
                              <w:szCs w:val="24"/>
                            </w:rPr>
                            <w:t>21</w:t>
                          </w:r>
                          <w:r>
                            <w:rPr>
                              <w:bCs/>
                              <w:szCs w:val="24"/>
                              <w:vertAlign w:val="superscript"/>
                            </w:rPr>
                            <w:t>1</w:t>
                          </w:r>
                        </w:sdtContent>
                      </w:sdt>
                      <w:r>
                        <w:rPr>
                          <w:bCs/>
                          <w:szCs w:val="24"/>
                        </w:rPr>
                        <w:t>. Architektai ar statybos inžinieriai, siekiantys būti įrašyti į teismo ekspertų sąrašą ir teikti teismo ekspertizės paslaugas Lietuvos Respublikos teismo ekspertizės įstatymo nustatyta tvarka, turi būti atestuoti architektai ar statybos inžinieriai, turinys teisę eiti statinio projekto ekspertizės vadovo, statinio projekto dalies ekspertizės vadovo, statinio ekspertizės vadovo, statinio dalies ekspertizės vadovo pareigas. Teismo ekspertai gali teikti teismo ekspertizės paslaugas tik pagal kvalifikacijos atestate įrašytą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e9810764d4c148c8b52d84914c66b4ac"/>
                    <w:lock w:val="sdtLocked"/>
                    <w:richText/>
                  </w:sdtPr>
                  <w:sdtContent>
                    <w:p>
                      <w:pPr>
                        <w:tabs>
                          <w:tab w:val="left" w:pos="567"/>
                          <w:tab w:val="left" w:pos="851"/>
                          <w:tab w:val="left" w:pos="1418"/>
                        </w:tabs>
                        <w:spacing w:line="360" w:lineRule="auto"/>
                        <w:ind w:firstLine="720"/>
                        <w:jc w:val="both"/>
                        <w:rPr>
                          <w:szCs w:val="24"/>
                        </w:rPr>
                      </w:pPr>
                      <w:sdt>
                        <w:sdtPr>
                          <w:alias w:val="Numeris"/>
                          <w:tag w:val="nr_e9810764d4c148c8b52d84914c66b4ac"/>
                          <w:lock w:val="sdtLocked"/>
                          <w:richText/>
                        </w:sdtPr>
                        <w:sdtContent>
                          <w:r>
                            <w:rPr>
                              <w:szCs w:val="24"/>
                              <w:lang w:eastAsia="lt-LT"/>
                            </w:rPr>
                            <w:t>24</w:t>
                          </w:r>
                        </w:sdtContent>
                      </w:sdt>
                      <w:r>
                        <w:rPr>
                          <w:szCs w:val="24"/>
                          <w:lang w:eastAsia="lt-LT"/>
                        </w:rPr>
                        <w:t>. Vyriausybės įgaliota institucija ar įstaiga aplinkos ministro nustatyta tvarka šviečia, konsultuoja fizinius ir juridinius asmenis ir nagrinėja prašymus, skundus statinių statybos techninės veiklos pagrindinių sričių vadovų kvalifikacinių reikalavimų, 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Content>
        </w:sdt>
        <w:sdt>
          <w:sdtPr>
            <w:alias w:val="skirsnis"/>
            <w:tag w:val="part_6d27d5dce78b4e3d8cf1a1f4dd707ecf"/>
            <w:lock w:val="sdtLocked"/>
            <w:richText/>
          </w:sdtPr>
          <w:sdtContent>
            <w:p>
              <w:pPr>
                <w:spacing w:line="360" w:lineRule="auto"/>
                <w:jc w:val="center"/>
                <w:rPr>
                  <w:b/>
                </w:rPr>
              </w:pPr>
              <w:sdt>
                <w:sdtPr>
                  <w:alias w:val="Numeris"/>
                  <w:tag w:val="nr_6d27d5dce78b4e3d8cf1a1f4dd707ecf"/>
                  <w:lock w:val="sdtLocked"/>
                  <w:richText/>
                </w:sdtPr>
                <w:sdtContent>
                  <w:r>
                    <w:rPr>
                      <w:b/>
                    </w:rPr>
                    <w:t>KETVIRTASIS</w:t>
                  </w:r>
                </w:sdtContent>
              </w:sdt>
              <w:r>
                <w:rPr>
                  <w:b/>
                </w:rPr>
                <w:t xml:space="preserve"> SKIRSNIS</w:t>
              </w:r>
            </w:p>
            <w:sdt>
              <w:sdtPr>
                <w:alias w:val="Pavadinimas"/>
                <w:tag w:val="title_6d27d5dce78b4e3d8cf1a1f4dd707ecf"/>
                <w:lock w:val="sdtLocked"/>
                <w:richText/>
              </w:sdtPr>
              <w:sdtContent>
                <w:p>
                  <w:pPr>
                    <w:spacing w:line="360" w:lineRule="auto"/>
                    <w:jc w:val="center"/>
                    <w:rPr>
                      <w:b/>
                    </w:rPr>
                  </w:pPr>
                  <w:r>
                    <w:rPr>
                      <w:b/>
                    </w:rPr>
                    <w:t xml:space="preserve">STATYBOS DALYVIAI, JŲ PAREIGOS IR TEISĖS. STATYBOS DARBUS ATLIEKANČIŲ IR 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bea29d70dba74a58a323a8ca9e761365"/>
                        <w:lock w:val="sdtLocked"/>
                        <w:richText/>
                      </w:sdtPr>
                      <w:sdtContent>
                        <w:p>
                          <w:pPr>
                            <w:spacing w:line="360" w:lineRule="auto"/>
                            <w:ind w:firstLine="720"/>
                            <w:jc w:val="both"/>
                            <w:rPr>
                              <w:szCs w:val="24"/>
                            </w:rPr>
                          </w:pPr>
                          <w:sdt>
                            <w:sdtPr>
                              <w:alias w:val="Numeris"/>
                              <w:tag w:val="nr_bea29d70dba74a58a323a8ca9e761365"/>
                              <w:lock w:val="sdtLocked"/>
                              <w:richText/>
                            </w:sdtPr>
                            <w:sdtContent>
                              <w:r>
                                <w:rPr>
                                  <w:szCs w:val="24"/>
                                  <w:lang w:eastAsia="lt-LT"/>
                                </w:rPr>
                                <w:t>4</w:t>
                              </w:r>
                            </w:sdtContent>
                          </w:sdt>
                          <w:r>
                            <w:rPr>
                              <w:szCs w:val="24"/>
                              <w:lang w:eastAsia="lt-LT"/>
                            </w:rPr>
                            <w:t>) gauti statybą leidžiantį dokumentą (kai jis privalomas)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e24d158096a849d495e05037090a1129"/>
                        <w:lock w:val="sdtLocked"/>
                        <w:richText/>
                      </w:sdtPr>
                      <w:sdtContent>
                        <w:p>
                          <w:pPr>
                            <w:spacing w:line="360" w:lineRule="auto"/>
                            <w:ind w:firstLine="720"/>
                            <w:jc w:val="both"/>
                            <w:rPr>
                              <w:szCs w:val="24"/>
                            </w:rPr>
                          </w:pPr>
                          <w:sdt>
                            <w:sdtPr>
                              <w:alias w:val="Numeris"/>
                              <w:tag w:val="nr_e24d158096a849d495e05037090a1129"/>
                              <w:lock w:val="sdtLocked"/>
                              <w:richText/>
                            </w:sdtPr>
                            <w:sdtContent>
                              <w:r>
                                <w:rPr>
                                  <w:szCs w:val="24"/>
                                </w:rPr>
                                <w:t>7</w:t>
                              </w:r>
                            </w:sdtContent>
                          </w:sdt>
                          <w:r>
                            <w:rPr>
                              <w:szCs w:val="24"/>
                            </w:rPr>
                            <w:t xml:space="preserve">) užsakyti (arba pavesti, kad tai padarytų rangovas) </w:t>
                          </w:r>
                          <w:r>
                            <w:rPr>
                              <w:bCs/>
                              <w:szCs w:val="24"/>
                            </w:rPr>
                            <w:t>normatyviniuose statybos techniniuose dokumentuose nustatytus geodezijos ir kartografijos darbus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23a8e4bb3bf34767999116116c1c4ad6"/>
                        <w:lock w:val="sdtLocked"/>
                        <w:richText/>
                      </w:sdtPr>
                      <w:sdtContent>
                        <w:p>
                          <w:pPr>
                            <w:spacing w:line="360" w:lineRule="auto"/>
                            <w:ind w:firstLine="720"/>
                            <w:jc w:val="both"/>
                            <w:textAlignment w:val="baseline"/>
                            <w:rPr>
                              <w:szCs w:val="24"/>
                            </w:rPr>
                          </w:pPr>
                          <w:sdt>
                            <w:sdtPr>
                              <w:alias w:val="Numeris"/>
                              <w:tag w:val="nr_23a8e4bb3bf34767999116116c1c4ad6"/>
                              <w:lock w:val="sdtLocked"/>
                              <w:richText/>
                            </w:sdtPr>
                            <w:sdtContent>
                              <w:r>
                                <w:rPr>
                                  <w:szCs w:val="24"/>
                                  <w:lang w:eastAsia="lt-LT"/>
                                </w:rPr>
                                <w:t>10</w:t>
                              </w:r>
                            </w:sdtContent>
                          </w:sdt>
                          <w:r>
                            <w:rPr>
                              <w:szCs w:val="24"/>
                              <w:lang w:eastAsia="lt-LT"/>
                            </w:rPr>
                            <w:t xml:space="preserve">) kai statyba vykdoma ūkio </w:t>
                          </w:r>
                          <w:r>
                            <w:rPr>
                              <w:bCs/>
                              <w:szCs w:val="24"/>
                              <w:lang w:eastAsia="lt-LT"/>
                            </w:rPr>
                            <w:t>ar mišriuoju</w:t>
                          </w:r>
                          <w:r>
                            <w:rPr>
                              <w:szCs w:val="24"/>
                              <w:lang w:eastAsia="lt-LT"/>
                            </w:rPr>
                            <w:t xml:space="preserve"> būdu, leisti </w:t>
                          </w:r>
                          <w:r>
                            <w:rPr>
                              <w:szCs w:val="24"/>
                              <w:bdr w:val="none" w:sz="0" w:space="0" w:color="auto" w:frame="1"/>
                            </w:rPr>
                            <w:t>statybos</w:t>
                          </w:r>
                          <w:r>
                            <w:rPr>
                              <w:szCs w:val="24"/>
                              <w:lang w:eastAsia="lt-LT"/>
                            </w:rPr>
                            <w:t xml:space="preserve"> valstybinės priežiūros pareigūnams </w:t>
                          </w:r>
                          <w:r>
                            <w:rPr>
                              <w:bCs/>
                              <w:szCs w:val="24"/>
                              <w:lang w:eastAsia="lt-LT"/>
                            </w:rPr>
                            <w:t>ir</w:t>
                          </w:r>
                          <w:r>
                            <w:rPr>
                              <w:szCs w:val="24"/>
                              <w:lang w:eastAsia="lt-LT"/>
                            </w:rPr>
                            <w:t xml:space="preserve">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1 p."/>
                        <w:tag w:val="part_7377f330759943c8a2e4fa89cf0dd81b"/>
                        <w:lock w:val="sdtLocked"/>
                        <w:richText/>
                      </w:sdtPr>
                      <w:sdtContent>
                        <w:p>
                          <w:pPr>
                            <w:widowControl w:val="0"/>
                            <w:spacing w:line="360" w:lineRule="auto"/>
                            <w:ind w:firstLine="720"/>
                            <w:jc w:val="both"/>
                            <w:rPr>
                              <w:szCs w:val="24"/>
                            </w:rPr>
                          </w:pPr>
                          <w:sdt>
                            <w:sdtPr>
                              <w:alias w:val="Numeris"/>
                              <w:tag w:val="nr_7377f330759943c8a2e4fa89cf0dd81b"/>
                              <w:lock w:val="sdtLocked"/>
                              <w:richText/>
                            </w:sdtPr>
                            <w:sdtContent>
                              <w:r>
                                <w:rPr>
                                  <w:color w:val="000000"/>
                                  <w:szCs w:val="24"/>
                                  <w:lang w:eastAsia="lt-LT"/>
                                </w:rPr>
                                <w:t>11</w:t>
                              </w:r>
                            </w:sdtContent>
                          </w:sdt>
                          <w:r>
                            <w:rPr>
                              <w:color w:val="000000"/>
                              <w:szCs w:val="24"/>
                              <w:lang w:eastAsia="lt-LT"/>
                            </w:rPr>
                            <w:t>) jeigu projektuojant arba statant statinį dalyvauja daugiau negu vienas rangovas, vadovaudamasis Lietuvos Respublikos darbuotojų saugos ir sveikatos įstatymu, paskirti vieną ar kelis saugos ir sveikatos koordinatorius ir užtikrinti, kad jų pareigos būtų vykdomos; vykdyti kitas darbuotojų saugos ir sveikatos norminiuose teisės aktuose jam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
                      <w:sdtPr>
                        <w:alias w:val="14 str. 1 d. 12 p."/>
                        <w:tag w:val="part_d56e77726611451d9cf314f3bd47fde7"/>
                        <w:lock w:val="sdtLocked"/>
                        <w:richText/>
                      </w:sdtPr>
                      <w:sdtContent>
                        <w:p>
                          <w:pPr>
                            <w:spacing w:line="360" w:lineRule="auto"/>
                            <w:ind w:firstLine="720"/>
                            <w:jc w:val="both"/>
                            <w:rPr>
                              <w:bCs/>
                              <w:szCs w:val="24"/>
                            </w:rPr>
                          </w:pPr>
                          <w:sdt>
                            <w:sdtPr>
                              <w:alias w:val="Numeris"/>
                              <w:tag w:val="nr_d56e77726611451d9cf314f3bd47fde7"/>
                              <w:lock w:val="sdtLocked"/>
                              <w:richText/>
                            </w:sdtPr>
                            <w:sdtContent>
                              <w:r>
                                <w:rPr>
                                  <w:szCs w:val="24"/>
                                  <w:bdr w:val="none" w:sz="0" w:space="0" w:color="auto" w:frame="1"/>
                                  <w:lang w:eastAsia="lt-LT"/>
                                </w:rPr>
                                <w:t>12</w:t>
                              </w:r>
                            </w:sdtContent>
                          </w:sdt>
                          <w:r>
                            <w:rPr>
                              <w:szCs w:val="24"/>
                              <w:bdr w:val="none" w:sz="0" w:space="0" w:color="auto" w:frame="1"/>
                              <w:lang w:eastAsia="lt-LT"/>
                            </w:rPr>
                            <w:t xml:space="preserve">) </w:t>
                          </w:r>
                          <w:r>
                            <w:rPr>
                              <w:bCs/>
                              <w:szCs w:val="24"/>
                              <w:lang w:eastAsia="lt-LT"/>
                            </w:rPr>
                            <w:t>šio įstatymo nustatyta tvarka ir atvejais pranešti apie statybos pradžią</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3 p."/>
                        <w:tag w:val="part_94d3a0a330d1488987917e9951bb633c"/>
                        <w:lock w:val="sdtLocked"/>
                        <w:richText/>
                      </w:sdtPr>
                      <w:sdtContent>
                        <w:p>
                          <w:pPr>
                            <w:spacing w:line="360" w:lineRule="auto"/>
                            <w:ind w:firstLine="720"/>
                            <w:jc w:val="both"/>
                            <w:rPr>
                              <w:bCs/>
                              <w:szCs w:val="24"/>
                            </w:rPr>
                          </w:pPr>
                          <w:sdt>
                            <w:sdtPr>
                              <w:alias w:val="Numeris"/>
                              <w:tag w:val="nr_94d3a0a330d1488987917e9951bb633c"/>
                              <w:lock w:val="sdtLocked"/>
                              <w:richText/>
                            </w:sdtPr>
                            <w:sdtContent>
                              <w:r>
                                <w:rPr>
                                  <w:szCs w:val="24"/>
                                  <w:lang w:eastAsia="lt-LT"/>
                                </w:rPr>
                                <w:t>13</w:t>
                              </w:r>
                            </w:sdtContent>
                          </w:sdt>
                          <w:r>
                            <w:rPr>
                              <w:szCs w:val="24"/>
                              <w:lang w:eastAsia="lt-LT"/>
                            </w:rPr>
                            <w:t xml:space="preserve">) kai statinio statybai nereikia statybą leidžiančio dokumento </w:t>
                          </w:r>
                          <w:r>
                            <w:rPr>
                              <w:bCs/>
                              <w:szCs w:val="24"/>
                              <w:lang w:eastAsia="lt-LT"/>
                            </w:rPr>
                            <w:t>ir (ar) pranešimo apie statybos pradžią</w:t>
                          </w:r>
                          <w:r>
                            <w:rPr>
                              <w:szCs w:val="24"/>
                              <w:lang w:eastAsia="lt-LT"/>
                            </w:rPr>
                            <w:t>, iki statybos pradžios gauti žemės sklypo bendraturčių rašytinius sutikimus (susitarimus) arba besiribojančių žemės sklypų savininkų ar valdytojų rašytinius sutikimus, jeigu tokie sutikimai (susitarimai) privalomi pagal teisės aktų reikalavimus</w:t>
                          </w:r>
                          <w:r>
                            <w:rPr>
                              <w:bCs/>
                              <w:szCs w:val="24"/>
                              <w:lang w:eastAsia="lt-LT"/>
                            </w:rPr>
                            <w:t>. Jeigu reikalingas valstybinės žemės patikėtinio sutikimas,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0686b1291cf74c7fa950219035273302"/>
                        <w:lock w:val="sdtLocked"/>
                        <w:richText/>
                      </w:sdtPr>
                      <w:sdtContent>
                        <w:p>
                          <w:pPr>
                            <w:spacing w:line="360" w:lineRule="auto"/>
                            <w:ind w:firstLine="720"/>
                            <w:jc w:val="both"/>
                          </w:pPr>
                          <w:sdt>
                            <w:sdtPr>
                              <w:alias w:val="Numeris"/>
                              <w:tag w:val="nr_0686b1291cf74c7fa950219035273302"/>
                              <w:lock w:val="sdtLocked"/>
                              <w:richText/>
                            </w:sdtPr>
                            <w:sdtContent>
                              <w:r>
                                <w:rPr>
                                  <w:szCs w:val="24"/>
                                  <w:lang w:eastAsia="lt-LT"/>
                                </w:rPr>
                                <w:t>15</w:t>
                              </w:r>
                            </w:sdtContent>
                          </w:sdt>
                          <w:r>
                            <w:rPr>
                              <w:szCs w:val="24"/>
                              <w:lang w:eastAsia="lt-LT"/>
                            </w:rPr>
                            <w:t>) kai statinio statybai nereikia statybą leidžiančio dokumento</w:t>
                          </w:r>
                          <w:r>
                            <w:rPr>
                              <w:bCs/>
                              <w:szCs w:val="24"/>
                              <w:lang w:eastAsia="lt-LT"/>
                            </w:rPr>
                            <w:t xml:space="preserve"> ir (ar) pranešimo apie statybos pradžią</w:t>
                          </w:r>
                          <w:r>
                            <w:rPr>
                              <w:szCs w:val="24"/>
                              <w:lang w:eastAsia="lt-LT"/>
                            </w:rPr>
                            <w:t>,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da60e0da86454fd7aeacc097f648cc4b"/>
                        <w:lock w:val="sdtLocked"/>
                        <w:richText/>
                      </w:sdtPr>
                      <w:sdtContent>
                        <w:p>
                          <w:pPr>
                            <w:spacing w:line="360" w:lineRule="auto"/>
                            <w:ind w:firstLine="720"/>
                            <w:jc w:val="both"/>
                          </w:pPr>
                          <w:sdt>
                            <w:sdtPr>
                              <w:alias w:val="Numeris"/>
                              <w:tag w:val="nr_da60e0da86454fd7aeacc097f648cc4b"/>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4 p."/>
                        <w:tag w:val="part_cfada1f961054389aac7891fe085b1b6"/>
                        <w:lock w:val="sdtLocked"/>
                        <w:richText/>
                      </w:sdtPr>
                      <w:sdtContent>
                        <w:p>
                          <w:pPr>
                            <w:widowControl w:val="0"/>
                            <w:spacing w:line="360" w:lineRule="auto"/>
                            <w:ind w:firstLine="720"/>
                            <w:jc w:val="both"/>
                            <w:rPr>
                              <w:szCs w:val="24"/>
                            </w:rPr>
                          </w:pPr>
                          <w:sdt>
                            <w:sdtPr>
                              <w:alias w:val="Numeris"/>
                              <w:tag w:val="nr_cfada1f961054389aac7891fe085b1b6"/>
                              <w:lock w:val="sdtLocked"/>
                              <w:richText/>
                            </w:sdtPr>
                            <w:sdtContent>
                              <w:r>
                                <w:rPr>
                                  <w:szCs w:val="24"/>
                                </w:rPr>
                                <w:t>4</w:t>
                              </w:r>
                            </w:sdtContent>
                          </w:sdt>
                          <w:r>
                            <w:rPr>
                              <w:szCs w:val="24"/>
                            </w:rPr>
                            <w:t>) pavesti šio straipsnio 1 dalies 11 punkte nurodytas pareigas vykdyti statinio projektavimo valdytojui ir (ar) statinio statybos valdytojui.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4874e02ed111efbdaea558de59136c">
                            <w:r w:rsidRPr="00532B9F">
                              <w:rPr>
                                <w:rFonts w:ascii="Times New Roman" w:eastAsia="MS Mincho" w:hAnsi="Times New Roman"/>
                                <w:sz w:val="20"/>
                                <w:i/>
                                <w:iCs/>
                                <w:color w:val="0000FF" w:themeColor="hyperlink"/>
                                <w:u w:val="single"/>
                              </w:rPr>
                              <w:t>XIV-2705</w:t>
                            </w:r>
                          </w:fldSimple>
                          <w:r>
                            <w:rPr>
                              <w:rFonts w:ascii="Times New Roman" w:eastAsia="MS Mincho" w:hAnsi="Times New Roman"/>
                              <w:sz w:val="20"/>
                              <w:i/>
                              <w:iCs/>
                            </w:rPr>
                            <w:t>,
2024-06-13,
paskelbta TAR 2024-06-20, i. k. 2024-11229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fce08cfecea249078a72957e7a33f16c"/>
                        <w:lock w:val="sdtLocked"/>
                        <w:richText/>
                      </w:sdtPr>
                      <w:sdtContent>
                        <w:p>
                          <w:pPr>
                            <w:spacing w:line="360" w:lineRule="auto"/>
                            <w:ind w:firstLine="720"/>
                            <w:jc w:val="both"/>
                            <w:rPr>
                              <w:szCs w:val="24"/>
                            </w:rPr>
                          </w:pPr>
                          <w:sdt>
                            <w:sdtPr>
                              <w:alias w:val="Numeris"/>
                              <w:tag w:val="nr_fce08cfecea249078a72957e7a33f16c"/>
                              <w:lock w:val="sdtLocked"/>
                              <w:richText/>
                            </w:sdtPr>
                            <w:sdtContent>
                              <w:r>
                                <w:rPr>
                                  <w:szCs w:val="24"/>
                                </w:rPr>
                                <w:t>1</w:t>
                              </w:r>
                            </w:sdtContent>
                          </w:sdt>
                          <w:r>
                            <w:rPr>
                              <w:szCs w:val="24"/>
                            </w:rPr>
                            <w:t>) n</w:t>
                          </w:r>
                          <w:r>
                            <w:rPr>
                              <w:bCs/>
                              <w:szCs w:val="24"/>
                            </w:rPr>
                            <w:t>ormatyviniuose statybos techniniuose dokumentuose nustatytus geodezijos ir kartografijos darbus</w:t>
                          </w:r>
                          <w:r>
                            <w:rPr>
                              <w:szCs w:val="24"/>
                            </w:rPr>
                            <w:t xml:space="preserve"> – </w:t>
                          </w:r>
                          <w:r>
                            <w:rPr>
                              <w:bCs/>
                              <w:szCs w:val="24"/>
                            </w:rPr>
                            <w:t>Geodezijos ir kartografijos įstatyme</w:t>
                          </w:r>
                          <w:r>
                            <w:rPr>
                              <w:szCs w:val="24"/>
                            </w:rPr>
                            <w:t xml:space="preserve"> nurodyti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18e29b9d80f74e20bd07c4ba671046f1"/>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18e29b9d80f74e20bd07c4ba671046f1"/>
                              <w:lock w:val="sdtLocked"/>
                              <w:richText/>
                            </w:sdtPr>
                            <w:sdtContent>
                              <w:r>
                                <w:rPr>
                                  <w:bCs/>
                                  <w:szCs w:val="24"/>
                                  <w:lang w:eastAsia="lt-LT"/>
                                </w:rPr>
                                <w:t>2</w:t>
                              </w:r>
                            </w:sdtContent>
                          </w:sdt>
                          <w:r>
                            <w:rPr>
                              <w:bCs/>
                              <w:szCs w:val="24"/>
                              <w:lang w:eastAsia="lt-LT"/>
                            </w:rPr>
                            <w:t>) Europos Sąjungos valstybės narės, Šveicarijos Konfederacijos arba valstybės, pasirašiusios Europos ekonominės erdvės sutartį, juridiniai asmenys, kitos organizacijos ar jų padaliniai, kurie pagal šios valstybės teisės aktus turi teisę savo šalyje užsiimti atitinkama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 p."/>
                        <w:tag w:val="part_b6b53b16c52a49c9a80f4ad0513b1b14"/>
                        <w:lock w:val="sdtLocked"/>
                        <w:richText/>
                      </w:sdtPr>
                      <w:sdtContent>
                        <w:p>
                          <w:pPr>
                            <w:tabs>
                              <w:tab w:val="num" w:pos="360"/>
                              <w:tab w:val="left" w:pos="567"/>
                              <w:tab w:val="left" w:pos="680"/>
                              <w:tab w:val="left" w:pos="851"/>
                              <w:tab w:val="left" w:pos="1021"/>
                            </w:tabs>
                            <w:spacing w:line="360" w:lineRule="auto"/>
                            <w:ind w:firstLine="720"/>
                            <w:jc w:val="both"/>
                          </w:pPr>
                          <w:sdt>
                            <w:sdtPr>
                              <w:alias w:val="Numeris"/>
                              <w:tag w:val="nr_b6b53b16c52a49c9a80f4ad0513b1b14"/>
                              <w:lock w:val="sdtLocked"/>
                              <w:richText/>
                            </w:sdtPr>
                            <w:sdtContent>
                              <w:r>
                                <w:rPr>
                                  <w:bCs/>
                                  <w:szCs w:val="24"/>
                                  <w:lang w:eastAsia="lt-LT"/>
                                </w:rPr>
                                <w:t>3</w:t>
                              </w:r>
                            </w:sdtContent>
                          </w:sdt>
                          <w:r>
                            <w:rPr>
                              <w:bCs/>
                              <w:szCs w:val="24"/>
                              <w:lang w:eastAsia="lt-LT"/>
                            </w:rPr>
                            <w:t>) architektas ar statybos inžinierius.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1 d."/>
                    <w:tag w:val="part_8b3eac61518c4d6aab9a2d9917d13693"/>
                    <w:lock w:val="sdtLocked"/>
                    <w:richText/>
                  </w:sdtPr>
                  <w:sdtContent>
                    <w:p>
                      <w:pPr>
                        <w:tabs>
                          <w:tab w:val="num" w:pos="360"/>
                          <w:tab w:val="left" w:pos="567"/>
                          <w:tab w:val="left" w:pos="680"/>
                          <w:tab w:val="left" w:pos="851"/>
                          <w:tab w:val="left" w:pos="1021"/>
                        </w:tabs>
                        <w:spacing w:line="360" w:lineRule="auto"/>
                        <w:ind w:firstLine="720"/>
                        <w:jc w:val="both"/>
                        <w:rPr>
                          <w:bCs/>
                          <w:szCs w:val="24"/>
                        </w:rPr>
                      </w:pPr>
                      <w:sdt>
                        <w:sdtPr>
                          <w:alias w:val="Numeris"/>
                          <w:tag w:val="nr_8b3eac61518c4d6aab9a2d9917d13693"/>
                          <w:lock w:val="sdtLocked"/>
                          <w:richText/>
                        </w:sdtPr>
                        <w:sdtContent>
                          <w:r>
                            <w:rPr>
                              <w:bCs/>
                              <w:szCs w:val="24"/>
                              <w:lang w:eastAsia="lt-LT"/>
                            </w:rPr>
                            <w:t>1</w:t>
                          </w:r>
                          <w:r>
                            <w:rPr>
                              <w:bCs/>
                              <w:szCs w:val="24"/>
                              <w:vertAlign w:val="superscript"/>
                              <w:lang w:eastAsia="lt-LT"/>
                            </w:rPr>
                            <w:t>1</w:t>
                          </w:r>
                        </w:sdtContent>
                      </w:sdt>
                      <w:r>
                        <w:rPr>
                          <w:bCs/>
                          <w:szCs w:val="24"/>
                          <w:lang w:eastAsia="lt-LT"/>
                        </w:rPr>
                        <w:t>. Būti ypatingojo ar neypatingojo statinio projekto (jo dalies) ekspertizės rangovu ir (ar) ypatingojo ar neypatingojo statinio (jo dalies) ekspertizės rangovu turi teisę šio straipsnio 1 dalyje nurodyti architektai ir statybos inžinieriai, pagal šio įstatymo 12 straipsnio nuostatas turintys teisę atitinkamai būti ypatingojo ar neypatingojo statinio projekto ekspertizės vadovais, statinio projekto dalies ekspertizės vadovais, statinio ekspertizės vadovais, statinio dalies ekspertizės vadovais, taip pat juridiniai asmenys, šio straipsnio 1 dalies 2 punkte nurodyti Europos Sąjungos valstybės narės, Šveicarijos Konfederacijos arba valstybės, pasirašiusios Europos ekonominės erdvės sutartį, juridiniai asmenys, kitos organizacijos ar jų padaliniai, jeigu juose darbo ar kitų sutartinių santykių pagrindu dirba architektai ar statybos inžinieriai, turintys teisę būti statinio projekto ekspertizės vadovais, statinio projekto dalies ekspertizės vadovais, statinio ekspertizės vadovais, statinio dalies ekspertizės vadovais.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2 d."/>
                    <w:tag w:val="part_d33a6ff2247945b7a056720f366f3ee0"/>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3aac5d71e6394df5b6ebb7f859aa57c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12229e0cb7f14c3ab68c3a8d9f3a7170"/>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12229e0cb7f14c3ab68c3a8d9f3a7170"/>
                              <w:lock w:val="sdtLocked"/>
                              <w:richText/>
                            </w:sdtPr>
                            <w:sdtContent>
                              <w:r>
                                <w:rPr>
                                  <w:bCs/>
                                  <w:szCs w:val="24"/>
                                  <w:lang w:eastAsia="lt-LT"/>
                                </w:rPr>
                                <w:t>3</w:t>
                              </w:r>
                            </w:sdtContent>
                          </w:sdt>
                          <w:r>
                            <w:rPr>
                              <w:bCs/>
                              <w:szCs w:val="24"/>
                              <w:lang w:eastAsia="lt-LT"/>
                            </w:rPr>
                            <w:t>) pasirašyti statinio projekto ekspertizės aktą (privalomi įmonės vadovo ar jo įgalioto kito įmonės darbuotojo ir statinio projekto ekspertizės vadovo parašai, o kai statinio projekto (jo dalies) ekspertizės rangovas yra fizinis asmuo, – tik statinio projekto (jo dalies) ekspertizės vadovo parašas), prisiimdamas atsakomybę, kad statinio projekto ekspertizės aktas, o kai statinio projekto ekspertizės akte pateikiama išvada, kad statinio projektą galima tvirtinti, – ir statinio projektas (jo dalys, kurių ekspertizė atlikta)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2a3ea33130497dbcd4696778f06e44"/>
                        <w:lock w:val="sdtLocked"/>
                        <w:richText/>
                      </w:sdtPr>
                      <w:sdtContent>
                        <w:p>
                          <w:pPr>
                            <w:tabs>
                              <w:tab w:val="left" w:pos="709"/>
                              <w:tab w:val="left" w:pos="6770"/>
                            </w:tabs>
                            <w:spacing w:line="360" w:lineRule="auto"/>
                            <w:ind w:firstLine="720"/>
                            <w:jc w:val="both"/>
                            <w:rPr>
                              <w:szCs w:val="24"/>
                            </w:rPr>
                          </w:pPr>
                          <w:sdt>
                            <w:sdtPr>
                              <w:alias w:val="Numeris"/>
                              <w:tag w:val="nr_f12a3ea33130497dbcd4696778f06e44"/>
                              <w:lock w:val="sdtLocked"/>
                              <w:richText/>
                            </w:sdtPr>
                            <w:sdtContent>
                              <w:r>
                                <w:rPr>
                                  <w:bCs/>
                                  <w:szCs w:val="24"/>
                                </w:rPr>
                                <w:t>3</w:t>
                              </w:r>
                              <w:r>
                                <w:rPr>
                                  <w:bCs/>
                                  <w:szCs w:val="24"/>
                                  <w:vertAlign w:val="superscript"/>
                                </w:rPr>
                                <w:t>1</w:t>
                              </w:r>
                            </w:sdtContent>
                          </w:sdt>
                          <w:r>
                            <w:rPr>
                              <w:bCs/>
                              <w:szCs w:val="24"/>
                            </w:rPr>
                            <w:t>) užregistruoti statinio projekto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projekto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57fd2134d6a04de6ab044cc775355c60"/>
                        <w:lock w:val="sdtLocked"/>
                        <w:richText/>
                      </w:sdtPr>
                      <w:sdtContent>
                        <w:p>
                          <w:pPr>
                            <w:tabs>
                              <w:tab w:val="left" w:pos="1418"/>
                            </w:tabs>
                            <w:suppressAutoHyphens/>
                            <w:spacing w:line="360" w:lineRule="auto"/>
                            <w:ind w:firstLine="720"/>
                            <w:jc w:val="both"/>
                            <w:textAlignment w:val="baseline"/>
                          </w:pPr>
                          <w:sdt>
                            <w:sdtPr>
                              <w:alias w:val="Numeris"/>
                              <w:tag w:val="nr_57fd2134d6a04de6ab044cc775355c60"/>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
                      <w:sdtPr>
                        <w:alias w:val="10 p."/>
                        <w:tag w:val="part_3a59fe8ac66c4791bcc888e31620eb3d"/>
                        <w:lock w:val="sdtLocked"/>
                        <w:richText/>
                      </w:sdtPr>
                      <w:sdtContent>
                        <w:p>
                          <w:pPr>
                            <w:tabs>
                              <w:tab w:val="left" w:pos="709"/>
                              <w:tab w:val="left" w:pos="6770"/>
                            </w:tabs>
                            <w:spacing w:line="360" w:lineRule="auto"/>
                            <w:ind w:firstLine="720"/>
                            <w:jc w:val="both"/>
                            <w:rPr>
                              <w:szCs w:val="24"/>
                            </w:rPr>
                          </w:pPr>
                          <w:sdt>
                            <w:sdtPr>
                              <w:alias w:val="Numeris"/>
                              <w:tag w:val="nr_3a59fe8ac66c4791bcc888e31620eb3d"/>
                              <w:lock w:val="sdtLocked"/>
                              <w:richText/>
                            </w:sdtPr>
                            <w:sdtContent>
                              <w:r>
                                <w:rPr>
                                  <w:bCs/>
                                  <w:szCs w:val="24"/>
                                </w:rPr>
                                <w:t>10</w:t>
                              </w:r>
                            </w:sdtContent>
                          </w:sdt>
                          <w:r>
                            <w:rPr>
                              <w:bCs/>
                              <w:szCs w:val="24"/>
                            </w:rPr>
                            <w:t>) kai statinio projekto (jo dalies) ekspertizė atliekama pakartotinai, išnagrinėti pateiktas pastabas pirminės ekspertizės akte, užregistruotame Lietuvos Respublikos statybos leidimų ir statybos valstybinės priežiūros informacinėje sistemoje „Infostatyba“,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b09f4d9fdcc34f3aa48bd0bfded4b047"/>
                        <w:lock w:val="sdtLocked"/>
                        <w:richText/>
                      </w:sdtPr>
                      <w:sdtContent>
                        <w:p>
                          <w:pPr>
                            <w:tabs>
                              <w:tab w:val="left" w:pos="709"/>
                              <w:tab w:val="left" w:pos="6770"/>
                            </w:tabs>
                            <w:spacing w:line="360" w:lineRule="auto"/>
                            <w:ind w:firstLine="720"/>
                            <w:jc w:val="both"/>
                            <w:rPr>
                              <w:szCs w:val="24"/>
                            </w:rPr>
                          </w:pPr>
                          <w:sdt>
                            <w:sdtPr>
                              <w:alias w:val="Numeris"/>
                              <w:tag w:val="nr_b09f4d9fdcc34f3aa48bd0bfded4b047"/>
                              <w:lock w:val="sdtLocked"/>
                              <w:richText/>
                            </w:sdtPr>
                            <w:sdtContent>
                              <w:r>
                                <w:rPr>
                                  <w:szCs w:val="24"/>
                                </w:rPr>
                                <w:t>3</w:t>
                              </w:r>
                            </w:sdtContent>
                          </w:sdt>
                          <w:r>
                            <w:rPr>
                              <w:szCs w:val="24"/>
                            </w:rPr>
                            <w:t>) pasirašyti statinio ekspertizės aktą (privalomi įmonės vadovo ar jo įgalioto kito įmonės darbuotojo ir statinio ekspertizės vadovo parašai, o kai statinio (jo dalies) ekspertizės rangovas yra fizinis asmuo, – tik statinio (jo dalies) ekspertizės vadovo parašas), prisiimdamas atsakomybę, kad statinio ekspertizės aktas atitinka Lietuvos Respublikos įstatymų, kitų teisės aktų, normatyvinių statybos techninių dokumentų ir normatyvinių statinio saugos ir paskirties dokumentų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1 p."/>
                        <w:tag w:val="part_f1ad59c1b71d470dacba3451d8189fb8"/>
                        <w:lock w:val="sdtLocked"/>
                        <w:richText/>
                      </w:sdtPr>
                      <w:sdtContent>
                        <w:p>
                          <w:pPr>
                            <w:tabs>
                              <w:tab w:val="left" w:pos="709"/>
                              <w:tab w:val="left" w:pos="6770"/>
                            </w:tabs>
                            <w:spacing w:line="360" w:lineRule="auto"/>
                            <w:ind w:firstLine="720"/>
                            <w:jc w:val="both"/>
                            <w:rPr>
                              <w:szCs w:val="24"/>
                            </w:rPr>
                          </w:pPr>
                          <w:sdt>
                            <w:sdtPr>
                              <w:alias w:val="Numeris"/>
                              <w:tag w:val="nr_f1ad59c1b71d470dacba3451d8189fb8"/>
                              <w:lock w:val="sdtLocked"/>
                              <w:richText/>
                            </w:sdtPr>
                            <w:sdtContent>
                              <w:r>
                                <w:rPr>
                                  <w:bCs/>
                                  <w:szCs w:val="24"/>
                                </w:rPr>
                                <w:t>3</w:t>
                              </w:r>
                              <w:r>
                                <w:rPr>
                                  <w:bCs/>
                                  <w:szCs w:val="24"/>
                                  <w:vertAlign w:val="superscript"/>
                                </w:rPr>
                                <w:t>1</w:t>
                              </w:r>
                            </w:sdtContent>
                          </w:sdt>
                          <w:r>
                            <w:rPr>
                              <w:bCs/>
                              <w:szCs w:val="24"/>
                            </w:rPr>
                            <w:t>) užregistruoti statinio (jo dalies) ekspertizės aktą Lietuvos Respublikos statybos leidimų ir statybos valstybinės priežiūros informacinėje sistemoje „Infostatyba“</w:t>
                          </w:r>
                          <w:r>
                            <w:rPr>
                              <w:szCs w:val="24"/>
                            </w:rPr>
                            <w:t xml:space="preserve"> </w:t>
                          </w:r>
                          <w:r>
                            <w:rPr>
                              <w:bCs/>
                              <w:szCs w:val="24"/>
                            </w:rPr>
                            <w:t>ir pridėti dokumentą, patvirtinantį, kad statinio (jo dalies) ekspertizės rangovas yra apsidraudęs šio įstatymo 45 straipsnyje nurodytu civilinės atsakomybės privalomuoju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17 str. 6 d. 9 p."/>
                        <w:tag w:val="part_a34d23c7c99842e4a6f82904f0f34db6"/>
                        <w:lock w:val="sdtLocked"/>
                        <w:richText/>
                      </w:sdtPr>
                      <w:sdtContent>
                        <w:p>
                          <w:pPr>
                            <w:tabs>
                              <w:tab w:val="left" w:pos="709"/>
                              <w:tab w:val="left" w:pos="6770"/>
                            </w:tabs>
                            <w:spacing w:line="360" w:lineRule="auto"/>
                            <w:ind w:firstLine="720"/>
                            <w:jc w:val="both"/>
                            <w:rPr>
                              <w:szCs w:val="24"/>
                            </w:rPr>
                          </w:pPr>
                          <w:sdt>
                            <w:sdtPr>
                              <w:alias w:val="Numeris"/>
                              <w:tag w:val="nr_a34d23c7c99842e4a6f82904f0f34db6"/>
                              <w:lock w:val="sdtLocked"/>
                              <w:richText/>
                            </w:sdtPr>
                            <w:sdtContent>
                              <w:r>
                                <w:rPr>
                                  <w:szCs w:val="24"/>
                                </w:rPr>
                                <w:t>9</w:t>
                              </w:r>
                            </w:sdtContent>
                          </w:sdt>
                          <w:r>
                            <w:rPr>
                              <w:szCs w:val="24"/>
                            </w:rPr>
                            <w:t xml:space="preserve">) kai statinio </w:t>
                          </w:r>
                          <w:r>
                            <w:rPr>
                              <w:bCs/>
                              <w:szCs w:val="24"/>
                            </w:rPr>
                            <w:t>(jo dalies)</w:t>
                          </w:r>
                          <w:r>
                            <w:rPr>
                              <w:szCs w:val="24"/>
                            </w:rPr>
                            <w:t xml:space="preserve"> ekspertizė atliekama pakartotinai, išnagrinėti </w:t>
                          </w:r>
                          <w:r>
                            <w:rPr>
                              <w:bCs/>
                              <w:szCs w:val="24"/>
                            </w:rPr>
                            <w:t>pateiktas pastabas pirminės ekspertizės akte, užregistruotame</w:t>
                          </w:r>
                          <w:r>
                            <w:rPr>
                              <w:szCs w:val="24"/>
                            </w:rPr>
                            <w:t xml:space="preserve"> Lietuvos Respublikos statybos leidimų ir statybos valstybinės priežiūros informacinėje sistemoje „Infostatyba“</w:t>
                          </w:r>
                          <w:r>
                            <w:rPr>
                              <w:bCs/>
                              <w:szCs w:val="24"/>
                            </w:rPr>
                            <w:t>,</w:t>
                          </w:r>
                          <w:r>
                            <w:rPr>
                              <w:szCs w:val="24"/>
                            </w:rPr>
                            <w:t xml:space="preserve"> į jas atsižvelgti arba jas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558e056fbcab41aab4b5db02f56962a7"/>
                        <w:lock w:val="sdtLocked"/>
                        <w:richText/>
                      </w:sdtPr>
                      <w:sdtContent>
                        <w:p>
                          <w:pPr>
                            <w:tabs>
                              <w:tab w:val="left" w:pos="709"/>
                              <w:tab w:val="left" w:pos="6770"/>
                            </w:tabs>
                            <w:spacing w:line="360" w:lineRule="auto"/>
                            <w:ind w:firstLine="720"/>
                            <w:jc w:val="both"/>
                            <w:rPr>
                              <w:szCs w:val="24"/>
                            </w:rPr>
                          </w:pPr>
                          <w:sdt>
                            <w:sdtPr>
                              <w:alias w:val="Numeris"/>
                              <w:tag w:val="nr_558e056fbcab41aab4b5db02f56962a7"/>
                              <w:lock w:val="sdtLocked"/>
                              <w:richText/>
                            </w:sdtPr>
                            <w:sdtContent>
                              <w:r>
                                <w:rPr>
                                  <w:szCs w:val="24"/>
                                </w:rPr>
                                <w:t>3</w:t>
                              </w:r>
                            </w:sdtContent>
                          </w:sdt>
                          <w:r>
                            <w:rPr>
                              <w:szCs w:val="24"/>
                            </w:rPr>
                            <w:t>) užsakyti statinio projekto dalies ar statinio dalies ekspertizes atlikti subrangovams, sudarydamas su jais projekto (statinio) ekspertizės subrangos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8d308d4780344625851349f51dee6b18"/>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fba89965fdc741458495736b11b165ab"/>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fc2dcd1e3ac54978bf0a8eb1d4c387ae"/>
                        <w:lock w:val="sdtLocked"/>
                        <w:richText/>
                      </w:sdtPr>
                      <w:sdtContent>
                        <w:p>
                          <w:pPr>
                            <w:tabs>
                              <w:tab w:val="left" w:pos="567"/>
                              <w:tab w:val="left" w:pos="851"/>
                              <w:tab w:val="left" w:pos="1418"/>
                            </w:tabs>
                            <w:spacing w:line="360" w:lineRule="auto"/>
                            <w:ind w:firstLine="720"/>
                            <w:jc w:val="both"/>
                            <w:rPr>
                              <w:bCs/>
                              <w:szCs w:val="24"/>
                            </w:rPr>
                          </w:pPr>
                          <w:sdt>
                            <w:sdtPr>
                              <w:alias w:val="Numeris"/>
                              <w:tag w:val="nr_fc2dcd1e3ac54978bf0a8eb1d4c387ae"/>
                              <w:lock w:val="sdtLocked"/>
                              <w:richText/>
                            </w:sdtPr>
                            <w:sdtContent>
                              <w:r>
                                <w:rPr>
                                  <w:szCs w:val="24"/>
                                  <w:lang w:eastAsia="lt-LT"/>
                                </w:rPr>
                                <w:t>1</w:t>
                              </w:r>
                            </w:sdtContent>
                          </w:sdt>
                          <w:r>
                            <w:rPr>
                              <w:szCs w:val="24"/>
                              <w:lang w:eastAsia="lt-LT"/>
                            </w:rPr>
                            <w:t>) neturi būti pradėtas bankroto procesas (šią informaciją patikrina Vyriausybės įgaliota institucija ar įstaiga), kreiptasi į teismą dėl kvalifikacijos atestato galiojimo sustabdymo, galiojimo panaikinimo ar kitokio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e0a782dc31994a70b90298d36ff1f041"/>
                    <w:lock w:val="sdtLocked"/>
                    <w:richText/>
                  </w:sdtPr>
                  <w:sdtContent>
                    <w:p>
                      <w:pPr>
                        <w:spacing w:line="360" w:lineRule="auto"/>
                        <w:ind w:firstLine="720"/>
                        <w:jc w:val="both"/>
                        <w:rPr>
                          <w:szCs w:val="24"/>
                        </w:rPr>
                      </w:pPr>
                      <w:sdt>
                        <w:sdtPr>
                          <w:alias w:val="Numeris"/>
                          <w:tag w:val="nr_e0a782dc31994a70b90298d36ff1f041"/>
                          <w:lock w:val="sdtLocked"/>
                          <w:richText/>
                        </w:sdtPr>
                        <w:sdtContent>
                          <w:r>
                            <w:rPr>
                              <w:szCs w:val="24"/>
                              <w:lang w:eastAsia="lt-LT"/>
                            </w:rPr>
                            <w:t>4</w:t>
                          </w:r>
                        </w:sdtContent>
                      </w:sdt>
                      <w:r>
                        <w:rPr>
                          <w:szCs w:val="24"/>
                          <w:lang w:eastAsia="lt-LT"/>
                        </w:rPr>
                        <w:t>. Šio straipsnio 2 dalyje nurodytiems juridiniams asmenims, kitoms užsienio organizacijoms ir jų padaliniams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5 d."/>
                    <w:tag w:val="part_e175ecd9764a4ddf87558cd9f2517394"/>
                    <w:lock w:val="sdtLocked"/>
                    <w:richText/>
                  </w:sdtPr>
                  <w:sdtContent>
                    <w:p>
                      <w:pPr>
                        <w:spacing w:line="360" w:lineRule="auto"/>
                        <w:ind w:firstLine="720"/>
                        <w:jc w:val="both"/>
                        <w:textAlignment w:val="baseline"/>
                        <w:rPr>
                          <w:bCs/>
                          <w:szCs w:val="24"/>
                        </w:rPr>
                      </w:pPr>
                      <w:sdt>
                        <w:sdtPr>
                          <w:alias w:val="Numeris"/>
                          <w:tag w:val="nr_e175ecd9764a4ddf87558cd9f2517394"/>
                          <w:lock w:val="sdtLocked"/>
                          <w:richText/>
                        </w:sdtPr>
                        <w:sdtContent>
                          <w:r>
                            <w:rPr>
                              <w:szCs w:val="24"/>
                              <w:lang w:eastAsia="lt-LT"/>
                            </w:rPr>
                            <w:t>5</w:t>
                          </w:r>
                        </w:sdtContent>
                      </w:sdt>
                      <w:r>
                        <w:rPr>
                          <w:szCs w:val="24"/>
                          <w:lang w:eastAsia="lt-LT"/>
                        </w:rPr>
                        <w:t>.</w:t>
                      </w:r>
                      <w:r>
                        <w:rPr>
                          <w:bCs/>
                          <w:szCs w:val="24"/>
                          <w:lang w:eastAsia="lt-LT"/>
                        </w:rPr>
                        <w:t xml:space="preserve"> Būti branduolinės energetikos objekto statinių statybos rangovais</w:t>
                      </w:r>
                      <w:r>
                        <w:rPr>
                          <w:szCs w:val="24"/>
                          <w:lang w:eastAsia="lt-LT"/>
                        </w:rPr>
                        <w:t xml:space="preserve"> </w:t>
                      </w:r>
                      <w:r>
                        <w:rPr>
                          <w:bCs/>
                          <w:szCs w:val="24"/>
                        </w:rPr>
                        <w:t xml:space="preserve">gali juridiniai asmenys, </w:t>
                      </w:r>
                      <w:r>
                        <w:rPr>
                          <w:szCs w:val="24"/>
                        </w:rPr>
                        <w:t xml:space="preserve">turintys teisę būti ypatingųjų statinių statybos </w:t>
                      </w:r>
                      <w:r>
                        <w:rPr>
                          <w:bCs/>
                          <w:szCs w:val="24"/>
                        </w:rPr>
                        <w:t>rangovu.</w:t>
                      </w:r>
                      <w:r>
                        <w:rPr>
                          <w:szCs w:val="24"/>
                          <w:lang w:eastAsia="lt-LT"/>
                        </w:rPr>
                        <w:t xml:space="preserve"> Branduolinės energetikos objekto statinių statybos rangovams taikomus kvalifikacinius reikalavimus,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laikydamasi šio įstatymo 22 straipsnyje nustatytų reikalavimų. Atestavimą ir teisės pripažinimą atlieka Vyriausybės įgaliota institucija</w:t>
                      </w:r>
                      <w:r>
                        <w:rPr>
                          <w:szCs w:val="24"/>
                        </w:rPr>
                        <w:t xml:space="preserve"> ar </w:t>
                      </w:r>
                      <w:r>
                        <w:rPr>
                          <w:bCs/>
                          <w:szCs w:val="24"/>
                        </w:rPr>
                        <w:t>įstaiga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6 d."/>
                    <w:tag w:val="part_0e41efa2fd724aef8707b238072c5ac2"/>
                    <w:lock w:val="sdtLocked"/>
                    <w:richText/>
                  </w:sdtPr>
                  <w:sdtContent>
                    <w:p>
                      <w:pPr>
                        <w:spacing w:line="360" w:lineRule="auto"/>
                        <w:ind w:firstLine="720"/>
                        <w:jc w:val="both"/>
                        <w:rPr>
                          <w:rFonts w:eastAsia="Calibri"/>
                          <w:szCs w:val="24"/>
                        </w:rPr>
                      </w:pPr>
                      <w:sdt>
                        <w:sdtPr>
                          <w:alias w:val="Numeris"/>
                          <w:tag w:val="nr_0e41efa2fd724aef8707b238072c5ac2"/>
                          <w:lock w:val="sdtLocked"/>
                          <w:richText/>
                        </w:sdtPr>
                        <w:sdtContent>
                          <w:r>
                            <w:rPr>
                              <w:rFonts w:eastAsia="Calibri"/>
                              <w:szCs w:val="24"/>
                              <w:lang w:eastAsia="lt-LT"/>
                            </w:rPr>
                            <w:t>6</w:t>
                          </w:r>
                        </w:sdtContent>
                      </w:sdt>
                      <w:r>
                        <w:rPr>
                          <w:rFonts w:eastAsia="Calibri"/>
                          <w:szCs w:val="24"/>
                          <w:lang w:eastAsia="lt-LT"/>
                        </w:rPr>
                        <w:t xml:space="preserve">. </w:t>
                      </w:r>
                      <w:r>
                        <w:rPr>
                          <w:bCs/>
                          <w:szCs w:val="24"/>
                          <w:lang w:eastAsia="lt-LT"/>
                        </w:rPr>
                        <w:t>Būti ypatingųjų ar neypatingųjų statinių,</w:t>
                      </w:r>
                      <w:r>
                        <w:rPr>
                          <w:rFonts w:eastAsia="Calibri"/>
                          <w:bCs/>
                          <w:szCs w:val="24"/>
                          <w:lang w:eastAsia="lt-LT"/>
                        </w:rPr>
                        <w:t xml:space="preserve"> esančių kultūros paveldo objekto teritorijoje, jo apsaugos zonoje, kultūros paveldo vietovėje,</w:t>
                      </w:r>
                      <w:r>
                        <w:rPr>
                          <w:bCs/>
                          <w:szCs w:val="24"/>
                          <w:lang w:eastAsia="lt-LT"/>
                        </w:rPr>
                        <w:t xml:space="preserve"> statybos rangovu gali juridiniai asmenys, </w:t>
                      </w:r>
                      <w:r>
                        <w:rPr>
                          <w:szCs w:val="24"/>
                          <w:lang w:eastAsia="lt-LT"/>
                        </w:rPr>
                        <w:t xml:space="preserve">turintys teisę būti ypatingųjų statinių statybos </w:t>
                      </w:r>
                      <w:r>
                        <w:rPr>
                          <w:bCs/>
                          <w:szCs w:val="24"/>
                          <w:lang w:eastAsia="lt-LT"/>
                        </w:rPr>
                        <w:t xml:space="preserve">rangovu. </w:t>
                      </w:r>
                      <w:r>
                        <w:rPr>
                          <w:rFonts w:eastAsia="Calibri"/>
                          <w:szCs w:val="24"/>
                          <w:lang w:eastAsia="lt-LT"/>
                        </w:rPr>
                        <w:t xml:space="preserve">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szCs w:val="24"/>
                          <w:lang w:eastAsia="lt-LT"/>
                        </w:rPr>
                        <w:t>Vyriausybės įgaliota institucija ar įstaiga</w:t>
                      </w:r>
                      <w:r>
                        <w:rPr>
                          <w:rFonts w:eastAsia="Calibri"/>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25463c9fc1ca4199960d92efb3354912"/>
                        <w:lock w:val="sdtLocked"/>
                        <w:richText/>
                      </w:sdtPr>
                      <w:sdtContent>
                        <w:p>
                          <w:pPr>
                            <w:tabs>
                              <w:tab w:val="left" w:pos="567"/>
                              <w:tab w:val="left" w:pos="851"/>
                              <w:tab w:val="left" w:pos="1418"/>
                            </w:tabs>
                            <w:spacing w:line="360" w:lineRule="auto"/>
                            <w:ind w:firstLine="720"/>
                            <w:jc w:val="both"/>
                            <w:rPr>
                              <w:szCs w:val="24"/>
                            </w:rPr>
                          </w:pPr>
                          <w:sdt>
                            <w:sdtPr>
                              <w:alias w:val="Numeris"/>
                              <w:tag w:val="nr_25463c9fc1ca4199960d92efb3354912"/>
                              <w:lock w:val="sdtLocked"/>
                              <w:richText/>
                            </w:sdtPr>
                            <w:sdtContent>
                              <w:r>
                                <w:rPr>
                                  <w:szCs w:val="24"/>
                                  <w:lang w:eastAsia="lt-LT"/>
                                </w:rPr>
                                <w:t>2</w:t>
                              </w:r>
                            </w:sdtContent>
                          </w:sdt>
                          <w:r>
                            <w:rPr>
                              <w:szCs w:val="24"/>
                              <w:lang w:eastAsia="lt-LT"/>
                            </w:rPr>
                            <w:t xml:space="preserve">) pradėti statinio statybos darbus tik po to, kai statytojas (užsakovas) pateikė statybą leidžiantį dokumentą </w:t>
                          </w:r>
                          <w:r>
                            <w:rPr>
                              <w:bCs/>
                              <w:szCs w:val="24"/>
                              <w:lang w:eastAsia="lt-LT"/>
                            </w:rPr>
                            <w:t>(kai jis privalomas)</w:t>
                          </w:r>
                          <w:r>
                            <w:rPr>
                              <w:szCs w:val="24"/>
                              <w:lang w:eastAsia="lt-LT"/>
                            </w:rPr>
                            <w:t xml:space="preserve"> ir statinio projektą</w:t>
                          </w:r>
                          <w:r>
                            <w:rPr>
                              <w:bCs/>
                              <w:szCs w:val="24"/>
                              <w:lang w:eastAsia="lt-LT"/>
                            </w:rPr>
                            <w:t xml:space="preserve">, šio įstatymo nustatyta tvarka pranešė apie statybos pradžią </w:t>
                          </w:r>
                          <w:r>
                            <w:rPr>
                              <w:szCs w:val="24"/>
                              <w:lang w:eastAsia="lt-LT"/>
                            </w:rPr>
                            <w:t>ir pagal aktą perdavė statybvietę (o rangovas ją priėmė);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d4bae41a503347128e3f5c0534cc44f9"/>
                        <w:lock w:val="sdtLocked"/>
                        <w:richText/>
                      </w:sdtPr>
                      <w:sdtContent>
                        <w:p>
                          <w:pPr>
                            <w:tabs>
                              <w:tab w:val="left" w:pos="1418"/>
                            </w:tabs>
                            <w:suppressAutoHyphens/>
                            <w:spacing w:line="360" w:lineRule="auto"/>
                            <w:ind w:firstLine="720"/>
                            <w:jc w:val="both"/>
                            <w:textAlignment w:val="baseline"/>
                          </w:pPr>
                          <w:sdt>
                            <w:sdtPr>
                              <w:alias w:val="Numeris"/>
                              <w:tag w:val="nr_d4bae41a503347128e3f5c0534cc44f9"/>
                              <w:lock w:val="sdtLocked"/>
                              <w:richText/>
                            </w:sdtPr>
                            <w:sdtContent>
                              <w:r>
                                <w:rPr>
                                  <w:szCs w:val="24"/>
                                </w:rPr>
                                <w:t>7</w:t>
                              </w:r>
                            </w:sdtContent>
                          </w:sdt>
                          <w:r>
                            <w:rPr>
                              <w:szCs w:val="24"/>
                            </w:rPr>
                            <w:t xml:space="preserve">) leisti </w:t>
                          </w:r>
                          <w:r>
                            <w:rPr>
                              <w:szCs w:val="24"/>
                              <w:bdr w:val="none" w:sz="0" w:space="0" w:color="auto" w:frame="1"/>
                            </w:rPr>
                            <w:t>statybos</w:t>
                          </w:r>
                          <w:r>
                            <w:rPr>
                              <w:szCs w:val="24"/>
                              <w:lang w:eastAsia="lt-LT"/>
                            </w:rPr>
                            <w:t xml:space="preserve"> valstybinės priežiūros </w:t>
                          </w:r>
                          <w:r>
                            <w:rPr>
                              <w:szCs w:val="24"/>
                            </w:rPr>
                            <w:t>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8 p."/>
                        <w:tag w:val="part_e3a978a9c52b4beca6d21a3e2bdeb631"/>
                        <w:lock w:val="sdtLocked"/>
                        <w:richText/>
                      </w:sdtPr>
                      <w:sdtContent>
                        <w:p>
                          <w:pPr>
                            <w:tabs>
                              <w:tab w:val="num" w:pos="360"/>
                            </w:tabs>
                            <w:spacing w:line="360" w:lineRule="auto"/>
                            <w:ind w:firstLine="720"/>
                            <w:jc w:val="both"/>
                            <w:rPr>
                              <w:szCs w:val="24"/>
                            </w:rPr>
                          </w:pPr>
                          <w:sdt>
                            <w:sdtPr>
                              <w:alias w:val="Numeris"/>
                              <w:tag w:val="nr_e3a978a9c52b4beca6d21a3e2bdeb631"/>
                              <w:lock w:val="sdtLocked"/>
                              <w:richText/>
                            </w:sdtPr>
                            <w:sdtContent>
                              <w:r>
                                <w:rPr>
                                  <w:bCs/>
                                  <w:szCs w:val="24"/>
                                  <w:bdr w:val="none" w:sz="0" w:space="0" w:color="auto" w:frame="1"/>
                                  <w:lang w:eastAsia="lt-LT"/>
                                </w:rPr>
                                <w:t>8</w:t>
                              </w:r>
                            </w:sdtContent>
                          </w:sdt>
                          <w:r>
                            <w:rPr>
                              <w:bCs/>
                              <w:szCs w:val="24"/>
                              <w:bdr w:val="none" w:sz="0" w:space="0" w:color="auto" w:frame="1"/>
                              <w:lang w:eastAsia="lt-LT"/>
                            </w:rPr>
                            <w:t>) jeigu vykdant statybos darbus pasitelkiami kiti rangovai (subrangovai), pranešti apie juos Lietuvos Respublikos statybos leidimų ir statybos valstybinės priežiūros informacinėje sistemoje „Infostatyba“</w:t>
                          </w:r>
                          <w:r>
                            <w:rPr>
                              <w:b/>
                              <w:bCs/>
                              <w:szCs w:val="24"/>
                              <w:bdr w:val="none" w:sz="0" w:space="0" w:color="auto" w:frame="1"/>
                              <w:lang w:eastAsia="lt-LT"/>
                            </w:rPr>
                            <w:t xml:space="preserve"> </w:t>
                          </w:r>
                          <w:r>
                            <w:rPr>
                              <w:bCs/>
                              <w:szCs w:val="24"/>
                              <w:bdr w:val="none" w:sz="0" w:space="0" w:color="auto" w:frame="1"/>
                              <w:lang w:eastAsia="lt-LT"/>
                            </w:rPr>
                            <w:t>arba</w:t>
                          </w:r>
                          <w:r>
                            <w:rPr>
                              <w:bCs/>
                              <w:szCs w:val="24"/>
                              <w:lang w:eastAsia="lt-LT"/>
                            </w:rPr>
                            <w:t xml:space="preserve"> įrašant į elektroninį statybos darbų žurnalą, jeigu yra jame esančių duomenų sąsajos su </w:t>
                          </w:r>
                          <w:r>
                            <w:rPr>
                              <w:bCs/>
                              <w:szCs w:val="24"/>
                              <w:bdr w:val="none" w:sz="0" w:space="0" w:color="auto" w:frame="1"/>
                              <w:lang w:eastAsia="lt-LT"/>
                            </w:rPr>
                            <w:t xml:space="preserve">Lietuvos Respublikos statybos leidimų ir statybos valstybinės priežiūros informacine sistema „Infostatyba“ </w:t>
                          </w:r>
                          <w:r>
                            <w:rPr>
                              <w:bCs/>
                              <w:szCs w:val="24"/>
                              <w:lang w:eastAsia="lt-LT"/>
                            </w:rPr>
                            <w:t>(vienoje statybvietėje taikomas tik vienas pranešimo būdas)</w:t>
                          </w:r>
                          <w:r>
                            <w:rPr>
                              <w:bCs/>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b150e5dc08054fcebfb01fcec8e340af"/>
                        <w:lock w:val="sdtLocked"/>
                        <w:richText/>
                      </w:sdtPr>
                      <w:sdtContent>
                        <w:p>
                          <w:pPr>
                            <w:tabs>
                              <w:tab w:val="num" w:pos="360"/>
                            </w:tabs>
                            <w:spacing w:line="360" w:lineRule="auto"/>
                            <w:ind w:firstLine="720"/>
                            <w:jc w:val="both"/>
                            <w:rPr>
                              <w:szCs w:val="24"/>
                            </w:rPr>
                          </w:pPr>
                          <w:sdt>
                            <w:sdtPr>
                              <w:alias w:val="Numeris"/>
                              <w:tag w:val="nr_b150e5dc08054fcebfb01fcec8e340af"/>
                              <w:lock w:val="sdtLocked"/>
                              <w:richText/>
                            </w:sdtPr>
                            <w:sdtContent>
                              <w:r>
                                <w:rPr>
                                  <w:bCs/>
                                  <w:szCs w:val="24"/>
                                  <w:lang w:eastAsia="lt-LT"/>
                                </w:rPr>
                                <w:t>3</w:t>
                              </w:r>
                            </w:sdtContent>
                          </w:sdt>
                          <w:r>
                            <w:rPr>
                              <w:bCs/>
                              <w:szCs w:val="24"/>
                              <w:lang w:eastAsia="lt-LT"/>
                            </w:rPr>
                            <w:t>) atlikti kitų statybos dalyvių funkcijas, išskyrus statytojo (užsakovo) pareigą paskirti vieną ar kelis saugos ir sveikatos koordinatorius, paties statomo statinio statybos techninę priežiūrą ir šio statinio projekto bei šio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9-1 d."/>
                    <w:tag w:val="part_d983b42f614f4d999e3898b56bfdd1dc"/>
                    <w:lock w:val="sdtLocked"/>
                    <w:richText/>
                  </w:sdtPr>
                  <w:sdtContent>
                    <w:p>
                      <w:pPr>
                        <w:tabs>
                          <w:tab w:val="left" w:pos="0"/>
                          <w:tab w:val="num" w:pos="360"/>
                        </w:tabs>
                        <w:spacing w:line="360" w:lineRule="auto"/>
                        <w:ind w:firstLine="720"/>
                        <w:jc w:val="both"/>
                        <w:rPr>
                          <w:szCs w:val="24"/>
                        </w:rPr>
                      </w:pPr>
                      <w:sdt>
                        <w:sdtPr>
                          <w:alias w:val="Numeris"/>
                          <w:tag w:val="nr_d983b42f614f4d999e3898b56bfdd1dc"/>
                          <w:lock w:val="sdtLocked"/>
                          <w:richText/>
                        </w:sdtPr>
                        <w:sdtContent>
                          <w:r>
                            <w:rPr>
                              <w:szCs w:val="24"/>
                              <w:lang w:eastAsia="lt-LT"/>
                            </w:rPr>
                            <w:t>9</w:t>
                          </w:r>
                          <w:r>
                            <w:rPr>
                              <w:szCs w:val="24"/>
                              <w:vertAlign w:val="superscript"/>
                              <w:lang w:eastAsia="lt-LT"/>
                            </w:rPr>
                            <w:t>1</w:t>
                          </w:r>
                        </w:sdtContent>
                      </w:sdt>
                      <w:r>
                        <w:rPr>
                          <w:szCs w:val="24"/>
                          <w:lang w:eastAsia="lt-LT"/>
                        </w:rPr>
                        <w:t>. Kai statyba vykdoma rangos būdu, statytojas (užsakovas) privalo paskirti vieną už visų statinių statybą atsakingą rangovą, kuris turi atitikti šiame įstatyme nustatytus kvalifikacinius reikalavimus ir vykdyti šiame straipsnyje nustatytas rangovo pareigas. Jeigu</w:t>
                      </w:r>
                      <w:r>
                        <w:rPr>
                          <w:b/>
                          <w:bCs/>
                          <w:szCs w:val="24"/>
                          <w:lang w:eastAsia="lt-LT"/>
                        </w:rPr>
                        <w:t xml:space="preserve"> </w:t>
                      </w:r>
                      <w:r>
                        <w:rPr>
                          <w:szCs w:val="24"/>
                          <w:lang w:eastAsia="lt-LT"/>
                        </w:rPr>
                        <w:t>statybos rangos sutartyje nenustatyta kitaip, rangovas (generalinis rangovas) savo prievolėms įvykdyti turi teisę pasitekti kitus rangovus (subrangovus).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22dfbfc0e0e6492cbd79cf9378cccfea"/>
                    <w:lock w:val="sdtLocked"/>
                    <w:richText/>
                  </w:sdtPr>
                  <w:sdtContent>
                    <w:p>
                      <w:pPr>
                        <w:tabs>
                          <w:tab w:val="left" w:pos="567"/>
                          <w:tab w:val="left" w:pos="851"/>
                          <w:tab w:val="left" w:pos="1418"/>
                        </w:tabs>
                        <w:spacing w:line="360" w:lineRule="auto"/>
                        <w:ind w:firstLine="720"/>
                        <w:jc w:val="both"/>
                        <w:rPr>
                          <w:szCs w:val="24"/>
                        </w:rPr>
                      </w:pPr>
                      <w:sdt>
                        <w:sdtPr>
                          <w:alias w:val="Numeris"/>
                          <w:tag w:val="nr_22dfbfc0e0e6492cbd79cf9378cccfea"/>
                          <w:lock w:val="sdtLocked"/>
                          <w:richText/>
                        </w:sdtPr>
                        <w:sdtContent>
                          <w:r>
                            <w:rPr>
                              <w:szCs w:val="24"/>
                              <w:lang w:eastAsia="lt-LT"/>
                            </w:rPr>
                            <w:t>1</w:t>
                          </w:r>
                        </w:sdtContent>
                      </w:sdt>
                      <w:r>
                        <w:rPr>
                          <w:szCs w:val="24"/>
                          <w:lang w:eastAsia="lt-LT"/>
                        </w:rPr>
                        <w:t xml:space="preserve">. Statybos produktų, turinčių darniąsias technines specifikacijas, gamintojas, importuotojas, platintojas ir įgaliotasis atstovas šiuos statybos produktus pateikia į Lietuvos Respublikos rinką ar tiekia jai Reglamente </w:t>
                      </w:r>
                      <w:hyperlink r:id="rId79"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nustatyta tvarka. </w:t>
                      </w:r>
                      <w:r>
                        <w:rPr>
                          <w:bCs/>
                          <w:szCs w:val="24"/>
                          <w:lang w:eastAsia="lt-LT"/>
                        </w:rPr>
                        <w:t xml:space="preserve">Statybos produktai, neturintys darniųjų techninių specifikacijų, kuriems išduotas Europos techninis įvertinimas pagal Reglamento </w:t>
                      </w:r>
                      <w:hyperlink r:id="rId80" w:tgtFrame="_blank" w:history="1">
                        <w:r>
                          <w:rPr>
                            <w:bCs/>
                            <w:color w:val="0000FF" w:themeColor="hyperlink"/>
                            <w:szCs w:val="24"/>
                            <w:u w:val="single"/>
                            <w:lang w:eastAsia="lt-LT"/>
                          </w:rPr>
                          <w:t>(ES) 2024/3110</w:t>
                        </w:r>
                      </w:hyperlink>
                      <w:r>
                        <w:rPr>
                          <w:bCs/>
                          <w:szCs w:val="24"/>
                          <w:lang w:eastAsia="lt-LT"/>
                        </w:rPr>
                        <w:t xml:space="preserve"> 37 straipsnį, pateikiami į Lietuvos Respublikos rinką ar tiekiami jai Reglamente </w:t>
                      </w:r>
                      <w:hyperlink r:id="rId81" w:tgtFrame="_blank" w:history="1">
                        <w:r>
                          <w:rPr>
                            <w:bCs/>
                            <w:color w:val="0000FF" w:themeColor="hyperlink"/>
                            <w:szCs w:val="24"/>
                            <w:u w:val="single"/>
                            <w:lang w:eastAsia="lt-LT"/>
                          </w:rPr>
                          <w:t>(ES) 2024/3110</w:t>
                        </w:r>
                      </w:hyperlink>
                      <w:r>
                        <w:rPr>
                          <w:bCs/>
                          <w:szCs w:val="24"/>
                          <w:lang w:eastAsia="lt-LT"/>
                        </w:rPr>
                        <w:t xml:space="preserve"> nustatyta tvarka arba laikantis šio straipsnio 2–15 dalyse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8de471ef15fc41498be03338a25d810f"/>
                    <w:lock w:val="sdtLocked"/>
                    <w:richText/>
                  </w:sdtPr>
                  <w:sdtContent>
                    <w:p>
                      <w:pPr>
                        <w:tabs>
                          <w:tab w:val="left" w:pos="567"/>
                          <w:tab w:val="left" w:pos="851"/>
                          <w:tab w:val="left" w:pos="1418"/>
                        </w:tabs>
                        <w:spacing w:line="360" w:lineRule="auto"/>
                        <w:ind w:firstLine="720"/>
                        <w:jc w:val="both"/>
                        <w:rPr>
                          <w:szCs w:val="24"/>
                        </w:rPr>
                      </w:pPr>
                      <w:sdt>
                        <w:sdtPr>
                          <w:alias w:val="Numeris"/>
                          <w:tag w:val="nr_8de471ef15fc41498be03338a25d810f"/>
                          <w:lock w:val="sdtLocked"/>
                          <w:richText/>
                        </w:sdtPr>
                        <w:sdtContent>
                          <w:r>
                            <w:rPr>
                              <w:szCs w:val="24"/>
                              <w:lang w:eastAsia="lt-LT"/>
                            </w:rPr>
                            <w:t>16</w:t>
                          </w:r>
                        </w:sdtContent>
                      </w:sdt>
                      <w:r>
                        <w:rPr>
                          <w:szCs w:val="24"/>
                          <w:lang w:eastAsia="lt-LT"/>
                        </w:rPr>
                        <w:t xml:space="preserve">. Pateikdami į Lietuvos Respublikos rinką ar tiekdami jai statybos produktą, gamintojai, importuotojai ir platintojai užtikrina, kad statybos produkto </w:t>
                      </w:r>
                      <w:r>
                        <w:rPr>
                          <w:bCs/>
                          <w:szCs w:val="24"/>
                          <w:lang w:eastAsia="lt-LT"/>
                        </w:rPr>
                        <w:t>eksploatacinių savybių ir atitikties deklaracija arba</w:t>
                      </w:r>
                      <w:r>
                        <w:rPr>
                          <w:szCs w:val="24"/>
                          <w:lang w:eastAsia="lt-LT"/>
                        </w:rPr>
                        <w:t xml:space="preserve"> eksploatacinių savybių deklaracija, prie produkto pridedamos montavimo, instaliavimo, surinkimo ar naudojimo instrukcijos ir saugos informacija būtų parengtos Lietuvos Respublikos valstybine kalba.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ed795098c20f42e2ab7ce78b6179cd37"/>
                    <w:lock w:val="sdtLocked"/>
                    <w:richText/>
                  </w:sdtPr>
                  <w:sdtContent>
                    <w:p>
                      <w:pPr>
                        <w:tabs>
                          <w:tab w:val="left" w:pos="567"/>
                          <w:tab w:val="left" w:pos="851"/>
                          <w:tab w:val="left" w:pos="1418"/>
                        </w:tabs>
                        <w:spacing w:line="360" w:lineRule="auto"/>
                        <w:ind w:firstLine="720"/>
                        <w:jc w:val="both"/>
                        <w:rPr>
                          <w:szCs w:val="24"/>
                        </w:rPr>
                      </w:pPr>
                      <w:sdt>
                        <w:sdtPr>
                          <w:alias w:val="Numeris"/>
                          <w:tag w:val="nr_ed795098c20f42e2ab7ce78b6179cd37"/>
                          <w:lock w:val="sdtLocked"/>
                          <w:richText/>
                        </w:sdtPr>
                        <w:sdtContent>
                          <w:r>
                            <w:rPr>
                              <w:szCs w:val="24"/>
                              <w:lang w:eastAsia="lt-LT"/>
                            </w:rPr>
                            <w:t>18</w:t>
                          </w:r>
                        </w:sdtContent>
                      </w:sdt>
                      <w:r>
                        <w:rPr>
                          <w:szCs w:val="24"/>
                          <w:lang w:eastAsia="lt-LT"/>
                        </w:rPr>
                        <w:t xml:space="preserve">. Gamintojų, importuotojų, platintojų ir įgaliotųjų atstovų pateikiamų į rinką ar tiekiamų jai statybos produktų rinkos priežiūrą vykdo Vyriausybės įgaliota institucija. </w:t>
                      </w:r>
                      <w:r>
                        <w:rPr>
                          <w:bCs/>
                          <w:szCs w:val="24"/>
                          <w:lang w:eastAsia="lt-LT"/>
                        </w:rPr>
                        <w:t xml:space="preserve">Ši institucija atlieka Reglamente </w:t>
                      </w:r>
                      <w:hyperlink r:id="rId82"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bCs/>
                          <w:szCs w:val="24"/>
                          <w:lang w:eastAsia="lt-LT"/>
                        </w:rPr>
                        <w:t xml:space="preserve"> nurodytas rinkos priežiūros institucijos ir bendros ryšių palaikymo tarnybos funkcijas.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137345c6a5bb487891eddf20b15b4500"/>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137345c6a5bb487891eddf20b15b4500"/>
                      <w:lock w:val="sdtLocked"/>
                      <w:richText/>
                    </w:sdtPr>
                    <w:sdtContent>
                      <w:r>
                        <w:rPr>
                          <w:b/>
                          <w:szCs w:val="24"/>
                        </w:rPr>
                        <w:t>22</w:t>
                      </w:r>
                    </w:sdtContent>
                  </w:sdt>
                  <w:r>
                    <w:rPr>
                      <w:b/>
                      <w:szCs w:val="24"/>
                    </w:rPr>
                    <w:t xml:space="preserve"> straipsnis. </w:t>
                  </w:r>
                  <w:sdt>
                    <w:sdtPr>
                      <w:alias w:val="Pavadinimas"/>
                      <w:tag w:val="title_137345c6a5bb487891eddf20b15b4500"/>
                      <w:lock w:val="sdtLocked"/>
                      <w:richText/>
                    </w:sdtPr>
                    <w:sdtContent>
                      <w:r>
                        <w:rPr>
                          <w:b/>
                          <w:szCs w:val="24"/>
                        </w:rPr>
                        <w:t xml:space="preserve">Ypatingųjų statinių statybos rangovo kvalifikaciniai reikalavimai ir atestavimas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2 str. 1 d."/>
                    <w:tag w:val="part_6aad344028564acfa9e68d8065727189"/>
                    <w:lock w:val="sdtLocked"/>
                    <w:richText/>
                  </w:sdtPr>
                  <w:sdtContent>
                    <w:p>
                      <w:pPr>
                        <w:tabs>
                          <w:tab w:val="left" w:pos="851"/>
                        </w:tabs>
                        <w:spacing w:line="360" w:lineRule="auto"/>
                        <w:ind w:firstLine="720"/>
                        <w:jc w:val="both"/>
                        <w:rPr>
                          <w:szCs w:val="24"/>
                        </w:rPr>
                      </w:pPr>
                      <w:sdt>
                        <w:sdtPr>
                          <w:alias w:val="Numeris"/>
                          <w:tag w:val="nr_6aad344028564acfa9e68d8065727189"/>
                          <w:lock w:val="sdtLocked"/>
                          <w:richText/>
                        </w:sdtPr>
                        <w:sdtContent>
                          <w:r>
                            <w:rPr>
                              <w:szCs w:val="24"/>
                            </w:rPr>
                            <w:t>1</w:t>
                          </w:r>
                        </w:sdtContent>
                      </w:sdt>
                      <w:r>
                        <w:rPr>
                          <w:szCs w:val="24"/>
                        </w:rPr>
                        <w:t>. Juridinis asmuo ar kita užsienio organizacija, pageidaujantys gauti ar pakeisti kvalifikacijos atestatą, turi atitikti šio įstatymo 18 straipsnyje nustatytus kvalifikacinius reikalavimus, pateikti Vyriausybės įgaliotos institucijos nustatytos formos prašymą ir nustatytus dokumentus atestavimą atliekančiai organizacijai.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62d8343ef029459fbf019e40d3621473"/>
                    <w:lock w:val="sdtLocked"/>
                    <w:richText/>
                  </w:sdtPr>
                  <w:sdtContent>
                    <w:p>
                      <w:pPr>
                        <w:spacing w:line="360" w:lineRule="auto"/>
                        <w:ind w:firstLine="720"/>
                        <w:jc w:val="both"/>
                        <w:rPr>
                          <w:szCs w:val="24"/>
                        </w:rPr>
                      </w:pPr>
                      <w:sdt>
                        <w:sdtPr>
                          <w:alias w:val="Numeris"/>
                          <w:tag w:val="nr_62d8343ef029459fbf019e40d3621473"/>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turi sumokėti atestavimą atliekančiai organizacijai </w:t>
                      </w:r>
                      <w:r>
                        <w:rPr>
                          <w:bCs/>
                          <w:szCs w:val="24"/>
                        </w:rPr>
                        <w:t xml:space="preserve">jos </w:t>
                      </w:r>
                      <w:r>
                        <w:rPr>
                          <w:szCs w:val="24"/>
                        </w:rPr>
                        <w:t>nustatytą įmoką</w:t>
                      </w:r>
                      <w:r>
                        <w:rPr>
                          <w:bCs/>
                          <w:szCs w:val="24"/>
                        </w:rPr>
                        <w:t>, suderintą su Aplinkos ministerija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344934f3a093429cbf8be910324e9036"/>
                        <w:lock w:val="sdtLocked"/>
                        <w:richText/>
                      </w:sdtPr>
                      <w:sdtContent>
                        <w:p>
                          <w:pPr>
                            <w:spacing w:line="360" w:lineRule="auto"/>
                            <w:ind w:firstLine="720"/>
                            <w:jc w:val="both"/>
                            <w:rPr>
                              <w:szCs w:val="24"/>
                            </w:rPr>
                          </w:pPr>
                          <w:sdt>
                            <w:sdtPr>
                              <w:alias w:val="Numeris"/>
                              <w:tag w:val="nr_344934f3a093429cbf8be910324e9036"/>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7da5f54cecde47bbbcba955443d4ce21"/>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5-1 d."/>
                    <w:tag w:val="part_f43be6e919d94cf5a741f25db6291052"/>
                    <w:lock w:val="sdtLocked"/>
                    <w:richText/>
                  </w:sdtPr>
                  <w:sdtContent>
                    <w:p>
                      <w:pPr>
                        <w:spacing w:line="360" w:lineRule="auto"/>
                        <w:ind w:firstLine="720"/>
                        <w:jc w:val="both"/>
                        <w:textAlignment w:val="baseline"/>
                        <w:rPr>
                          <w:szCs w:val="24"/>
                        </w:rPr>
                      </w:pPr>
                      <w:sdt>
                        <w:sdtPr>
                          <w:alias w:val="Numeris"/>
                          <w:tag w:val="nr_f43be6e919d94cf5a741f25db6291052"/>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bCs/>
                          <w:szCs w:val="24"/>
                          <w:vertAlign w:val="superscript"/>
                          <w:lang w:eastAsia="lt-LT"/>
                        </w:rPr>
                        <w:t xml:space="preserve"> </w:t>
                      </w:r>
                      <w:r>
                        <w:rPr>
                          <w:bCs/>
                          <w:szCs w:val="24"/>
                          <w:lang w:eastAsia="lt-LT"/>
                        </w:rPr>
                        <w:t>Atestavimą atliekanti organizacija, gavusi informaciją, kad statybos valstybinės priežiūros pareigūnas, Teritorijų planavimo ir statybos valstybinės priežiūros įstatyme nustatytais atvejais ir tvarka sustabdė kvalifikacijos atestato ir (ar) teisės pripažinimo dokumento galiojimą, šią informaciją per 3 darbo dienas paskelbia viešai ir per 20 darbo dienų nuo šios informacijos gavimo dienos priima šio straipsnio 5, 7 ar 9 dalyse nustatytą sprendimą dėl kvalifikacijos atestato ir (ar) teisės pripažinimo dokumento galiojimo. Statybos valstybinės priežiūros pareigūno priimtas sprendimas dėl kvalifikacijos atestato ir (ar) teisės pripažinimo dokumento galiojimo sustabdymo netenka galios nuo atestavimą atliekančios organizacijos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e8cc961d8456472f985663cbbd757b09"/>
                        <w:lock w:val="sdtLocked"/>
                        <w:richText/>
                      </w:sdtPr>
                      <w:sdtContent>
                        <w:p>
                          <w:pPr>
                            <w:tabs>
                              <w:tab w:val="left" w:pos="851"/>
                            </w:tabs>
                            <w:spacing w:line="360" w:lineRule="auto"/>
                            <w:ind w:firstLine="720"/>
                            <w:jc w:val="both"/>
                            <w:rPr>
                              <w:szCs w:val="24"/>
                            </w:rPr>
                          </w:pPr>
                          <w:sdt>
                            <w:sdtPr>
                              <w:alias w:val="Numeris"/>
                              <w:tag w:val="nr_e8cc961d8456472f985663cbbd757b0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c30a5637dbe14b9f9f8b91f81fae9e46"/>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
                      <w:sdtPr>
                        <w:alias w:val="12 p."/>
                        <w:tag w:val="part_cea1cdd50e3646e4b60e0d6c6c785fd7"/>
                        <w:lock w:val="sdtLocked"/>
                        <w:richText/>
                      </w:sdtPr>
                      <w:sdtContent>
                        <w:p>
                          <w:pPr>
                            <w:tabs>
                              <w:tab w:val="left" w:pos="709"/>
                            </w:tabs>
                            <w:spacing w:line="360" w:lineRule="auto"/>
                            <w:ind w:firstLine="720"/>
                            <w:jc w:val="both"/>
                            <w:rPr>
                              <w:rFonts w:eastAsia="Calibri"/>
                              <w:szCs w:val="24"/>
                            </w:rPr>
                          </w:pPr>
                          <w:sdt>
                            <w:sdtPr>
                              <w:alias w:val="Numeris"/>
                              <w:tag w:val="nr_cea1cdd50e3646e4b60e0d6c6c785fd7"/>
                              <w:lock w:val="sdtLocked"/>
                              <w:richText/>
                            </w:sdtPr>
                            <w:sdtContent>
                              <w:r>
                                <w:rPr>
                                  <w:szCs w:val="24"/>
                                </w:rPr>
                                <w:t>12</w:t>
                              </w:r>
                            </w:sdtContent>
                          </w:sdt>
                          <w:r>
                            <w:rPr>
                              <w:szCs w:val="24"/>
                            </w:rPr>
                            <w:t>) kai kvalifikacijos atestato ir (ar) teisės pripažinimo dokumento turėtojas statant statinį atliko veiksmus, dėl kurių statyba tapo savavališka.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8b27a4ef0ccb4431ba7e95f8efd0d608"/>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b27a4ef0ccb4431ba7e95f8efd0d608"/>
                          <w:lock w:val="sdtLocked"/>
                          <w:richText/>
                        </w:sdtPr>
                        <w:sdtContent>
                          <w:r>
                            <w:rPr>
                              <w:szCs w:val="24"/>
                              <w:lang w:eastAsia="lt-LT"/>
                            </w:rPr>
                            <w:t>11</w:t>
                          </w:r>
                        </w:sdtContent>
                      </w:sdt>
                      <w:r>
                        <w:rPr>
                          <w:szCs w:val="24"/>
                          <w:lang w:eastAsia="lt-LT"/>
                        </w:rPr>
                        <w:t>. Vyriausybės įgaliota</w:t>
                      </w:r>
                      <w:r>
                        <w:rPr>
                          <w:b/>
                          <w:szCs w:val="24"/>
                          <w:lang w:eastAsia="lt-LT"/>
                        </w:rPr>
                        <w:t xml:space="preserve"> </w:t>
                      </w:r>
                      <w:r>
                        <w:rPr>
                          <w:szCs w:val="24"/>
                          <w:lang w:eastAsia="lt-LT"/>
                        </w:rPr>
                        <w:t>institucija ar įstaiga</w:t>
                      </w:r>
                      <w:r>
                        <w:rPr>
                          <w:b/>
                          <w:szCs w:val="24"/>
                          <w:lang w:eastAsia="lt-LT"/>
                        </w:rPr>
                        <w:t xml:space="preserve"> </w:t>
                      </w:r>
                      <w:r>
                        <w:rPr>
                          <w:szCs w:val="24"/>
                          <w:lang w:eastAsia="lt-LT"/>
                        </w:rPr>
                        <w:t>aplinkos ministro nustatyta tvarka šviečia, konsultuoja fizinius ir juridinius asmenis ir nagrinėja prašymus, skundus statinių projektuotojų, statybos rangovų, statinio projekto ekspertizės ir statinio ekspertizės rangovų, statinio statybos techninių prižiūrėtojų, statinio statybos techninės priežiūros rangovų kvalifikacinių reikalavimų, kvalifikacijos atestatų ir kilmės valstybėje turimos teisės pripažinimo dokumentų išdavimo, keitimo, galiojimo sustabdymo, galiojimo sustabdymo panaikinimo ir galiojimo panaikinimo klausimais, atlieka statinių projektuotojų, statybos rangovų, statinio projekto ekspertizės ir statinio ekspertizės rangovų, statinio statybos techninių prižiūrėtojų, statinio statybos techninės priežiūros rangovų atitikties kvalifikaciniams reikalavimams stebėseną.</w:t>
                      </w:r>
                    </w:p>
                    <w:p>
                      <w:pPr>
                        <w:tabs>
                          <w:tab w:val="left" w:pos="709"/>
                        </w:tabs>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2-1 str."/>
                <w:tag w:val="part_4d40162a81db451bbb36cfa72ddc786a"/>
                <w:lock w:val="sdtLocked"/>
                <w:richText/>
              </w:sdtPr>
              <w:sdtContent>
                <w:p>
                  <w:pPr>
                    <w:spacing w:line="360" w:lineRule="auto"/>
                    <w:ind w:left="2552" w:hanging="1832"/>
                    <w:jc w:val="both"/>
                    <w:rPr>
                      <w:b/>
                      <w:bCs/>
                      <w:lang w:eastAsia="lt-LT"/>
                    </w:rPr>
                  </w:pPr>
                  <w:sdt>
                    <w:sdtPr>
                      <w:alias w:val="Numeris"/>
                      <w:tag w:val="nr_4d40162a81db451bbb36cfa72ddc786a"/>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4d40162a81db451bbb36cfa72ddc786a"/>
                      <w:lock w:val="sdtLocked"/>
                      <w:richText/>
                    </w:sdtPr>
                    <w:sdtContent>
                      <w:r>
                        <w:rPr>
                          <w:b/>
                          <w:bCs/>
                          <w:lang w:eastAsia="lt-LT"/>
                        </w:rPr>
                        <w:t>Statybos darbus atliekančių ir statybvietėje esančių asmenų identifikavimas</w:t>
                      </w:r>
                    </w:sdtContent>
                  </w:sdt>
                </w:p>
                <w:sdt>
                  <w:sdtPr>
                    <w:alias w:val="22-1 str. 1 d."/>
                    <w:tag w:val="part_937bfb6e13bc4081924bf637a5efb8bd"/>
                    <w:lock w:val="sdtLocked"/>
                    <w:richText/>
                  </w:sdtPr>
                  <w:sdtContent>
                    <w:p>
                      <w:pPr>
                        <w:tabs>
                          <w:tab w:val="left" w:pos="1134"/>
                        </w:tabs>
                        <w:spacing w:line="360" w:lineRule="auto"/>
                        <w:ind w:firstLine="720"/>
                        <w:jc w:val="both"/>
                        <w:rPr>
                          <w:lang w:eastAsia="lt-LT"/>
                        </w:rPr>
                      </w:pPr>
                      <w:sdt>
                        <w:sdtPr>
                          <w:alias w:val="Numeris"/>
                          <w:tag w:val="nr_937bfb6e13bc4081924bf637a5efb8bd"/>
                          <w:lock w:val="sdtLocked"/>
                          <w:richText/>
                        </w:sdtPr>
                        <w:sdtContent>
                          <w:r>
                            <w:rPr>
                              <w:lang w:eastAsia="lt-LT"/>
                            </w:rPr>
                            <w:t>1</w:t>
                          </w:r>
                        </w:sdtContent>
                      </w:sdt>
                      <w:r>
                        <w:rPr>
                          <w:lang w:eastAsia="lt-LT"/>
                        </w:rPr>
                        <w:t xml:space="preserve">. </w:t>
                      </w:r>
                      <w:r>
                        <w:rPr>
                          <w:szCs w:val="24"/>
                        </w:rPr>
                        <w:t>Statybos darbus atliekantys asmenys, nurodyti Lietuvos Respublikos valstybinio socialinio draudimo įstatymo 15</w:t>
                      </w:r>
                      <w:r>
                        <w:rPr>
                          <w:szCs w:val="24"/>
                          <w:vertAlign w:val="superscript"/>
                        </w:rPr>
                        <w:t>1</w:t>
                      </w:r>
                      <w:r>
                        <w:rPr>
                          <w:szCs w:val="24"/>
                        </w:rPr>
                        <w:t xml:space="preserve"> straipsnio 1 dalyje, privalo turėti Valstybinio socialinio draudimo įstatymo 15</w:t>
                      </w:r>
                      <w:r>
                        <w:rPr>
                          <w:szCs w:val="24"/>
                          <w:vertAlign w:val="superscript"/>
                        </w:rPr>
                        <w:t>1</w:t>
                      </w:r>
                      <w:r>
                        <w:rPr>
                          <w:szCs w:val="24"/>
                        </w:rPr>
                        <w:t xml:space="preserve"> straipsnyje nustatyta tvarka suformuotą galiojantį skaidriai dirbančio asmens identifikavimo kodą (toliau – kodas), o tais atvejais, kai jiems kodas negali būti suformuojamas, privalo turėti kode užšifruojamus duomenis, nurodytus Valstybinio socialinio draudimo įstatymo 15</w:t>
                      </w:r>
                      <w:r>
                        <w:rPr>
                          <w:szCs w:val="24"/>
                          <w:vertAlign w:val="superscript"/>
                        </w:rPr>
                        <w:t>1</w:t>
                      </w:r>
                      <w:r>
                        <w:rPr>
                          <w:szCs w:val="24"/>
                        </w:rPr>
                        <w:t xml:space="preserve"> straipsnio 8 dalyje, pagrindžiančius dokumentus (toliau – kode užšifruojamus duomenis pagrindžiantys dokumentai) ir pateikti jį (juos):</w:t>
                      </w:r>
                    </w:p>
                    <w:sdt>
                      <w:sdtPr>
                        <w:alias w:val="22-1 str. 1 d. 1 p."/>
                        <w:tag w:val="part_a33cbacc046f4896b8af192eace268e7"/>
                        <w:lock w:val="sdtLocked"/>
                        <w:richText/>
                      </w:sdtPr>
                      <w:sdtContent>
                        <w:p>
                          <w:pPr>
                            <w:tabs>
                              <w:tab w:val="left" w:pos="1134"/>
                            </w:tabs>
                            <w:spacing w:line="360" w:lineRule="auto"/>
                            <w:ind w:firstLine="720"/>
                            <w:jc w:val="both"/>
                            <w:rPr>
                              <w:lang w:eastAsia="lt-LT"/>
                            </w:rPr>
                          </w:pPr>
                          <w:sdt>
                            <w:sdtPr>
                              <w:alias w:val="Numeris"/>
                              <w:tag w:val="nr_a33cbacc046f4896b8af192eace268e7"/>
                              <w:lock w:val="sdtLocked"/>
                              <w:richText/>
                            </w:sdtPr>
                            <w:sdtContent>
                              <w:r>
                                <w:rPr>
                                  <w:lang w:eastAsia="lt-LT"/>
                                </w:rPr>
                                <w:t>1</w:t>
                              </w:r>
                            </w:sdtContent>
                          </w:sdt>
                          <w:r>
                            <w:rPr>
                              <w:lang w:eastAsia="lt-LT"/>
                            </w:rPr>
                            <w:t xml:space="preserve">) </w:t>
                          </w:r>
                          <w:r>
                            <w:rPr>
                              <w:szCs w:val="24"/>
                            </w:rPr>
                            <w:t>patikrinimo metu Lietuvos Respublikos užimtumo įstatymo 55 straipsnyje nurodytoms institucijoms;</w:t>
                          </w:r>
                        </w:p>
                      </w:sdtContent>
                    </w:sdt>
                    <w:sdt>
                      <w:sdtPr>
                        <w:alias w:val="22-1 str. 1 d. 2 p."/>
                        <w:tag w:val="part_26bd46df57cd4b34a5111d2200a025b1"/>
                        <w:lock w:val="sdtLocked"/>
                        <w:richText/>
                      </w:sdtPr>
                      <w:sdtContent>
                        <w:p>
                          <w:pPr>
                            <w:tabs>
                              <w:tab w:val="left" w:pos="1134"/>
                            </w:tabs>
                            <w:spacing w:line="360" w:lineRule="auto"/>
                            <w:ind w:firstLine="720"/>
                            <w:jc w:val="both"/>
                            <w:rPr>
                              <w:lang w:eastAsia="lt-LT"/>
                            </w:rPr>
                          </w:pPr>
                          <w:sdt>
                            <w:sdtPr>
                              <w:alias w:val="Numeris"/>
                              <w:tag w:val="nr_26bd46df57cd4b34a5111d2200a025b1"/>
                              <w:lock w:val="sdtLocked"/>
                              <w:richText/>
                            </w:sdtPr>
                            <w:sdtContent>
                              <w:r>
                                <w:rPr>
                                  <w:lang w:eastAsia="lt-LT"/>
                                </w:rPr>
                                <w:t>2</w:t>
                              </w:r>
                            </w:sdtContent>
                          </w:sdt>
                          <w:r>
                            <w:rPr>
                              <w:lang w:eastAsia="lt-LT"/>
                            </w:rPr>
                            <w:t xml:space="preserve">) </w:t>
                          </w:r>
                          <w:r>
                            <w:rPr>
                              <w:szCs w:val="24"/>
                            </w:rPr>
                            <w:t>statybos patikrinimo metu Valstybinei teritorijų planavimo ir statybos inspekcijai prie Aplinkos ministerijos;</w:t>
                          </w:r>
                        </w:p>
                      </w:sdtContent>
                    </w:sdt>
                    <w:sdt>
                      <w:sdtPr>
                        <w:alias w:val="22-1 str. 1 d. 3 p."/>
                        <w:tag w:val="part_285101ec5c6e40bba6dea2aabc383521"/>
                        <w:lock w:val="sdtLocked"/>
                        <w:richText/>
                      </w:sdtPr>
                      <w:sdtContent>
                        <w:p>
                          <w:pPr>
                            <w:tabs>
                              <w:tab w:val="left" w:pos="1134"/>
                            </w:tabs>
                            <w:spacing w:line="360" w:lineRule="auto"/>
                            <w:ind w:firstLine="720"/>
                            <w:jc w:val="both"/>
                            <w:rPr>
                              <w:szCs w:val="24"/>
                              <w:lang w:eastAsia="lt-LT"/>
                            </w:rPr>
                          </w:pPr>
                          <w:sdt>
                            <w:sdtPr>
                              <w:alias w:val="Numeris"/>
                              <w:tag w:val="nr_285101ec5c6e40bba6dea2aabc383521"/>
                              <w:lock w:val="sdtLocked"/>
                              <w:richText/>
                            </w:sdtPr>
                            <w:sdtContent>
                              <w:r>
                                <w:rPr>
                                  <w:szCs w:val="24"/>
                                </w:rPr>
                                <w:t>3</w:t>
                              </w:r>
                            </w:sdtContent>
                          </w:sdt>
                          <w:r>
                            <w:rPr>
                              <w:szCs w:val="24"/>
                            </w:rPr>
                            <w:t>)</w:t>
                          </w:r>
                          <w:r>
                            <w:rPr>
                              <w:szCs w:val="24"/>
                              <w:lang w:eastAsia="lt-LT"/>
                            </w:rPr>
                            <w:t xml:space="preserve"> </w:t>
                          </w:r>
                          <w:r>
                            <w:rPr>
                              <w:szCs w:val="24"/>
                            </w:rPr>
                            <w:t>statytojui (užsakovui) ar jo vienam įgaliotam rangovui ar jų įgaliotiems asmenims, jam (jiems) pareikalavus.</w:t>
                          </w:r>
                        </w:p>
                      </w:sdtContent>
                    </w:sdt>
                  </w:sdtContent>
                </w:sdt>
                <w:sdt>
                  <w:sdtPr>
                    <w:alias w:val="22-1 str. 2 d."/>
                    <w:tag w:val="part_73116702036a4d379ef2849574bd1bee"/>
                    <w:lock w:val="sdtLocked"/>
                    <w:richText/>
                  </w:sdtPr>
                  <w:sdtContent>
                    <w:p>
                      <w:pPr>
                        <w:spacing w:line="360" w:lineRule="auto"/>
                        <w:ind w:firstLine="720"/>
                        <w:jc w:val="both"/>
                        <w:rPr>
                          <w:szCs w:val="24"/>
                          <w:lang w:eastAsia="lt-LT"/>
                        </w:rPr>
                      </w:pPr>
                      <w:sdt>
                        <w:sdtPr>
                          <w:alias w:val="Numeris"/>
                          <w:tag w:val="nr_73116702036a4d379ef2849574bd1bee"/>
                          <w:lock w:val="sdtLocked"/>
                          <w:richText/>
                        </w:sdtPr>
                        <w:sdtContent>
                          <w:r>
                            <w:rPr>
                              <w:szCs w:val="24"/>
                              <w:lang w:eastAsia="lt-LT"/>
                            </w:rPr>
                            <w:t>2</w:t>
                          </w:r>
                        </w:sdtContent>
                      </w:sdt>
                      <w:r>
                        <w:rPr>
                          <w:szCs w:val="24"/>
                          <w:lang w:eastAsia="lt-LT"/>
                        </w:rPr>
                        <w:t xml:space="preserve">. </w:t>
                      </w:r>
                      <w:r>
                        <w:rPr>
                          <w:szCs w:val="24"/>
                        </w:rPr>
                        <w:t>Statybvietėje gali būti asmenys, kurie:</w:t>
                      </w:r>
                    </w:p>
                    <w:sdt>
                      <w:sdtPr>
                        <w:alias w:val="22-1 str. 2 d. 1 p."/>
                        <w:tag w:val="part_66bf612bc85f4158ab53001eee6a0083"/>
                        <w:lock w:val="sdtLocked"/>
                        <w:richText/>
                      </w:sdtPr>
                      <w:sdtContent>
                        <w:p>
                          <w:pPr>
                            <w:spacing w:line="360" w:lineRule="auto"/>
                            <w:ind w:firstLine="720"/>
                            <w:jc w:val="both"/>
                            <w:rPr>
                              <w:szCs w:val="24"/>
                              <w:lang w:eastAsia="lt-LT"/>
                            </w:rPr>
                          </w:pPr>
                          <w:sdt>
                            <w:sdtPr>
                              <w:alias w:val="Numeris"/>
                              <w:tag w:val="nr_66bf612bc85f4158ab53001eee6a0083"/>
                              <w:lock w:val="sdtLocked"/>
                              <w:richText/>
                            </w:sdtPr>
                            <w:sdtContent>
                              <w:r>
                                <w:rPr>
                                  <w:szCs w:val="24"/>
                                  <w:lang w:eastAsia="lt-LT"/>
                                </w:rPr>
                                <w:t>1</w:t>
                              </w:r>
                            </w:sdtContent>
                          </w:sdt>
                          <w:r>
                            <w:rPr>
                              <w:szCs w:val="24"/>
                              <w:lang w:eastAsia="lt-LT"/>
                            </w:rPr>
                            <w:t xml:space="preserve">) </w:t>
                          </w:r>
                          <w:r>
                            <w:rPr>
                              <w:szCs w:val="24"/>
                            </w:rPr>
                            <w:t>atlieka statybos darbus ir</w:t>
                          </w:r>
                          <w:r>
                            <w:rPr>
                              <w:b/>
                              <w:bCs/>
                              <w:szCs w:val="24"/>
                            </w:rPr>
                            <w:t xml:space="preserve"> </w:t>
                          </w:r>
                          <w:r>
                            <w:rPr>
                              <w:szCs w:val="24"/>
                            </w:rPr>
                            <w:t>turi suformuotą galiojantį kodą arba, kai jiems kodas negali būti suformuojamas, – kode užšifruojamus duomenis pagrindžiančius dokumentus, arba</w:t>
                          </w:r>
                        </w:p>
                      </w:sdtContent>
                    </w:sdt>
                    <w:sdt>
                      <w:sdtPr>
                        <w:alias w:val="22-1 str. 2 d. 2 p."/>
                        <w:tag w:val="part_dbf46ce531b147ae8abf463bde3c11ac"/>
                        <w:lock w:val="sdtLocked"/>
                        <w:richText/>
                      </w:sdtPr>
                      <w:sdtContent>
                        <w:p>
                          <w:pPr>
                            <w:spacing w:line="360" w:lineRule="auto"/>
                            <w:ind w:firstLine="720"/>
                            <w:jc w:val="both"/>
                            <w:rPr>
                              <w:szCs w:val="24"/>
                              <w:lang w:eastAsia="lt-LT"/>
                            </w:rPr>
                          </w:pPr>
                          <w:sdt>
                            <w:sdtPr>
                              <w:alias w:val="Numeris"/>
                              <w:tag w:val="nr_dbf46ce531b147ae8abf463bde3c11ac"/>
                              <w:lock w:val="sdtLocked"/>
                              <w:richText/>
                            </w:sdtPr>
                            <w:sdtContent>
                              <w:r>
                                <w:rPr>
                                  <w:szCs w:val="24"/>
                                  <w:lang w:eastAsia="lt-LT"/>
                                </w:rPr>
                                <w:t>2</w:t>
                              </w:r>
                            </w:sdtContent>
                          </w:sdt>
                          <w:r>
                            <w:rPr>
                              <w:szCs w:val="24"/>
                              <w:lang w:eastAsia="lt-LT"/>
                            </w:rPr>
                            <w:t xml:space="preserve">) </w:t>
                          </w:r>
                          <w:r>
                            <w:rPr>
                              <w:szCs w:val="24"/>
                            </w:rPr>
                            <w:t xml:space="preserve">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b9f43f4f89b54c06b9ec6be693427a5e"/>
                    <w:lock w:val="sdtLocked"/>
                    <w:richText/>
                  </w:sdtPr>
                  <w:sdtContent>
                    <w:p>
                      <w:pPr>
                        <w:tabs>
                          <w:tab w:val="left" w:pos="1134"/>
                        </w:tabs>
                        <w:spacing w:line="360" w:lineRule="auto"/>
                        <w:ind w:firstLine="720"/>
                        <w:jc w:val="both"/>
                      </w:pPr>
                      <w:sdt>
                        <w:sdtPr>
                          <w:alias w:val="Numeris"/>
                          <w:tag w:val="nr_b9f43f4f89b54c06b9ec6be693427a5e"/>
                          <w:lock w:val="sdtLocked"/>
                          <w:richText/>
                        </w:sdtPr>
                        <w:sdtContent>
                          <w:r>
                            <w:t>3</w:t>
                          </w:r>
                        </w:sdtContent>
                      </w:sdt>
                      <w:r>
                        <w:t xml:space="preserve">. </w:t>
                      </w:r>
                      <w:r>
                        <w:rPr>
                          <w:szCs w:val="24"/>
                        </w:rPr>
                        <w:t>Statytojas (užsakovas) ar jo vienas įgaliotas rangovas nustato kitų statybvietėje esančių asmenų, kurie neatlieka statybos darbų, identifikavimo priemonę, prireikus – jos išdavimo tvarką, registruoja šių asmenų buvimo statybvietėje pradžios ir pabaigos laiką ir priežastį.</w:t>
                      </w:r>
                    </w:p>
                  </w:sdtContent>
                </w:sdt>
                <w:sdt>
                  <w:sdtPr>
                    <w:alias w:val="22-1 str. 4 d."/>
                    <w:tag w:val="part_4f0a7d1d14574d7aa2aae1b2338c8700"/>
                    <w:lock w:val="sdtLocked"/>
                    <w:richText/>
                  </w:sdtPr>
                  <w:sdtContent>
                    <w:p>
                      <w:pPr>
                        <w:spacing w:line="360" w:lineRule="auto"/>
                        <w:ind w:firstLine="720"/>
                        <w:jc w:val="both"/>
                        <w:rPr>
                          <w:lang w:eastAsia="lt-LT"/>
                        </w:rPr>
                      </w:pPr>
                      <w:sdt>
                        <w:sdtPr>
                          <w:alias w:val="Numeris"/>
                          <w:tag w:val="nr_4f0a7d1d14574d7aa2aae1b2338c8700"/>
                          <w:lock w:val="sdtLocked"/>
                          <w:richText/>
                        </w:sdtPr>
                        <w:sdtContent>
                          <w:r>
                            <w:rPr>
                              <w:lang w:eastAsia="lt-LT"/>
                            </w:rPr>
                            <w:t>4</w:t>
                          </w:r>
                        </w:sdtContent>
                      </w:sdt>
                      <w:r>
                        <w:rPr>
                          <w:lang w:eastAsia="lt-LT"/>
                        </w:rPr>
                        <w:t xml:space="preserve">. </w:t>
                      </w:r>
                      <w:r>
                        <w:rPr>
                          <w:szCs w:val="24"/>
                        </w:rPr>
                        <w:t xml:space="preserve">Statytojas (užsakovas) </w:t>
                      </w:r>
                      <w:r>
                        <w:rPr>
                          <w:bCs/>
                          <w:szCs w:val="24"/>
                        </w:rPr>
                        <w:t>ar</w:t>
                      </w:r>
                      <w:r>
                        <w:rPr>
                          <w:szCs w:val="24"/>
                        </w:rPr>
                        <w:t xml:space="preserve"> jo vienas įgaliotas rangovas privalo užtikrinti, kad visi statybos darbus atliekantys fiziniai asmenys turėtų suformuotus galiojančius kodus (kai jiems kodas negali būti suformuojamas, – kode užšifruojamus duomenis pagrindžiančius dokumentus), o kiti statybvietėje esantys asmenys turėtų statytojo (užsakovo) ar jo vieno įgalioto rangovo nustatytas identifikavimo priemones ir juos (jas) pateiktų šio straipsnio 1 ir 2 dalyse nustatytais atvejais ir tvarka.</w:t>
                      </w:r>
                    </w:p>
                  </w:sdtContent>
                </w:sdt>
                <w:sdt>
                  <w:sdtPr>
                    <w:alias w:val="22-1 str. 5 d."/>
                    <w:tag w:val="part_3b8d4d8e206246e68468e8b550ed5097"/>
                    <w:lock w:val="sdtLocked"/>
                    <w:richText/>
                  </w:sdtPr>
                  <w:sdtContent>
                    <w:p>
                      <w:pPr>
                        <w:tabs>
                          <w:tab w:val="left" w:pos="1134"/>
                        </w:tabs>
                        <w:spacing w:line="360" w:lineRule="auto"/>
                        <w:ind w:firstLine="720"/>
                        <w:jc w:val="both"/>
                        <w:rPr>
                          <w:szCs w:val="24"/>
                        </w:rPr>
                      </w:pPr>
                      <w:sdt>
                        <w:sdtPr>
                          <w:alias w:val="Numeris"/>
                          <w:tag w:val="nr_3b8d4d8e206246e68468e8b550ed5097"/>
                          <w:lock w:val="sdtLocked"/>
                          <w:richText/>
                        </w:sdtPr>
                        <w:sdtContent>
                          <w:r>
                            <w:rPr>
                              <w:szCs w:val="24"/>
                            </w:rPr>
                            <w:t>5</w:t>
                          </w:r>
                        </w:sdtContent>
                      </w:sdt>
                      <w:r>
                        <w:rPr>
                          <w:szCs w:val="24"/>
                        </w:rPr>
                        <w:t>. Statytojas (užsakovas) ar jo vienas įgaliotas rangovas, nevykdantis šio straipsnio 4 dalyje nustatytų pareigų arba netinkamai jas vykdantis, atsako Užimtumo įstatymo ir Lietuvos Respublikos administracinių nusižengimų kodekso nustatyta tvarka.</w:t>
                      </w:r>
                    </w:p>
                  </w:sdtContent>
                </w:sdt>
                <w:sdt>
                  <w:sdtPr>
                    <w:alias w:val="22-1 str. 6 d."/>
                    <w:tag w:val="part_58743769a7ce41218c24a7e7a8fa0434"/>
                    <w:lock w:val="sdtLocked"/>
                    <w:richText/>
                  </w:sdtPr>
                  <w:sdtContent>
                    <w:p>
                      <w:pPr>
                        <w:tabs>
                          <w:tab w:val="left" w:pos="1134"/>
                        </w:tabs>
                        <w:spacing w:line="360" w:lineRule="auto"/>
                        <w:ind w:firstLine="720"/>
                        <w:jc w:val="both"/>
                        <w:rPr>
                          <w:szCs w:val="24"/>
                        </w:rPr>
                      </w:pPr>
                      <w:sdt>
                        <w:sdtPr>
                          <w:alias w:val="Numeris"/>
                          <w:tag w:val="nr_58743769a7ce41218c24a7e7a8fa0434"/>
                          <w:lock w:val="sdtLocked"/>
                          <w:richText/>
                        </w:sdtPr>
                        <w:sdtContent>
                          <w:r>
                            <w:rPr>
                              <w:szCs w:val="24"/>
                            </w:rPr>
                            <w:t>6</w:t>
                          </w:r>
                        </w:sdtContent>
                      </w:sdt>
                      <w:r>
                        <w:rPr>
                          <w:szCs w:val="24"/>
                        </w:rPr>
                        <w:t xml:space="preserve">. </w:t>
                      </w:r>
                      <w:r>
                        <w:rPr>
                          <w:bCs/>
                          <w:szCs w:val="24"/>
                        </w:rPr>
                        <w:t>Jeigu statytojui (užsakovui) fiziniam asmeniui statybos darbus atlieka vienas rangovas juridinis asmuo, tai šis juridinis asmuo yra laikomas įgaliotu rangovu ir turi vykdyti šio straipsnio 4 dalyje nurodytas pareigas</w:t>
                      </w:r>
                      <w:r>
                        <w:rPr>
                          <w:szCs w:val="24"/>
                        </w:rPr>
                        <w:t xml:space="preserve">. </w:t>
                      </w:r>
                      <w:r>
                        <w:rPr>
                          <w:bCs/>
                          <w:szCs w:val="24"/>
                        </w:rPr>
                        <w:t>Visais kitais atvejais įgaliotu rangovu laikomas sutartimi ar kitu rašytiniu dokumentu įgaliotas rangovas.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365c01e5b11ef8b14c5bcce136045">
                    <w:r w:rsidRPr="00532B9F">
                      <w:rPr>
                        <w:rFonts w:ascii="Times New Roman" w:eastAsia="MS Mincho" w:hAnsi="Times New Roman"/>
                        <w:sz w:val="20"/>
                        <w:i/>
                        <w:iCs/>
                        <w:color w:val="0000FF" w:themeColor="hyperlink"/>
                        <w:u w:val="single"/>
                      </w:rPr>
                      <w:t>XIV-2654</w:t>
                    </w:r>
                  </w:fldSimple>
                  <w:r>
                    <w:rPr>
                      <w:rFonts w:ascii="Times New Roman" w:eastAsia="MS Mincho" w:hAnsi="Times New Roman"/>
                      <w:sz w:val="20"/>
                      <w:i/>
                      <w:iCs/>
                    </w:rPr>
                    <w:t>,
2024-05-16,
paskelbta TAR 2024-05-30, i. k. 2024-09692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c0a5778fc68149d79b3cf8f10cded990"/>
                    <w:lock w:val="sdtLocked"/>
                    <w:richText/>
                  </w:sdtPr>
                  <w:sdtContent>
                    <w:p>
                      <w:pPr>
                        <w:tabs>
                          <w:tab w:val="left" w:pos="1418"/>
                        </w:tabs>
                        <w:suppressAutoHyphens/>
                        <w:spacing w:line="360" w:lineRule="auto"/>
                        <w:ind w:firstLine="720"/>
                        <w:jc w:val="both"/>
                        <w:textAlignment w:val="baseline"/>
                        <w:rPr>
                          <w:szCs w:val="24"/>
                        </w:rPr>
                      </w:pPr>
                      <w:sdt>
                        <w:sdtPr>
                          <w:alias w:val="Numeris"/>
                          <w:tag w:val="nr_c0a5778fc68149d79b3cf8f10cded990"/>
                          <w:lock w:val="sdtLocked"/>
                          <w:richText/>
                        </w:sdtPr>
                        <w:sdtContent>
                          <w:r>
                            <w:rPr>
                              <w:szCs w:val="24"/>
                              <w:lang w:eastAsia="lt-LT"/>
                            </w:rPr>
                            <w:t>1</w:t>
                          </w:r>
                        </w:sdtContent>
                      </w:sdt>
                      <w:r>
                        <w:rPr>
                          <w:szCs w:val="24"/>
                          <w:lang w:eastAsia="lt-LT"/>
                        </w:rPr>
                        <w:t xml:space="preserve">. </w:t>
                      </w:r>
                      <w:r>
                        <w:rPr>
                          <w:bCs/>
                          <w:szCs w:val="24"/>
                          <w:lang w:eastAsia="lt-LT"/>
                        </w:rPr>
                        <w:t>Atsižvelgiant į statinio kategoriją ir statybos darbų rūšį, rengiami statinio projektai</w:t>
                      </w:r>
                      <w:r>
                        <w:rPr>
                          <w:szCs w:val="24"/>
                          <w:lang w:eastAsia="lt-LT"/>
                        </w:rPr>
                        <w:t>:</w:t>
                      </w:r>
                      <w:r>
                        <w:t xml:space="preserve"> </w:t>
                      </w:r>
                    </w:p>
                    <w:p>
                      <w:pPr>
                        <w:tabs>
                          <w:tab w:val="left" w:pos="1418"/>
                        </w:tabs>
                        <w:suppressAutoHyphens/>
                        <w:spacing w:line="360" w:lineRule="auto"/>
                        <w:ind w:firstLine="720"/>
                        <w:jc w:val="both"/>
                        <w:textAlignment w:val="baseline"/>
                        <w:rPr>
                          <w:szCs w:val="24"/>
                        </w:rPr>
                      </w:pPr>
                    </w:p>
                    <w:p>
                      <w:pPr>
                        <w:tabs>
                          <w:tab w:val="left" w:pos="1418"/>
                        </w:tabs>
                        <w:suppressAutoHyphens/>
                        <w:spacing w:line="360" w:lineRule="auto"/>
                        <w:ind w:firstLine="720"/>
                        <w:jc w:val="both"/>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b8757f49da244334925903e3d9253132"/>
                        <w:lock w:val="sdtLocked"/>
                        <w:richText/>
                      </w:sdtPr>
                      <w:sdtContent>
                        <w:p>
                          <w:pPr>
                            <w:tabs>
                              <w:tab w:val="left" w:pos="1418"/>
                            </w:tabs>
                            <w:suppressAutoHyphens/>
                            <w:spacing w:line="360" w:lineRule="auto"/>
                            <w:ind w:firstLine="720"/>
                            <w:jc w:val="both"/>
                            <w:textAlignment w:val="baseline"/>
                          </w:pPr>
                          <w:sdt>
                            <w:sdtPr>
                              <w:alias w:val="Numeris"/>
                              <w:tag w:val="nr_b8757f49da244334925903e3d9253132"/>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
                      <w:sdtPr>
                        <w:alias w:val="13 p."/>
                        <w:tag w:val="part_eefa37c9f004431dbc021230483a40a3"/>
                        <w:lock w:val="sdtLocked"/>
                        <w:richText/>
                      </w:sdtPr>
                      <w:sdtContent>
                        <w:p>
                          <w:pPr>
                            <w:spacing w:line="360" w:lineRule="auto"/>
                            <w:ind w:firstLine="720"/>
                            <w:jc w:val="both"/>
                            <w:rPr>
                              <w:szCs w:val="24"/>
                            </w:rPr>
                          </w:pPr>
                          <w:sdt>
                            <w:sdtPr>
                              <w:alias w:val="Numeris"/>
                              <w:tag w:val="nr_eefa37c9f004431dbc021230483a40a3"/>
                              <w:lock w:val="sdtLocked"/>
                              <w:richText/>
                            </w:sdtPr>
                            <w:sdtContent>
                              <w:r>
                                <w:rPr>
                                  <w:szCs w:val="24"/>
                                </w:rPr>
                                <w:t>13</w:t>
                              </w:r>
                            </w:sdtContent>
                          </w:sdt>
                          <w:r>
                            <w:rPr>
                              <w:szCs w:val="24"/>
                            </w:rPr>
                            <w:t>) nekilnojamojo turto kadastro objektų formavimo projektas – šio įstatymo 28 straipsnyje nustatyta tvarka užbaigtame statyti statinyje atskirais nekilnojamojo turto kadastro objektais formuojant naujas patalpas, atliekant atskirais nekilnojamojo turto kadastro objektais suformuotų patalpų padalijimą, atidalijimą, sujungimą, perdalijimą (amalgamaciją), taip pat atliekant šio įstatymo 28 straipsnyje nustatyta tvarka užbaigtų statyti pastatų padalijimą, atidalijimą, sujungimą, perdalijimą, kai atliekami tik statinio paprastojo remonto darbai arba neatliekami jokie statybos darbai</w:t>
                          </w:r>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1 d."/>
                    <w:tag w:val="part_dd7e8cf8dab94c168787af420444979c"/>
                    <w:lock w:val="sdtLocked"/>
                    <w:richText/>
                  </w:sdtPr>
                  <w:sdtContent>
                    <w:p>
                      <w:pPr>
                        <w:spacing w:line="360" w:lineRule="auto"/>
                        <w:ind w:firstLine="720"/>
                        <w:jc w:val="both"/>
                        <w:rPr>
                          <w:szCs w:val="24"/>
                        </w:rPr>
                      </w:pPr>
                      <w:sdt>
                        <w:sdtPr>
                          <w:alias w:val="Numeris"/>
                          <w:tag w:val="nr_dd7e8cf8dab94c168787af420444979c"/>
                          <w:lock w:val="sdtLocked"/>
                          <w:richText/>
                        </w:sdtPr>
                        <w:sdtContent>
                          <w:r>
                            <w:rPr>
                              <w:bCs/>
                              <w:szCs w:val="24"/>
                              <w:bdr w:val="none" w:sz="0" w:space="0" w:color="auto" w:frame="1"/>
                              <w:lang w:eastAsia="lt-LT"/>
                            </w:rPr>
                            <w:t>2</w:t>
                          </w:r>
                          <w:r>
                            <w:rPr>
                              <w:bCs/>
                              <w:szCs w:val="24"/>
                              <w:bdr w:val="none" w:sz="0" w:space="0" w:color="auto" w:frame="1"/>
                              <w:vertAlign w:val="superscript"/>
                              <w:lang w:eastAsia="lt-LT"/>
                            </w:rPr>
                            <w:t>1</w:t>
                          </w:r>
                        </w:sdtContent>
                      </w:sdt>
                      <w:r>
                        <w:rPr>
                          <w:bCs/>
                          <w:szCs w:val="24"/>
                          <w:bdr w:val="none" w:sz="0" w:space="0" w:color="auto" w:frame="1"/>
                          <w:lang w:eastAsia="lt-LT"/>
                        </w:rPr>
                        <w:t xml:space="preserve">. Jeigu rekonstruojamo pastato </w:t>
                      </w:r>
                      <w:r>
                        <w:rPr>
                          <w:szCs w:val="24"/>
                        </w:rPr>
                        <w:t>tūris padidėja daugiau negu 100 procentų</w:t>
                      </w:r>
                      <w:r>
                        <w:rPr>
                          <w:bCs/>
                          <w:szCs w:val="24"/>
                          <w:bdr w:val="none" w:sz="0" w:space="0" w:color="auto" w:frame="1"/>
                          <w:lang w:eastAsia="lt-LT"/>
                        </w:rPr>
                        <w:t>, jam taikomi įstatymuose ir jų įgyvendinamuosiuose teisės aktuose, teritorijų planavimo dokumentuose nustatyti naujo statinio projektavimui ir statybai keliami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22 d."/>
                    <w:tag w:val="part_5d29453e1840409c960a7e39941d10b9"/>
                    <w:lock w:val="sdtLocked"/>
                    <w:richText/>
                  </w:sdtPr>
                  <w:sdtContent>
                    <w:p>
                      <w:pPr>
                        <w:spacing w:line="360" w:lineRule="auto"/>
                        <w:ind w:firstLine="720"/>
                        <w:jc w:val="both"/>
                        <w:rPr>
                          <w:szCs w:val="24"/>
                        </w:rPr>
                      </w:pPr>
                      <w:sdt>
                        <w:sdtPr>
                          <w:alias w:val="Numeris"/>
                          <w:tag w:val="nr_5d29453e1840409c960a7e39941d10b9"/>
                          <w:lock w:val="sdtLocked"/>
                          <w:richText/>
                        </w:sdtPr>
                        <w:sdtContent>
                          <w:r>
                            <w:rPr>
                              <w:kern w:val="2"/>
                              <w:szCs w:val="24"/>
                              <w:lang w:eastAsia="lt-LT"/>
                            </w:rPr>
                            <w:t>2</w:t>
                          </w:r>
                          <w:r>
                            <w:rPr>
                              <w:kern w:val="2"/>
                              <w:szCs w:val="24"/>
                              <w:vertAlign w:val="superscript"/>
                              <w:lang w:eastAsia="lt-LT"/>
                            </w:rPr>
                            <w:t>2</w:t>
                          </w:r>
                        </w:sdtContent>
                      </w:sdt>
                      <w:r>
                        <w:rPr>
                          <w:kern w:val="2"/>
                          <w:szCs w:val="24"/>
                          <w:lang w:eastAsia="lt-LT"/>
                        </w:rPr>
                        <w:t>. Nekilnojamojo turto registre registruotiems statiniams (jų dalims), kurie, turint statybą leidžiantį dokumentą, pra</w:t>
                      </w:r>
                      <w:r>
                        <w:rPr>
                          <w:kern w:val="2"/>
                          <w:szCs w:val="24"/>
                          <w:shd w:val="clear" w:color="auto" w:fill="FFFFFF"/>
                          <w:lang w:eastAsia="lt-LT"/>
                        </w:rPr>
                        <w:t>dėti statyti iki 2010 m. sausio 1 d. ir neužbaigti ir kurių statybą leidžiantis dokumentas nebegalioja, leidžiama parengti statinių (jų dalių) rekonstravimo arba remonto projektus, aprašus ir pagal juos gauti statybą leidžiančius dokumentus.</w:t>
                      </w:r>
                      <w:r>
                        <w:rPr>
                          <w:kern w:val="2"/>
                          <w:szCs w:val="24"/>
                          <w:lang w:eastAsia="lt-LT"/>
                        </w:rPr>
                        <w:t xml:space="preserve"> Statinių (jų dalių), kurie pradėti statyti iki 2010 m. sausio 1 d., statybos pradžia nustatoma vadovaujantis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3. d."/>
                    <w:tag w:val="part_4ee2698f8a654de68d8b21e7edf75f47"/>
                    <w:lock w:val="sdtLocked"/>
                    <w:richText/>
                  </w:sdtPr>
                  <w:sdtContent>
                    <w:p>
                      <w:pPr>
                        <w:spacing w:line="360" w:lineRule="auto"/>
                        <w:ind w:firstLine="720"/>
                        <w:jc w:val="both"/>
                      </w:pPr>
                      <w:sdt>
                        <w:sdtPr>
                          <w:alias w:val="Numeris"/>
                          <w:tag w:val="nr_4ee2698f8a654de68d8b21e7edf75f47"/>
                          <w:lock w:val="sdtLocked"/>
                          <w:richText/>
                        </w:sdtPr>
                        <w:sdtContent>
                          <w:r>
                            <w:rPr>
                              <w:kern w:val="2"/>
                              <w:szCs w:val="24"/>
                              <w:lang w:eastAsia="lt-LT"/>
                            </w:rPr>
                            <w:t>2</w:t>
                          </w:r>
                          <w:r>
                            <w:rPr>
                              <w:kern w:val="2"/>
                              <w:szCs w:val="24"/>
                              <w:vertAlign w:val="superscript"/>
                              <w:lang w:eastAsia="lt-LT"/>
                            </w:rPr>
                            <w:t>3</w:t>
                          </w:r>
                          <w:r>
                            <w:rPr>
                              <w:kern w:val="2"/>
                              <w:szCs w:val="24"/>
                              <w:lang w:eastAsia="lt-LT"/>
                            </w:rPr>
                            <w:t>.</w:t>
                          </w:r>
                        </w:sdtContent>
                      </w:sdt>
                      <w:r>
                        <w:rPr>
                          <w:kern w:val="2"/>
                          <w:szCs w:val="24"/>
                          <w:lang w:eastAsia="lt-LT"/>
                        </w:rPr>
                        <w:t xml:space="preserve"> Kai projektiniuose pasiūlymuose numatyta atskirus statinius statyti etapais, galima rengti atskirų statinių techninius darbo projektus.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4 str. 2-4 d."/>
                    <w:tag w:val="part_87694b558207400f96d97bce54e0c67c"/>
                    <w:lock w:val="sdtLocked"/>
                    <w:richText/>
                  </w:sdtPr>
                  <w:sdtContent>
                    <w:p>
                      <w:pPr>
                        <w:spacing w:line="400" w:lineRule="atLeast"/>
                        <w:ind w:firstLine="720"/>
                        <w:jc w:val="both"/>
                        <w:rPr>
                          <w:szCs w:val="24"/>
                        </w:rPr>
                      </w:pPr>
                      <w:sdt>
                        <w:sdtPr>
                          <w:alias w:val="Numeris"/>
                          <w:tag w:val="nr_87694b558207400f96d97bce54e0c67c"/>
                          <w:lock w:val="sdtLocked"/>
                          <w:richText/>
                        </w:sdtPr>
                        <w:sdtContent>
                          <w:r>
                            <w:rPr>
                              <w:szCs w:val="24"/>
                              <w:lang w:eastAsia="lt-LT"/>
                            </w:rPr>
                            <w:t>2</w:t>
                          </w:r>
                          <w:r>
                            <w:rPr>
                              <w:szCs w:val="24"/>
                              <w:vertAlign w:val="superscript"/>
                              <w:lang w:eastAsia="lt-LT"/>
                            </w:rPr>
                            <w:t>4</w:t>
                          </w:r>
                        </w:sdtContent>
                      </w:sdt>
                      <w:r>
                        <w:rPr>
                          <w:szCs w:val="24"/>
                          <w:lang w:eastAsia="lt-LT"/>
                        </w:rPr>
                        <w:t>.</w:t>
                      </w:r>
                      <w:r>
                        <w:rPr>
                          <w:szCs w:val="24"/>
                        </w:rPr>
                        <w:t xml:space="preserve"> Kai rengiamas šio straipsnio 1 dalies 1–4 punktuose nurodytas statinio projektas ir šio įstatymo nustatyta tvarka privaloma gauti statybą leidžiantį dokumentą, statinio projektas rengiamas dviem etapais: pirma rengiami projektiniai pasiūlymai, pagal kuriuos išduodamas statybą leidžiantis dokumentas, vėliau – techninis darbo projektas. Kai rengiamas šio straipsnio 1  dalies </w:t>
                      </w:r>
                      <w:r>
                        <w:rPr>
                          <w:bCs/>
                          <w:szCs w:val="24"/>
                        </w:rPr>
                        <w:t>5</w:t>
                      </w:r>
                      <w:r>
                        <w:rPr>
                          <w:szCs w:val="24"/>
                        </w:rPr>
                        <w:t xml:space="preserve">–13 punktuose nurodytas statinio projektas ar kai statybą leidžiantis dokumentas neprivalomas, statinio projektą galima rengti vienu etapu, kuris atitinka abu statinio projekto rengimo etapus ir šiems etapams taikomus reikalavimus. Jeigu statinio projektas rengiamas vienu etapu, kartu su prašymu išduoti statybą leidžiantį dokumentą, pranešant apie statybos pradžią arba atliekant statybos užbaigimo procedūras, pateikiamas šio straipsnio 1 dalies </w:t>
                      </w:r>
                      <w:r>
                        <w:rPr>
                          <w:bCs/>
                          <w:szCs w:val="24"/>
                        </w:rPr>
                        <w:t>5</w:t>
                      </w:r>
                      <w:r>
                        <w:rPr>
                          <w:szCs w:val="24"/>
                        </w:rPr>
                        <w:t>–13 punktuose nurodytas statinio projektas ar aprašas. Statinio projekto ir jo rengimo etapų sudėtį nustato aplinkos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4 str. 3 d."/>
                    <w:tag w:val="part_b9434aca59a24f8e9e52f0e1a353a0ca"/>
                    <w:lock w:val="sdtLocked"/>
                    <w:richText/>
                  </w:sdtPr>
                  <w:sdtContent>
                    <w:p>
                      <w:pPr>
                        <w:spacing w:line="360" w:lineRule="auto"/>
                        <w:ind w:firstLine="720"/>
                        <w:jc w:val="both"/>
                        <w:rPr>
                          <w:iCs/>
                          <w:szCs w:val="24"/>
                        </w:rPr>
                      </w:pPr>
                      <w:sdt>
                        <w:sdtPr>
                          <w:alias w:val="Numeris"/>
                          <w:tag w:val="nr_b9434aca59a24f8e9e52f0e1a353a0ca"/>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w:t>
                      </w:r>
                      <w:r>
                        <w:rPr>
                          <w:bCs/>
                          <w:szCs w:val="24"/>
                        </w:rPr>
                        <w:t>šio įstatymo 27 straipsnio 1</w:t>
                      </w:r>
                      <w:r>
                        <w:rPr>
                          <w:bCs/>
                          <w:szCs w:val="24"/>
                          <w:vertAlign w:val="superscript"/>
                        </w:rPr>
                        <w:t>1</w:t>
                      </w:r>
                      <w:r>
                        <w:rPr>
                          <w:bCs/>
                          <w:szCs w:val="24"/>
                        </w:rPr>
                        <w:t> dalyje nurodytais atvejais,</w:t>
                      </w:r>
                      <w:r>
                        <w:rPr>
                          <w:szCs w:val="24"/>
                        </w:rPr>
                        <w:t xml:space="preserve">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arba, įgyvendinant ypatingos valstybinės svarbos projektus, Vyriausybės nutarimais, kuriais patvirtinti ypatingos valstybinės svarbos projekto specialieji planai ir pradėtos žemės paėmimo visuomenės poreikiams procedūros; technine užduotimi; žemės sklypo (teritorijos) ir statinio statybinių tyrimų (jeigu juos atlikti privaloma arba jie atlikti) dokumentais; kultūros paveldo tyrimų (jeigu juos atlikti privaloma) medžiaga;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4 d."/>
                    <w:tag w:val="part_45d3218bd688451fabe0027cb7f22f4c"/>
                    <w:lock w:val="sdtLocked"/>
                    <w:richText/>
                  </w:sdtPr>
                  <w:sdtContent>
                    <w:p>
                      <w:pPr>
                        <w:spacing w:line="360" w:lineRule="auto"/>
                        <w:ind w:firstLine="720"/>
                        <w:jc w:val="both"/>
                        <w:textAlignment w:val="baseline"/>
                        <w:rPr>
                          <w:szCs w:val="24"/>
                        </w:rPr>
                      </w:pPr>
                      <w:sdt>
                        <w:sdtPr>
                          <w:alias w:val="Numeris"/>
                          <w:tag w:val="nr_45d3218bd688451fabe0027cb7f22f4c"/>
                          <w:lock w:val="sdtLocked"/>
                          <w:richText/>
                        </w:sdtPr>
                        <w:sdtContent>
                          <w:r>
                            <w:rPr>
                              <w:kern w:val="2"/>
                              <w:szCs w:val="24"/>
                              <w:lang w:eastAsia="lt-LT"/>
                            </w:rPr>
                            <w:t>4</w:t>
                          </w:r>
                        </w:sdtContent>
                      </w:sdt>
                      <w:r>
                        <w:rPr>
                          <w:kern w:val="2"/>
                          <w:szCs w:val="24"/>
                          <w:lang w:eastAsia="lt-LT"/>
                        </w:rPr>
                        <w:t xml:space="preserve">. Specialiesiems reikalavimams gauti statytojas (užsakovas) pateikia savivaldybės administracijai prašymą ir aplinkos ministro nustatytą užpildytą formą su žemės sklypo ir projektuojamo statinio (statinių grupės) duomenimis. </w:t>
                      </w:r>
                      <w:r>
                        <w:rPr>
                          <w:bCs/>
                          <w:color w:val="000000"/>
                          <w:szCs w:val="24"/>
                          <w:lang w:eastAsia="lt-LT"/>
                        </w:rPr>
                        <w:t>Pateikiant prašymą išduoti specialiuosius reikalavimus, žemės sklypo ar statinio (jo dalies) bendraturčių, valstybinės žemės patikėtinio sutikimai neprivalomi.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5 d."/>
                    <w:tag w:val="part_4f27385e3b9b484cb7c22b75539e8f26"/>
                    <w:lock w:val="sdtLocked"/>
                    <w:richText/>
                  </w:sdtPr>
                  <w:sdtContent>
                    <w:p>
                      <w:pPr>
                        <w:spacing w:line="360" w:lineRule="auto"/>
                        <w:ind w:firstLine="720"/>
                        <w:jc w:val="both"/>
                        <w:textAlignment w:val="baseline"/>
                        <w:rPr>
                          <w:szCs w:val="24"/>
                        </w:rPr>
                      </w:pPr>
                      <w:sdt>
                        <w:sdtPr>
                          <w:alias w:val="Numeris"/>
                          <w:tag w:val="nr_4f27385e3b9b484cb7c22b75539e8f26"/>
                          <w:lock w:val="sdtLocked"/>
                          <w:richText/>
                        </w:sdtPr>
                        <w:sdtContent>
                          <w:r>
                            <w:rPr>
                              <w:kern w:val="2"/>
                              <w:szCs w:val="24"/>
                              <w:lang w:eastAsia="lt-LT"/>
                            </w:rPr>
                            <w:t>5</w:t>
                          </w:r>
                        </w:sdtContent>
                      </w:sdt>
                      <w:r>
                        <w:rPr>
                          <w:kern w:val="2"/>
                          <w:szCs w:val="24"/>
                          <w:lang w:eastAsia="lt-LT"/>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(šio straipsnio 4 dalyje nurodytų sutikimų pateikti neprivaloma),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4 str. 6 d."/>
                    <w:tag w:val="part_c7d5959d91284bddb66ee7da8c644053"/>
                    <w:lock w:val="sdtLocked"/>
                    <w:richText/>
                  </w:sdtPr>
                  <w:sdtContent>
                    <w:p>
                      <w:pPr>
                        <w:tabs>
                          <w:tab w:val="left" w:pos="1418"/>
                        </w:tabs>
                        <w:suppressAutoHyphens/>
                        <w:spacing w:line="360" w:lineRule="auto"/>
                        <w:ind w:firstLine="720"/>
                        <w:jc w:val="both"/>
                        <w:textAlignment w:val="baseline"/>
                        <w:rPr>
                          <w:szCs w:val="24"/>
                        </w:rPr>
                      </w:pPr>
                      <w:sdt>
                        <w:sdtPr>
                          <w:alias w:val="Numeris"/>
                          <w:tag w:val="nr_c7d5959d91284bddb66ee7da8c644053"/>
                          <w:lock w:val="sdtLocked"/>
                          <w:richText/>
                        </w:sdtPr>
                        <w:sdtContent>
                          <w:r>
                            <w:rPr>
                              <w:szCs w:val="24"/>
                              <w:bdr w:val="none" w:sz="0" w:space="0" w:color="auto" w:frame="1"/>
                            </w:rPr>
                            <w:t>6</w:t>
                          </w:r>
                        </w:sdtContent>
                      </w:sdt>
                      <w:r>
                        <w:rPr>
                          <w:szCs w:val="24"/>
                          <w:bdr w:val="none" w:sz="0" w:space="0" w:color="auto" w:frame="1"/>
                        </w:rPr>
                        <w:t xml:space="preserve">. Savivaldybės </w:t>
                      </w:r>
                      <w:r>
                        <w:rPr>
                          <w:szCs w:val="24"/>
                        </w:rPr>
                        <w:t>administracija</w:t>
                      </w:r>
                      <w:r>
                        <w:rPr>
                          <w:szCs w:val="24"/>
                          <w:bdr w:val="none" w:sz="0" w:space="0" w:color="auto" w:frame="1"/>
                        </w:rPr>
                        <w:t>, gavusi šio straipsnio 4 dalyje nurodytus duomenis, per 3 darbo dienas pateikia aplinkos ministro patvirtintos formos paraiškas: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8d4e04bd152b4c76940a1abeeebc5d07"/>
                    <w:lock w:val="sdtLocked"/>
                    <w:richText/>
                  </w:sdtPr>
                  <w:sdtContent>
                    <w:p>
                      <w:pPr>
                        <w:spacing w:line="360" w:lineRule="auto"/>
                        <w:ind w:firstLine="720"/>
                        <w:jc w:val="both"/>
                        <w:rPr>
                          <w:szCs w:val="24"/>
                        </w:rPr>
                      </w:pPr>
                      <w:sdt>
                        <w:sdtPr>
                          <w:alias w:val="Numeris"/>
                          <w:tag w:val="nr_8d4e04bd152b4c76940a1abeeebc5d07"/>
                          <w:lock w:val="sdtLocked"/>
                          <w:richText/>
                        </w:sdtPr>
                        <w:sdtContent>
                          <w:r>
                            <w:rPr>
                              <w:szCs w:val="24"/>
                            </w:rPr>
                            <w:t>7</w:t>
                          </w:r>
                        </w:sdtContent>
                      </w:sdt>
                      <w:r>
                        <w:rPr>
                          <w:szCs w:val="24"/>
                        </w:rPr>
                        <w:t xml:space="preserve">. Specialieji paveldosaugos reikalavimai ir specialieji saugomos teritorijos tvarkymo ir apsaugos reikalavimai parengiami per 7 darbo dienas gavus savivaldybės </w:t>
                      </w:r>
                      <w:r>
                        <w:rPr>
                          <w:bCs/>
                          <w:szCs w:val="24"/>
                        </w:rPr>
                        <w:t xml:space="preserve">administracijos </w:t>
                      </w:r>
                      <w:r>
                        <w:rPr>
                          <w:szCs w:val="24"/>
                        </w:rPr>
                        <w:t>paraišką ir pateikiami savivaldybės administracijos valstybės tarnautojui, atliekančiam savivaldybės vyriausiojo architekto funkcijas (toliau – savivaldybės vyriausiasis architektas). Savivaldybės vyriausiasis architektas, gavęs šio straipsnio 4 dalyje nurodytus duomenis, per 10 darbo dienų parengia specialiuosius architektūros reikalavimus. Savivaldybės vyriausiasis architektas gali konsultuotis su visuomene dėl specialiųjų architektūros reikalavimų nustatymo, jeigu rengdamas šiuos reikalavimus nustato papildomos informacijos, kurią gali suteikti visuomenė, poreikį. Tokiu atveju specialiųjų architektūros reikalavimų projektas paskelbiamas Lietuvos Respublikos statybos leidimų ir statybos valstybinės priežiūros informacinėje sistemoje „Infostatyba“ ir konsultuojamasi su visuomene aplinkos ministro nustatyta tvarka. Konsultuojantis su visuomene, savivaldybės vyriausiojo architekto sprendimu specialiųjų architektūros reikalavimų išdavimo terminas pratęsiamas ne ilgiau kaip 20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8 d."/>
                    <w:tag w:val="part_7771b6950b564f3ab84d2288a802400f"/>
                    <w:lock w:val="sdtLocked"/>
                    <w:richText/>
                  </w:sdtPr>
                  <w:sdtContent>
                    <w:p>
                      <w:pPr>
                        <w:tabs>
                          <w:tab w:val="left" w:pos="567"/>
                          <w:tab w:val="left" w:pos="851"/>
                          <w:tab w:val="left" w:pos="1418"/>
                        </w:tabs>
                        <w:spacing w:line="360" w:lineRule="auto"/>
                        <w:ind w:firstLine="720"/>
                        <w:jc w:val="both"/>
                        <w:rPr>
                          <w:bCs/>
                          <w:szCs w:val="24"/>
                        </w:rPr>
                      </w:pPr>
                      <w:sdt>
                        <w:sdtPr>
                          <w:alias w:val="Numeris"/>
                          <w:tag w:val="nr_7771b6950b564f3ab84d2288a802400f"/>
                          <w:lock w:val="sdtLocked"/>
                          <w:richText/>
                        </w:sdtPr>
                        <w:sdtContent>
                          <w:r>
                            <w:rPr>
                              <w:szCs w:val="24"/>
                              <w:bdr w:val="none" w:sz="0" w:space="0" w:color="auto" w:frame="1"/>
                              <w:lang w:eastAsia="lt-LT"/>
                            </w:rPr>
                            <w:t>8</w:t>
                          </w:r>
                        </w:sdtContent>
                      </w:sdt>
                      <w:r>
                        <w:rPr>
                          <w:szCs w:val="24"/>
                          <w:bdr w:val="none" w:sz="0" w:space="0" w:color="auto" w:frame="1"/>
                          <w:lang w:eastAsia="lt-LT"/>
                        </w:rPr>
                        <w:t xml:space="preserve">. Specialiuosius paveldosaugos reikalavimus, specialiuosius saugomos teritorijos tvarkymo ir apsaugos reikalavimus, specialiuosius architektūros reikalavimus nagrinėja, jeigu reikia, šiuos reikalavimus nustačiusioms institucijoms siūlo pakeisti (siekdamas rasti sprendimą, tenkinantį statytojo (užsakovo), trečiųjų asmenų, visuomenės, savivaldybės ir valstybės interesus) savivaldybės vyriausiasis architektas. Jeigu dėl specialiųjų paveldosaugos reikalavimų, specialiųjų saugomos teritorijos tvarkymo ir apsaugos reikalavimų, specialiųjų architektūros reikalavimų pakeitimo nekyla poreikis kreiptis į juos išdavusias institucijas, specialieji reikalavimai išduodami per 3 darbo dienas nuo specialiųjų paveldosaugos reikalavimų, specialiųjų saugomos teritorijos tvarkymo ir apsaugos reikalavimų ir specialiųjų architektūros reikalavimų gavimo dienos. Jeigu savivaldybės vyriausiasis architektas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w:t>
                      </w:r>
                      <w:r>
                        <w:rPr>
                          <w:szCs w:val="24"/>
                          <w:lang w:eastAsia="lt-LT"/>
                        </w:rPr>
                        <w:t>specialieji paveldosaugos reikalavimai</w:t>
                      </w:r>
                      <w:r>
                        <w:rPr>
                          <w:szCs w:val="24"/>
                          <w:bdr w:val="none" w:sz="0" w:space="0" w:color="auto" w:frame="1"/>
                          <w:lang w:eastAsia="lt-LT"/>
                        </w:rPr>
                        <w:t xml:space="preserve">, </w:t>
                      </w:r>
                      <w:r>
                        <w:rPr>
                          <w:szCs w:val="24"/>
                          <w:lang w:eastAsia="lt-LT"/>
                        </w:rPr>
                        <w:t xml:space="preserve">specialieji saugomos teritorijos tvarkymo ir apsaugos reikalavimai </w:t>
                      </w:r>
                      <w:r>
                        <w:rPr>
                          <w:szCs w:val="24"/>
                          <w:bdr w:val="none" w:sz="0" w:space="0" w:color="auto" w:frame="1"/>
                          <w:lang w:eastAsia="lt-LT"/>
                        </w:rPr>
                        <w:t xml:space="preserve">ar </w:t>
                      </w:r>
                      <w:r>
                        <w:rPr>
                          <w:szCs w:val="24"/>
                          <w:lang w:eastAsia="lt-LT"/>
                        </w:rPr>
                        <w:t xml:space="preserve">specialieji architektūros reikalavimai </w:t>
                      </w:r>
                      <w:r>
                        <w:rPr>
                          <w:szCs w:val="24"/>
                          <w:bdr w:val="none" w:sz="0" w:space="0" w:color="auto" w:frame="1"/>
                          <w:lang w:eastAsia="lt-LT"/>
                        </w:rPr>
                        <w:t>su juos išdavusiomis institucijomis</w:t>
                      </w:r>
                      <w:r>
                        <w:rPr>
                          <w:szCs w:val="24"/>
                          <w:lang w:eastAsia="lt-LT"/>
                        </w:rPr>
                        <w:t xml:space="preserve"> suderinti</w:t>
                      </w:r>
                      <w:r>
                        <w:rPr>
                          <w:szCs w:val="24"/>
                          <w:bdr w:val="none" w:sz="0" w:space="0" w:color="auto" w:frame="1"/>
                          <w:lang w:eastAsia="lt-LT"/>
                        </w:rPr>
                        <w:t>,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vyriausiasis architektas perduoda ginčą dėl specialiųjų reikalavimų suderinamumo nagrinėti savivaldybės mero sudarytai komisijai. Išnagrinėjus ginčą, savivaldybės vyriausiasis architektas išduoda specialiuosius reikalavimus per 3 darbo dienas nuo ginčą išsprendusios komisijos sprendimo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9 d."/>
                    <w:tag w:val="part_073599f39fbe4361b3fef22e91beeb41"/>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073599f39fbe4361b3fef22e91beeb41"/>
                          <w:lock w:val="sdtLocked"/>
                          <w:richText/>
                        </w:sdtPr>
                        <w:sdtContent>
                          <w:r>
                            <w:rPr>
                              <w:szCs w:val="24"/>
                              <w:bdr w:val="none" w:sz="0" w:space="0" w:color="auto" w:frame="1"/>
                            </w:rPr>
                            <w:t>9</w:t>
                          </w:r>
                        </w:sdtContent>
                      </w:sdt>
                      <w:r>
                        <w:rPr>
                          <w:szCs w:val="24"/>
                          <w:bdr w:val="none" w:sz="0" w:space="0" w:color="auto" w:frame="1"/>
                        </w:rPr>
                        <w:t xml:space="preserve">. </w:t>
                      </w:r>
                      <w:r>
                        <w:rPr>
                          <w:szCs w:val="24"/>
                        </w:rPr>
                        <w:t>Savivaldybės mero sudarytoje komisijoje, kurios darbo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8afa4a504c02439699285cb28eb25ae7"/>
                        <w:lock w:val="sdtLocked"/>
                        <w:richText/>
                      </w:sdtPr>
                      <w:sdtContent>
                        <w:p>
                          <w:pPr>
                            <w:tabs>
                              <w:tab w:val="left" w:pos="709"/>
                              <w:tab w:val="left" w:pos="851"/>
                            </w:tabs>
                            <w:spacing w:line="360" w:lineRule="auto"/>
                            <w:ind w:firstLine="720"/>
                            <w:jc w:val="both"/>
                            <w:rPr>
                              <w:szCs w:val="24"/>
                              <w:bdr w:val="none" w:sz="0" w:space="0" w:color="auto" w:frame="1"/>
                            </w:rPr>
                          </w:pPr>
                          <w:sdt>
                            <w:sdtPr>
                              <w:alias w:val="Numeris"/>
                              <w:tag w:val="nr_8afa4a504c02439699285cb28eb25ae7"/>
                              <w:lock w:val="sdtLocked"/>
                              <w:richText/>
                            </w:sdtPr>
                            <w:sdtContent>
                              <w:r>
                                <w:rPr>
                                  <w:szCs w:val="24"/>
                                  <w:bdr w:val="none" w:sz="0" w:space="0" w:color="auto" w:frame="1"/>
                                </w:rPr>
                                <w:t>1</w:t>
                              </w:r>
                            </w:sdtContent>
                          </w:sdt>
                          <w:r>
                            <w:rPr>
                              <w:szCs w:val="24"/>
                              <w:bdr w:val="none" w:sz="0" w:space="0" w:color="auto" w:frame="1"/>
                            </w:rPr>
                            <w:t xml:space="preserve">) siūlyti savivaldybės </w:t>
                          </w:r>
                          <w:r>
                            <w:rPr>
                              <w:bCs/>
                              <w:szCs w:val="24"/>
                              <w:bdr w:val="none" w:sz="0" w:space="0" w:color="auto" w:frame="1"/>
                            </w:rPr>
                            <w:t>vyriausiajam architektui</w:t>
                          </w:r>
                          <w:r>
                            <w:rPr>
                              <w:szCs w:val="24"/>
                              <w:bdr w:val="none" w:sz="0" w:space="0" w:color="auto" w:frame="1"/>
                            </w:rPr>
                            <w:t xml:space="preserve">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57619b9f016a4b1b9842ac9811c418f9"/>
                        <w:lock w:val="sdtLocked"/>
                        <w:richText/>
                      </w:sdtPr>
                      <w:sdtContent>
                        <w:p>
                          <w:pPr>
                            <w:tabs>
                              <w:tab w:val="left" w:pos="709"/>
                              <w:tab w:val="left" w:pos="851"/>
                            </w:tabs>
                            <w:spacing w:line="360" w:lineRule="auto"/>
                            <w:ind w:firstLine="720"/>
                            <w:jc w:val="both"/>
                            <w:rPr>
                              <w:szCs w:val="24"/>
                            </w:rPr>
                          </w:pPr>
                          <w:sdt>
                            <w:sdtPr>
                              <w:alias w:val="Numeris"/>
                              <w:tag w:val="nr_57619b9f016a4b1b9842ac9811c418f9"/>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72a32210fb4e423bbfaf9eff7bb7bbcf"/>
                    <w:lock w:val="sdtLocked"/>
                    <w:richText/>
                  </w:sdtPr>
                  <w:sdtContent>
                    <w:p>
                      <w:pPr>
                        <w:spacing w:line="360" w:lineRule="auto"/>
                        <w:ind w:firstLine="720"/>
                        <w:jc w:val="both"/>
                      </w:pPr>
                      <w:sdt>
                        <w:sdtPr>
                          <w:alias w:val="Numeris"/>
                          <w:tag w:val="nr_72a32210fb4e423bbfaf9eff7bb7bbcf"/>
                          <w:lock w:val="sdtLocked"/>
                          <w:richText/>
                        </w:sdtPr>
                        <w:sdtContent>
                          <w:r>
                            <w:rPr>
                              <w:szCs w:val="24"/>
                            </w:rPr>
                            <w:t>11</w:t>
                          </w:r>
                        </w:sdtContent>
                      </w:sdt>
                      <w:r>
                        <w:rPr>
                          <w:szCs w:val="24"/>
                        </w:rPr>
                        <w:t xml:space="preserve">.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w:t>
                      </w:r>
                      <w:r>
                        <w:rPr>
                          <w:bCs/>
                          <w:szCs w:val="24"/>
                        </w:rPr>
                        <w:t xml:space="preserve">vyriausiajam architektui </w:t>
                      </w:r>
                      <w:r>
                        <w:rPr>
                          <w:szCs w:val="24"/>
                        </w:rPr>
                        <w:t>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1 d."/>
                    <w:tag w:val="part_334f2e95ddf24e32a828a0fc158c3b5d"/>
                    <w:lock w:val="sdtLocked"/>
                    <w:richText/>
                  </w:sdtPr>
                  <w:sdtContent>
                    <w:p>
                      <w:pPr>
                        <w:tabs>
                          <w:tab w:val="left" w:pos="567"/>
                          <w:tab w:val="left" w:pos="851"/>
                          <w:tab w:val="left" w:pos="1418"/>
                        </w:tabs>
                        <w:spacing w:line="360" w:lineRule="auto"/>
                        <w:ind w:firstLine="720"/>
                        <w:jc w:val="both"/>
                      </w:pPr>
                      <w:sdt>
                        <w:sdtPr>
                          <w:alias w:val="Numeris"/>
                          <w:tag w:val="nr_334f2e95ddf24e32a828a0fc158c3b5d"/>
                          <w:lock w:val="sdtLocked"/>
                          <w:richText/>
                        </w:sdtPr>
                        <w:sdtContent>
                          <w:r>
                            <w:rPr>
                              <w:bCs/>
                              <w:szCs w:val="24"/>
                              <w:lang w:eastAsia="lt-LT"/>
                            </w:rPr>
                            <w:t>11</w:t>
                          </w:r>
                          <w:r>
                            <w:rPr>
                              <w:bCs/>
                              <w:szCs w:val="24"/>
                              <w:vertAlign w:val="superscript"/>
                              <w:lang w:eastAsia="lt-LT"/>
                            </w:rPr>
                            <w:t>1</w:t>
                          </w:r>
                        </w:sdtContent>
                      </w:sdt>
                      <w:r>
                        <w:rPr>
                          <w:bCs/>
                          <w:szCs w:val="24"/>
                          <w:lang w:eastAsia="lt-LT"/>
                        </w:rPr>
                        <w:t>. Specialieji architektūros reikalavimai, taikomi statinio projektui, privalomi šio įstatymo 37 straipsnio 1 dalyje nustatytais atvejais. Kitais atvejais specialieji architektūros reikalavimai išduodami statytojo (užsakovo) iniciatyva.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1-2 d."/>
                    <w:tag w:val="part_fe1d88e5b3d8465cb4cfb1f95051318a"/>
                    <w:lock w:val="sdtLocked"/>
                    <w:richText/>
                  </w:sdtPr>
                  <w:sdtContent>
                    <w:p>
                      <w:pPr>
                        <w:tabs>
                          <w:tab w:val="left" w:pos="567"/>
                          <w:tab w:val="left" w:pos="851"/>
                          <w:tab w:val="left" w:pos="1418"/>
                        </w:tabs>
                        <w:spacing w:line="360" w:lineRule="auto"/>
                        <w:ind w:firstLine="720"/>
                        <w:jc w:val="both"/>
                        <w:rPr>
                          <w:szCs w:val="24"/>
                        </w:rPr>
                      </w:pPr>
                      <w:sdt>
                        <w:sdtPr>
                          <w:alias w:val="Numeris"/>
                          <w:tag w:val="nr_fe1d88e5b3d8465cb4cfb1f95051318a"/>
                          <w:lock w:val="sdtLocked"/>
                          <w:richText/>
                        </w:sdtPr>
                        <w:sdtContent>
                          <w:r>
                            <w:rPr>
                              <w:bCs/>
                              <w:szCs w:val="24"/>
                              <w:lang w:eastAsia="lt-LT"/>
                            </w:rPr>
                            <w:t>11</w:t>
                          </w:r>
                          <w:r>
                            <w:rPr>
                              <w:bCs/>
                              <w:szCs w:val="24"/>
                              <w:vertAlign w:val="superscript"/>
                              <w:lang w:eastAsia="lt-LT"/>
                            </w:rPr>
                            <w:t>2</w:t>
                          </w:r>
                        </w:sdtContent>
                      </w:sdt>
                      <w:r>
                        <w:rPr>
                          <w:bCs/>
                          <w:szCs w:val="24"/>
                          <w:lang w:eastAsia="lt-LT"/>
                        </w:rPr>
                        <w:t xml:space="preserve">. Kai specialieji reikalavimai (specialieji architektūros reikalavimai, specialieji paveldosaugos reikalavimai, specialieji saugomos teritorijos tvarkymo ir apsaugos reikalavimai) yra privalomi šio įstatymo, Nekilnojamojo kultūros paveldo </w:t>
                      </w:r>
                      <w:r>
                        <w:rPr>
                          <w:szCs w:val="24"/>
                          <w:lang w:eastAsia="lt-LT"/>
                        </w:rPr>
                        <w:t>apsaugos</w:t>
                      </w:r>
                      <w:r>
                        <w:rPr>
                          <w:bCs/>
                          <w:szCs w:val="24"/>
                          <w:lang w:eastAsia="lt-LT"/>
                        </w:rPr>
                        <w:t xml:space="preserve"> įstatymo, Saugomų teritorijų įstatymo nustatytais atvejais, savivaldybės administracija viešai paskelbia specialiuosius reikalavimus Lietuvos Respublikos statybos leidimų ir statybos valstybinės priežiūros informacinėje sistemoje „Infostatyba“, neskelbiant statytojo (užsakovo), jeigu jis yra fizinis asmuo, vardo ir pavardės, asmens kodo, ir informuoja apie šių reikalavimų paskelbimą toje gyvenamojoje vietovėje ar jos dalyje įsteigtos seniūnijos seniūną ir seniūnaitį (seniūnaičius). Visuomenė, sužinojusi apie numatomą statybą, aplinkos ministro nustatyta tvarka turi teisę Lietuvos Respublikos statybos leidimų ir statybos valstybinės priežiūros informacinėje sistemoje „Infostatyba“ teikti siūlymus statytojui (užsakovui) iki viešo susirinkimo dėl projektinių pasiūlymų svarstymo.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a058fadefde54705819c25fca01d89bf"/>
                        <w:lock w:val="sdtLocked"/>
                        <w:richText/>
                      </w:sdtPr>
                      <w:sdtContent>
                        <w:p>
                          <w:pPr>
                            <w:spacing w:line="360" w:lineRule="auto"/>
                            <w:ind w:firstLine="720"/>
                            <w:jc w:val="both"/>
                            <w:rPr>
                              <w:szCs w:val="24"/>
                            </w:rPr>
                          </w:pPr>
                          <w:sdt>
                            <w:sdtPr>
                              <w:alias w:val="Numeris"/>
                              <w:tag w:val="nr_a058fadefde54705819c25fca01d89bf"/>
                              <w:lock w:val="sdtLocked"/>
                              <w:richText/>
                            </w:sdtPr>
                            <w:sdtContent>
                              <w:r>
                                <w:rPr>
                                  <w:szCs w:val="24"/>
                                  <w:lang w:eastAsia="lt-LT"/>
                                </w:rPr>
                                <w:t>2</w:t>
                              </w:r>
                            </w:sdtContent>
                          </w:sdt>
                          <w:r>
                            <w:rPr>
                              <w:szCs w:val="24"/>
                              <w:lang w:eastAsia="lt-LT"/>
                            </w:rPr>
                            <w:t xml:space="preserve">) </w:t>
                          </w:r>
                          <w:r>
                            <w:rPr>
                              <w:bCs/>
                              <w:szCs w:val="24"/>
                              <w:lang w:eastAsia="lt-LT"/>
                            </w:rPr>
                            <w:t>šiame įstatyme</w:t>
                          </w:r>
                          <w:r>
                            <w:rPr>
                              <w:szCs w:val="24"/>
                              <w:lang w:eastAsia="lt-LT"/>
                            </w:rPr>
                            <w:t xml:space="preserve"> nurodyti </w:t>
                          </w:r>
                          <w:r>
                            <w:rPr>
                              <w:bCs/>
                              <w:szCs w:val="24"/>
                              <w:lang w:eastAsia="lt-LT"/>
                            </w:rPr>
                            <w:t>projektinius pasiūlymus</w:t>
                          </w:r>
                          <w:r>
                            <w:rPr>
                              <w:szCs w:val="24"/>
                              <w:lang w:eastAsia="lt-LT"/>
                            </w:rPr>
                            <w:t xml:space="preserve"> tikrinantys subjektai, kai pagal šio įstatymo 27</w:t>
                          </w:r>
                          <w:r>
                            <w:rPr>
                              <w:szCs w:val="24"/>
                              <w:vertAlign w:val="superscript"/>
                              <w:lang w:eastAsia="lt-LT"/>
                            </w:rPr>
                            <w:t>1</w:t>
                          </w:r>
                          <w:r>
                            <w:rPr>
                              <w:szCs w:val="24"/>
                              <w:lang w:eastAsia="lt-LT"/>
                            </w:rPr>
                            <w:t xml:space="preserve"> straipsnyje nurodytą kompetenciją jie privalėjo tikrinti </w:t>
                          </w:r>
                          <w:r>
                            <w:rPr>
                              <w:bCs/>
                              <w:szCs w:val="24"/>
                              <w:lang w:eastAsia="lt-LT"/>
                            </w:rPr>
                            <w:t>projektinius pasiūlymus</w:t>
                          </w:r>
                          <w:r>
                            <w:rPr>
                              <w:szCs w:val="24"/>
                              <w:lang w:eastAsia="lt-LT"/>
                            </w:rPr>
                            <w:t xml:space="preserve">. Šiuo atveju </w:t>
                          </w:r>
                          <w:r>
                            <w:rPr>
                              <w:bCs/>
                              <w:szCs w:val="24"/>
                              <w:lang w:eastAsia="lt-LT"/>
                            </w:rPr>
                            <w:t>projektinius pasiūlymus</w:t>
                          </w:r>
                          <w:r>
                            <w:rPr>
                              <w:szCs w:val="24"/>
                              <w:lang w:eastAsia="lt-LT"/>
                            </w:rPr>
                            <w:t xml:space="preserve"> tikrinantys subjektai atsako už </w:t>
                          </w:r>
                          <w:r>
                            <w:rPr>
                              <w:bCs/>
                              <w:szCs w:val="24"/>
                              <w:lang w:eastAsia="lt-LT"/>
                            </w:rPr>
                            <w:t>projektinių pasiūlymų</w:t>
                          </w:r>
                          <w:r>
                            <w:rPr>
                              <w:szCs w:val="24"/>
                              <w:lang w:eastAsia="lt-LT"/>
                            </w:rPr>
                            <w:t xml:space="preserve"> atitiktį </w:t>
                          </w:r>
                          <w:r>
                            <w:rPr>
                              <w:bCs/>
                              <w:szCs w:val="24"/>
                            </w:rPr>
                            <w:t>įstatymuose ir kituose teisės aktuose</w:t>
                          </w:r>
                          <w:r>
                            <w:rPr>
                              <w:szCs w:val="24"/>
                              <w:lang w:eastAsia="lt-LT"/>
                            </w:rPr>
                            <w:t xml:space="preserve"> nustatytiems </w:t>
                          </w:r>
                          <w:r>
                            <w:rPr>
                              <w:szCs w:val="24"/>
                            </w:rPr>
                            <w:t>reikalavimams</w:t>
                          </w:r>
                          <w:r>
                            <w:rPr>
                              <w:szCs w:val="24"/>
                              <w:lang w:eastAsia="lt-LT"/>
                            </w:rPr>
                            <w:t>, kiek tai susiję su šio įstatymo 27</w:t>
                          </w:r>
                          <w:r>
                            <w:rPr>
                              <w:szCs w:val="24"/>
                              <w:vertAlign w:val="superscript"/>
                              <w:lang w:eastAsia="lt-LT"/>
                            </w:rPr>
                            <w:t>1</w:t>
                          </w:r>
                          <w:r>
                            <w:rPr>
                              <w:szCs w:val="24"/>
                              <w:lang w:eastAsia="lt-LT"/>
                            </w:rPr>
                            <w:t xml:space="preserve"> straipsnyje nurodyta jų kompetencija.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e817066ca0834b4295b544eebda840e7"/>
                    <w:lock w:val="sdtLocked"/>
                    <w:richText/>
                  </w:sdtPr>
                  <w:sdtContent>
                    <w:p>
                      <w:pPr>
                        <w:spacing w:line="360" w:lineRule="auto"/>
                        <w:ind w:firstLine="720"/>
                        <w:jc w:val="both"/>
                        <w:rPr>
                          <w:szCs w:val="24"/>
                        </w:rPr>
                      </w:pPr>
                      <w:sdt>
                        <w:sdtPr>
                          <w:alias w:val="Numeris"/>
                          <w:tag w:val="nr_e817066ca0834b4295b544eebda840e7"/>
                          <w:lock w:val="sdtLocked"/>
                          <w:richText/>
                        </w:sdtPr>
                        <w:sdtContent>
                          <w:r>
                            <w:rPr>
                              <w:szCs w:val="24"/>
                              <w:lang w:eastAsia="lt-LT"/>
                            </w:rPr>
                            <w:t>24</w:t>
                          </w:r>
                        </w:sdtContent>
                      </w:sdt>
                      <w:r>
                        <w:rPr>
                          <w:szCs w:val="24"/>
                          <w:lang w:eastAsia="lt-LT"/>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w:t>
                      </w:r>
                      <w:r>
                        <w:rPr>
                          <w:szCs w:val="24"/>
                        </w:rPr>
                        <w:t>prašymo gauti statybą leidžiantį dokumentą, kuris buvo priimtas, pateikimo</w:t>
                      </w:r>
                      <w:r>
                        <w:rPr>
                          <w:bCs/>
                          <w:szCs w:val="24"/>
                        </w:rPr>
                        <w:t xml:space="preserve"> </w:t>
                      </w:r>
                      <w:r>
                        <w:rPr>
                          <w:szCs w:val="24"/>
                          <w:lang w:eastAsia="lt-LT"/>
                        </w:rPr>
                        <w:t xml:space="preserve">dieną. Jeigu </w:t>
                      </w:r>
                      <w:r>
                        <w:rPr>
                          <w:bCs/>
                          <w:szCs w:val="24"/>
                          <w:bdr w:val="none" w:sz="0" w:space="0" w:color="auto" w:frame="1"/>
                        </w:rPr>
                        <w:t>specialieji reikalavimai buvo gauti</w:t>
                      </w:r>
                      <w:r>
                        <w:rPr>
                          <w:szCs w:val="24"/>
                          <w:lang w:eastAsia="lt-LT"/>
                        </w:rPr>
                        <w:t xml:space="preserve"> iki Specialiųjų žemės naudojimo sąlygų įstatymo įsigaliojimo, </w:t>
                      </w:r>
                      <w:r>
                        <w:rPr>
                          <w:bCs/>
                          <w:szCs w:val="24"/>
                          <w:lang w:eastAsia="lt-LT"/>
                        </w:rPr>
                        <w:t>jie</w:t>
                      </w:r>
                      <w:r>
                        <w:rPr>
                          <w:szCs w:val="24"/>
                          <w:lang w:eastAsia="lt-LT"/>
                        </w:rPr>
                        <w:t xml:space="preserve"> turi atitikti Specialiųjų žemės naudojimo sąlygų įstatymo nustatytus reikalavimus. Šiuo atveju statytojas (užsakovas) kreipiasi į savivaldybės </w:t>
                      </w:r>
                      <w:r>
                        <w:rPr>
                          <w:bCs/>
                          <w:szCs w:val="24"/>
                          <w:lang w:eastAsia="lt-LT"/>
                        </w:rPr>
                        <w:t>vyriausiąjį architektą</w:t>
                      </w:r>
                      <w:r>
                        <w:rPr>
                          <w:szCs w:val="24"/>
                          <w:lang w:eastAsia="lt-LT"/>
                        </w:rPr>
                        <w:t xml:space="preserve"> dėl specialiųjų reikalavimų, atitinkančių Specialiųjų žemės naudojimo sąlygų įstatymo reikalavimus, gavimo. Kai teisės aktų numatytais atvejais yra privaloma parengti statinio projektą, tačiau nėra privaloma </w:t>
                      </w:r>
                      <w:r>
                        <w:rPr>
                          <w:szCs w:val="24"/>
                        </w:rPr>
                        <w:t>gauti statybą leidžiantį dokumentą</w:t>
                      </w:r>
                      <w:r>
                        <w:rPr>
                          <w:szCs w:val="24"/>
                          <w:lang w:eastAsia="lt-LT"/>
                        </w:rPr>
                        <w:t>,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e4a2d8374bc4bf0997ff06fc7aebf9c"/>
                    <w:lock w:val="sdtLocked"/>
                    <w:richText/>
                  </w:sdtPr>
                  <w:sdtContent>
                    <w:p>
                      <w:pPr>
                        <w:spacing w:line="360" w:lineRule="auto"/>
                        <w:ind w:firstLine="720"/>
                        <w:jc w:val="both"/>
                        <w:textAlignment w:val="baseline"/>
                        <w:rPr>
                          <w:szCs w:val="24"/>
                        </w:rPr>
                      </w:pPr>
                      <w:sdt>
                        <w:sdtPr>
                          <w:alias w:val="Numeris"/>
                          <w:tag w:val="nr_1e4a2d8374bc4bf0997ff06fc7aebf9c"/>
                          <w:lock w:val="sdtLocked"/>
                          <w:richText/>
                        </w:sdtPr>
                        <w:sdtContent>
                          <w:r>
                            <w:rPr>
                              <w:szCs w:val="24"/>
                              <w:lang w:eastAsia="lt-LT"/>
                            </w:rPr>
                            <w:t>1</w:t>
                          </w:r>
                        </w:sdtContent>
                      </w:sdt>
                      <w:r>
                        <w:rPr>
                          <w:szCs w:val="24"/>
                          <w:lang w:eastAsia="lt-LT"/>
                        </w:rPr>
                        <w:t xml:space="preserve">. Statinio projektas iki statybą leidžiančio dokumento </w:t>
                      </w:r>
                      <w:r>
                        <w:rPr>
                          <w:bCs/>
                          <w:szCs w:val="24"/>
                          <w:lang w:eastAsia="lt-LT"/>
                        </w:rPr>
                        <w:t>(kai jis privalomas)</w:t>
                      </w:r>
                      <w:r>
                        <w:rPr>
                          <w:szCs w:val="24"/>
                          <w:lang w:eastAsia="lt-LT"/>
                        </w:rPr>
                        <w:t xml:space="preserve"> gavimo</w:t>
                      </w:r>
                      <w:r>
                        <w:rPr>
                          <w:bCs/>
                          <w:szCs w:val="24"/>
                        </w:rPr>
                        <w:t xml:space="preserve"> ir (ar) pranešimo apie statybos pradžią pateikimo</w:t>
                      </w:r>
                      <w:r>
                        <w:rPr>
                          <w:szCs w:val="24"/>
                          <w:lang w:eastAsia="lt-LT"/>
                        </w:rPr>
                        <w:t xml:space="preserve"> turi būti patvirtintas statytojo (užsakovo).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26b39a9452d54eebb9d7997b030dfab7"/>
            <w:lock w:val="sdtLocked"/>
            <w:richText/>
          </w:sdtPr>
          <w:sdtContent>
            <w:p>
              <w:pPr>
                <w:spacing w:line="360" w:lineRule="auto"/>
                <w:jc w:val="center"/>
                <w:rPr>
                  <w:b/>
                </w:rPr>
              </w:pPr>
              <w:r>
                <w:rPr>
                  <w:b/>
                </w:rPr>
                <w:t>ŠEŠTASIS SKIRSNIS</w:t>
              </w:r>
            </w:p>
            <w:p>
              <w:pPr>
                <w:spacing w:line="360" w:lineRule="auto"/>
                <w:jc w:val="center"/>
                <w:rPr>
                  <w:b/>
                </w:rPr>
              </w:pPr>
              <w:sdt>
                <w:sdtPr>
                  <w:alias w:val="Pavadinimas"/>
                  <w:tag w:val="title_26b39a9452d54eebb9d7997b030dfab7"/>
                  <w:lock w:val="sdtLocked"/>
                  <w:richText/>
                </w:sdtPr>
                <w:sdtContent>
                  <w:r>
                    <w:rPr>
                      <w:b/>
                    </w:rPr>
                    <w:t xml:space="preserve">STATYBĄ LEIDŽIANTYS DOKUMENTAI. PRANEŠIMAS APIE STATYBOS PRADŽIĄ. STATYBOS UŽBAIGIMAS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e7a0a737b7ed409c842376e067964793"/>
                    <w:lock w:val="sdtLocked"/>
                    <w:richText/>
                  </w:sdtPr>
                  <w:sdtContent>
                    <w:p>
                      <w:pPr>
                        <w:spacing w:line="360" w:lineRule="auto"/>
                        <w:ind w:firstLine="720"/>
                        <w:jc w:val="both"/>
                        <w:textAlignment w:val="baseline"/>
                        <w:rPr>
                          <w:kern w:val="2"/>
                          <w:szCs w:val="24"/>
                          <w:lang w:eastAsia="lt-LT"/>
                        </w:rPr>
                      </w:pPr>
                      <w:sdt>
                        <w:sdtPr>
                          <w:alias w:val="Numeris"/>
                          <w:tag w:val="nr_e7a0a737b7ed409c842376e067964793"/>
                          <w:lock w:val="sdtLocked"/>
                          <w:richText/>
                        </w:sdtPr>
                        <w:sdtContent>
                          <w:r>
                            <w:rPr>
                              <w:kern w:val="2"/>
                              <w:szCs w:val="24"/>
                              <w:lang w:eastAsia="lt-LT"/>
                            </w:rPr>
                            <w:t>1.</w:t>
                          </w:r>
                        </w:sdtContent>
                      </w:sdt>
                      <w:r>
                        <w:rPr>
                          <w:kern w:val="2"/>
                          <w:szCs w:val="24"/>
                          <w:lang w:eastAsia="lt-LT"/>
                        </w:rPr>
                        <w:t xml:space="preserve"> Statybą leidžiantys dokumentai yra:</w:t>
                      </w:r>
                    </w:p>
                    <w:sdt>
                      <w:sdtPr>
                        <w:alias w:val="27 str. 1. d. 1 p."/>
                        <w:tag w:val="part_bae2486a224e4745ab4ad51e03ffd2d3"/>
                        <w:lock w:val="sdtLocked"/>
                        <w:richText/>
                      </w:sdtPr>
                      <w:sdtContent>
                        <w:p>
                          <w:pPr>
                            <w:spacing w:line="360" w:lineRule="auto"/>
                            <w:ind w:firstLine="720"/>
                            <w:jc w:val="both"/>
                            <w:textAlignment w:val="baseline"/>
                            <w:rPr>
                              <w:kern w:val="2"/>
                              <w:szCs w:val="24"/>
                              <w:lang w:eastAsia="lt-LT"/>
                            </w:rPr>
                          </w:pPr>
                          <w:sdt>
                            <w:sdtPr>
                              <w:alias w:val="Numeris"/>
                              <w:tag w:val="nr_bae2486a224e4745ab4ad51e03ffd2d3"/>
                              <w:lock w:val="sdtLocked"/>
                              <w:richText/>
                            </w:sdtPr>
                            <w:sdtContent>
                              <w:r>
                                <w:rPr>
                                  <w:kern w:val="2"/>
                                  <w:szCs w:val="24"/>
                                  <w:lang w:eastAsia="lt-LT"/>
                                </w:rPr>
                                <w:t>1</w:t>
                              </w:r>
                            </w:sdtContent>
                          </w:sdt>
                          <w:r>
                            <w:rPr>
                              <w:kern w:val="2"/>
                              <w:szCs w:val="24"/>
                              <w:lang w:eastAsia="lt-LT"/>
                            </w:rPr>
                            <w:t>) leidimas statyti naują statinį:</w:t>
                          </w:r>
                        </w:p>
                        <w:sdt>
                          <w:sdtPr>
                            <w:alias w:val="27 str. 1. d. 1 p. a pp."/>
                            <w:tag w:val="part_19742335d58343cb8affb43f869a4d1a"/>
                            <w:lock w:val="sdtLocked"/>
                            <w:richText/>
                          </w:sdtPr>
                          <w:sdtContent>
                            <w:p>
                              <w:pPr>
                                <w:spacing w:line="360" w:lineRule="auto"/>
                                <w:ind w:firstLine="720"/>
                                <w:jc w:val="both"/>
                                <w:textAlignment w:val="baseline"/>
                                <w:rPr>
                                  <w:kern w:val="2"/>
                                  <w:szCs w:val="24"/>
                                  <w:lang w:eastAsia="lt-LT"/>
                                </w:rPr>
                              </w:pPr>
                              <w:sdt>
                                <w:sdtPr>
                                  <w:alias w:val="Numeris"/>
                                  <w:tag w:val="nr_19742335d58343cb8affb43f869a4d1a"/>
                                  <w:lock w:val="sdtLocked"/>
                                  <w:richText/>
                                </w:sdtPr>
                                <w:sdtContent>
                                  <w:r>
                                    <w:rPr>
                                      <w:kern w:val="2"/>
                                      <w:szCs w:val="24"/>
                                      <w:lang w:eastAsia="lt-LT"/>
                                    </w:rPr>
                                    <w:t>a</w:t>
                                  </w:r>
                                </w:sdtContent>
                              </w:sdt>
                              <w:r>
                                <w:rPr>
                                  <w:kern w:val="2"/>
                                  <w:szCs w:val="24"/>
                                  <w:lang w:eastAsia="lt-LT"/>
                                </w:rPr>
                                <w:t>) naujo ypatingojo ir neypatingojo statinio statybai;</w:t>
                              </w:r>
                            </w:p>
                          </w:sdtContent>
                        </w:sdt>
                        <w:sdt>
                          <w:sdtPr>
                            <w:alias w:val="27 str. 1. d. 1 p. b pp."/>
                            <w:tag w:val="part_832f6a2646a3490daf201074c74f0a14"/>
                            <w:lock w:val="sdtLocked"/>
                            <w:richText/>
                          </w:sdtPr>
                          <w:sdtContent>
                            <w:p>
                              <w:pPr>
                                <w:spacing w:line="360" w:lineRule="auto"/>
                                <w:ind w:firstLine="720"/>
                                <w:jc w:val="both"/>
                                <w:textAlignment w:val="baseline"/>
                                <w:rPr>
                                  <w:kern w:val="2"/>
                                  <w:szCs w:val="24"/>
                                  <w:lang w:eastAsia="lt-LT"/>
                                </w:rPr>
                              </w:pPr>
                              <w:sdt>
                                <w:sdtPr>
                                  <w:alias w:val="Numeris"/>
                                  <w:tag w:val="nr_832f6a2646a3490daf201074c74f0a14"/>
                                  <w:lock w:val="sdtLocked"/>
                                  <w:richText/>
                                </w:sdtPr>
                                <w:sdtContent>
                                  <w:r>
                                    <w:rPr>
                                      <w:kern w:val="2"/>
                                      <w:szCs w:val="24"/>
                                      <w:lang w:eastAsia="lt-LT"/>
                                    </w:rPr>
                                    <w:t>b</w:t>
                                  </w:r>
                                </w:sdtContent>
                              </w:sdt>
                              <w:r>
                                <w:rPr>
                                  <w:kern w:val="2"/>
                                  <w:szCs w:val="24"/>
                                  <w:lang w:eastAsia="lt-LT"/>
                                </w:rPr>
                                <w:t>) naujo nesudėtingojo gyvenamosios paskirties statinio statybai;</w:t>
                              </w:r>
                            </w:p>
                          </w:sdtContent>
                        </w:sdt>
                        <w:sdt>
                          <w:sdtPr>
                            <w:alias w:val="27 str. 1. d. 1 p. c pp."/>
                            <w:tag w:val="part_22f68264f1cc43349bc4a1cf99b65725"/>
                            <w:lock w:val="sdtLocked"/>
                            <w:richText/>
                          </w:sdtPr>
                          <w:sdtContent>
                            <w:p>
                              <w:pPr>
                                <w:spacing w:line="360" w:lineRule="auto"/>
                                <w:ind w:firstLine="720"/>
                                <w:jc w:val="both"/>
                                <w:textAlignment w:val="baseline"/>
                                <w:rPr>
                                  <w:kern w:val="2"/>
                                  <w:szCs w:val="24"/>
                                  <w:lang w:eastAsia="lt-LT"/>
                                </w:rPr>
                              </w:pPr>
                              <w:sdt>
                                <w:sdtPr>
                                  <w:alias w:val="Numeris"/>
                                  <w:tag w:val="nr_22f68264f1cc43349bc4a1cf99b65725"/>
                                  <w:lock w:val="sdtLocked"/>
                                  <w:richText/>
                                </w:sdtPr>
                                <w:sdtContent>
                                  <w:r>
                                    <w:rPr>
                                      <w:kern w:val="2"/>
                                      <w:szCs w:val="24"/>
                                      <w:lang w:eastAsia="lt-LT"/>
                                    </w:rPr>
                                    <w:t>c</w:t>
                                  </w:r>
                                </w:sdtContent>
                              </w:sdt>
                              <w:r>
                                <w:rPr>
                                  <w:kern w:val="2"/>
                                  <w:szCs w:val="24"/>
                                  <w:lang w:eastAsia="lt-LT"/>
                                </w:rPr>
                                <w:t>) naujo nesudėtingojo II grupės statinio statybai mieste;</w:t>
                              </w:r>
                            </w:p>
                          </w:sdtContent>
                        </w:sdt>
                        <w:sdt>
                          <w:sdtPr>
                            <w:alias w:val="27 str. 1. d. 1 p. d pp."/>
                            <w:tag w:val="part_b5c0f5c6b53f46efb65abfa42e2f0ca7"/>
                            <w:lock w:val="sdtLocked"/>
                            <w:richText/>
                          </w:sdtPr>
                          <w:sdtContent>
                            <w:p>
                              <w:pPr>
                                <w:spacing w:line="360" w:lineRule="auto"/>
                                <w:ind w:firstLine="720"/>
                                <w:jc w:val="both"/>
                                <w:textAlignment w:val="baseline"/>
                                <w:rPr>
                                  <w:kern w:val="2"/>
                                  <w:szCs w:val="24"/>
                                  <w:lang w:eastAsia="lt-LT"/>
                                </w:rPr>
                              </w:pPr>
                              <w:sdt>
                                <w:sdtPr>
                                  <w:alias w:val="Numeris"/>
                                  <w:tag w:val="nr_b5c0f5c6b53f46efb65abfa42e2f0ca7"/>
                                  <w:lock w:val="sdtLocked"/>
                                  <w:richText/>
                                </w:sdtPr>
                                <w:sdtContent>
                                  <w:r>
                                    <w:rPr>
                                      <w:kern w:val="2"/>
                                      <w:szCs w:val="24"/>
                                      <w:lang w:eastAsia="lt-LT"/>
                                    </w:rPr>
                                    <w:t>d</w:t>
                                  </w:r>
                                </w:sdtContent>
                              </w:sdt>
                              <w:r>
                                <w:rPr>
                                  <w:kern w:val="2"/>
                                  <w:szCs w:val="24"/>
                                  <w:lang w:eastAsia="lt-LT"/>
                                </w:rPr>
                                <w:t>) naujo nesudėtingojo II grupės statinio statybai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1 p. e pp."/>
                            <w:tag w:val="part_d0c52ac3e56d49b583918010cb3d6820"/>
                            <w:lock w:val="sdtLocked"/>
                            <w:richText/>
                          </w:sdtPr>
                          <w:sdtContent>
                            <w:p>
                              <w:pPr>
                                <w:spacing w:line="360" w:lineRule="auto"/>
                                <w:ind w:firstLine="720"/>
                                <w:jc w:val="both"/>
                                <w:textAlignment w:val="baseline"/>
                                <w:rPr>
                                  <w:kern w:val="2"/>
                                  <w:szCs w:val="24"/>
                                  <w:lang w:eastAsia="lt-LT"/>
                                </w:rPr>
                              </w:pPr>
                              <w:sdt>
                                <w:sdtPr>
                                  <w:alias w:val="Numeris"/>
                                  <w:tag w:val="nr_d0c52ac3e56d49b583918010cb3d6820"/>
                                  <w:lock w:val="sdtLocked"/>
                                  <w:richText/>
                                </w:sdtPr>
                                <w:sdtContent>
                                  <w:r>
                                    <w:rPr>
                                      <w:kern w:val="2"/>
                                      <w:szCs w:val="24"/>
                                      <w:lang w:eastAsia="lt-LT"/>
                                    </w:rPr>
                                    <w:t>e</w:t>
                                  </w:r>
                                </w:sdtContent>
                              </w:sdt>
                              <w:r>
                                <w:rPr>
                                  <w:kern w:val="2"/>
                                  <w:szCs w:val="24"/>
                                  <w:lang w:eastAsia="lt-LT"/>
                                </w:rPr>
                                <w:t>) naujo nesudėtingojo II grupės statinio statybai Pasaulio paveldo sąraše įrašytų kultūros ir gamtos paveldo objektų ar vietovių teritorijoje;</w:t>
                              </w:r>
                            </w:p>
                          </w:sdtContent>
                        </w:sdt>
                        <w:sdt>
                          <w:sdtPr>
                            <w:alias w:val="27 str. 1. d. 1 p. f pp."/>
                            <w:tag w:val="part_332e1bdb23a04e56a347471fd016d720"/>
                            <w:lock w:val="sdtLocked"/>
                            <w:richText/>
                          </w:sdtPr>
                          <w:sdtContent>
                            <w:p>
                              <w:pPr>
                                <w:spacing w:line="360" w:lineRule="auto"/>
                                <w:ind w:firstLine="720"/>
                                <w:jc w:val="both"/>
                                <w:textAlignment w:val="baseline"/>
                                <w:rPr>
                                  <w:kern w:val="2"/>
                                  <w:szCs w:val="24"/>
                                  <w:lang w:eastAsia="lt-LT"/>
                                </w:rPr>
                              </w:pPr>
                              <w:sdt>
                                <w:sdtPr>
                                  <w:alias w:val="Numeris"/>
                                  <w:tag w:val="nr_332e1bdb23a04e56a347471fd016d720"/>
                                  <w:lock w:val="sdtLocked"/>
                                  <w:richText/>
                                </w:sdtPr>
                                <w:sdtContent>
                                  <w:r>
                                    <w:rPr>
                                      <w:kern w:val="2"/>
                                      <w:szCs w:val="24"/>
                                      <w:lang w:eastAsia="lt-LT"/>
                                    </w:rPr>
                                    <w:t>f</w:t>
                                  </w:r>
                                </w:sdtContent>
                              </w:sdt>
                              <w:r>
                                <w:rPr>
                                  <w:kern w:val="2"/>
                                  <w:szCs w:val="24"/>
                                  <w:lang w:eastAsia="lt-LT"/>
                                </w:rPr>
                                <w:t>) naujo nesudėtingojo II grupės statinio statybai kultūros paveldo objekto teritorijoje ar kultūros paveldo vietovėje;</w:t>
                              </w:r>
                            </w:p>
                          </w:sdtContent>
                        </w:sdt>
                      </w:sdtContent>
                    </w:sdt>
                    <w:sdt>
                      <w:sdtPr>
                        <w:alias w:val="27 str. 1. d. 2 p."/>
                        <w:tag w:val="part_21acc30ac3e8471bbf7330ae15eec24f"/>
                        <w:lock w:val="sdtLocked"/>
                        <w:richText/>
                      </w:sdtPr>
                      <w:sdtContent>
                        <w:p>
                          <w:pPr>
                            <w:spacing w:line="360" w:lineRule="auto"/>
                            <w:ind w:firstLine="720"/>
                            <w:jc w:val="both"/>
                            <w:textAlignment w:val="baseline"/>
                            <w:rPr>
                              <w:kern w:val="2"/>
                              <w:szCs w:val="24"/>
                              <w:lang w:eastAsia="lt-LT"/>
                            </w:rPr>
                          </w:pPr>
                          <w:sdt>
                            <w:sdtPr>
                              <w:alias w:val="Numeris"/>
                              <w:tag w:val="nr_21acc30ac3e8471bbf7330ae15eec24f"/>
                              <w:lock w:val="sdtLocked"/>
                              <w:richText/>
                            </w:sdtPr>
                            <w:sdtContent>
                              <w:r>
                                <w:rPr>
                                  <w:kern w:val="2"/>
                                  <w:szCs w:val="24"/>
                                  <w:lang w:eastAsia="lt-LT"/>
                                </w:rPr>
                                <w:t>2</w:t>
                              </w:r>
                            </w:sdtContent>
                          </w:sdt>
                          <w:r>
                            <w:rPr>
                              <w:kern w:val="2"/>
                              <w:szCs w:val="24"/>
                              <w:lang w:eastAsia="lt-LT"/>
                            </w:rPr>
                            <w:t>) leidimas rekonstruoti statinį:</w:t>
                          </w:r>
                        </w:p>
                        <w:sdt>
                          <w:sdtPr>
                            <w:alias w:val="27 str. 1. d. 2 p. a pp."/>
                            <w:tag w:val="part_7c600bee9b244e639f7531f8a5e75e20"/>
                            <w:lock w:val="sdtLocked"/>
                            <w:richText/>
                          </w:sdtPr>
                          <w:sdtContent>
                            <w:p>
                              <w:pPr>
                                <w:spacing w:line="360" w:lineRule="auto"/>
                                <w:ind w:firstLine="720"/>
                                <w:jc w:val="both"/>
                                <w:textAlignment w:val="baseline"/>
                                <w:rPr>
                                  <w:kern w:val="2"/>
                                  <w:szCs w:val="24"/>
                                  <w:lang w:eastAsia="lt-LT"/>
                                </w:rPr>
                              </w:pPr>
                              <w:sdt>
                                <w:sdtPr>
                                  <w:alias w:val="Numeris"/>
                                  <w:tag w:val="nr_7c600bee9b244e639f7531f8a5e75e20"/>
                                  <w:lock w:val="sdtLocked"/>
                                  <w:richText/>
                                </w:sdtPr>
                                <w:sdtContent>
                                  <w:r>
                                    <w:rPr>
                                      <w:kern w:val="2"/>
                                      <w:szCs w:val="24"/>
                                      <w:lang w:eastAsia="lt-LT"/>
                                    </w:rPr>
                                    <w:t>a</w:t>
                                  </w:r>
                                </w:sdtContent>
                              </w:sdt>
                              <w:r>
                                <w:rPr>
                                  <w:kern w:val="2"/>
                                  <w:szCs w:val="24"/>
                                  <w:lang w:eastAsia="lt-LT"/>
                                </w:rPr>
                                <w:t>) ypatingajam ar neypatingajam statiniui rekonstruoti;</w:t>
                              </w:r>
                            </w:p>
                          </w:sdtContent>
                        </w:sdt>
                        <w:sdt>
                          <w:sdtPr>
                            <w:alias w:val="27 str. 1. d. 2 p. b pp."/>
                            <w:tag w:val="part_3ca78f48c84a4f3ea6eff1ab33036b66"/>
                            <w:lock w:val="sdtLocked"/>
                            <w:richText/>
                          </w:sdtPr>
                          <w:sdtContent>
                            <w:p>
                              <w:pPr>
                                <w:spacing w:line="360" w:lineRule="auto"/>
                                <w:ind w:firstLine="720"/>
                                <w:jc w:val="both"/>
                                <w:textAlignment w:val="baseline"/>
                                <w:rPr>
                                  <w:kern w:val="2"/>
                                  <w:szCs w:val="24"/>
                                  <w:lang w:eastAsia="lt-LT"/>
                                </w:rPr>
                              </w:pPr>
                              <w:sdt>
                                <w:sdtPr>
                                  <w:alias w:val="Numeris"/>
                                  <w:tag w:val="nr_3ca78f48c84a4f3ea6eff1ab33036b66"/>
                                  <w:lock w:val="sdtLocked"/>
                                  <w:richText/>
                                </w:sdtPr>
                                <w:sdtContent>
                                  <w:r>
                                    <w:rPr>
                                      <w:kern w:val="2"/>
                                      <w:szCs w:val="24"/>
                                      <w:lang w:eastAsia="lt-LT"/>
                                    </w:rPr>
                                    <w:t>b</w:t>
                                  </w:r>
                                </w:sdtContent>
                              </w:sdt>
                              <w:r>
                                <w:rPr>
                                  <w:kern w:val="2"/>
                                  <w:szCs w:val="24"/>
                                  <w:lang w:eastAsia="lt-LT"/>
                                </w:rPr>
                                <w:t>) nesudėtingajam gyvenamosios paskirties statiniui rekonstruoti;</w:t>
                              </w:r>
                            </w:p>
                          </w:sdtContent>
                        </w:sdt>
                        <w:sdt>
                          <w:sdtPr>
                            <w:alias w:val="27 str. 1. d. 2 p. c pp."/>
                            <w:tag w:val="part_1f425c3edcea4f8c9540c9ff27648838"/>
                            <w:lock w:val="sdtLocked"/>
                            <w:richText/>
                          </w:sdtPr>
                          <w:sdtContent>
                            <w:p>
                              <w:pPr>
                                <w:spacing w:line="360" w:lineRule="auto"/>
                                <w:ind w:firstLine="720"/>
                                <w:jc w:val="both"/>
                                <w:textAlignment w:val="baseline"/>
                                <w:rPr>
                                  <w:kern w:val="2"/>
                                  <w:szCs w:val="24"/>
                                  <w:lang w:eastAsia="lt-LT"/>
                                </w:rPr>
                              </w:pPr>
                              <w:sdt>
                                <w:sdtPr>
                                  <w:alias w:val="Numeris"/>
                                  <w:tag w:val="nr_1f425c3edcea4f8c9540c9ff27648838"/>
                                  <w:lock w:val="sdtLocked"/>
                                  <w:richText/>
                                </w:sdtPr>
                                <w:sdtContent>
                                  <w:r>
                                    <w:rPr>
                                      <w:kern w:val="2"/>
                                      <w:szCs w:val="24"/>
                                      <w:lang w:eastAsia="lt-LT"/>
                                    </w:rPr>
                                    <w:t>c</w:t>
                                  </w:r>
                                </w:sdtContent>
                              </w:sdt>
                              <w:r>
                                <w:rPr>
                                  <w:kern w:val="2"/>
                                  <w:szCs w:val="24"/>
                                  <w:lang w:eastAsia="lt-LT"/>
                                </w:rPr>
                                <w:t>) nesudėtingajam II grupės statiniui rekonstruoti mieste;</w:t>
                              </w:r>
                            </w:p>
                          </w:sdtContent>
                        </w:sdt>
                        <w:sdt>
                          <w:sdtPr>
                            <w:alias w:val="27 str. 1. d. 2 p. d pp."/>
                            <w:tag w:val="part_385d2a5447eb419a9cd8b8975fb3ac4f"/>
                            <w:lock w:val="sdtLocked"/>
                            <w:richText/>
                          </w:sdtPr>
                          <w:sdtContent>
                            <w:p>
                              <w:pPr>
                                <w:spacing w:line="360" w:lineRule="auto"/>
                                <w:ind w:firstLine="720"/>
                                <w:jc w:val="both"/>
                                <w:textAlignment w:val="baseline"/>
                                <w:rPr>
                                  <w:kern w:val="2"/>
                                  <w:szCs w:val="24"/>
                                  <w:lang w:eastAsia="lt-LT"/>
                                </w:rPr>
                              </w:pPr>
                              <w:sdt>
                                <w:sdtPr>
                                  <w:alias w:val="Numeris"/>
                                  <w:tag w:val="nr_385d2a5447eb419a9cd8b8975fb3ac4f"/>
                                  <w:lock w:val="sdtLocked"/>
                                  <w:richText/>
                                </w:sdtPr>
                                <w:sdtContent>
                                  <w:r>
                                    <w:rPr>
                                      <w:kern w:val="2"/>
                                      <w:szCs w:val="24"/>
                                      <w:lang w:eastAsia="lt-LT"/>
                                    </w:rPr>
                                    <w:t>d</w:t>
                                  </w:r>
                                </w:sdtContent>
                              </w:sdt>
                              <w:r>
                                <w:rPr>
                                  <w:kern w:val="2"/>
                                  <w:szCs w:val="24"/>
                                  <w:lang w:eastAsia="lt-LT"/>
                                </w:rPr>
                                <w:t>) nesudėtingajam II grupės statiniui rekonstruoti konservacinės apsaugos prioriteto ar kompleksinėje saugomoje teritorijoje, gamtos paveldo objekto, valstybinio parko, valstybinio rezervato, draustinio ar biosferos rezervato buferinės apsaugos zonoje, kai Europos ekologinio tinklo „Natura 2000“ teritorijoje statoma ne sodyboje (sodyba suprantama taip, kaip ji apibrėžiama Saugomų teritorijų įstatyme);</w:t>
                              </w:r>
                            </w:p>
                          </w:sdtContent>
                        </w:sdt>
                        <w:sdt>
                          <w:sdtPr>
                            <w:alias w:val="27 str. 1. d. 2 p. e pp."/>
                            <w:tag w:val="part_c0a7fd1bc2af4179b892aee585e8481a"/>
                            <w:lock w:val="sdtLocked"/>
                            <w:richText/>
                          </w:sdtPr>
                          <w:sdtContent>
                            <w:p>
                              <w:pPr>
                                <w:spacing w:line="360" w:lineRule="auto"/>
                                <w:ind w:firstLine="720"/>
                                <w:jc w:val="both"/>
                                <w:textAlignment w:val="baseline"/>
                                <w:rPr>
                                  <w:kern w:val="2"/>
                                  <w:szCs w:val="24"/>
                                  <w:lang w:eastAsia="lt-LT"/>
                                </w:rPr>
                              </w:pPr>
                              <w:sdt>
                                <w:sdtPr>
                                  <w:alias w:val="Numeris"/>
                                  <w:tag w:val="nr_c0a7fd1bc2af4179b892aee585e8481a"/>
                                  <w:lock w:val="sdtLocked"/>
                                  <w:richText/>
                                </w:sdtPr>
                                <w:sdtContent>
                                  <w:r>
                                    <w:rPr>
                                      <w:kern w:val="2"/>
                                      <w:szCs w:val="24"/>
                                      <w:lang w:eastAsia="lt-LT"/>
                                    </w:rPr>
                                    <w:t>e</w:t>
                                  </w:r>
                                </w:sdtContent>
                              </w:sdt>
                              <w:r>
                                <w:rPr>
                                  <w:kern w:val="2"/>
                                  <w:szCs w:val="24"/>
                                  <w:lang w:eastAsia="lt-LT"/>
                                </w:rPr>
                                <w:t>) nesudėtingajam II grupės statiniui rekonstruoti Pasaulio paveldo sąraše įrašytų kultūros ir gamtos paveldo objektų ar vietovių teritorijoje;</w:t>
                              </w:r>
                            </w:p>
                          </w:sdtContent>
                        </w:sdt>
                        <w:sdt>
                          <w:sdtPr>
                            <w:alias w:val="27 str. 1. d. 2 p. f pp."/>
                            <w:tag w:val="part_857a0952527e4a9aa23926c00d373088"/>
                            <w:lock w:val="sdtLocked"/>
                            <w:richText/>
                          </w:sdtPr>
                          <w:sdtContent>
                            <w:p>
                              <w:pPr>
                                <w:spacing w:line="360" w:lineRule="auto"/>
                                <w:ind w:firstLine="720"/>
                                <w:jc w:val="both"/>
                                <w:textAlignment w:val="baseline"/>
                                <w:rPr>
                                  <w:kern w:val="2"/>
                                  <w:szCs w:val="24"/>
                                  <w:lang w:eastAsia="lt-LT"/>
                                </w:rPr>
                              </w:pPr>
                              <w:sdt>
                                <w:sdtPr>
                                  <w:alias w:val="Numeris"/>
                                  <w:tag w:val="nr_857a0952527e4a9aa23926c00d373088"/>
                                  <w:lock w:val="sdtLocked"/>
                                  <w:richText/>
                                </w:sdtPr>
                                <w:sdtContent>
                                  <w:r>
                                    <w:rPr>
                                      <w:kern w:val="2"/>
                                      <w:szCs w:val="24"/>
                                      <w:lang w:eastAsia="lt-LT"/>
                                    </w:rPr>
                                    <w:t>f</w:t>
                                  </w:r>
                                </w:sdtContent>
                              </w:sdt>
                              <w:r>
                                <w:rPr>
                                  <w:kern w:val="2"/>
                                  <w:szCs w:val="24"/>
                                  <w:lang w:eastAsia="lt-LT"/>
                                </w:rPr>
                                <w:t>) nesudėtingajam II grupės statiniui rekonstruoti kultūros paveldo objekto teritorijoje ar kultūros paveldo vietovėje;</w:t>
                              </w:r>
                            </w:p>
                          </w:sdtContent>
                        </w:sdt>
                        <w:sdt>
                          <w:sdtPr>
                            <w:alias w:val="27 str. 1. d. 2 p. g pp."/>
                            <w:tag w:val="part_3172182786e14430a80e9e569a39136e"/>
                            <w:lock w:val="sdtLocked"/>
                            <w:richText/>
                          </w:sdtPr>
                          <w:sdtContent>
                            <w:p>
                              <w:pPr>
                                <w:spacing w:line="360" w:lineRule="auto"/>
                                <w:ind w:firstLine="720"/>
                                <w:jc w:val="both"/>
                                <w:textAlignment w:val="baseline"/>
                                <w:rPr>
                                  <w:kern w:val="2"/>
                                  <w:szCs w:val="24"/>
                                  <w:lang w:eastAsia="lt-LT"/>
                                </w:rPr>
                              </w:pPr>
                              <w:sdt>
                                <w:sdtPr>
                                  <w:alias w:val="Numeris"/>
                                  <w:tag w:val="nr_3172182786e14430a80e9e569a39136e"/>
                                  <w:lock w:val="sdtLocked"/>
                                  <w:richText/>
                                </w:sdtPr>
                                <w:sdtContent>
                                  <w:r>
                                    <w:rPr>
                                      <w:kern w:val="2"/>
                                      <w:szCs w:val="24"/>
                                      <w:lang w:eastAsia="lt-LT"/>
                                    </w:rPr>
                                    <w:t>g</w:t>
                                  </w:r>
                                </w:sdtContent>
                              </w:sdt>
                              <w:r>
                                <w:rPr>
                                  <w:kern w:val="2"/>
                                  <w:szCs w:val="24"/>
                                  <w:lang w:eastAsia="lt-LT"/>
                                </w:rPr>
                                <w:t>) rekonstruojant nesudėtingąjį statinį į neypatingąjį ar ypatingąjį statinį;</w:t>
                              </w:r>
                            </w:p>
                          </w:sdtContent>
                        </w:sdt>
                      </w:sdtContent>
                    </w:sdt>
                    <w:sdt>
                      <w:sdtPr>
                        <w:alias w:val="27 str. 1. d. 3 p."/>
                        <w:tag w:val="part_732b824fcf274854832588c4ef2a3073"/>
                        <w:lock w:val="sdtLocked"/>
                        <w:richText/>
                      </w:sdtPr>
                      <w:sdtContent>
                        <w:p>
                          <w:pPr>
                            <w:spacing w:line="360" w:lineRule="auto"/>
                            <w:ind w:firstLine="720"/>
                            <w:jc w:val="both"/>
                            <w:rPr>
                              <w:kern w:val="2"/>
                              <w:szCs w:val="24"/>
                              <w:lang w:eastAsia="lt-LT"/>
                            </w:rPr>
                          </w:pPr>
                          <w:sdt>
                            <w:sdtPr>
                              <w:alias w:val="Numeris"/>
                              <w:tag w:val="nr_732b824fcf274854832588c4ef2a3073"/>
                              <w:lock w:val="sdtLocked"/>
                              <w:richText/>
                            </w:sdtPr>
                            <w:sdtContent>
                              <w:r>
                                <w:rPr>
                                  <w:szCs w:val="24"/>
                                </w:rPr>
                                <w:t>3</w:t>
                              </w:r>
                            </w:sdtContent>
                          </w:sdt>
                          <w:r>
                            <w:rPr>
                              <w:szCs w:val="24"/>
                            </w:rPr>
                            <w:t>) leidimas atnaujinti (modernizuoti) ypatingąjį ar neypatingąjį statinį, kai atliekamas esminis statinio išvaizdos keitimas</w:t>
                          </w:r>
                          <w:r>
                            <w:rPr>
                              <w:bCs/>
                              <w:szCs w:val="24"/>
                            </w:rPr>
                            <w:t xml:space="preserve"> (esminiu statinio išvaizdos keitimu laikomi pakeitimai, kurie pagal aplinkos ministro nustatytus kriterijus reikšmingai paveikia statinio architektūrinę išraišką)</w:t>
                          </w:r>
                          <w:r>
                            <w:rPr>
                              <w:szCs w:val="24"/>
                            </w:rPr>
                            <w:t>, išskyrus vienbučius ir dvibučius gyvenamuosius namus;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27 str. 1. d. 4 p."/>
                        <w:tag w:val="part_6a35fcaf4f5e4f5d85a24bb90deb6217"/>
                        <w:lock w:val="sdtLocked"/>
                        <w:richText/>
                      </w:sdtPr>
                      <w:sdtContent>
                        <w:p>
                          <w:pPr>
                            <w:spacing w:line="360" w:lineRule="auto"/>
                            <w:ind w:firstLine="720"/>
                            <w:jc w:val="both"/>
                            <w:textAlignment w:val="baseline"/>
                            <w:rPr>
                              <w:kern w:val="2"/>
                              <w:szCs w:val="24"/>
                              <w:lang w:eastAsia="lt-LT"/>
                            </w:rPr>
                          </w:pPr>
                          <w:sdt>
                            <w:sdtPr>
                              <w:alias w:val="Numeris"/>
                              <w:tag w:val="nr_6a35fcaf4f5e4f5d85a24bb90deb6217"/>
                              <w:lock w:val="sdtLocked"/>
                              <w:richText/>
                            </w:sdtPr>
                            <w:sdtContent>
                              <w:r>
                                <w:rPr>
                                  <w:kern w:val="2"/>
                                  <w:szCs w:val="24"/>
                                  <w:lang w:eastAsia="lt-LT"/>
                                </w:rPr>
                                <w:t>4</w:t>
                              </w:r>
                            </w:sdtContent>
                          </w:sdt>
                          <w:r>
                            <w:rPr>
                              <w:kern w:val="2"/>
                              <w:szCs w:val="24"/>
                              <w:lang w:eastAsia="lt-LT"/>
                            </w:rPr>
                            <w:t>) leidimas atlikti statinio kapitalinį remontą:</w:t>
                          </w:r>
                        </w:p>
                        <w:sdt>
                          <w:sdtPr>
                            <w:alias w:val="27 str. 1. d. 4 p. a pp."/>
                            <w:tag w:val="part_8574739f50ed4a8eb2f9dd21ecf26679"/>
                            <w:lock w:val="sdtLocked"/>
                            <w:richText/>
                          </w:sdtPr>
                          <w:sdtContent>
                            <w:p>
                              <w:pPr>
                                <w:spacing w:line="360" w:lineRule="auto"/>
                                <w:ind w:firstLine="720"/>
                                <w:jc w:val="both"/>
                                <w:textAlignment w:val="baseline"/>
                                <w:rPr>
                                  <w:kern w:val="2"/>
                                  <w:szCs w:val="24"/>
                                  <w:lang w:eastAsia="lt-LT"/>
                                </w:rPr>
                              </w:pPr>
                              <w:sdt>
                                <w:sdtPr>
                                  <w:alias w:val="Numeris"/>
                                  <w:tag w:val="nr_8574739f50ed4a8eb2f9dd21ecf26679"/>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 (esminiu statinio išvaizdos keitimu laikomi pakeitimai, kurie pagal aplinkos ministro nustatytus kriterijus reikšmingai paveikia statinio architektūrinę išraišką);</w:t>
                              </w:r>
                            </w:p>
                          </w:sdtContent>
                        </w:sdt>
                        <w:sdt>
                          <w:sdtPr>
                            <w:alias w:val="27 str. 1. d. 4 p. b pp."/>
                            <w:tag w:val="part_8848c755302146e4a4e2790061fdac42"/>
                            <w:lock w:val="sdtLocked"/>
                            <w:richText/>
                          </w:sdtPr>
                          <w:sdtContent>
                            <w:p>
                              <w:pPr>
                                <w:spacing w:line="360" w:lineRule="auto"/>
                                <w:ind w:firstLine="720"/>
                                <w:jc w:val="both"/>
                                <w:textAlignment w:val="baseline"/>
                                <w:rPr>
                                  <w:kern w:val="2"/>
                                  <w:szCs w:val="24"/>
                                  <w:lang w:eastAsia="lt-LT"/>
                                </w:rPr>
                              </w:pPr>
                              <w:sdt>
                                <w:sdtPr>
                                  <w:alias w:val="Numeris"/>
                                  <w:tag w:val="nr_8848c755302146e4a4e2790061fdac42"/>
                                  <w:lock w:val="sdtLocked"/>
                                  <w:richText/>
                                </w:sdtPr>
                                <w:sdtContent>
                                  <w:r>
                                    <w:rPr>
                                      <w:kern w:val="2"/>
                                      <w:szCs w:val="24"/>
                                      <w:lang w:eastAsia="lt-LT"/>
                                    </w:rPr>
                                    <w:t>b</w:t>
                                  </w:r>
                                </w:sdtContent>
                              </w:sdt>
                              <w:r>
                                <w:rPr>
                                  <w:kern w:val="2"/>
                                  <w:szCs w:val="24"/>
                                  <w:lang w:eastAsia="lt-LT"/>
                                </w:rPr>
                                <w:t>) kultūros paveldo statiniui;</w:t>
                              </w:r>
                            </w:p>
                          </w:sdtContent>
                        </w:sdt>
                        <w:sdt>
                          <w:sdtPr>
                            <w:alias w:val="27 str. 1. d. 4 p. c pp."/>
                            <w:tag w:val="part_458b948ace9f45329f24e97ad08d5539"/>
                            <w:lock w:val="sdtLocked"/>
                            <w:richText/>
                          </w:sdtPr>
                          <w:sdtContent>
                            <w:p>
                              <w:pPr>
                                <w:spacing w:line="360" w:lineRule="auto"/>
                                <w:ind w:firstLine="720"/>
                                <w:jc w:val="both"/>
                                <w:textAlignment w:val="baseline"/>
                                <w:rPr>
                                  <w:kern w:val="2"/>
                                  <w:szCs w:val="24"/>
                                  <w:lang w:eastAsia="lt-LT"/>
                                </w:rPr>
                              </w:pPr>
                              <w:sdt>
                                <w:sdtPr>
                                  <w:alias w:val="Numeris"/>
                                  <w:tag w:val="nr_458b948ace9f45329f24e97ad08d5539"/>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4 p. d pp."/>
                            <w:tag w:val="part_6286fc47ed454eaa8ea7acf545c5959c"/>
                            <w:lock w:val="sdtLocked"/>
                            <w:richText/>
                          </w:sdtPr>
                          <w:sdtContent>
                            <w:p>
                              <w:pPr>
                                <w:spacing w:line="360" w:lineRule="auto"/>
                                <w:ind w:firstLine="720"/>
                                <w:jc w:val="both"/>
                                <w:textAlignment w:val="baseline"/>
                                <w:rPr>
                                  <w:kern w:val="2"/>
                                  <w:szCs w:val="24"/>
                                  <w:lang w:eastAsia="lt-LT"/>
                                </w:rPr>
                              </w:pPr>
                              <w:sdt>
                                <w:sdtPr>
                                  <w:alias w:val="Numeris"/>
                                  <w:tag w:val="nr_6286fc47ed454eaa8ea7acf545c5959c"/>
                                  <w:lock w:val="sdtLocked"/>
                                  <w:richText/>
                                </w:sdtPr>
                                <w:sdtContent>
                                  <w:r>
                                    <w:rPr>
                                      <w:kern w:val="2"/>
                                      <w:szCs w:val="24"/>
                                      <w:lang w:eastAsia="lt-LT"/>
                                    </w:rPr>
                                    <w:t>d</w:t>
                                  </w:r>
                                </w:sdtContent>
                              </w:sdt>
                              <w:r>
                                <w:rPr>
                                  <w:kern w:val="2"/>
                                  <w:szCs w:val="24"/>
                                  <w:lang w:eastAsia="lt-LT"/>
                                </w:rPr>
                                <w:t>) atliekant nesudėtingojo statinio kapitalinį remontą, kai keičiama statinio kategorija į neypatingąjį ar ypatingąjį statinį;</w:t>
                              </w:r>
                            </w:p>
                          </w:sdtContent>
                        </w:sdt>
                      </w:sdtContent>
                    </w:sdt>
                    <w:sdt>
                      <w:sdtPr>
                        <w:alias w:val="27 str. 1. d. 5 p."/>
                        <w:tag w:val="part_9dd02da353d54deaab2cb51332e9f53d"/>
                        <w:lock w:val="sdtLocked"/>
                        <w:richText/>
                      </w:sdtPr>
                      <w:sdtContent>
                        <w:p>
                          <w:pPr>
                            <w:spacing w:line="360" w:lineRule="auto"/>
                            <w:ind w:firstLine="720"/>
                            <w:jc w:val="both"/>
                            <w:textAlignment w:val="baseline"/>
                            <w:rPr>
                              <w:kern w:val="2"/>
                              <w:szCs w:val="24"/>
                              <w:lang w:eastAsia="lt-LT"/>
                            </w:rPr>
                          </w:pPr>
                          <w:sdt>
                            <w:sdtPr>
                              <w:alias w:val="Numeris"/>
                              <w:tag w:val="nr_9dd02da353d54deaab2cb51332e9f53d"/>
                              <w:lock w:val="sdtLocked"/>
                              <w:richText/>
                            </w:sdtPr>
                            <w:sdtContent>
                              <w:r>
                                <w:rPr>
                                  <w:kern w:val="2"/>
                                  <w:szCs w:val="24"/>
                                  <w:lang w:eastAsia="lt-LT"/>
                                </w:rPr>
                                <w:t>5</w:t>
                              </w:r>
                            </w:sdtContent>
                          </w:sdt>
                          <w:r>
                            <w:rPr>
                              <w:kern w:val="2"/>
                              <w:szCs w:val="24"/>
                              <w:lang w:eastAsia="lt-LT"/>
                            </w:rPr>
                            <w:t>) leidimas atlikti statinio paprastąjį remontą:</w:t>
                          </w:r>
                        </w:p>
                        <w:sdt>
                          <w:sdtPr>
                            <w:alias w:val="27 str. 1. d. 5 p. a pp."/>
                            <w:tag w:val="part_716d3a1d869640fba0e3e871e3f2e85e"/>
                            <w:lock w:val="sdtLocked"/>
                            <w:richText/>
                          </w:sdtPr>
                          <w:sdtContent>
                            <w:p>
                              <w:pPr>
                                <w:spacing w:line="360" w:lineRule="auto"/>
                                <w:ind w:firstLine="720"/>
                                <w:jc w:val="both"/>
                                <w:textAlignment w:val="baseline"/>
                                <w:rPr>
                                  <w:kern w:val="2"/>
                                  <w:szCs w:val="24"/>
                                  <w:lang w:eastAsia="lt-LT"/>
                                </w:rPr>
                              </w:pPr>
                              <w:sdt>
                                <w:sdtPr>
                                  <w:alias w:val="Numeris"/>
                                  <w:tag w:val="nr_716d3a1d869640fba0e3e871e3f2e85e"/>
                                  <w:lock w:val="sdtLocked"/>
                                  <w:richText/>
                                </w:sdtPr>
                                <w:sdtContent>
                                  <w:r>
                                    <w:rPr>
                                      <w:kern w:val="2"/>
                                      <w:szCs w:val="24"/>
                                      <w:lang w:eastAsia="lt-LT"/>
                                    </w:rPr>
                                    <w:t>a</w:t>
                                  </w:r>
                                </w:sdtContent>
                              </w:sdt>
                              <w:r>
                                <w:rPr>
                                  <w:kern w:val="2"/>
                                  <w:szCs w:val="24"/>
                                  <w:lang w:eastAsia="lt-LT"/>
                                </w:rPr>
                                <w:t>) ypatingajam ar neypatingajam statiniui konservacinės apsaugos prioriteto ar kompleksinėje saugomoje teritorijoje, kai atliekamas esminis statinio išvaizdos keitimas;</w:t>
                              </w:r>
                            </w:p>
                          </w:sdtContent>
                        </w:sdt>
                        <w:sdt>
                          <w:sdtPr>
                            <w:alias w:val="27 str. 1. d. 5 p. b pp."/>
                            <w:tag w:val="part_fc30c6ba70ad4e868a4b4b8e7bd0178b"/>
                            <w:lock w:val="sdtLocked"/>
                            <w:richText/>
                          </w:sdtPr>
                          <w:sdtContent>
                            <w:p>
                              <w:pPr>
                                <w:spacing w:line="360" w:lineRule="auto"/>
                                <w:ind w:firstLine="720"/>
                                <w:jc w:val="both"/>
                                <w:textAlignment w:val="baseline"/>
                                <w:rPr>
                                  <w:kern w:val="2"/>
                                  <w:szCs w:val="24"/>
                                  <w:lang w:eastAsia="lt-LT"/>
                                </w:rPr>
                              </w:pPr>
                              <w:sdt>
                                <w:sdtPr>
                                  <w:alias w:val="Numeris"/>
                                  <w:tag w:val="nr_fc30c6ba70ad4e868a4b4b8e7bd0178b"/>
                                  <w:lock w:val="sdtLocked"/>
                                  <w:richText/>
                                </w:sdtPr>
                                <w:sdtContent>
                                  <w:r>
                                    <w:rPr>
                                      <w:kern w:val="2"/>
                                      <w:szCs w:val="24"/>
                                      <w:lang w:eastAsia="lt-LT"/>
                                    </w:rPr>
                                    <w:t>b</w:t>
                                  </w:r>
                                </w:sdtContent>
                              </w:sdt>
                              <w:r>
                                <w:rPr>
                                  <w:kern w:val="2"/>
                                  <w:szCs w:val="24"/>
                                  <w:lang w:eastAsia="lt-LT"/>
                                </w:rPr>
                                <w:t>) kultūros paveldo statiniui, kai atliekamas esminis statinio išvaizdos keitimas;</w:t>
                              </w:r>
                            </w:p>
                          </w:sdtContent>
                        </w:sdt>
                        <w:sdt>
                          <w:sdtPr>
                            <w:alias w:val="27 str. 1. d. 5 p. c pp."/>
                            <w:tag w:val="part_a5064e4577d649828a71d9e7f18dffb5"/>
                            <w:lock w:val="sdtLocked"/>
                            <w:richText/>
                          </w:sdtPr>
                          <w:sdtContent>
                            <w:p>
                              <w:pPr>
                                <w:spacing w:line="360" w:lineRule="auto"/>
                                <w:ind w:firstLine="720"/>
                                <w:jc w:val="both"/>
                                <w:textAlignment w:val="baseline"/>
                                <w:rPr>
                                  <w:kern w:val="2"/>
                                  <w:szCs w:val="24"/>
                                  <w:lang w:eastAsia="lt-LT"/>
                                </w:rPr>
                              </w:pPr>
                              <w:sdt>
                                <w:sdtPr>
                                  <w:alias w:val="Numeris"/>
                                  <w:tag w:val="nr_a5064e4577d649828a71d9e7f18dffb5"/>
                                  <w:lock w:val="sdtLocked"/>
                                  <w:richText/>
                                </w:sdtPr>
                                <w:sdtContent>
                                  <w:r>
                                    <w:rPr>
                                      <w:kern w:val="2"/>
                                      <w:szCs w:val="24"/>
                                      <w:lang w:eastAsia="lt-LT"/>
                                    </w:rPr>
                                    <w:t>c</w:t>
                                  </w:r>
                                </w:sdtContent>
                              </w:sdt>
                              <w:r>
                                <w:rPr>
                                  <w:kern w:val="2"/>
                                  <w:szCs w:val="24"/>
                                  <w:lang w:eastAsia="lt-LT"/>
                                </w:rPr>
                                <w:t>) ypatingajam ar neypatingajam statiniui kultūros paveldo objekto teritorijoje ar kultūros paveldo vietovėje, kai atliekamas esminis statinio išvaizdos keitimas;</w:t>
                              </w:r>
                            </w:p>
                          </w:sdtContent>
                        </w:sdt>
                        <w:sdt>
                          <w:sdtPr>
                            <w:alias w:val="27 str. 1. d. 5 p. d pp."/>
                            <w:tag w:val="part_af8df5c728fd4bd989afa5a65d4bb0e5"/>
                            <w:lock w:val="sdtLocked"/>
                            <w:richText/>
                          </w:sdtPr>
                          <w:sdtContent>
                            <w:p>
                              <w:pPr>
                                <w:spacing w:line="360" w:lineRule="auto"/>
                                <w:ind w:firstLine="720"/>
                                <w:jc w:val="both"/>
                                <w:textAlignment w:val="baseline"/>
                                <w:rPr>
                                  <w:kern w:val="2"/>
                                  <w:szCs w:val="24"/>
                                  <w:lang w:eastAsia="lt-LT"/>
                                </w:rPr>
                              </w:pPr>
                              <w:sdt>
                                <w:sdtPr>
                                  <w:alias w:val="Numeris"/>
                                  <w:tag w:val="nr_af8df5c728fd4bd989afa5a65d4bb0e5"/>
                                  <w:lock w:val="sdtLocked"/>
                                  <w:richText/>
                                </w:sdtPr>
                                <w:sdtContent>
                                  <w:r>
                                    <w:rPr>
                                      <w:kern w:val="2"/>
                                      <w:szCs w:val="24"/>
                                      <w:lang w:eastAsia="lt-LT"/>
                                    </w:rPr>
                                    <w:t>d</w:t>
                                  </w:r>
                                </w:sdtContent>
                              </w:sdt>
                              <w:r>
                                <w:rPr>
                                  <w:kern w:val="2"/>
                                  <w:szCs w:val="24"/>
                                  <w:lang w:eastAsia="lt-LT"/>
                                </w:rPr>
                                <w:t>) valstybei svarbaus kultūrinio objekto statiniui, patvirtintam Vyriausybės nutarimu;</w:t>
                              </w:r>
                            </w:p>
                          </w:sdtContent>
                        </w:sdt>
                        <w:sdt>
                          <w:sdtPr>
                            <w:alias w:val="27 str. 1. d. 5 p. e pp."/>
                            <w:tag w:val="part_726c3a0a03c94365b802d3634338d9e1"/>
                            <w:lock w:val="sdtLocked"/>
                            <w:richText/>
                          </w:sdtPr>
                          <w:sdtContent>
                            <w:p>
                              <w:pPr>
                                <w:spacing w:line="360" w:lineRule="auto"/>
                                <w:ind w:firstLine="720"/>
                                <w:jc w:val="both"/>
                                <w:textAlignment w:val="baseline"/>
                                <w:rPr>
                                  <w:kern w:val="2"/>
                                  <w:szCs w:val="24"/>
                                  <w:lang w:eastAsia="lt-LT"/>
                                </w:rPr>
                              </w:pPr>
                              <w:sdt>
                                <w:sdtPr>
                                  <w:alias w:val="Numeris"/>
                                  <w:tag w:val="nr_726c3a0a03c94365b802d3634338d9e1"/>
                                  <w:lock w:val="sdtLocked"/>
                                  <w:richText/>
                                </w:sdtPr>
                                <w:sdtContent>
                                  <w:r>
                                    <w:rPr>
                                      <w:kern w:val="2"/>
                                      <w:szCs w:val="24"/>
                                      <w:lang w:eastAsia="lt-LT"/>
                                    </w:rPr>
                                    <w:t>e</w:t>
                                  </w:r>
                                </w:sdtContent>
                              </w:sdt>
                              <w:r>
                                <w:rPr>
                                  <w:kern w:val="2"/>
                                  <w:szCs w:val="24"/>
                                  <w:lang w:eastAsia="lt-LT"/>
                                </w:rPr>
                                <w:t>) branduolinės energetikos objekto statiniui;</w:t>
                              </w:r>
                            </w:p>
                          </w:sdtContent>
                        </w:sdt>
                        <w:sdt>
                          <w:sdtPr>
                            <w:alias w:val="27 str. 1. d. 5 p. f pp."/>
                            <w:tag w:val="part_6c99efdc295148c3b586c59b85201b5a"/>
                            <w:lock w:val="sdtLocked"/>
                            <w:richText/>
                          </w:sdtPr>
                          <w:sdtContent>
                            <w:p>
                              <w:pPr>
                                <w:spacing w:line="360" w:lineRule="auto"/>
                                <w:ind w:firstLine="720"/>
                                <w:jc w:val="both"/>
                                <w:textAlignment w:val="baseline"/>
                                <w:rPr>
                                  <w:kern w:val="2"/>
                                  <w:szCs w:val="24"/>
                                  <w:lang w:eastAsia="lt-LT"/>
                                </w:rPr>
                              </w:pPr>
                              <w:sdt>
                                <w:sdtPr>
                                  <w:alias w:val="Numeris"/>
                                  <w:tag w:val="nr_6c99efdc295148c3b586c59b85201b5a"/>
                                  <w:lock w:val="sdtLocked"/>
                                  <w:richText/>
                                </w:sdtPr>
                                <w:sdtContent>
                                  <w:r>
                                    <w:rPr>
                                      <w:kern w:val="2"/>
                                      <w:szCs w:val="24"/>
                                      <w:lang w:eastAsia="lt-LT"/>
                                    </w:rPr>
                                    <w:t>f</w:t>
                                  </w:r>
                                </w:sdtContent>
                              </w:sdt>
                              <w:r>
                                <w:rPr>
                                  <w:kern w:val="2"/>
                                  <w:szCs w:val="24"/>
                                  <w:lang w:eastAsia="lt-LT"/>
                                </w:rPr>
                                <w:t>) atliekant nesudėtingojo statinio paprastąjį remontą, kai keičiama statinio kategorija į neypatingąjį ar ypatingąjį statinį;</w:t>
                              </w:r>
                            </w:p>
                          </w:sdtContent>
                        </w:sdt>
                      </w:sdtContent>
                    </w:sdt>
                    <w:sdt>
                      <w:sdtPr>
                        <w:alias w:val="27 str. 1. d. 6 p."/>
                        <w:tag w:val="part_11231ce8969b4387a8970d551b13b644"/>
                        <w:lock w:val="sdtLocked"/>
                        <w:richText/>
                      </w:sdtPr>
                      <w:sdtContent>
                        <w:p>
                          <w:pPr>
                            <w:spacing w:line="360" w:lineRule="auto"/>
                            <w:ind w:firstLine="720"/>
                            <w:jc w:val="both"/>
                            <w:rPr>
                              <w:b/>
                              <w:kern w:val="2"/>
                              <w:lang w:eastAsia="en-GB"/>
                            </w:rPr>
                          </w:pPr>
                          <w:sdt>
                            <w:sdtPr>
                              <w:alias w:val="Numeris"/>
                              <w:tag w:val="nr_11231ce8969b4387a8970d551b13b644"/>
                              <w:lock w:val="sdtLocked"/>
                              <w:richText/>
                            </w:sdtPr>
                            <w:sdtContent>
                              <w:r>
                                <w:rPr>
                                  <w:kern w:val="2"/>
                                  <w:lang w:eastAsia="en-GB"/>
                                </w:rPr>
                                <w:t>6</w:t>
                              </w:r>
                            </w:sdtContent>
                          </w:sdt>
                          <w:r>
                            <w:rPr>
                              <w:kern w:val="2"/>
                              <w:lang w:eastAsia="en-GB"/>
                            </w:rPr>
                            <w:t>) leidimas pakeisti statinio ar patalpos paskirtį, kai dėl to keičiasi:</w:t>
                          </w:r>
                        </w:p>
                        <w:sdt>
                          <w:sdtPr>
                            <w:alias w:val="27 str. 1. d. 6 p. a pp."/>
                            <w:tag w:val="part_37ac1e7ebdcd4344b3c54c1d9daa413f"/>
                            <w:lock w:val="sdtLocked"/>
                            <w:richText/>
                          </w:sdtPr>
                          <w:sdtContent>
                            <w:p>
                              <w:pPr>
                                <w:spacing w:line="360" w:lineRule="auto"/>
                                <w:ind w:left="720"/>
                                <w:jc w:val="both"/>
                                <w:rPr>
                                  <w:rFonts w:ascii="TimesLT" w:hAnsi="TimesLT"/>
                                  <w:kern w:val="2"/>
                                  <w:lang w:eastAsia="en-GB"/>
                                </w:rPr>
                              </w:pPr>
                              <w:sdt>
                                <w:sdtPr>
                                  <w:alias w:val="Numeris"/>
                                  <w:tag w:val="nr_37ac1e7ebdcd4344b3c54c1d9daa413f"/>
                                  <w:lock w:val="sdtLocked"/>
                                  <w:richText/>
                                </w:sdtPr>
                                <w:sdtContent>
                                  <w:r>
                                    <w:rPr>
                                      <w:rFonts w:ascii="TimesLT" w:hAnsi="TimesLT"/>
                                      <w:kern w:val="2"/>
                                      <w:lang w:eastAsia="en-GB"/>
                                    </w:rPr>
                                    <w:t>a</w:t>
                                  </w:r>
                                </w:sdtContent>
                              </w:sdt>
                              <w:r>
                                <w:rPr>
                                  <w:rFonts w:ascii="TimesLT" w:hAnsi="TimesLT"/>
                                  <w:kern w:val="2"/>
                                  <w:lang w:eastAsia="en-GB"/>
                                </w:rPr>
                                <w:t>) pastato priskyrimas atitinkamai pastatų paskirties grupei;</w:t>
                              </w:r>
                            </w:p>
                          </w:sdtContent>
                        </w:sdt>
                        <w:sdt>
                          <w:sdtPr>
                            <w:alias w:val="27 str. 1. d. 6 p. b pp."/>
                            <w:tag w:val="part_3c07ffc7720a46f7a7a4ab0a631fd94d"/>
                            <w:lock w:val="sdtLocked"/>
                            <w:richText/>
                          </w:sdtPr>
                          <w:sdtContent>
                            <w:p>
                              <w:pPr>
                                <w:spacing w:line="360" w:lineRule="auto"/>
                                <w:ind w:left="720"/>
                                <w:jc w:val="both"/>
                                <w:rPr>
                                  <w:rFonts w:ascii="TimesLT" w:hAnsi="TimesLT"/>
                                  <w:kern w:val="2"/>
                                  <w:lang w:eastAsia="en-GB"/>
                                </w:rPr>
                              </w:pPr>
                              <w:sdt>
                                <w:sdtPr>
                                  <w:alias w:val="Numeris"/>
                                  <w:tag w:val="nr_3c07ffc7720a46f7a7a4ab0a631fd94d"/>
                                  <w:lock w:val="sdtLocked"/>
                                  <w:richText/>
                                </w:sdtPr>
                                <w:sdtContent>
                                  <w:r>
                                    <w:rPr>
                                      <w:rFonts w:ascii="TimesLT" w:hAnsi="TimesLT"/>
                                      <w:kern w:val="2"/>
                                      <w:lang w:eastAsia="en-GB"/>
                                    </w:rPr>
                                    <w:t>b</w:t>
                                  </w:r>
                                </w:sdtContent>
                              </w:sdt>
                              <w:r>
                                <w:rPr>
                                  <w:rFonts w:ascii="TimesLT" w:hAnsi="TimesLT"/>
                                  <w:kern w:val="2"/>
                                  <w:lang w:eastAsia="en-GB"/>
                                </w:rPr>
                                <w:t>) patalpos priskyrimas atitinkamai patalpų paskirties grupei;</w:t>
                              </w:r>
                            </w:p>
                          </w:sdtContent>
                        </w:sdt>
                        <w:sdt>
                          <w:sdtPr>
                            <w:alias w:val="27 str. 1. d. 6 p. c pp."/>
                            <w:tag w:val="part_373aeb3b81c34f9abdae276330d462b9"/>
                            <w:lock w:val="sdtLocked"/>
                            <w:richText/>
                          </w:sdtPr>
                          <w:sdtContent>
                            <w:p>
                              <w:pPr>
                                <w:spacing w:line="360" w:lineRule="auto"/>
                                <w:ind w:left="720"/>
                                <w:jc w:val="both"/>
                                <w:rPr>
                                  <w:kern w:val="2"/>
                                  <w:szCs w:val="24"/>
                                  <w:lang w:eastAsia="en-GB"/>
                                </w:rPr>
                              </w:pPr>
                              <w:sdt>
                                <w:sdtPr>
                                  <w:alias w:val="Numeris"/>
                                  <w:tag w:val="nr_373aeb3b81c34f9abdae276330d462b9"/>
                                  <w:lock w:val="sdtLocked"/>
                                  <w:richText/>
                                </w:sdtPr>
                                <w:sdtContent>
                                  <w:r>
                                    <w:rPr>
                                      <w:rFonts w:ascii="TimesLT" w:hAnsi="TimesLT"/>
                                      <w:kern w:val="2"/>
                                      <w:lang w:eastAsia="en-GB"/>
                                    </w:rPr>
                                    <w:t>c</w:t>
                                  </w:r>
                                </w:sdtContent>
                              </w:sdt>
                              <w:r>
                                <w:rPr>
                                  <w:rFonts w:ascii="TimesLT" w:hAnsi="TimesLT"/>
                                  <w:kern w:val="2"/>
                                  <w:lang w:eastAsia="en-GB"/>
                                </w:rPr>
                                <w:t>) inžinerinio statinio priskyrimas atitinkamai inžinerinių statinių grupei;</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 str. 1. d. 6-1 p."/>
                        <w:tag w:val="part_a7c2c3c5233f430383cf7f758d1824dd"/>
                        <w:lock w:val="sdtLocked"/>
                        <w:richText/>
                      </w:sdtPr>
                      <w:sdtContent>
                        <w:p>
                          <w:pPr>
                            <w:spacing w:line="360" w:lineRule="auto"/>
                            <w:ind w:firstLine="720"/>
                            <w:jc w:val="both"/>
                            <w:textAlignment w:val="baseline"/>
                            <w:rPr>
                              <w:kern w:val="2"/>
                              <w:szCs w:val="24"/>
                              <w:lang w:eastAsia="lt-LT"/>
                            </w:rPr>
                          </w:pPr>
                          <w:sdt>
                            <w:sdtPr>
                              <w:alias w:val="Numeris"/>
                              <w:tag w:val="nr_a7c2c3c5233f430383cf7f758d1824dd"/>
                              <w:lock w:val="sdtLocked"/>
                              <w:richText/>
                            </w:sdtPr>
                            <w:sdtContent>
                              <w:r>
                                <w:rPr>
                                  <w:kern w:val="2"/>
                                  <w:szCs w:val="24"/>
                                  <w:lang w:eastAsia="lt-LT"/>
                                </w:rPr>
                                <w:t>6</w:t>
                              </w:r>
                              <w:r>
                                <w:rPr>
                                  <w:kern w:val="2"/>
                                  <w:szCs w:val="24"/>
                                  <w:vertAlign w:val="superscript"/>
                                  <w:lang w:eastAsia="lt-LT"/>
                                </w:rPr>
                                <w:t>1</w:t>
                              </w:r>
                            </w:sdtContent>
                          </w:sdt>
                          <w:r>
                            <w:rPr>
                              <w:kern w:val="2"/>
                              <w:szCs w:val="24"/>
                              <w:lang w:eastAsia="lt-LT"/>
                            </w:rPr>
                            <w:t>) leidimas formuoti nekilnojamojo turto kadastro objektus:</w:t>
                          </w:r>
                        </w:p>
                        <w:sdt>
                          <w:sdtPr>
                            <w:alias w:val="27 str. 1. d. 6-1 p. a pp."/>
                            <w:tag w:val="part_3fea778ff4834da895bf7e859dfd6479"/>
                            <w:lock w:val="sdtLocked"/>
                            <w:richText/>
                          </w:sdtPr>
                          <w:sdtContent>
                            <w:p>
                              <w:pPr>
                                <w:spacing w:line="360" w:lineRule="auto"/>
                                <w:ind w:firstLine="720"/>
                                <w:jc w:val="both"/>
                                <w:rPr>
                                  <w:kern w:val="2"/>
                                  <w:szCs w:val="24"/>
                                  <w:lang w:eastAsia="lt-LT"/>
                                </w:rPr>
                              </w:pPr>
                              <w:sdt>
                                <w:sdtPr>
                                  <w:alias w:val="Numeris"/>
                                  <w:tag w:val="nr_3fea778ff4834da895bf7e859dfd6479"/>
                                  <w:lock w:val="sdtLocked"/>
                                  <w:richText/>
                                </w:sdtPr>
                                <w:sdtContent>
                                  <w:r>
                                    <w:rPr>
                                      <w:kern w:val="2"/>
                                      <w:szCs w:val="24"/>
                                      <w:lang w:eastAsia="lt-LT"/>
                                    </w:rPr>
                                    <w:t>a</w:t>
                                  </w:r>
                                </w:sdtContent>
                              </w:sdt>
                              <w:r>
                                <w:rPr>
                                  <w:kern w:val="2"/>
                                  <w:szCs w:val="24"/>
                                  <w:lang w:eastAsia="lt-LT"/>
                                </w:rPr>
                                <w:t>) atliekant šio įstatymo 28 straipsnyje nustatyta tvarka užbaigto pastato padalijimą, atidalijimą, sujungimą, perdalijimą (amalgamaciją);</w:t>
                              </w:r>
                            </w:p>
                          </w:sdtContent>
                        </w:sdt>
                        <w:sdt>
                          <w:sdtPr>
                            <w:alias w:val="27 str. 1. d. 6-1 p. b pp."/>
                            <w:tag w:val="part_c9b782336f784d1188ceee5831672f49"/>
                            <w:lock w:val="sdtLocked"/>
                            <w:richText/>
                          </w:sdtPr>
                          <w:sdtContent>
                            <w:p>
                              <w:pPr>
                                <w:spacing w:line="360" w:lineRule="auto"/>
                                <w:ind w:firstLine="720"/>
                                <w:jc w:val="both"/>
                                <w:textAlignment w:val="baseline"/>
                                <w:rPr>
                                  <w:kern w:val="2"/>
                                  <w:szCs w:val="24"/>
                                  <w:lang w:eastAsia="lt-LT"/>
                                </w:rPr>
                              </w:pPr>
                              <w:sdt>
                                <w:sdtPr>
                                  <w:alias w:val="Numeris"/>
                                  <w:tag w:val="nr_c9b782336f784d1188ceee5831672f49"/>
                                  <w:lock w:val="sdtLocked"/>
                                  <w:richText/>
                                </w:sdtPr>
                                <w:sdtContent>
                                  <w:r>
                                    <w:rPr>
                                      <w:kern w:val="2"/>
                                      <w:szCs w:val="24"/>
                                      <w:lang w:eastAsia="lt-LT"/>
                                    </w:rPr>
                                    <w:t>b</w:t>
                                  </w:r>
                                </w:sdtContent>
                              </w:sdt>
                              <w:r>
                                <w:rPr>
                                  <w:kern w:val="2"/>
                                  <w:szCs w:val="24"/>
                                  <w:lang w:eastAsia="lt-LT"/>
                                </w:rPr>
                                <w:t>) šio įstatymo 28 straipsnyje nustatyta tvarka užbaigtame statinyje atskirais nekilnojamojo turto kadastro objektais formuojant naujas patalpas, atliekant atskirais nekilnojamojo turto kadastro objektais suformuotų patalpų padalijimą, atidalijimą, sujungimą, perdalijimą (amalgamaciją);</w:t>
                              </w:r>
                            </w:p>
                          </w:sdtContent>
                        </w:sdt>
                      </w:sdtContent>
                    </w:sdt>
                    <w:sdt>
                      <w:sdtPr>
                        <w:alias w:val="27 str. 1. d. 7 p."/>
                        <w:tag w:val="part_1abaec5e05db4dedb53e9998c7c8c21d"/>
                        <w:lock w:val="sdtLocked"/>
                        <w:richText/>
                      </w:sdtPr>
                      <w:sdtContent>
                        <w:p>
                          <w:pPr>
                            <w:spacing w:line="360" w:lineRule="auto"/>
                            <w:ind w:firstLine="720"/>
                            <w:jc w:val="both"/>
                            <w:textAlignment w:val="baseline"/>
                            <w:rPr>
                              <w:kern w:val="2"/>
                              <w:szCs w:val="24"/>
                              <w:lang w:eastAsia="lt-LT"/>
                            </w:rPr>
                          </w:pPr>
                          <w:sdt>
                            <w:sdtPr>
                              <w:alias w:val="Numeris"/>
                              <w:tag w:val="nr_1abaec5e05db4dedb53e9998c7c8c21d"/>
                              <w:lock w:val="sdtLocked"/>
                              <w:richText/>
                            </w:sdtPr>
                            <w:sdtContent>
                              <w:r>
                                <w:rPr>
                                  <w:kern w:val="2"/>
                                  <w:szCs w:val="24"/>
                                  <w:lang w:eastAsia="lt-LT"/>
                                </w:rPr>
                                <w:t>7</w:t>
                              </w:r>
                            </w:sdtContent>
                          </w:sdt>
                          <w:r>
                            <w:rPr>
                              <w:kern w:val="2"/>
                              <w:szCs w:val="24"/>
                              <w:lang w:eastAsia="lt-LT"/>
                            </w:rPr>
                            <w:t>) leidimas nugriauti statinį:</w:t>
                          </w:r>
                        </w:p>
                        <w:sdt>
                          <w:sdtPr>
                            <w:alias w:val="27 str. 1. d. 7 p. a pp."/>
                            <w:tag w:val="part_748edb17752447b59bda09ba28e9f1c1"/>
                            <w:lock w:val="sdtLocked"/>
                            <w:richText/>
                          </w:sdtPr>
                          <w:sdtContent>
                            <w:p>
                              <w:pPr>
                                <w:spacing w:line="360" w:lineRule="auto"/>
                                <w:ind w:firstLine="720"/>
                                <w:jc w:val="both"/>
                                <w:textAlignment w:val="baseline"/>
                                <w:rPr>
                                  <w:kern w:val="2"/>
                                  <w:szCs w:val="24"/>
                                  <w:lang w:eastAsia="lt-LT"/>
                                </w:rPr>
                              </w:pPr>
                              <w:sdt>
                                <w:sdtPr>
                                  <w:alias w:val="Numeris"/>
                                  <w:tag w:val="nr_748edb17752447b59bda09ba28e9f1c1"/>
                                  <w:lock w:val="sdtLocked"/>
                                  <w:richText/>
                                </w:sdtPr>
                                <w:sdtContent>
                                  <w:r>
                                    <w:rPr>
                                      <w:kern w:val="2"/>
                                      <w:szCs w:val="24"/>
                                      <w:lang w:eastAsia="lt-LT"/>
                                    </w:rPr>
                                    <w:t>a</w:t>
                                  </w:r>
                                </w:sdtContent>
                              </w:sdt>
                              <w:r>
                                <w:rPr>
                                  <w:kern w:val="2"/>
                                  <w:szCs w:val="24"/>
                                  <w:lang w:eastAsia="lt-LT"/>
                                </w:rPr>
                                <w:t>) ypatingąjį statinį;</w:t>
                              </w:r>
                            </w:p>
                          </w:sdtContent>
                        </w:sdt>
                        <w:sdt>
                          <w:sdtPr>
                            <w:alias w:val="27 str. 1. d. 7 p. b pp."/>
                            <w:tag w:val="part_4251b516dbcc4a59ba6cd4a70c8c4bf5"/>
                            <w:lock w:val="sdtLocked"/>
                            <w:richText/>
                          </w:sdtPr>
                          <w:sdtContent>
                            <w:p>
                              <w:pPr>
                                <w:spacing w:line="360" w:lineRule="auto"/>
                                <w:ind w:firstLine="720"/>
                                <w:jc w:val="both"/>
                                <w:rPr>
                                  <w:kern w:val="2"/>
                                  <w:szCs w:val="24"/>
                                  <w:lang w:eastAsia="lt-LT"/>
                                </w:rPr>
                              </w:pPr>
                              <w:sdt>
                                <w:sdtPr>
                                  <w:alias w:val="Numeris"/>
                                  <w:tag w:val="nr_4251b516dbcc4a59ba6cd4a70c8c4bf5"/>
                                  <w:lock w:val="sdtLocked"/>
                                  <w:richText/>
                                </w:sdtPr>
                                <w:sdtContent>
                                  <w:r>
                                    <w:rPr>
                                      <w:kern w:val="2"/>
                                      <w:szCs w:val="24"/>
                                      <w:lang w:eastAsia="lt-LT"/>
                                    </w:rPr>
                                    <w:t>b</w:t>
                                  </w:r>
                                </w:sdtContent>
                              </w:sdt>
                              <w:r>
                                <w:rPr>
                                  <w:kern w:val="2"/>
                                  <w:szCs w:val="24"/>
                                  <w:lang w:eastAsia="lt-LT"/>
                                </w:rPr>
                                <w:t>) neypatingąjį statinį, pastatytą anksčiau kaip prieš 50 metų arba patenkantį į kultūros paveldo objekto teritoriją ar kultūros paveldo vietovę;</w:t>
                              </w:r>
                            </w:p>
                            <w:p>
                              <w:pPr>
                                <w:spacing w:line="360" w:lineRule="auto"/>
                                <w:jc w:val="both"/>
                                <w:rPr>
                                  <w:b/>
                                  <w:bCs/>
                                  <w:i/>
                                  <w:iCs/>
                                  <w:sz w:val="20"/>
                                  <w:lang w:eastAsia="lt-LT"/>
                                </w:rPr>
                              </w:pPr>
                              <w:r>
                                <w:rPr>
                                  <w:b/>
                                  <w:bCs/>
                                  <w:i/>
                                  <w:iCs/>
                                  <w:sz w:val="20"/>
                                  <w:lang w:eastAsia="lt-LT"/>
                                </w:rPr>
                                <w:t>27 straipsnio 1 dalies 7 punkto redakcija, įsigaliojanti 2027-01-01:</w:t>
                              </w:r>
                            </w:p>
                            <w:p>
                              <w:pPr>
                                <w:spacing w:line="360" w:lineRule="auto"/>
                                <w:ind w:firstLine="709"/>
                                <w:jc w:val="both"/>
                                <w:rPr>
                                  <w:kern w:val="2"/>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p>
                              <w:pPr>
                                <w:spacing w:line="360" w:lineRule="auto"/>
                                <w:jc w:val="both"/>
                                <w:rPr>
                                  <w:kern w:val="2"/>
                                  <w:szCs w:val="24"/>
                                  <w:lang w:eastAsia="lt-LT"/>
                                </w:rPr>
                              </w:pPr>
                              <w:r>
                                <w:rPr>
                                  <w:b/>
                                  <w:bCs/>
                                  <w:i/>
                                  <w:iCs/>
                                  <w:sz w:val="20"/>
                                  <w:lang w:eastAsia="lt-LT"/>
                                </w:rPr>
                                <w:t>27 straipsnio 1 dalies 7 punkto redakcija, įsigaliojanti 2027-01-02:</w:t>
                              </w:r>
                            </w:p>
                            <w:p>
                              <w:pPr>
                                <w:spacing w:line="360" w:lineRule="auto"/>
                                <w:ind w:firstLine="720"/>
                                <w:jc w:val="both"/>
                                <w:rPr>
                                  <w:kern w:val="2"/>
                                  <w:szCs w:val="24"/>
                                  <w:lang w:eastAsia="lt-LT"/>
                                </w:rPr>
                              </w:pPr>
                              <w:r>
                                <w:rPr>
                                  <w:bCs/>
                                  <w:szCs w:val="24"/>
                                  <w:lang w:eastAsia="lt-LT"/>
                                </w:rPr>
                                <w:t xml:space="preserve">7) </w:t>
                              </w:r>
                              <w:r>
                                <w:rPr>
                                  <w:szCs w:val="24"/>
                                </w:rPr>
                                <w:t xml:space="preserve">leidimas nugriauti </w:t>
                              </w:r>
                              <w:r>
                                <w:rPr>
                                  <w:bCs/>
                                  <w:szCs w:val="24"/>
                                </w:rPr>
                                <w:t>ypatingąjį</w:t>
                              </w:r>
                              <w:r>
                                <w:rPr>
                                  <w:szCs w:val="24"/>
                                </w:rPr>
                                <w:t xml:space="preserve"> statinį;</w:t>
                              </w:r>
                            </w:p>
                          </w:sdtContent>
                        </w:sdt>
                      </w:sdtContent>
                    </w:sdt>
                    <w:sdt>
                      <w:sdtPr>
                        <w:alias w:val="27 str. 1. d. 8 p."/>
                        <w:tag w:val="part_2d6ae2f5a7c1475e97642a1a8f9ffbd2"/>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pPr>
                          <w:sdt>
                            <w:sdtPr>
                              <w:alias w:val="Numeris"/>
                              <w:tag w:val="nr_2d6ae2f5a7c1475e97642a1a8f9ffbd2"/>
                              <w:lock w:val="sdtLocked"/>
                              <w:richText/>
                            </w:sdtPr>
                            <w:sdtContent>
                              <w:r>
                                <w:rPr>
                                  <w:kern w:val="2"/>
                                  <w:szCs w:val="24"/>
                                  <w:lang w:eastAsia="lt-LT"/>
                                </w:rPr>
                                <w:t>8</w:t>
                              </w:r>
                            </w:sdtContent>
                          </w:sdt>
                          <w:r>
                            <w:rPr>
                              <w:kern w:val="2"/>
                              <w:szCs w:val="24"/>
                              <w:lang w:eastAsia="lt-LT"/>
                            </w:rPr>
                            <w:t>) leidimas tęsti sustabdytą statybą, išskyrus atvejus, kai statyba tęsiama pašalinus savavališkos statybos padarinius.“.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1 d."/>
                    <w:tag w:val="part_90056e80972745759cd18949afebd47b"/>
                    <w:lock w:val="sdtLocked"/>
                    <w:richText/>
                  </w:sdtPr>
                  <w:sdtContent>
                    <w:p>
                      <w:pPr>
                        <w:spacing w:line="360" w:lineRule="auto"/>
                        <w:ind w:firstLine="720"/>
                        <w:jc w:val="both"/>
                        <w:rPr>
                          <w:kern w:val="2"/>
                          <w:szCs w:val="24"/>
                          <w:lang w:eastAsia="lt-LT"/>
                        </w:rPr>
                      </w:pPr>
                      <w:sdt>
                        <w:sdtPr>
                          <w:alias w:val="Numeris"/>
                          <w:tag w:val="nr_90056e80972745759cd18949afebd47b"/>
                          <w:lock w:val="sdtLocked"/>
                          <w:richText/>
                        </w:sdtPr>
                        <w:sdtContent>
                          <w:r>
                            <w:rPr>
                              <w:kern w:val="2"/>
                              <w:szCs w:val="24"/>
                            </w:rPr>
                            <w:t>1</w:t>
                          </w:r>
                          <w:r>
                            <w:rPr>
                              <w:kern w:val="2"/>
                              <w:szCs w:val="24"/>
                              <w:vertAlign w:val="superscript"/>
                            </w:rPr>
                            <w:t>1</w:t>
                          </w:r>
                        </w:sdtContent>
                      </w:sdt>
                      <w:r>
                        <w:rPr>
                          <w:kern w:val="2"/>
                          <w:szCs w:val="24"/>
                        </w:rPr>
                        <w:t>. Nereikia gauti statybą leidžiančio dokumento, bet privaloma pranešti apie statybos pradžią, pateikiant šio įstatymo 27</w:t>
                      </w:r>
                      <w:r>
                        <w:rPr>
                          <w:kern w:val="2"/>
                          <w:szCs w:val="24"/>
                          <w:vertAlign w:val="superscript"/>
                        </w:rPr>
                        <w:t>2</w:t>
                      </w:r>
                      <w:r>
                        <w:rPr>
                          <w:kern w:val="2"/>
                          <w:szCs w:val="24"/>
                        </w:rPr>
                        <w:t xml:space="preserve"> straipsnio 5 </w:t>
                      </w:r>
                      <w:r>
                        <w:rPr>
                          <w:bCs/>
                          <w:kern w:val="2"/>
                          <w:szCs w:val="24"/>
                        </w:rPr>
                        <w:t>ar 5</w:t>
                      </w:r>
                      <w:r>
                        <w:rPr>
                          <w:bCs/>
                          <w:kern w:val="2"/>
                          <w:szCs w:val="24"/>
                          <w:vertAlign w:val="superscript"/>
                        </w:rPr>
                        <w:t>1</w:t>
                      </w:r>
                      <w:r>
                        <w:rPr>
                          <w:kern w:val="2"/>
                          <w:szCs w:val="24"/>
                        </w:rPr>
                        <w:t xml:space="preserve"> daly</w:t>
                      </w:r>
                      <w:r>
                        <w:rPr>
                          <w:bCs/>
                          <w:kern w:val="2"/>
                          <w:szCs w:val="24"/>
                        </w:rPr>
                        <w:t>se</w:t>
                      </w:r>
                      <w:r>
                        <w:rPr>
                          <w:kern w:val="2"/>
                          <w:szCs w:val="24"/>
                        </w:rPr>
                        <w:t xml:space="preserve"> išvardytus dokumentus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sdt>
                      <w:sdtPr>
                        <w:alias w:val="27 str. 11 d. 1 p."/>
                        <w:tag w:val="part_7927d1e0805a466b823dbde0327cb04e"/>
                        <w:lock w:val="sdtLocked"/>
                        <w:richText/>
                      </w:sdtPr>
                      <w:sdtContent>
                        <w:p>
                          <w:pPr>
                            <w:spacing w:line="360" w:lineRule="auto"/>
                            <w:ind w:firstLine="720"/>
                            <w:jc w:val="both"/>
                            <w:textAlignment w:val="baseline"/>
                            <w:rPr>
                              <w:kern w:val="2"/>
                              <w:szCs w:val="24"/>
                              <w:lang w:eastAsia="lt-LT"/>
                            </w:rPr>
                          </w:pPr>
                          <w:sdt>
                            <w:sdtPr>
                              <w:alias w:val="Numeris"/>
                              <w:tag w:val="nr_7927d1e0805a466b823dbde0327cb04e"/>
                              <w:lock w:val="sdtLocked"/>
                              <w:richText/>
                            </w:sdtPr>
                            <w:sdtContent>
                              <w:r>
                                <w:rPr>
                                  <w:kern w:val="2"/>
                                  <w:szCs w:val="24"/>
                                  <w:lang w:eastAsia="lt-LT"/>
                                </w:rPr>
                                <w:t>1</w:t>
                              </w:r>
                            </w:sdtContent>
                          </w:sdt>
                          <w:r>
                            <w:rPr>
                              <w:kern w:val="2"/>
                              <w:szCs w:val="24"/>
                              <w:lang w:eastAsia="lt-LT"/>
                            </w:rPr>
                            <w:t>) daugiabučio namo, viešojo pastato kapitaliniam remontui, išskyrus šio straipsnio 1 dalies 4 punkte nurodytus atvejus (kai privalomas statybą leidžiantis dokumentas);</w:t>
                          </w:r>
                        </w:p>
                      </w:sdtContent>
                    </w:sdt>
                    <w:sdt>
                      <w:sdtPr>
                        <w:alias w:val="27 str. 11 d. 2 p."/>
                        <w:tag w:val="part_1f917ab820874753b176ff3322152a65"/>
                        <w:lock w:val="sdtLocked"/>
                        <w:richText/>
                      </w:sdtPr>
                      <w:sdtContent>
                        <w:p>
                          <w:pPr>
                            <w:spacing w:line="360" w:lineRule="auto"/>
                            <w:ind w:firstLine="720"/>
                            <w:jc w:val="both"/>
                            <w:textAlignment w:val="baseline"/>
                            <w:rPr>
                              <w:kern w:val="2"/>
                              <w:szCs w:val="24"/>
                              <w:lang w:eastAsia="lt-LT"/>
                            </w:rPr>
                          </w:pPr>
                          <w:sdt>
                            <w:sdtPr>
                              <w:alias w:val="Numeris"/>
                              <w:tag w:val="nr_1f917ab820874753b176ff3322152a65"/>
                              <w:lock w:val="sdtLocked"/>
                              <w:richText/>
                            </w:sdtPr>
                            <w:sdtContent>
                              <w:r>
                                <w:rPr>
                                  <w:kern w:val="2"/>
                                  <w:szCs w:val="24"/>
                                  <w:lang w:eastAsia="lt-LT"/>
                                </w:rPr>
                                <w:t>2</w:t>
                              </w:r>
                            </w:sdtContent>
                          </w:sdt>
                          <w:r>
                            <w:rPr>
                              <w:kern w:val="2"/>
                              <w:szCs w:val="24"/>
                              <w:lang w:eastAsia="lt-LT"/>
                            </w:rPr>
                            <w:t>) daugiabučiame name ar viešajame pastate įrengiant, pertvarkant, išmontuojant pastato dujų, šildymo, aprūpinimo karštu vandeniu ar elektros bendrąsias inžinerines sistemas;</w:t>
                          </w:r>
                        </w:p>
                      </w:sdtContent>
                    </w:sdt>
                    <w:sdt>
                      <w:sdtPr>
                        <w:alias w:val="27 str. 11 d. 3 p."/>
                        <w:tag w:val="part_0b5b379fe6f94f509bc7129a9e98144e"/>
                        <w:lock w:val="sdtLocked"/>
                        <w:richText/>
                      </w:sdtPr>
                      <w:sdtContent>
                        <w:p>
                          <w:pPr>
                            <w:spacing w:line="360" w:lineRule="auto"/>
                            <w:ind w:firstLine="720"/>
                            <w:jc w:val="both"/>
                            <w:textAlignment w:val="baseline"/>
                            <w:rPr>
                              <w:kern w:val="2"/>
                              <w:szCs w:val="24"/>
                              <w:lang w:eastAsia="lt-LT"/>
                            </w:rPr>
                          </w:pPr>
                          <w:sdt>
                            <w:sdtPr>
                              <w:alias w:val="Numeris"/>
                              <w:tag w:val="nr_0b5b379fe6f94f509bc7129a9e98144e"/>
                              <w:lock w:val="sdtLocked"/>
                              <w:richText/>
                            </w:sdtPr>
                            <w:sdtContent>
                              <w:r>
                                <w:rPr>
                                  <w:kern w:val="2"/>
                                  <w:szCs w:val="24"/>
                                  <w:lang w:eastAsia="lt-LT"/>
                                </w:rPr>
                                <w:t>3</w:t>
                              </w:r>
                            </w:sdtContent>
                          </w:sdt>
                          <w:r>
                            <w:rPr>
                              <w:kern w:val="2"/>
                              <w:szCs w:val="24"/>
                              <w:lang w:eastAsia="lt-LT"/>
                            </w:rPr>
                            <w:t>) statant naują nesudėtingąjį II grupės statinį kultūros paveldo objekto ar kultūros paveldo vietovės apsaugos zonoje;</w:t>
                          </w:r>
                        </w:p>
                      </w:sdtContent>
                    </w:sdt>
                    <w:sdt>
                      <w:sdtPr>
                        <w:alias w:val="27 str. 11 d. 4 p."/>
                        <w:tag w:val="part_3fa59c76bd9f44209835f37de90440e7"/>
                        <w:lock w:val="sdtLocked"/>
                        <w:richText/>
                      </w:sdtPr>
                      <w:sdtContent>
                        <w:p>
                          <w:pPr>
                            <w:spacing w:line="360" w:lineRule="auto"/>
                            <w:ind w:firstLine="720"/>
                            <w:jc w:val="both"/>
                            <w:textAlignment w:val="baseline"/>
                            <w:rPr>
                              <w:kern w:val="2"/>
                              <w:szCs w:val="24"/>
                              <w:lang w:eastAsia="lt-LT"/>
                            </w:rPr>
                          </w:pPr>
                          <w:sdt>
                            <w:sdtPr>
                              <w:alias w:val="Numeris"/>
                              <w:tag w:val="nr_3fa59c76bd9f44209835f37de90440e7"/>
                              <w:lock w:val="sdtLocked"/>
                              <w:richText/>
                            </w:sdtPr>
                            <w:sdtContent>
                              <w:r>
                                <w:rPr>
                                  <w:kern w:val="2"/>
                                  <w:szCs w:val="24"/>
                                  <w:lang w:eastAsia="lt-LT"/>
                                </w:rPr>
                                <w:t>4</w:t>
                              </w:r>
                            </w:sdtContent>
                          </w:sdt>
                          <w:r>
                            <w:rPr>
                              <w:kern w:val="2"/>
                              <w:szCs w:val="24"/>
                              <w:lang w:eastAsia="lt-LT"/>
                            </w:rPr>
                            <w:t>) statant naują nesudėtingąjį II grupės statinį magistralinio dujotiekio vietovės klasių teritorijoje;</w:t>
                          </w:r>
                        </w:p>
                      </w:sdtContent>
                    </w:sdt>
                    <w:sdt>
                      <w:sdtPr>
                        <w:alias w:val="27 str. 11 d. 5 p."/>
                        <w:tag w:val="part_24fd2655d1e84f549fa3adaa45ffd58a"/>
                        <w:lock w:val="sdtLocked"/>
                        <w:richText/>
                      </w:sdtPr>
                      <w:sdtContent>
                        <w:p>
                          <w:pPr>
                            <w:spacing w:line="360" w:lineRule="auto"/>
                            <w:ind w:firstLine="720"/>
                            <w:jc w:val="both"/>
                            <w:textAlignment w:val="baseline"/>
                            <w:rPr>
                              <w:kern w:val="2"/>
                              <w:szCs w:val="24"/>
                              <w:lang w:eastAsia="lt-LT"/>
                            </w:rPr>
                          </w:pPr>
                          <w:sdt>
                            <w:sdtPr>
                              <w:alias w:val="Numeris"/>
                              <w:tag w:val="nr_24fd2655d1e84f549fa3adaa45ffd58a"/>
                              <w:lock w:val="sdtLocked"/>
                              <w:richText/>
                            </w:sdtPr>
                            <w:sdtContent>
                              <w:r>
                                <w:rPr>
                                  <w:kern w:val="2"/>
                                  <w:szCs w:val="24"/>
                                  <w:lang w:eastAsia="lt-LT"/>
                                </w:rPr>
                                <w:t>5</w:t>
                              </w:r>
                            </w:sdtContent>
                          </w:sdt>
                          <w:r>
                            <w:rPr>
                              <w:kern w:val="2"/>
                              <w:szCs w:val="24"/>
                              <w:lang w:eastAsia="lt-LT"/>
                            </w:rPr>
                            <w:t>) rekonstruojant nesudėtingąjį II grupės statinį kultūros paveldo objekto ar kultūros paveldo vietovės apsaugos zonoje;</w:t>
                          </w:r>
                        </w:p>
                      </w:sdtContent>
                    </w:sdt>
                    <w:sdt>
                      <w:sdtPr>
                        <w:alias w:val="27 str. 11 d. 6 p."/>
                        <w:tag w:val="part_ae93572c9fbd48df967c9b3554331aa2"/>
                        <w:lock w:val="sdtLocked"/>
                        <w:richText/>
                      </w:sdtPr>
                      <w:sdtContent>
                        <w:p>
                          <w:pPr>
                            <w:spacing w:line="360" w:lineRule="auto"/>
                            <w:ind w:firstLine="720"/>
                            <w:jc w:val="both"/>
                            <w:textAlignment w:val="baseline"/>
                            <w:rPr>
                              <w:kern w:val="2"/>
                              <w:szCs w:val="24"/>
                              <w:lang w:eastAsia="lt-LT"/>
                            </w:rPr>
                          </w:pPr>
                          <w:sdt>
                            <w:sdtPr>
                              <w:alias w:val="Numeris"/>
                              <w:tag w:val="nr_ae93572c9fbd48df967c9b3554331aa2"/>
                              <w:lock w:val="sdtLocked"/>
                              <w:richText/>
                            </w:sdtPr>
                            <w:sdtContent>
                              <w:r>
                                <w:rPr>
                                  <w:kern w:val="2"/>
                                  <w:szCs w:val="24"/>
                                  <w:lang w:eastAsia="lt-LT"/>
                                </w:rPr>
                                <w:t>6</w:t>
                              </w:r>
                            </w:sdtContent>
                          </w:sdt>
                          <w:r>
                            <w:rPr>
                              <w:kern w:val="2"/>
                              <w:szCs w:val="24"/>
                              <w:lang w:eastAsia="lt-LT"/>
                            </w:rPr>
                            <w:t>) rekonstruojant nesudėtingąjį II grupės statinį magistralinio dujotiekio vietovės klasių teritorijoje;</w:t>
                          </w:r>
                        </w:p>
                      </w:sdtContent>
                    </w:sdt>
                    <w:sdt>
                      <w:sdtPr>
                        <w:alias w:val="27 str. 11 d. 7 p."/>
                        <w:tag w:val="part_e2fdba4d4d744b58aadd76000b696e80"/>
                        <w:lock w:val="sdtLocked"/>
                        <w:richText/>
                      </w:sdtPr>
                      <w:sdtContent>
                        <w:p>
                          <w:pPr>
                            <w:spacing w:line="360" w:lineRule="auto"/>
                            <w:ind w:firstLine="720"/>
                            <w:jc w:val="both"/>
                            <w:textAlignment w:val="baseline"/>
                          </w:pPr>
                          <w:sdt>
                            <w:sdtPr>
                              <w:alias w:val="Numeris"/>
                              <w:tag w:val="nr_e2fdba4d4d744b58aadd76000b696e80"/>
                              <w:lock w:val="sdtLocked"/>
                              <w:richText/>
                            </w:sdtPr>
                            <w:sdtContent>
                              <w:r>
                                <w:rPr>
                                  <w:bCs/>
                                  <w:kern w:val="2"/>
                                  <w:szCs w:val="24"/>
                                  <w:lang w:eastAsia="lt-LT"/>
                                </w:rPr>
                                <w:t>7</w:t>
                              </w:r>
                            </w:sdtContent>
                          </w:sdt>
                          <w:r>
                            <w:rPr>
                              <w:kern w:val="2"/>
                              <w:szCs w:val="24"/>
                              <w:lang w:eastAsia="lt-LT"/>
                            </w:rPr>
                            <w:t>) griaunant neypatingąjį statinį, pastatytą ne anksčiau kaip prieš 50 metų arba nepatenkantį į kultūros paveldo objekto teritoriją ar kultūros paveldo vietovę;</w:t>
                          </w:r>
                        </w:p>
                      </w:sdtContent>
                    </w:sdt>
                    <w:sdt>
                      <w:sdtPr>
                        <w:alias w:val="27 str. 11 d. 8 p."/>
                        <w:tag w:val="part_67a0a7c61da94e54adf2d3f34d4655bf"/>
                        <w:lock w:val="sdtLocked"/>
                        <w:richText/>
                      </w:sdtPr>
                      <w:sdtContent>
                        <w:p>
                          <w:pPr>
                            <w:tabs>
                              <w:tab w:val="left" w:pos="142"/>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7a0a7c61da94e54adf2d3f34d4655bf"/>
                              <w:lock w:val="sdtLocked"/>
                              <w:richText/>
                            </w:sdtPr>
                            <w:sdtContent>
                              <w:r>
                                <w:rPr>
                                  <w:bCs/>
                                  <w:szCs w:val="24"/>
                                  <w:lang w:eastAsia="lt-LT"/>
                                </w:rPr>
                                <w:t>8</w:t>
                              </w:r>
                            </w:sdtContent>
                          </w:sdt>
                          <w:r>
                            <w:rPr>
                              <w:bCs/>
                              <w:szCs w:val="24"/>
                              <w:lang w:eastAsia="lt-LT"/>
                            </w:rPr>
                            <w:t>) statant naują statinį, rekonstruojant statinį, kuris skirtas Investicijų įstatyme nurodytiems stambiems projektams, išskyrus stambius projektus, Vyriausybės nutarimu pripažintus užtikrinančiais neatidėliotinus valstybės saugumo ir gynybos poreikius, įgyvendinti arba kuris skirtas Lietuvos Respublikos laisvųjų ekonominių zonų pagrindų įstatyme nurodytų laisvųjų ekonominių zonų įmonių veiklai vykdyti, arba kuris skirtas G</w:t>
                          </w:r>
                          <w:r>
                            <w:rPr>
                              <w:szCs w:val="24"/>
                              <w:lang w:eastAsia="lt-LT"/>
                            </w:rPr>
                            <w:t>ynybos ir saugumo pramonės įstatyme</w:t>
                          </w:r>
                          <w:r>
                            <w:rPr>
                              <w:bCs/>
                              <w:szCs w:val="24"/>
                              <w:lang w:eastAsia="lt-LT"/>
                            </w:rPr>
                            <w:t xml:space="preserve"> nurodytiems </w:t>
                          </w:r>
                          <w:r>
                            <w:rPr>
                              <w:szCs w:val="24"/>
                            </w:rPr>
                            <w:t>gynybos ir saugumo pramonės produktų gamybos vystymo</w:t>
                          </w:r>
                          <w:r>
                            <w:rPr>
                              <w:szCs w:val="24"/>
                              <w:lang w:eastAsia="lt-LT"/>
                            </w:rPr>
                            <w:t xml:space="preserve"> projektams įgyvendinti, arba</w:t>
                          </w:r>
                          <w:r>
                            <w:rPr>
                              <w:bCs/>
                              <w:szCs w:val="24"/>
                              <w:lang w:eastAsia="lt-LT"/>
                            </w:rPr>
                            <w:t xml:space="preserve"> nugriaunant statinį, esantį stambaus projekto, išskyrus stambų projektą, Vyriausybės nutarimu pripažintą užtikrinančiu neatidėliotinus valstybės saugumo ir gynybos poreikius, įgyvendinimui skirtoje teritorijoje arba laisvųjų ekonominių zonų teritorijoje, arba </w:t>
                          </w:r>
                          <w:r>
                            <w:rPr>
                              <w:szCs w:val="24"/>
                            </w:rPr>
                            <w:t>gynybos ir saugumo pramonės produktų gamybos vystymo</w:t>
                          </w:r>
                          <w:r>
                            <w:rPr>
                              <w:szCs w:val="24"/>
                              <w:lang w:eastAsia="lt-LT"/>
                            </w:rPr>
                            <w:t xml:space="preserve"> projektams įgyvendinti skirtoje teritorijoje</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9 p."/>
                        <w:tag w:val="part_efe08105723e4372aa159d3eda75963c"/>
                        <w:lock w:val="sdtLocked"/>
                        <w:richText/>
                      </w:sdtPr>
                      <w:sdtContent>
                        <w:p>
                          <w:pPr>
                            <w:spacing w:line="360" w:lineRule="auto"/>
                            <w:ind w:firstLine="720"/>
                            <w:jc w:val="both"/>
                            <w:rPr>
                              <w:szCs w:val="24"/>
                            </w:rPr>
                          </w:pPr>
                          <w:sdt>
                            <w:sdtPr>
                              <w:alias w:val="Numeris"/>
                              <w:tag w:val="nr_efe08105723e4372aa159d3eda75963c"/>
                              <w:lock w:val="sdtLocked"/>
                              <w:richText/>
                            </w:sdtPr>
                            <w:sdtContent>
                              <w:r>
                                <w:rPr>
                                  <w:szCs w:val="24"/>
                                </w:rPr>
                                <w:t>9</w:t>
                              </w:r>
                            </w:sdtContent>
                          </w:sdt>
                          <w:r>
                            <w:rPr>
                              <w:szCs w:val="24"/>
                            </w:rPr>
                            <w:t>) atnaujinant (modernizuojant) ypatingąjį ar neypatingąjį statinį, išskyrus šio straipsnio 1 dalies 3 punkte nurodytus atvejus (kai privalomas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2 d."/>
                    <w:tag w:val="part_170a177d8a0e400d8413293441326a6d"/>
                    <w:lock w:val="sdtLocked"/>
                    <w:richText/>
                  </w:sdtPr>
                  <w:sdtContent>
                    <w:p>
                      <w:pPr>
                        <w:spacing w:line="360" w:lineRule="auto"/>
                        <w:ind w:firstLine="720"/>
                        <w:jc w:val="both"/>
                        <w:rPr>
                          <w:szCs w:val="24"/>
                        </w:rPr>
                      </w:pPr>
                      <w:sdt>
                        <w:sdtPr>
                          <w:alias w:val="Numeris"/>
                          <w:tag w:val="nr_170a177d8a0e400d8413293441326a6d"/>
                          <w:lock w:val="sdtLocked"/>
                          <w:richText/>
                        </w:sdtPr>
                        <w:sdtContent>
                          <w:r>
                            <w:rPr>
                              <w:kern w:val="2"/>
                              <w:szCs w:val="24"/>
                            </w:rPr>
                            <w:t>1</w:t>
                          </w:r>
                          <w:r>
                            <w:rPr>
                              <w:kern w:val="2"/>
                              <w:szCs w:val="24"/>
                              <w:vertAlign w:val="superscript"/>
                            </w:rPr>
                            <w:t>2</w:t>
                          </w:r>
                        </w:sdtContent>
                      </w:sdt>
                      <w:r>
                        <w:rPr>
                          <w:kern w:val="2"/>
                          <w:szCs w:val="24"/>
                        </w:rPr>
                        <w:t xml:space="preserve">. Šio įstatymo nustatyta tvarka nereikia gauti statybą leidžiančio dokumento ir (ar) pranešti apie statybos pradžią, kai statyba vykdoma krašto apsaugos tikslams skirtose teritorijose arba kai būtina skubiai atlikti statybos darbus, reikalingus avarijos grėsmei ar jos padariniams pašalinti, </w:t>
                      </w:r>
                      <w:r>
                        <w:rPr>
                          <w:bCs/>
                          <w:kern w:val="2"/>
                          <w:szCs w:val="24"/>
                        </w:rPr>
                        <w:t xml:space="preserve">taip pat kai statomas statinys, </w:t>
                      </w:r>
                      <w:r>
                        <w:rPr>
                          <w:bCs/>
                          <w:szCs w:val="24"/>
                        </w:rPr>
                        <w:t>kuris skirtas Investicijų įstatyme nurodytiems stambiems projektams, Vyriausybės nutarimu pripažintiems užtikrinančiais neatidėliotinus valstybės saugumo ir gynybos poreikius, arba gynybos ir saugumo pramonės projektams įgyvendinti</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2 d."/>
                    <w:tag w:val="part_597077e758a645a98f790871797b2708"/>
                    <w:lock w:val="sdtLocked"/>
                    <w:richText/>
                  </w:sdtPr>
                  <w:sdtContent>
                    <w:p>
                      <w:pPr>
                        <w:tabs>
                          <w:tab w:val="left" w:pos="0"/>
                          <w:tab w:val="num" w:pos="360"/>
                        </w:tabs>
                        <w:spacing w:line="360" w:lineRule="auto"/>
                        <w:ind w:firstLine="720"/>
                        <w:jc w:val="both"/>
                        <w:rPr>
                          <w:szCs w:val="24"/>
                        </w:rPr>
                      </w:pPr>
                      <w:sdt>
                        <w:sdtPr>
                          <w:alias w:val="Numeris"/>
                          <w:tag w:val="nr_597077e758a645a98f790871797b2708"/>
                          <w:lock w:val="sdtLocked"/>
                          <w:richText/>
                        </w:sdtPr>
                        <w:sdtContent>
                          <w:r>
                            <w:rPr>
                              <w:bCs/>
                              <w:szCs w:val="24"/>
                              <w:lang w:eastAsia="lt-LT"/>
                            </w:rPr>
                            <w:t>2</w:t>
                          </w:r>
                        </w:sdtContent>
                      </w:sdt>
                      <w:r>
                        <w:rPr>
                          <w:bCs/>
                          <w:szCs w:val="24"/>
                          <w:lang w:eastAsia="lt-LT"/>
                        </w:rPr>
                        <w:t>. Statybą leidžiančius dokumentus, išskyrus šio straipsnio 3 dalyje ir kituose Lietuvos</w:t>
                      </w:r>
                      <w:r>
                        <w:rPr>
                          <w:bCs/>
                          <w:szCs w:val="24"/>
                          <w:shd w:val="clear" w:color="auto" w:fill="FFFFFF"/>
                          <w:lang w:eastAsia="lt-LT"/>
                        </w:rPr>
                        <w:t xml:space="preserve"> Respublikos įstatymuose nurodytus dokumentus, išduoda savivaldybės meras ar jo įgaliotas savivaldybės administracijos </w:t>
                      </w:r>
                      <w:r>
                        <w:rPr>
                          <w:szCs w:val="24"/>
                          <w:lang w:eastAsia="lt-LT"/>
                        </w:rPr>
                        <w:t xml:space="preserve">direktorius </w:t>
                      </w:r>
                      <w:r>
                        <w:rPr>
                          <w:bCs/>
                          <w:szCs w:val="24"/>
                          <w:lang w:eastAsia="lt-LT"/>
                        </w:rPr>
                        <w:t>arba administracijos direktorius</w:t>
                      </w:r>
                      <w:r>
                        <w:rPr>
                          <w:szCs w:val="24"/>
                          <w:lang w:eastAsia="lt-LT"/>
                        </w:rPr>
                        <w:t xml:space="preserve"> paveda tai atlikti kitiems</w:t>
                      </w:r>
                      <w:r>
                        <w:rPr>
                          <w:bCs/>
                          <w:szCs w:val="24"/>
                          <w:lang w:eastAsia="lt-LT"/>
                        </w:rPr>
                        <w:t xml:space="preserve"> savivaldybės administracijos valstybės </w:t>
                      </w:r>
                      <w:r>
                        <w:rPr>
                          <w:szCs w:val="24"/>
                          <w:lang w:eastAsia="lt-LT"/>
                        </w:rPr>
                        <w:t>tarnautojams</w:t>
                      </w:r>
                      <w:r>
                        <w:rPr>
                          <w:bCs/>
                          <w:szCs w:val="24"/>
                          <w:lang w:eastAsia="lt-LT"/>
                        </w:rPr>
                        <w:t xml:space="preserve"> (toliau – meras ar jo įgaliotas savivaldybės administracijos valstybės tarnautojas).</w:t>
                      </w:r>
                      <w:r>
                        <w:rPr>
                          <w:bCs/>
                          <w:szCs w:val="24"/>
                          <w:shd w:val="clear" w:color="auto" w:fill="FFFFFF"/>
                          <w:lang w:eastAsia="lt-LT"/>
                        </w:rPr>
                        <w:t xml:space="preserve"> Jeigu statybą leidžiantis dokumentas išduodamas statyti ir (ar) rekonstruoti valstybinėje žemėje, kurią patikėjimo teise valdo savivaldybė, statybą leidžiančiame dokumente turi būti įrašytas savivaldybės, kaip valstybinės žemės patikėtinio, pritarimas įgyvendinti statinio projekte numatytus sprendinius. Kai išduodamas statybą leidžiantis dokumentas statyti laikinąjį statinį, jame įrašomas šio statinio naudojimo terminas. Laikinųjų statinių naudojimo termino nustatymo sąlygas ir tvarką nustato aplinkos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 d."/>
                    <w:tag w:val="part_99aec542250d4d5f860db95c1c095972"/>
                    <w:lock w:val="sdtLocked"/>
                    <w:richText/>
                  </w:sdtPr>
                  <w:sdtContent>
                    <w:p>
                      <w:pPr>
                        <w:spacing w:line="360" w:lineRule="auto"/>
                        <w:ind w:firstLine="720"/>
                        <w:jc w:val="both"/>
                      </w:pPr>
                      <w:r>
                        <w:rPr>
                          <w:kern w:val="2"/>
                          <w:szCs w:val="24"/>
                          <w:lang w:eastAsia="lt-LT"/>
                        </w:rPr>
                        <w:t>3. Statybą leidžiančius dokumentus Lietuvos Respublikos teritoriniuose vandenyse, išskirtinėje ekonominėje zonoje ir kontinentiniame šelfe (įskaitant atvejus, kai projektuojami statiniai (jų dalys) yra ir jūrinėje dalyje, ir sausumoje), taip pat įgyvendinant ypatingos valstybinės svarbos projektus ir leidimus tęsti sustabdytą statybą išduoda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3-1 d."/>
                    <w:tag w:val="part_e79536baae15453ebf179b94974f409a"/>
                    <w:lock w:val="sdtLocked"/>
                    <w:richText/>
                  </w:sdtPr>
                  <w:sdtContent>
                    <w:p>
                      <w:pPr>
                        <w:spacing w:line="360" w:lineRule="auto"/>
                        <w:ind w:firstLine="720"/>
                        <w:jc w:val="both"/>
                        <w:rPr>
                          <w:szCs w:val="24"/>
                        </w:rPr>
                      </w:pPr>
                      <w:sdt>
                        <w:sdtPr>
                          <w:alias w:val="Numeris"/>
                          <w:tag w:val="nr_e79536baae15453ebf179b94974f409a"/>
                          <w:lock w:val="sdtLocked"/>
                          <w:richText/>
                        </w:sdtPr>
                        <w:sdtContent>
                          <w:r>
                            <w:rPr>
                              <w:bCs/>
                              <w:szCs w:val="24"/>
                              <w:lang w:eastAsia="lt-LT"/>
                            </w:rPr>
                            <w:t>3</w:t>
                          </w:r>
                          <w:r>
                            <w:rPr>
                              <w:bCs/>
                              <w:szCs w:val="24"/>
                              <w:vertAlign w:val="superscript"/>
                              <w:lang w:eastAsia="lt-LT"/>
                            </w:rPr>
                            <w:t>1</w:t>
                          </w:r>
                        </w:sdtContent>
                      </w:sdt>
                      <w:r>
                        <w:rPr>
                          <w:bCs/>
                          <w:szCs w:val="24"/>
                          <w:lang w:eastAsia="lt-LT"/>
                        </w:rPr>
                        <w:t>. N</w:t>
                      </w:r>
                      <w:r>
                        <w:rPr>
                          <w:bCs/>
                          <w:szCs w:val="24"/>
                        </w:rPr>
                        <w:t>aujų ypatingųjų ir neypatingųjų statinių statybai pajūrio juostos sausumos dalyje (nuo Latvijos Respublikos valstybės sienos iki Klaipėdos valstybinio jūrų uosto šiaurinio molo ir Kuršių nerijoje iki Rusijos Federacijos valstybės sienos) statybą leidžiančių dokumentų išdavimo teisėtumą privalo tikrinti Valstybinė teritorijų planavimo ir statybos inspekcija prie Aplinkos ministerijos pagal Teritorijų planavimo ir statybos valstybinės priežiūros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eac16607227c4001a8900b2925d50e77"/>
                        <w:lock w:val="sdtLocked"/>
                        <w:richText/>
                      </w:sdtPr>
                      <w:sdtContent>
                        <w:p>
                          <w:pPr>
                            <w:spacing w:line="360" w:lineRule="auto"/>
                            <w:ind w:firstLine="720"/>
                            <w:jc w:val="both"/>
                            <w:rPr>
                              <w:szCs w:val="24"/>
                            </w:rPr>
                          </w:pPr>
                          <w:sdt>
                            <w:sdtPr>
                              <w:alias w:val="Numeris"/>
                              <w:tag w:val="nr_eac16607227c4001a8900b2925d50e77"/>
                              <w:lock w:val="sdtLocked"/>
                              <w:richText/>
                            </w:sdtPr>
                            <w:sdtContent>
                              <w:r>
                                <w:rPr>
                                  <w:szCs w:val="24"/>
                                  <w:lang w:eastAsia="lt-LT"/>
                                </w:rPr>
                                <w:t>2</w:t>
                              </w:r>
                            </w:sdtContent>
                          </w:sdt>
                          <w:r>
                            <w:rPr>
                              <w:szCs w:val="24"/>
                              <w:lang w:eastAsia="lt-LT"/>
                            </w:rPr>
                            <w:t xml:space="preserve">) šio įstatymo 24 straipsnio 1 dalyje nurodytas atitinkamas statinio projektas </w:t>
                          </w:r>
                          <w:r>
                            <w:rPr>
                              <w:bCs/>
                              <w:szCs w:val="24"/>
                            </w:rPr>
                            <w:t>(statinio projekto rengimo pirmuoju etapu rengiamas dokumentas – projektiniai pasiūlymai</w:t>
                          </w:r>
                          <w:r>
                            <w:rPr>
                              <w:szCs w:val="24"/>
                            </w:rPr>
                            <w:t>)</w:t>
                          </w:r>
                          <w:r>
                            <w:rPr>
                              <w:szCs w:val="24"/>
                              <w:lang w:eastAsia="lt-LT"/>
                            </w:rPr>
                            <w:t>, – aplinkos ministro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3 p."/>
                        <w:tag w:val="part_2336115b6c2144aa917039da5476f5db"/>
                        <w:lock w:val="sdtLocked"/>
                        <w:richText/>
                      </w:sdtPr>
                      <w:sdtContent>
                        <w:p>
                          <w:pPr>
                            <w:spacing w:line="360" w:lineRule="auto"/>
                            <w:ind w:firstLine="720"/>
                            <w:jc w:val="both"/>
                            <w:rPr>
                              <w:szCs w:val="24"/>
                            </w:rPr>
                          </w:pPr>
                          <w:sdt>
                            <w:sdtPr>
                              <w:alias w:val="Numeris"/>
                              <w:tag w:val="nr_2336115b6c2144aa917039da5476f5db"/>
                              <w:lock w:val="sdtLocked"/>
                              <w:richText/>
                            </w:sdtPr>
                            <w:sdtContent>
                              <w:r>
                                <w:rPr>
                                  <w:szCs w:val="24"/>
                                  <w:lang w:eastAsia="lt-LT"/>
                                </w:rPr>
                                <w:t>3</w:t>
                              </w:r>
                            </w:sdtContent>
                          </w:sdt>
                          <w:r>
                            <w:rPr>
                              <w:szCs w:val="24"/>
                              <w:lang w:eastAsia="lt-LT"/>
                            </w:rPr>
                            <w:t xml:space="preserve">) </w:t>
                          </w:r>
                          <w:r>
                            <w:rPr>
                              <w:bCs/>
                              <w:szCs w:val="24"/>
                            </w:rPr>
                            <w:t>nekilnojamojo kultūros paveldo vertinimo tarybos</w:t>
                          </w:r>
                          <w:r>
                            <w:rPr>
                              <w:szCs w:val="24"/>
                            </w:rPr>
                            <w:t>, sudaromos Nekilnojamojo kultūros paveldo apsaugos įstatymo nustatyta tvarka,</w:t>
                          </w:r>
                          <w:r>
                            <w:rPr>
                              <w:bCs/>
                              <w:szCs w:val="24"/>
                            </w:rPr>
                            <w:t xml:space="preserve"> išvada arba regioninės architektūros tarybos rekomendacija ar išvada, kai tai taikoma pagal Architektūros įstatymo 12 straipsnio 2 ir 3 dalis ar šio straipsnio 9</w:t>
                          </w:r>
                          <w:r>
                            <w:rPr>
                              <w:bCs/>
                              <w:szCs w:val="24"/>
                              <w:vertAlign w:val="superscript"/>
                            </w:rPr>
                            <w:t>1</w:t>
                          </w:r>
                          <w:r>
                            <w:rPr>
                              <w:bCs/>
                              <w:szCs w:val="24"/>
                            </w:rPr>
                            <w:t xml:space="preserve"> dalį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ec8e1963914a412b8e65597b88074d06"/>
                        <w:lock w:val="sdtLocked"/>
                        <w:richText/>
                      </w:sdtPr>
                      <w:sdtContent>
                        <w:p>
                          <w:pPr>
                            <w:spacing w:line="400" w:lineRule="atLeast"/>
                            <w:ind w:firstLine="720"/>
                            <w:jc w:val="both"/>
                            <w:rPr>
                              <w:szCs w:val="24"/>
                            </w:rPr>
                          </w:pPr>
                          <w:sdt>
                            <w:sdtPr>
                              <w:alias w:val="Numeris"/>
                              <w:tag w:val="nr_ec8e1963914a412b8e65597b88074d06"/>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 Šis reikalavimas netaikomas</w:t>
                          </w:r>
                          <w:r>
                            <w:rPr>
                              <w:bCs/>
                              <w:szCs w:val="24"/>
                            </w:rPr>
                            <w:t>,</w:t>
                          </w:r>
                          <w:r>
                            <w:rPr>
                              <w:szCs w:val="24"/>
                            </w:rPr>
                            <w:t xml:space="preserve"> </w:t>
                          </w:r>
                          <w:r>
                            <w:rPr>
                              <w:bCs/>
                              <w:szCs w:val="24"/>
                            </w:rPr>
                            <w:t>kai žemės sklypas bendrosios dalinės nuosavybės teise priklauso butų ir kitų patalpų savininkams ir yra priimtas jų sprendimas pagal šios dalies 7 punkte nustatytus reikalavimus, taip pat</w:t>
                          </w:r>
                          <w:r>
                            <w:rPr>
                              <w:szCs w:val="24"/>
                            </w:rPr>
                            <w:t xml:space="preserve"> atliekant statinio paprastąjį ir (ar) kapitalinį remontą;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7 str. 5 d. 7 p."/>
                        <w:tag w:val="part_f0c3257ef4ce4155a810b16a596e0a72"/>
                        <w:lock w:val="sdtLocked"/>
                        <w:richText/>
                      </w:sdtPr>
                      <w:sdtContent>
                        <w:p>
                          <w:pPr>
                            <w:tabs>
                              <w:tab w:val="left" w:pos="1418"/>
                            </w:tabs>
                            <w:spacing w:line="360" w:lineRule="auto"/>
                            <w:ind w:firstLine="720"/>
                            <w:jc w:val="both"/>
                            <w:rPr>
                              <w:szCs w:val="24"/>
                            </w:rPr>
                          </w:pPr>
                          <w:sdt>
                            <w:sdtPr>
                              <w:alias w:val="Numeris"/>
                              <w:tag w:val="nr_f0c3257ef4ce4155a810b16a596e0a72"/>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pastatą asmenims su negalia,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8 p."/>
                        <w:tag w:val="part_63777294ba674bc39f078cf1f3dc1088"/>
                        <w:lock w:val="sdtLocked"/>
                        <w:richText/>
                      </w:sdtPr>
                      <w:sdtContent>
                        <w:p>
                          <w:pPr>
                            <w:spacing w:line="360" w:lineRule="auto"/>
                            <w:ind w:firstLine="720"/>
                            <w:jc w:val="both"/>
                            <w:rPr>
                              <w:strike/>
                              <w:szCs w:val="24"/>
                            </w:rPr>
                          </w:pPr>
                          <w:sdt>
                            <w:sdtPr>
                              <w:alias w:val="Numeris"/>
                              <w:tag w:val="nr_63777294ba674bc39f078cf1f3dc1088"/>
                              <w:lock w:val="sdtLocked"/>
                              <w:richText/>
                            </w:sdtPr>
                            <w:sdtContent>
                              <w:r>
                                <w:rPr>
                                  <w:szCs w:val="24"/>
                                  <w:lang w:eastAsia="lt-LT"/>
                                </w:rPr>
                                <w:t>8</w:t>
                              </w:r>
                            </w:sdtContent>
                          </w:sdt>
                          <w:r>
                            <w:rPr>
                              <w:szCs w:val="24"/>
                              <w:lang w:eastAsia="lt-LT"/>
                            </w:rPr>
                            <w:t xml:space="preserve">) statybos techniniuose reglamentuose nurodytų subjektų rašytiniai pritarimai </w:t>
                          </w:r>
                          <w:r>
                            <w:rPr>
                              <w:bCs/>
                              <w:szCs w:val="24"/>
                              <w:lang w:eastAsia="lt-LT"/>
                            </w:rPr>
                            <w:t>projektiniams pasiūlymams</w:t>
                          </w:r>
                          <w:r>
                            <w:rPr>
                              <w:szCs w:val="24"/>
                              <w:lang w:eastAsia="lt-LT"/>
                            </w:rPr>
                            <w:t xml:space="preserve"> statybos techniniuose reglamentuose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29ea8b39f02c442e9d944c31dfc9af57"/>
                        <w:lock w:val="sdtLocked"/>
                        <w:richText/>
                      </w:sdtPr>
                      <w:sdtContent>
                        <w:p>
                          <w:pPr>
                            <w:tabs>
                              <w:tab w:val="left" w:pos="567"/>
                              <w:tab w:val="left" w:pos="851"/>
                              <w:tab w:val="left" w:pos="1418"/>
                            </w:tabs>
                            <w:spacing w:line="360" w:lineRule="auto"/>
                            <w:ind w:firstLine="720"/>
                            <w:jc w:val="both"/>
                            <w:rPr>
                              <w:strike/>
                              <w:szCs w:val="24"/>
                            </w:rPr>
                          </w:pPr>
                          <w:sdt>
                            <w:sdtPr>
                              <w:alias w:val="Numeris"/>
                              <w:tag w:val="nr_29ea8b39f02c442e9d944c31dfc9af57"/>
                              <w:lock w:val="sdtLocked"/>
                              <w:richText/>
                            </w:sdtPr>
                            <w:sdtContent>
                              <w:r>
                                <w:rPr>
                                  <w:szCs w:val="24"/>
                                  <w:lang w:eastAsia="lt-LT"/>
                                </w:rPr>
                                <w:t>10</w:t>
                              </w:r>
                            </w:sdtContent>
                          </w:sdt>
                          <w:r>
                            <w:rPr>
                              <w:szCs w:val="24"/>
                              <w:lang w:eastAsia="lt-LT"/>
                            </w:rPr>
                            <w:t xml:space="preserve">) </w:t>
                          </w:r>
                          <w:r>
                            <w:rPr>
                              <w:bCs/>
                              <w:szCs w:val="24"/>
                              <w:lang w:eastAsia="lt-LT"/>
                            </w:rPr>
                            <w:t xml:space="preserve">šio straipsnio 18 ir 19 dalyse nustatytais atvejais </w:t>
                          </w:r>
                          <w:r>
                            <w:rPr>
                              <w:szCs w:val="24"/>
                              <w:lang w:eastAsia="lt-LT"/>
                            </w:rPr>
                            <w:t>dokumentas, patvirtinantis šio įstatymo 1 priede nurodytos įmokos už savavališkos statybos įteisinimą sumokėjimą, ir dokumentai, pagrindžiantys šios įmokos apskaičiavimo dydį, – savavališkos statybos atveju;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ec55908afc124299adea354d1e081fd1"/>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4 p."/>
                        <w:tag w:val="part_99552ee73c854d5eb8b33ae00428e497"/>
                        <w:lock w:val="sdtLocked"/>
                        <w:richText/>
                      </w:sdtPr>
                      <w:sdtContent>
                        <w:p>
                          <w:pPr>
                            <w:spacing w:line="360" w:lineRule="auto"/>
                            <w:ind w:firstLine="720"/>
                            <w:jc w:val="both"/>
                            <w:rPr>
                              <w:szCs w:val="24"/>
                            </w:rPr>
                          </w:pPr>
                          <w:sdt>
                            <w:sdtPr>
                              <w:alias w:val="Numeris"/>
                              <w:tag w:val="nr_99552ee73c854d5eb8b33ae00428e497"/>
                              <w:lock w:val="sdtLocked"/>
                              <w:richText/>
                            </w:sdtPr>
                            <w:sdtContent>
                              <w:r>
                                <w:rPr>
                                  <w:szCs w:val="24"/>
                                  <w:lang w:eastAsia="lt-LT"/>
                                </w:rPr>
                                <w:t>14</w:t>
                              </w:r>
                            </w:sdtContent>
                          </w:sdt>
                          <w:r>
                            <w:rPr>
                              <w:szCs w:val="24"/>
                              <w:lang w:eastAsia="lt-LT"/>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rPr>
                              <w:bCs/>
                              <w:szCs w:val="24"/>
                              <w:lang w:eastAsia="lt-LT"/>
                            </w:rPr>
                            <w:t xml:space="preserve"> Jeigu reikia valstybinės žemės patikėtinio sutikimo, valstybinės žemės patikėtinis jį teikia</w:t>
                          </w:r>
                          <w:r>
                            <w:rPr>
                              <w:szCs w:val="24"/>
                              <w:lang w:eastAsia="lt-LT"/>
                            </w:rPr>
                            <w:t xml:space="preserve"> </w:t>
                          </w:r>
                          <w:r>
                            <w:rPr>
                              <w:bCs/>
                              <w:szCs w:val="24"/>
                              <w:lang w:eastAsia="lt-LT"/>
                            </w:rPr>
                            <w:t>Žemės įstatymo 34 straipsnio 1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sdtContent>
                    </w:sdt>
                    <w:sdt>
                      <w:sdtPr>
                        <w:alias w:val="27 str. 5 d. 15 p."/>
                        <w:tag w:val="part_9369081973674aa9863520670c32a7f8"/>
                        <w:lock w:val="sdtLocked"/>
                        <w:richText/>
                      </w:sdtPr>
                      <w:sdtContent>
                        <w:p>
                          <w:pPr>
                            <w:tabs>
                              <w:tab w:val="left" w:pos="1418"/>
                            </w:tabs>
                            <w:spacing w:line="360" w:lineRule="auto"/>
                            <w:ind w:firstLine="720"/>
                            <w:jc w:val="both"/>
                          </w:pPr>
                          <w:sdt>
                            <w:sdtPr>
                              <w:alias w:val="Numeris"/>
                              <w:tag w:val="nr_9369081973674aa9863520670c32a7f8"/>
                              <w:lock w:val="sdtLocked"/>
                              <w:richText/>
                            </w:sdtPr>
                            <w:sdtContent>
                              <w:r>
                                <w:rPr>
                                  <w:szCs w:val="24"/>
                                </w:rPr>
                                <w:t>15</w:t>
                              </w:r>
                            </w:sdtContent>
                          </w:sdt>
                          <w:r>
                            <w:rPr>
                              <w:szCs w:val="24"/>
                            </w:rPr>
                            <w:t xml:space="preserve">) </w:t>
                          </w:r>
                          <w:r>
                            <w:rPr>
                              <w:bCs/>
                              <w:szCs w:val="24"/>
                            </w:rPr>
                            <w:t>visuomenės informavimo apie numatomą statinių projektavimą dokumentai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5 d. 16 p."/>
                        <w:tag w:val="part_1f426d84ed774d06a23ac11f89265814"/>
                        <w:lock w:val="sdtLocked"/>
                        <w:richText/>
                      </w:sdtPr>
                      <w:sdtContent>
                        <w:p>
                          <w:pPr>
                            <w:tabs>
                              <w:tab w:val="left" w:pos="709"/>
                            </w:tabs>
                            <w:spacing w:line="360" w:lineRule="auto"/>
                            <w:ind w:firstLine="720"/>
                            <w:jc w:val="both"/>
                          </w:pPr>
                          <w:sdt>
                            <w:sdtPr>
                              <w:alias w:val="Numeris"/>
                              <w:tag w:val="nr_1f426d84ed774d06a23ac11f89265814"/>
                              <w:lock w:val="sdtLocked"/>
                              <w:richText/>
                            </w:sdtPr>
                            <w:sdtContent>
                              <w:r>
                                <w:rPr>
                                  <w:szCs w:val="24"/>
                                  <w:lang w:eastAsia="lt-LT"/>
                                </w:rPr>
                                <w:t>16</w:t>
                              </w:r>
                            </w:sdtContent>
                          </w:sdt>
                          <w:r>
                            <w:rPr>
                              <w:szCs w:val="24"/>
                              <w:lang w:eastAsia="lt-LT"/>
                            </w:rPr>
                            <w:t xml:space="preserve">) </w:t>
                          </w:r>
                          <w:r>
                            <w:rPr>
                              <w:bCs/>
                              <w:szCs w:val="24"/>
                            </w:rPr>
                            <w:t>kai valstybinės žemės patikėtinis yra statybą leidžiantį dokumentą išduodanti institucija, statytojo prašymas pritarti statinių valstybinėje žemėje statybai, jeigu šis pritarimas negautas iki prašymo išduoti statybą leidžiantį dokumentą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7 p."/>
                        <w:tag w:val="part_ac8aa6bbb33848259a4e7a1bf24e1d99"/>
                        <w:lock w:val="sdtLocked"/>
                        <w:richText/>
                      </w:sdtPr>
                      <w:sdtContent>
                        <w:p>
                          <w:pPr>
                            <w:tabs>
                              <w:tab w:val="left" w:pos="709"/>
                            </w:tabs>
                            <w:spacing w:line="360" w:lineRule="auto"/>
                            <w:ind w:firstLine="720"/>
                            <w:jc w:val="both"/>
                            <w:rPr>
                              <w:szCs w:val="24"/>
                            </w:rPr>
                          </w:pPr>
                          <w:sdt>
                            <w:sdtPr>
                              <w:alias w:val="Numeris"/>
                              <w:tag w:val="nr_ac8aa6bbb33848259a4e7a1bf24e1d99"/>
                              <w:lock w:val="sdtLocked"/>
                              <w:richText/>
                            </w:sdtPr>
                            <w:sdtContent>
                              <w:r>
                                <w:rPr>
                                  <w:bCs/>
                                  <w:szCs w:val="24"/>
                                </w:rPr>
                                <w:t>17</w:t>
                              </w:r>
                            </w:sdtContent>
                          </w:sdt>
                          <w:r>
                            <w:rPr>
                              <w:bCs/>
                              <w:szCs w:val="24"/>
                            </w:rPr>
                            <w:t xml:space="preserve">) Vyriausybės įgaliotos institucijos išduota pažyma dėl pajamų iš žemės ūkio veiklos, kai prašoma statybą leidžiančio dokumento ūkininko sodybos statybai pagal </w:t>
                          </w:r>
                          <w:r>
                            <w:rPr>
                              <w:rFonts w:eastAsia="MS Mincho"/>
                              <w:bCs/>
                              <w:szCs w:val="24"/>
                            </w:rPr>
                            <w:t>Ūkininko ūkio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e74b0d3a29164a3d86e59272162bbc70"/>
                    <w:lock w:val="sdtLocked"/>
                    <w:richText/>
                  </w:sdtPr>
                  <w:sdtContent>
                    <w:p>
                      <w:pPr>
                        <w:spacing w:line="360" w:lineRule="auto"/>
                        <w:ind w:firstLine="720"/>
                        <w:jc w:val="both"/>
                        <w:textAlignment w:val="baseline"/>
                        <w:rPr>
                          <w:szCs w:val="24"/>
                        </w:rPr>
                      </w:pPr>
                      <w:sdt>
                        <w:sdtPr>
                          <w:alias w:val="Numeris"/>
                          <w:tag w:val="nr_e74b0d3a29164a3d86e59272162bbc70"/>
                          <w:lock w:val="sdtLocked"/>
                          <w:richText/>
                        </w:sdtPr>
                        <w:sdtContent>
                          <w:r>
                            <w:rPr>
                              <w:kern w:val="2"/>
                              <w:szCs w:val="24"/>
                              <w:lang w:eastAsia="lt-LT"/>
                            </w:rPr>
                            <w:t>8</w:t>
                          </w:r>
                        </w:sdtContent>
                      </w:sdt>
                      <w:r>
                        <w:rPr>
                          <w:kern w:val="2"/>
                          <w:szCs w:val="24"/>
                          <w:lang w:eastAsia="lt-LT"/>
                        </w:rPr>
                        <w:t>. Jeigu pateikti ne visi statybą leidžiančiam dokumentui išduoti privalomi dokumentai ir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nenagrinėjamas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 nurodant prašymo nenagrinėjimo priežastis.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9 d."/>
                    <w:tag w:val="part_35bcc0075d3c4789bf09291d1087e011"/>
                    <w:lock w:val="sdtLocked"/>
                    <w:richText/>
                  </w:sdtPr>
                  <w:sdtContent>
                    <w:p>
                      <w:pPr>
                        <w:spacing w:line="360" w:lineRule="auto"/>
                        <w:ind w:firstLine="720"/>
                        <w:jc w:val="both"/>
                        <w:rPr>
                          <w:szCs w:val="24"/>
                        </w:rPr>
                      </w:pPr>
                      <w:sdt>
                        <w:sdtPr>
                          <w:alias w:val="Numeris"/>
                          <w:tag w:val="nr_35bcc0075d3c4789bf09291d1087e011"/>
                          <w:lock w:val="sdtLocked"/>
                          <w:richText/>
                        </w:sdtPr>
                        <w:sdtContent>
                          <w:r>
                            <w:rPr>
                              <w:szCs w:val="24"/>
                              <w:lang w:eastAsia="lt-LT"/>
                            </w:rPr>
                            <w:t>9</w:t>
                          </w:r>
                        </w:sdtContent>
                      </w:sdt>
                      <w:r>
                        <w:rPr>
                          <w:szCs w:val="24"/>
                          <w:lang w:eastAsia="lt-LT"/>
                        </w:rPr>
                        <w:t xml:space="preserve">. Šio įstatymo 24 straipsnio 1 </w:t>
                      </w:r>
                      <w:r>
                        <w:rPr>
                          <w:bCs/>
                          <w:szCs w:val="24"/>
                          <w:lang w:eastAsia="lt-LT"/>
                        </w:rPr>
                        <w:t>dalyje</w:t>
                      </w:r>
                      <w:r>
                        <w:rPr>
                          <w:szCs w:val="24"/>
                          <w:lang w:eastAsia="lt-LT"/>
                        </w:rPr>
                        <w:t xml:space="preserve"> nurodytų statinio projektų </w:t>
                      </w:r>
                      <w:r>
                        <w:rPr>
                          <w:bCs/>
                          <w:szCs w:val="24"/>
                        </w:rPr>
                        <w:t>(statinio projekto rengimo pirmuoju etapu rengiamo dokumento – projektinių pasiūlymų</w:t>
                      </w:r>
                      <w:r>
                        <w:rPr>
                          <w:szCs w:val="24"/>
                        </w:rPr>
                        <w:t xml:space="preserve">) </w:t>
                      </w:r>
                      <w:r>
                        <w:rPr>
                          <w:szCs w:val="24"/>
                          <w:lang w:eastAsia="lt-LT"/>
                        </w:rPr>
                        <w:t xml:space="preserve">sprendinių atitiktį </w:t>
                      </w:r>
                      <w:r>
                        <w:rPr>
                          <w:bCs/>
                          <w:szCs w:val="24"/>
                          <w:lang w:eastAsia="lt-LT"/>
                        </w:rPr>
                        <w:t>įstatymuose ir kituose teisės aktuose</w:t>
                      </w:r>
                      <w:r>
                        <w:rPr>
                          <w:szCs w:val="24"/>
                          <w:lang w:eastAsia="lt-LT"/>
                        </w:rPr>
                        <w:t xml:space="preserve"> nustatytiems reikalavimams aplinkos ministro nustatyta</w:t>
                      </w:r>
                      <w:r>
                        <w:rPr>
                          <w:bCs/>
                          <w:szCs w:val="24"/>
                          <w:lang w:eastAsia="lt-LT"/>
                        </w:rPr>
                        <w:t xml:space="preserve"> </w:t>
                      </w:r>
                      <w:r>
                        <w:rPr>
                          <w:szCs w:val="24"/>
                          <w:lang w:eastAsia="lt-LT"/>
                        </w:rPr>
                        <w:t xml:space="preserve">tvarka tikrina </w:t>
                      </w:r>
                      <w:r>
                        <w:rPr>
                          <w:bCs/>
                          <w:szCs w:val="24"/>
                          <w:lang w:eastAsia="lt-LT"/>
                        </w:rPr>
                        <w:t>šio įstatymo 27</w:t>
                      </w:r>
                      <w:r>
                        <w:rPr>
                          <w:bCs/>
                          <w:szCs w:val="24"/>
                          <w:vertAlign w:val="superscript"/>
                          <w:lang w:eastAsia="lt-LT"/>
                        </w:rPr>
                        <w:t>1</w:t>
                      </w:r>
                      <w:r>
                        <w:rPr>
                          <w:bCs/>
                          <w:szCs w:val="24"/>
                          <w:lang w:eastAsia="lt-LT"/>
                        </w:rPr>
                        <w:t xml:space="preserve"> straipsnyje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9-1 d."/>
                    <w:tag w:val="part_3f9ecc55e07142a284184b326e45aa59"/>
                    <w:lock w:val="sdtLocked"/>
                    <w:richText/>
                  </w:sdtPr>
                  <w:sdtContent>
                    <w:p>
                      <w:pPr>
                        <w:tabs>
                          <w:tab w:val="num" w:pos="360"/>
                          <w:tab w:val="left" w:pos="567"/>
                          <w:tab w:val="left" w:pos="680"/>
                          <w:tab w:val="left" w:pos="851"/>
                          <w:tab w:val="left" w:pos="1021"/>
                        </w:tabs>
                        <w:spacing w:line="360" w:lineRule="auto"/>
                        <w:ind w:firstLine="720"/>
                        <w:jc w:val="both"/>
                        <w:rPr>
                          <w:szCs w:val="24"/>
                        </w:rPr>
                      </w:pPr>
                      <w:sdt>
                        <w:sdtPr>
                          <w:alias w:val="Numeris"/>
                          <w:tag w:val="nr_3f9ecc55e07142a284184b326e45aa5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xml:space="preserve">. </w:t>
                      </w:r>
                      <w:r>
                        <w:rPr>
                          <w:bCs/>
                          <w:szCs w:val="24"/>
                          <w:lang w:eastAsia="lt-LT"/>
                        </w:rPr>
                        <w:t xml:space="preserve">Jeigu </w:t>
                      </w:r>
                      <w:r>
                        <w:rPr>
                          <w:bCs/>
                          <w:szCs w:val="24"/>
                          <w:bdr w:val="none" w:sz="0" w:space="0" w:color="auto" w:frame="1"/>
                          <w:lang w:eastAsia="lt-LT"/>
                        </w:rPr>
                        <w:t>savivaldybės vyriausiasis architektas,</w:t>
                      </w:r>
                      <w:r>
                        <w:rPr>
                          <w:bCs/>
                          <w:szCs w:val="24"/>
                          <w:lang w:eastAsia="lt-LT"/>
                        </w:rPr>
                        <w:t xml:space="preserve"> prieš priimdamas sprendimą pritarti ar nepritarti projektiniams pasiūlymams, </w:t>
                      </w:r>
                      <w:r>
                        <w:rPr>
                          <w:bCs/>
                          <w:szCs w:val="24"/>
                          <w:bdr w:val="none" w:sz="0" w:space="0" w:color="auto" w:frame="1"/>
                          <w:lang w:eastAsia="lt-LT"/>
                        </w:rPr>
                        <w:t>padaro išvadą, kad statinio architektūros sprendiniams įvertinti pagal Architektūros įstatyme nustatytus architektūros kokybės kriterijus ar kitus šio įstatymo 5 straipsnio 1 dalyje nustatytus statinio architektūros reikalavimus reikalingas papildomas ekspertinis vertinimas, jis kreipiasi į regioninę architektūros tarybą, sudaromą Architektūros įstatymo nustatyta tvarka, su prašymu įvertinti ir pateikti išvadą, ar projektiniai pasiūlymai atitinka architektūros kokybės kriterijus ir šio įstatymo 5 straipsnio 1 dalyje nustatytus reikalavimus. Šiuo atveju regioninės architektūros tarybos išvados parengimas finansuojamas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0 d."/>
                    <w:tag w:val="part_863420ff28a34da280b4a4d6075f9e51"/>
                    <w:lock w:val="sdtLocked"/>
                    <w:richText/>
                  </w:sdtPr>
                  <w:sdtContent>
                    <w:p>
                      <w:pPr>
                        <w:spacing w:line="360" w:lineRule="auto"/>
                        <w:ind w:firstLine="720"/>
                        <w:jc w:val="both"/>
                        <w:rPr>
                          <w:szCs w:val="24"/>
                        </w:rPr>
                      </w:pPr>
                      <w:sdt>
                        <w:sdtPr>
                          <w:alias w:val="Numeris"/>
                          <w:tag w:val="nr_863420ff28a34da280b4a4d6075f9e51"/>
                          <w:lock w:val="sdtLocked"/>
                          <w:richText/>
                        </w:sdtPr>
                        <w:sdtContent>
                          <w:r>
                            <w:rPr>
                              <w:szCs w:val="24"/>
                              <w:lang w:eastAsia="lt-LT"/>
                            </w:rPr>
                            <w:t>10</w:t>
                          </w:r>
                        </w:sdtContent>
                      </w:sdt>
                      <w:r>
                        <w:rPr>
                          <w:szCs w:val="24"/>
                          <w:lang w:eastAsia="lt-LT"/>
                        </w:rPr>
                        <w:t xml:space="preserve">. Savivaldybių administracijos paveldosaugos padaliniai tikrina statinio projektų atitiktį nekilnojamojo kultūros paveldo apsaugą ir tvarkybą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ministerijos </w:t>
                      </w:r>
                      <w:r>
                        <w:rPr>
                          <w:bCs/>
                          <w:szCs w:val="24"/>
                          <w:lang w:eastAsia="lt-LT"/>
                        </w:rPr>
                        <w:t>įgaliota institucija ar įstaiga</w:t>
                      </w:r>
                      <w:r>
                        <w:rPr>
                          <w:szCs w:val="24"/>
                          <w:lang w:eastAsia="lt-LT"/>
                        </w:rPr>
                        <w:t xml:space="preserve"> tikrina statinio projektų atitiktį nekilnojamojo kultūros paveldo apsaugą ir tvarkybą reglamentuojantiems teisės aktams, kai tvarkomieji statybos darbai projektuojami valstybės saugomais paskelbtuose objektuose, jų teritorijose ir apsaugos zonose, regioninio ir nacionalinio reikšmingumo lygmens kultūros paveldo objektuose ir jų teritorijose, valstybės saugomomis paskelbtose kultūros paveldo vietovėse ir jų apsaugos zonose (išskyrus ten esančius savivaldybės tarybos saugomais paskelbtus kultūros paveldo objektus), regioninio ir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w:t>
                      </w:r>
                      <w:r>
                        <w:rPr>
                          <w:strike/>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2fd68edc26904b33871534b168e71949"/>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2fd68edc26904b33871534b168e71949"/>
                          <w:lock w:val="sdtLocked"/>
                          <w:richText/>
                        </w:sdtPr>
                        <w:sdtContent>
                          <w:r>
                            <w:rPr>
                              <w:szCs w:val="24"/>
                              <w:lang w:eastAsia="lt-LT"/>
                            </w:rPr>
                            <w:t>12</w:t>
                          </w:r>
                        </w:sdtContent>
                      </w:sdt>
                      <w:r>
                        <w:rPr>
                          <w:szCs w:val="24"/>
                          <w:lang w:eastAsia="lt-LT"/>
                        </w:rPr>
                        <w:t xml:space="preserve">. </w:t>
                      </w:r>
                      <w:r>
                        <w:rPr>
                          <w:bCs/>
                          <w:szCs w:val="24"/>
                          <w:lang w:eastAsia="lt-LT"/>
                        </w:rPr>
                        <w:t>Projektiniams pasiūlymams</w:t>
                      </w:r>
                      <w:r>
                        <w:rPr>
                          <w:szCs w:val="24"/>
                          <w:lang w:eastAsia="lt-LT"/>
                        </w:rPr>
                        <w:t xml:space="preserve"> patikrinti, skaičiuojant nuo </w:t>
                      </w:r>
                      <w:r>
                        <w:rPr>
                          <w:bCs/>
                          <w:szCs w:val="24"/>
                          <w:lang w:eastAsia="lt-LT"/>
                        </w:rPr>
                        <w:t>juos</w:t>
                      </w:r>
                      <w:r>
                        <w:rPr>
                          <w:szCs w:val="24"/>
                          <w:lang w:eastAsia="lt-LT"/>
                        </w:rPr>
                        <w:t xml:space="preserve"> privalančių patikrinti subjektų paskelbimo Lietuvos Respublikos statybos leidimų ir statybos valstybinės priežiūros informacinėje sistemoje „Infostatyba“ dienos, skiriama:</w:t>
                      </w:r>
                      <w:r>
                        <w:t xml:space="preserve"> </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27 str. 12-1 d."/>
                    <w:tag w:val="part_b32df6f6793f4e18804273b905fd1407"/>
                    <w:lock w:val="sdtLocked"/>
                    <w:richText/>
                  </w:sdtPr>
                  <w:sdtContent>
                    <w:p>
                      <w:pPr>
                        <w:tabs>
                          <w:tab w:val="left" w:pos="567"/>
                          <w:tab w:val="left" w:pos="851"/>
                          <w:tab w:val="left" w:pos="1418"/>
                        </w:tabs>
                        <w:spacing w:line="360" w:lineRule="auto"/>
                        <w:ind w:firstLine="720"/>
                        <w:jc w:val="both"/>
                        <w:rPr>
                          <w:szCs w:val="24"/>
                        </w:rPr>
                      </w:pPr>
                      <w:sdt>
                        <w:sdtPr>
                          <w:alias w:val="Numeris"/>
                          <w:tag w:val="nr_b32df6f6793f4e18804273b905fd1407"/>
                          <w:lock w:val="sdtLocked"/>
                          <w:richText/>
                        </w:sdtPr>
                        <w:sdtContent>
                          <w:r>
                            <w:rPr>
                              <w:szCs w:val="24"/>
                              <w:lang w:eastAsia="lt-LT"/>
                            </w:rPr>
                            <w:t>12</w:t>
                          </w:r>
                          <w:r>
                            <w:rPr>
                              <w:szCs w:val="24"/>
                              <w:vertAlign w:val="superscript"/>
                              <w:lang w:eastAsia="lt-LT"/>
                            </w:rPr>
                            <w:t>1</w:t>
                          </w:r>
                        </w:sdtContent>
                      </w:sdt>
                      <w:r>
                        <w:rPr>
                          <w:szCs w:val="24"/>
                          <w:lang w:eastAsia="lt-LT"/>
                        </w:rPr>
                        <w:t>. Šio straipsnio 9</w:t>
                      </w:r>
                      <w:r>
                        <w:rPr>
                          <w:szCs w:val="24"/>
                          <w:vertAlign w:val="superscript"/>
                          <w:lang w:eastAsia="lt-LT"/>
                        </w:rPr>
                        <w:t>1</w:t>
                      </w:r>
                      <w:r>
                        <w:rPr>
                          <w:szCs w:val="24"/>
                          <w:lang w:eastAsia="lt-LT"/>
                        </w:rPr>
                        <w:t xml:space="preserve"> dalyje nurodytu atveju, kai savivaldybės </w:t>
                      </w:r>
                      <w:r>
                        <w:rPr>
                          <w:bCs/>
                          <w:szCs w:val="24"/>
                          <w:lang w:eastAsia="lt-LT"/>
                        </w:rPr>
                        <w:t xml:space="preserve">vyriausiasis architektas </w:t>
                      </w:r>
                      <w:r>
                        <w:rPr>
                          <w:szCs w:val="24"/>
                          <w:lang w:eastAsia="lt-LT"/>
                        </w:rPr>
                        <w:t xml:space="preserve">kreipiasi į regioninę architektūros tarybą, šio straipsnio 12 dalyje nurodytas savivaldybės administracijai skirtas </w:t>
                      </w:r>
                      <w:r>
                        <w:rPr>
                          <w:bCs/>
                          <w:szCs w:val="24"/>
                          <w:lang w:eastAsia="lt-LT"/>
                        </w:rPr>
                        <w:t>projektinių pasiūlymų</w:t>
                      </w:r>
                      <w:r>
                        <w:rPr>
                          <w:szCs w:val="24"/>
                          <w:lang w:eastAsia="lt-LT"/>
                        </w:rPr>
                        <w:t xml:space="preserve"> tikrinimo terminas pratęsiamas 20 darbo dienų</w:t>
                      </w:r>
                      <w:r>
                        <w:rPr>
                          <w:strike/>
                          <w:szCs w:val="24"/>
                          <w:lang w:eastAsia="lt-LT"/>
                        </w:rPr>
                        <w:t xml:space="preserve"> </w:t>
                      </w:r>
                      <w:r>
                        <w:rPr>
                          <w:szCs w:val="24"/>
                          <w:lang w:eastAsia="lt-LT"/>
                        </w:rPr>
                        <w:t>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3 d."/>
                    <w:tag w:val="part_3d5137b2bf8e4771b12467760736a26f"/>
                    <w:lock w:val="sdtLocked"/>
                    <w:richText/>
                  </w:sdtPr>
                  <w:sdtContent>
                    <w:p>
                      <w:pPr>
                        <w:spacing w:line="360" w:lineRule="auto"/>
                        <w:ind w:firstLine="720"/>
                        <w:jc w:val="both"/>
                        <w:rPr>
                          <w:szCs w:val="24"/>
                        </w:rPr>
                      </w:pPr>
                      <w:sdt>
                        <w:sdtPr>
                          <w:alias w:val="Numeris"/>
                          <w:tag w:val="nr_3d5137b2bf8e4771b12467760736a26f"/>
                          <w:lock w:val="sdtLocked"/>
                          <w:richText/>
                        </w:sdtPr>
                        <w:sdtContent>
                          <w:r>
                            <w:rPr>
                              <w:szCs w:val="24"/>
                              <w:lang w:eastAsia="lt-LT"/>
                            </w:rPr>
                            <w:t>13</w:t>
                          </w:r>
                        </w:sdtContent>
                      </w:sdt>
                      <w:r>
                        <w:rPr>
                          <w:szCs w:val="24"/>
                          <w:lang w:eastAsia="lt-LT"/>
                        </w:rPr>
                        <w:t>. Šio straipsnio 1 dalies 1–7 punktuose nurodyti statybą leidžiantys dokumentai išduodami, savivaldybės administracijos valstybės tarnautojui statybą leidžiančių dokumentų duomenis per 3 darbo dienas, praėjus nustatytam projektinių pasiūlymų patikrinimo terminui, registruojant ir šio straipsnio 15</w:t>
                      </w:r>
                      <w:r>
                        <w:rPr>
                          <w:iCs/>
                          <w:szCs w:val="24"/>
                          <w:vertAlign w:val="superscript"/>
                          <w:lang w:eastAsia="lt-LT"/>
                        </w:rPr>
                        <w:t>1</w:t>
                      </w:r>
                      <w:r>
                        <w:rPr>
                          <w:szCs w:val="24"/>
                          <w:lang w:eastAsia="lt-LT"/>
                        </w:rPr>
                        <w:t xml:space="preserve"> dalyje nurodytus jų duomenis (dokumentus) paskelbiant Lietuvos Respublikos statybos leidimų ir statybos valstybinės priežiūros informacinėje sistemoje „Infostatyba“, jeigu gauti visų projektinius pasiūlymus turėjusių patikrinti subjektų pritarimai. Kai valstybinės žemės patikėtinis yra statybą leidžiantį dokumentą išduodanti institucija, statybą leidžiančio dokumento išdavimas laikomas ir pritarimu statinių valstybinėje žemėje statybai. </w:t>
                      </w:r>
                      <w:r>
                        <w:rPr>
                          <w:bCs/>
                          <w:szCs w:val="24"/>
                          <w:lang w:eastAsia="lt-LT"/>
                        </w:rPr>
                        <w:t>Savivaldybių infrastruktūros plėtros įstatyme nustatytais atvejais savivaldybės infrastruktūros plėtros organizatorius iki statybą leidžiančio dokumento išdavimo apskaičiuoja savivaldybės infrastruktūros plėtros įmokos dydį ir pateikia jį statytojui (užsakovui).</w:t>
                      </w:r>
                      <w:r>
                        <w:rPr>
                          <w:b/>
                          <w:szCs w:val="24"/>
                          <w:lang w:eastAsia="lt-LT"/>
                        </w:rPr>
                        <w:t xml:space="preserve"> </w:t>
                      </w:r>
                      <w:r>
                        <w:rPr>
                          <w:szCs w:val="24"/>
                          <w:lang w:eastAsia="lt-LT"/>
                        </w:rPr>
                        <w:t>Gavus nepritarimą (nepritarimų) ir (ar) kai valstybinės žemės nuomos sutartyje nėra nuostatų, suteikiančių galimybę valstybinėje žemėje statyti ir (ar) rekonstruoti statinius,</w:t>
                      </w:r>
                      <w:r>
                        <w:rPr>
                          <w:b/>
                          <w:szCs w:val="24"/>
                          <w:lang w:eastAsia="lt-LT"/>
                        </w:rPr>
                        <w:t xml:space="preserve"> </w:t>
                      </w:r>
                      <w:r>
                        <w:rPr>
                          <w:bCs/>
                          <w:szCs w:val="24"/>
                          <w:lang w:eastAsia="lt-LT"/>
                        </w:rPr>
                        <w:t>ir (ar) kai</w:t>
                      </w:r>
                      <w:r>
                        <w:rPr>
                          <w:b/>
                          <w:szCs w:val="24"/>
                          <w:lang w:eastAsia="lt-LT"/>
                        </w:rPr>
                        <w:t xml:space="preserve"> </w:t>
                      </w:r>
                      <w:r>
                        <w:rPr>
                          <w:bCs/>
                          <w:szCs w:val="24"/>
                          <w:lang w:eastAsia="lt-LT"/>
                        </w:rPr>
                        <w:t>Savivaldybių infrastruktūros plėtros įstatyme nustatytais atvejais statytojas (užsakovas) privalo sudaryti savivaldybės infrastruktūros plėtros sutartį, bet jos nesudaro iki statybą leidžiančio dokumento išdavimo (projektinių pasiūlymų patikrinimo termino pabaigos),</w:t>
                      </w:r>
                      <w:r>
                        <w:rPr>
                          <w:b/>
                          <w:bCs/>
                          <w:szCs w:val="24"/>
                          <w:lang w:eastAsia="lt-LT"/>
                        </w:rPr>
                        <w:t xml:space="preserve"> </w:t>
                      </w:r>
                      <w:r>
                        <w:rPr>
                          <w:szCs w:val="24"/>
                          <w:lang w:eastAsia="lt-LT"/>
                        </w:rPr>
                        <w:t>statybą leidžiantis dokumentas neišduodamas ir statytojas apie tai per 3 darbo dienas praėjus projektinių pasiūlymų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teiktų pagal pastabas pakeistų projektinių pasiūlymų tikrinimo procedūras atlieka institucijos ar subjektai, nepritarę projektiniams pasiūlymams, taip pat institucijos ar subjektai, kurių kompetencija – projektinių pasiūlymų sprendinių, kuriems įtaką daro pakeistų projektinių pasiūlymų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aed01fae11eeb233e8b04dc9bb3d">
                        <w:r w:rsidRPr="00532B9F">
                          <w:rPr>
                            <w:rFonts w:ascii="Times New Roman" w:eastAsia="MS Mincho" w:hAnsi="Times New Roman"/>
                            <w:sz w:val="20"/>
                            <w:i/>
                            <w:iCs/>
                            <w:color w:val="0000FF" w:themeColor="hyperlink"/>
                            <w:u w:val="single"/>
                          </w:rPr>
                          <w:t>XIV-2130</w:t>
                        </w:r>
                      </w:fldSimple>
                      <w:r>
                        <w:rPr>
                          <w:rFonts w:ascii="Times New Roman" w:eastAsia="MS Mincho" w:hAnsi="Times New Roman"/>
                          <w:sz w:val="20"/>
                          <w:i/>
                          <w:iCs/>
                        </w:rPr>
                        <w:t>,
2023-06-29,
paskelbta TAR 2023-07-11, i. k. 2023-14321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3684dfd49d6648e59a27ed21c41e54bd"/>
                    <w:lock w:val="sdtLocked"/>
                    <w:richText/>
                  </w:sdtPr>
                  <w:sdtContent>
                    <w:p>
                      <w:pPr>
                        <w:spacing w:line="360" w:lineRule="auto"/>
                        <w:ind w:firstLine="720"/>
                        <w:jc w:val="both"/>
                      </w:pPr>
                      <w:sdt>
                        <w:sdtPr>
                          <w:alias w:val="Numeris"/>
                          <w:tag w:val="nr_3684dfd49d6648e59a27ed21c41e54bd"/>
                          <w:lock w:val="sdtLocked"/>
                          <w:richText/>
                        </w:sdtPr>
                        <w:sdtContent>
                          <w:r>
                            <w:rPr>
                              <w:szCs w:val="24"/>
                            </w:rPr>
                            <w:t>15</w:t>
                          </w:r>
                          <w:r>
                            <w:rPr>
                              <w:szCs w:val="24"/>
                              <w:vertAlign w:val="superscript"/>
                            </w:rPr>
                            <w:t>1</w:t>
                          </w:r>
                        </w:sdtContent>
                      </w:sdt>
                      <w:r>
                        <w:rPr>
                          <w:szCs w:val="24"/>
                        </w:rPr>
                        <w:t>. Apie statybą leidžiančio dokumento išdavimą, išskyrus Valstybės ir tarnybos paslapčių įstatymo nustatyta tvarka įslaptintus statinio projekto dokumentus ir informaciją, siekiant sukurti galimybes visuomenei ginti teisę gyventi sveikatai ir gerovei tinkamoje aplinkoje, visuomenė informuojama per Topografijos, inžinerinės infrastruktūros, teritorijų planavimo ir statybos elektroninių vartų informacinę sistemą (toliau – TPS „Vartai“) paskelbiant Lietuvos Respublikos statybos leidimų ir statybos valstybinės priežiūros informacinėje sistemoje „Infostatyba“ statybą leidžiančio dokumento duomenis (statybą leidžiančio dokumento tipą, nurodytą šio straipsnio 1 dalyje, registracijos numerį, registracijos datą, statinių adresus, dokumento būseną (galiojantis, negaliojantis), dokumentą išdavusios institucijos pavadinimą), projektinių pasiūlymų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statinio registracijos duomenis (unikalų numerį), statinio statybos metus, planuojamų statyti naujų ar rekonstruoti esamų pastatų rodiklius (pastatų skaičių, butų skaičių, bendrą plotą, naudingąjį plotą, tūrį), projektinių pasiūlymų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per TPS „Vartai“ Lietuvos Respublikos statybos leidimų ir statybos valstybinės priežiūros informacinėje sistemoje „Infostatyba“ turi būti paskelbti šio straipsnio 5 dalies 2, 3, 8, 11 punktuose nurodyti dokumentai. Per TPS „Vartai“ Topografijos ir inžinerinės infrastruktūros informacinėje sistemoje (toliau – TIIIS) skelbiami suprojektuotų ir numatomų įrengti objektų erdviniai duomenys, nurodyti Geodezijos ir kartografijos įstatymo 25 straipsnio 1 dalyje. Draudžiama skelbti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vardą ir pavardę. Draudžiama skelbti fizinių asmenų asmens kodą, gimimo datą, gyvenamąją vietą. Už duomenų pateikimą be draudžiamų skelbti asmens duomenų atsako asmenys, teikiantys skelbti duomenis (dokumentus) informacinėse sistemose. Šioje dalyje nurodytų duomenų (dokumentų) skelbimą ir jo užbaigimą užtikrina informacinių sistemų tvarkytojai.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
                  <w:sdtPr>
                    <w:alias w:val="27 str. 15-2 d."/>
                    <w:tag w:val="part_cf450c8805724bd0bfd8ea92dad7b23c"/>
                    <w:lock w:val="sdtLocked"/>
                    <w:richText/>
                  </w:sdtPr>
                  <w:sdtContent>
                    <w:p>
                      <w:pPr>
                        <w:tabs>
                          <w:tab w:val="left" w:pos="567"/>
                        </w:tabs>
                        <w:spacing w:line="360" w:lineRule="auto"/>
                        <w:ind w:firstLine="720"/>
                        <w:jc w:val="both"/>
                      </w:pPr>
                      <w:sdt>
                        <w:sdtPr>
                          <w:alias w:val="Numeris"/>
                          <w:tag w:val="nr_cf450c8805724bd0bfd8ea92dad7b23c"/>
                          <w:lock w:val="sdtLocked"/>
                          <w:richText/>
                        </w:sdtPr>
                        <w:sdtContent>
                          <w:r>
                            <w:rPr>
                              <w:szCs w:val="24"/>
                            </w:rPr>
                            <w:t>15</w:t>
                          </w:r>
                          <w:r>
                            <w:rPr>
                              <w:szCs w:val="24"/>
                              <w:vertAlign w:val="superscript"/>
                            </w:rPr>
                            <w:t>2</w:t>
                          </w:r>
                        </w:sdtContent>
                      </w:sdt>
                      <w:r>
                        <w:rPr>
                          <w:szCs w:val="24"/>
                        </w:rPr>
                        <w:t>. Šio straipsnio 15</w:t>
                      </w:r>
                      <w:r>
                        <w:rPr>
                          <w:szCs w:val="24"/>
                          <w:vertAlign w:val="superscript"/>
                        </w:rPr>
                        <w:t>1</w:t>
                      </w:r>
                      <w:r>
                        <w:rPr>
                          <w:szCs w:val="24"/>
                        </w:rPr>
                        <w:t xml:space="preserve"> dalyje nurodytų duomenų (dokumentų) skelbimas Lietuvos Respublikos statybos leidimų ir statybos valstybinės priežiūros informacinėje sistemoje „Infostatyba“</w:t>
                      </w:r>
                      <w:r>
                        <w:rPr>
                          <w:bCs/>
                          <w:szCs w:val="24"/>
                        </w:rPr>
                        <w:t xml:space="preserve"> ir</w:t>
                      </w:r>
                      <w:r>
                        <w:rPr>
                          <w:szCs w:val="24"/>
                        </w:rPr>
                        <w:t xml:space="preserve"> </w:t>
                      </w:r>
                      <w:r>
                        <w:rPr>
                          <w:bCs/>
                          <w:szCs w:val="24"/>
                        </w:rPr>
                        <w:t xml:space="preserve">TIIIS </w:t>
                      </w:r>
                      <w:r>
                        <w:rPr>
                          <w:szCs w:val="24"/>
                        </w:rPr>
                        <w:t>baigiamas po vienų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6 d."/>
                    <w:tag w:val="part_0337bd0236cb4d7a9e0c90d6fd4d714f"/>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0337bd0236cb4d7a9e0c90d6fd4d714f"/>
                          <w:lock w:val="sdtLocked"/>
                          <w:richText/>
                        </w:sdtPr>
                        <w:sdtContent>
                          <w:r>
                            <w:rPr>
                              <w:bCs/>
                              <w:szCs w:val="24"/>
                              <w:lang w:eastAsia="lt-LT"/>
                            </w:rPr>
                            <w:t>16</w:t>
                          </w:r>
                        </w:sdtContent>
                      </w:sdt>
                      <w:r>
                        <w:rPr>
                          <w:bCs/>
                          <w:szCs w:val="24"/>
                          <w:lang w:eastAsia="lt-LT"/>
                        </w:rPr>
                        <w:t>. Šiame straipsnyje nurodytos statybą leidžiančio dokumento išdavimo procedūros neatliekamos ir statybą leidžiantis dokumentas neišduodamas, jeigu:</w:t>
                      </w:r>
                    </w:p>
                    <w:sdt>
                      <w:sdtPr>
                        <w:alias w:val="27 str. 16 d. 1 p."/>
                        <w:tag w:val="part_db1152eaaeb24033935a976a72b34ad9"/>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db1152eaaeb24033935a976a72b34ad9"/>
                              <w:lock w:val="sdtLocked"/>
                              <w:richText/>
                            </w:sdtPr>
                            <w:sdtContent>
                              <w:r>
                                <w:rPr>
                                  <w:bCs/>
                                  <w:szCs w:val="24"/>
                                  <w:lang w:eastAsia="lt-LT"/>
                                </w:rPr>
                                <w:t>1</w:t>
                              </w:r>
                            </w:sdtContent>
                          </w:sdt>
                          <w:r>
                            <w:rPr>
                              <w:bCs/>
                              <w:szCs w:val="24"/>
                              <w:lang w:eastAsia="lt-LT"/>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su savavališkos statybos padarinių šalinimu susijusiems ir kitiems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sdtContent>
                    </w:sdt>
                    <w:sdt>
                      <w:sdtPr>
                        <w:alias w:val="27 str. 16 d. 2 p."/>
                        <w:tag w:val="part_2d1583069e524e108f57b47ece8c8c68"/>
                        <w:lock w:val="sdtLocked"/>
                        <w:richText/>
                      </w:sdtPr>
                      <w:sdtContent>
                        <w:p>
                          <w:pPr>
                            <w:tabs>
                              <w:tab w:val="num" w:pos="360"/>
                              <w:tab w:val="left" w:pos="567"/>
                              <w:tab w:val="left" w:pos="680"/>
                              <w:tab w:val="left" w:pos="851"/>
                              <w:tab w:val="left" w:pos="1021"/>
                            </w:tabs>
                            <w:spacing w:line="360" w:lineRule="auto"/>
                            <w:ind w:firstLine="720"/>
                            <w:jc w:val="both"/>
                            <w:rPr>
                              <w:bCs/>
                              <w:szCs w:val="24"/>
                              <w:lang w:eastAsia="lt-LT"/>
                            </w:rPr>
                          </w:pPr>
                          <w:sdt>
                            <w:sdtPr>
                              <w:alias w:val="Numeris"/>
                              <w:tag w:val="nr_2d1583069e524e108f57b47ece8c8c68"/>
                              <w:lock w:val="sdtLocked"/>
                              <w:richText/>
                            </w:sdtPr>
                            <w:sdtContent>
                              <w:r>
                                <w:rPr>
                                  <w:bCs/>
                                  <w:szCs w:val="24"/>
                                  <w:lang w:eastAsia="lt-LT"/>
                                </w:rPr>
                                <w:t>2</w:t>
                              </w:r>
                            </w:sdtContent>
                          </w:sdt>
                          <w:r>
                            <w:rPr>
                              <w:bCs/>
                              <w:szCs w:val="24"/>
                              <w:lang w:eastAsia="lt-LT"/>
                            </w:rPr>
                            <w:t>) prašantis išduoti statybą leidžiantį dokumentą asmuo neturi teisės būti statytoju pagal šio įstatymo 3 straipsnio 2 dalies 1 ir 3 punktuose nustatytus reikalavimus;</w:t>
                          </w:r>
                        </w:p>
                      </w:sdtContent>
                    </w:sdt>
                    <w:sdt>
                      <w:sdtPr>
                        <w:alias w:val="27 str. 16 d. 3 p."/>
                        <w:tag w:val="part_f06d5c0e489b4882a0348b91764571f9"/>
                        <w:lock w:val="sdtLocked"/>
                        <w:richText/>
                      </w:sdtPr>
                      <w:sdtContent>
                        <w:p>
                          <w:pPr>
                            <w:tabs>
                              <w:tab w:val="left" w:pos="0"/>
                              <w:tab w:val="num" w:pos="360"/>
                              <w:tab w:val="left" w:pos="851"/>
                              <w:tab w:val="left" w:pos="1021"/>
                            </w:tabs>
                            <w:spacing w:line="360" w:lineRule="auto"/>
                            <w:ind w:firstLine="720"/>
                            <w:jc w:val="both"/>
                            <w:rPr>
                              <w:szCs w:val="24"/>
                            </w:rPr>
                          </w:pPr>
                          <w:sdt>
                            <w:sdtPr>
                              <w:alias w:val="Numeris"/>
                              <w:tag w:val="nr_f06d5c0e489b4882a0348b91764571f9"/>
                              <w:lock w:val="sdtLocked"/>
                              <w:richText/>
                            </w:sdtPr>
                            <w:sdtContent>
                              <w:r>
                                <w:rPr>
                                  <w:bCs/>
                                  <w:szCs w:val="24"/>
                                  <w:lang w:eastAsia="lt-LT"/>
                                </w:rPr>
                                <w:t>3</w:t>
                              </w:r>
                            </w:sdtContent>
                          </w:sdt>
                          <w:r>
                            <w:rPr>
                              <w:bCs/>
                              <w:szCs w:val="24"/>
                              <w:lang w:eastAsia="lt-LT"/>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b0a205e8a6b046a2a922b434ec10d7a5"/>
                    <w:lock w:val="sdtLocked"/>
                    <w:richText/>
                  </w:sdtPr>
                  <w:sdtContent>
                    <w:p>
                      <w:pPr>
                        <w:spacing w:line="360" w:lineRule="auto"/>
                        <w:ind w:firstLine="720"/>
                        <w:jc w:val="both"/>
                        <w:textAlignment w:val="baseline"/>
                        <w:rPr>
                          <w:szCs w:val="24"/>
                        </w:rPr>
                      </w:pPr>
                      <w:sdt>
                        <w:sdtPr>
                          <w:alias w:val="Numeris"/>
                          <w:tag w:val="nr_b0a205e8a6b046a2a922b434ec10d7a5"/>
                          <w:lock w:val="sdtLocked"/>
                          <w:richText/>
                        </w:sdtPr>
                        <w:sdtContent>
                          <w:r>
                            <w:rPr>
                              <w:szCs w:val="24"/>
                              <w:lang w:eastAsia="lt-LT"/>
                            </w:rPr>
                            <w:t>22</w:t>
                          </w:r>
                        </w:sdtContent>
                      </w:sdt>
                      <w:r>
                        <w:rPr>
                          <w:szCs w:val="24"/>
                          <w:lang w:eastAsia="lt-LT"/>
                        </w:rPr>
                        <w:t xml:space="preserve">. Statyba be galiojančio statybą leidžiančio dokumento </w:t>
                      </w:r>
                      <w:r>
                        <w:rPr>
                          <w:bCs/>
                          <w:szCs w:val="24"/>
                          <w:lang w:eastAsia="lt-LT"/>
                        </w:rPr>
                        <w:t>(kai jis privalomas)</w:t>
                      </w:r>
                      <w:r>
                        <w:rPr>
                          <w:bCs/>
                          <w:szCs w:val="24"/>
                        </w:rPr>
                        <w:t xml:space="preserve"> ir (ar) nepranešus apie statybos pradžią (kai tai privaloma)</w:t>
                      </w:r>
                      <w:r>
                        <w:rPr>
                          <w:szCs w:val="24"/>
                          <w:lang w:eastAsia="lt-LT"/>
                        </w:rPr>
                        <w:t xml:space="preserve">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5ca649564d01492f88e3c819b13372f4"/>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649564d01492f88e3c819b13372f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efe4f78b2888450b890b241675bc2e77"/>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2024-11-01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14d83c8d2a0c4a3194c2d9a66f467e8c"/>
                    <w:lock w:val="sdtLocked"/>
                    <w:richText/>
                  </w:sdtPr>
                  <w:sdtContent>
                    <w:p>
                      <w:pPr>
                        <w:tabs>
                          <w:tab w:val="left" w:pos="567"/>
                          <w:tab w:val="left" w:pos="851"/>
                          <w:tab w:val="left" w:pos="1418"/>
                        </w:tabs>
                        <w:spacing w:line="360" w:lineRule="auto"/>
                        <w:ind w:firstLine="720"/>
                        <w:jc w:val="both"/>
                        <w:rPr>
                          <w:szCs w:val="24"/>
                        </w:rPr>
                      </w:pPr>
                      <w:sdt>
                        <w:sdtPr>
                          <w:alias w:val="Numeris"/>
                          <w:tag w:val="nr_14d83c8d2a0c4a3194c2d9a66f467e8c"/>
                          <w:lock w:val="sdtLocked"/>
                          <w:richText/>
                        </w:sdtPr>
                        <w:sdtContent>
                          <w:r>
                            <w:rPr>
                              <w:szCs w:val="24"/>
                              <w:lang w:eastAsia="lt-LT"/>
                            </w:rPr>
                            <w:t>26</w:t>
                          </w:r>
                        </w:sdtContent>
                      </w:sdt>
                      <w:r>
                        <w:rPr>
                          <w:szCs w:val="24"/>
                          <w:lang w:eastAsia="lt-LT"/>
                        </w:rPr>
                        <w:t xml:space="preserve">. Už statybą leidžiančių dokumentų išdavimo tvarkos pažeidimus pagal kompetenciją atsako asmenys, privalantys patikrinti ar tikrinę </w:t>
                      </w:r>
                      <w:r>
                        <w:rPr>
                          <w:bCs/>
                          <w:szCs w:val="24"/>
                          <w:lang w:eastAsia="lt-LT"/>
                        </w:rPr>
                        <w:t xml:space="preserve">projektinius pasiūlymus </w:t>
                      </w:r>
                      <w:r>
                        <w:rPr>
                          <w:szCs w:val="24"/>
                          <w:lang w:eastAsia="lt-LT"/>
                        </w:rPr>
                        <w:t>ir įgalioti išduoti statybą leidžiantį dokumentą. Žala, atsiradusi dėl neteisėtai išduoto statybą leidžiančio dokumento, atlyginama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53f8b452b58d40a7b2be1700f0e0e38b"/>
                    <w:lock w:val="sdtLocked"/>
                    <w:richText/>
                  </w:sdtPr>
                  <w:sdtContent>
                    <w:p>
                      <w:pPr>
                        <w:spacing w:line="360" w:lineRule="auto"/>
                        <w:ind w:firstLine="720"/>
                        <w:jc w:val="both"/>
                        <w:textAlignment w:val="baseline"/>
                        <w:rPr>
                          <w:szCs w:val="24"/>
                          <w:lang w:eastAsia="lt-LT"/>
                        </w:rPr>
                      </w:pPr>
                      <w:sdt>
                        <w:sdtPr>
                          <w:alias w:val="Numeris"/>
                          <w:tag w:val="nr_53f8b452b58d40a7b2be1700f0e0e38b"/>
                          <w:lock w:val="sdtLocked"/>
                          <w:richText/>
                        </w:sdtPr>
                        <w:sdtContent>
                          <w:r>
                            <w:rPr>
                              <w:szCs w:val="24"/>
                              <w:lang w:eastAsia="lt-LT"/>
                            </w:rPr>
                            <w:t>33</w:t>
                          </w:r>
                        </w:sdtContent>
                      </w:sdt>
                      <w:r>
                        <w:rPr>
                          <w:szCs w:val="24"/>
                          <w:lang w:eastAsia="lt-LT"/>
                        </w:rPr>
                        <w:t>. Jeigu išdavus statybą leidžiantį dokumentą keičiasi esminiai statinio projekto sprendiniai, norint tęsti statybą, šio įstatymo 37 straipsnyje nustatyta tvarka apie numatomą statinių projektavimą turi būti informuojama visuomenė ir šiame straipsnyje nustatyta tvarka reikia gauti naują statybą leidžiantį dokumentą (kai jis privalomas),</w:t>
                      </w:r>
                      <w:r>
                        <w:rPr>
                          <w:szCs w:val="24"/>
                        </w:rPr>
                        <w:t xml:space="preserve"> </w:t>
                      </w:r>
                      <w:r>
                        <w:rPr>
                          <w:bCs/>
                          <w:szCs w:val="24"/>
                          <w:lang w:eastAsia="lt-LT"/>
                        </w:rPr>
                        <w:t>iš naujo pranešti apie statybos pradžią,</w:t>
                      </w:r>
                      <w:r>
                        <w:rPr>
                          <w:szCs w:val="24"/>
                          <w:lang w:eastAsia="lt-LT"/>
                        </w:rPr>
                        <w:t xml:space="preserve"> išskyrus atvejus, kai </w:t>
                      </w:r>
                      <w:r>
                        <w:rPr>
                          <w:szCs w:val="24"/>
                        </w:rPr>
                        <w:t>nepažeidžiant</w:t>
                      </w:r>
                      <w:r>
                        <w:rPr>
                          <w:szCs w:val="24"/>
                          <w:lang w:eastAsia="lt-LT"/>
                        </w:rPr>
                        <w:t xml:space="preserve"> teisės aktų, normatyvinių statybos techninių dokumentų,</w:t>
                      </w:r>
                      <w:r>
                        <w:rPr>
                          <w:szCs w:val="24"/>
                        </w:rPr>
                        <w:t xml:space="preserve"> </w:t>
                      </w:r>
                      <w:r>
                        <w:rPr>
                          <w:bCs/>
                          <w:szCs w:val="24"/>
                        </w:rPr>
                        <w:t>s</w:t>
                      </w:r>
                      <w:r>
                        <w:rPr>
                          <w:bCs/>
                          <w:szCs w:val="24"/>
                          <w:lang w:eastAsia="lt-LT"/>
                        </w:rPr>
                        <w:t>pecialiųjų žemės naudojimo sąlygų,</w:t>
                      </w:r>
                      <w:r>
                        <w:rPr>
                          <w:szCs w:val="24"/>
                          <w:lang w:eastAsia="lt-LT"/>
                        </w:rPr>
                        <w:t xml:space="preserve"> </w:t>
                      </w:r>
                      <w:r>
                        <w:rPr>
                          <w:szCs w:val="24"/>
                        </w:rPr>
                        <w:t>teritorijų planavimo dokumentų</w:t>
                      </w:r>
                      <w:r>
                        <w:rPr>
                          <w:szCs w:val="24"/>
                          <w:lang w:eastAsia="lt-LT"/>
                        </w:rPr>
                        <w:t xml:space="preserve">, statybą leidžiančių dokumentų, </w:t>
                      </w:r>
                      <w:r>
                        <w:rPr>
                          <w:szCs w:val="24"/>
                        </w:rPr>
                        <w:t>specialiųjų reikalavimų</w:t>
                      </w:r>
                      <w:r>
                        <w:rPr>
                          <w:szCs w:val="24"/>
                          <w:lang w:eastAsia="lt-LT"/>
                        </w:rPr>
                        <w:t>, esminių statinio architektūros reikalavimų ir esminių statinio reikalavimų:</w:t>
                      </w:r>
                    </w:p>
                    <w:sdt>
                      <w:sdtPr>
                        <w:alias w:val="27 str. 33 d. 1 p."/>
                        <w:tag w:val="part_4e9edae90b0440a984626bc06bea7554"/>
                        <w:lock w:val="sdtLocked"/>
                        <w:richText/>
                      </w:sdtPr>
                      <w:sdtContent>
                        <w:p>
                          <w:pPr>
                            <w:spacing w:line="360" w:lineRule="auto"/>
                            <w:ind w:firstLine="720"/>
                            <w:jc w:val="both"/>
                            <w:textAlignment w:val="baseline"/>
                            <w:rPr>
                              <w:szCs w:val="24"/>
                              <w:lang w:eastAsia="lt-LT"/>
                            </w:rPr>
                          </w:pPr>
                          <w:sdt>
                            <w:sdtPr>
                              <w:alias w:val="Numeris"/>
                              <w:tag w:val="nr_4e9edae90b0440a984626bc06bea7554"/>
                              <w:lock w:val="sdtLocked"/>
                              <w:richText/>
                            </w:sdtPr>
                            <w:sdtContent>
                              <w:r>
                                <w:rPr>
                                  <w:szCs w:val="24"/>
                                  <w:lang w:eastAsia="lt-LT"/>
                                </w:rPr>
                                <w:t>1</w:t>
                              </w:r>
                            </w:sdtContent>
                          </w:sdt>
                          <w:r>
                            <w:rPr>
                              <w:szCs w:val="24"/>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059b7815d5714853a30c03bda9a4c939"/>
                        <w:lock w:val="sdtLocked"/>
                        <w:richText/>
                      </w:sdtPr>
                      <w:sdtContent>
                        <w:p>
                          <w:pPr>
                            <w:spacing w:line="360" w:lineRule="auto"/>
                            <w:ind w:firstLine="720"/>
                            <w:jc w:val="both"/>
                            <w:textAlignment w:val="baseline"/>
                            <w:rPr>
                              <w:szCs w:val="24"/>
                              <w:lang w:eastAsia="lt-LT"/>
                            </w:rPr>
                          </w:pPr>
                          <w:sdt>
                            <w:sdtPr>
                              <w:alias w:val="Numeris"/>
                              <w:tag w:val="nr_059b7815d5714853a30c03bda9a4c939"/>
                              <w:lock w:val="sdtLocked"/>
                              <w:richText/>
                            </w:sdtPr>
                            <w:sdtContent>
                              <w:r>
                                <w:rPr>
                                  <w:szCs w:val="24"/>
                                  <w:lang w:eastAsia="lt-LT"/>
                                </w:rPr>
                                <w:t>2</w:t>
                              </w:r>
                            </w:sdtContent>
                          </w:sdt>
                          <w:r>
                            <w:rPr>
                              <w:szCs w:val="24"/>
                              <w:lang w:eastAsia="lt-LT"/>
                            </w:rPr>
                            <w:t xml:space="preserve">) iki </w:t>
                          </w:r>
                          <w:r>
                            <w:rPr>
                              <w:bCs/>
                              <w:szCs w:val="24"/>
                              <w:lang w:eastAsia="lt-LT"/>
                            </w:rPr>
                            <w:t>2</w:t>
                          </w:r>
                          <w:r>
                            <w:rPr>
                              <w:szCs w:val="24"/>
                              <w:lang w:eastAsia="lt-LT"/>
                            </w:rPr>
                            <w:t xml:space="preserve"> m keičiama statinio vieta žemės sklype (teritorijoje);</w:t>
                          </w:r>
                        </w:p>
                      </w:sdtContent>
                    </w:sdt>
                    <w:sdt>
                      <w:sdtPr>
                        <w:alias w:val="27 str. 33 d. 3 p."/>
                        <w:tag w:val="part_c7d112ee1b2945a6bc682205e8bcde83"/>
                        <w:lock w:val="sdtLocked"/>
                        <w:richText/>
                      </w:sdtPr>
                      <w:sdtContent>
                        <w:p>
                          <w:pPr>
                            <w:spacing w:line="360" w:lineRule="auto"/>
                            <w:ind w:firstLine="720"/>
                            <w:jc w:val="both"/>
                            <w:textAlignment w:val="baseline"/>
                            <w:rPr>
                              <w:szCs w:val="24"/>
                              <w:lang w:eastAsia="lt-LT"/>
                            </w:rPr>
                          </w:pPr>
                          <w:sdt>
                            <w:sdtPr>
                              <w:alias w:val="Numeris"/>
                              <w:tag w:val="nr_c7d112ee1b2945a6bc682205e8bcde83"/>
                              <w:lock w:val="sdtLocked"/>
                              <w:richText/>
                            </w:sdtPr>
                            <w:sdtContent>
                              <w:r>
                                <w:rPr>
                                  <w:szCs w:val="24"/>
                                  <w:lang w:eastAsia="lt-LT"/>
                                </w:rPr>
                                <w:t>3</w:t>
                              </w:r>
                            </w:sdtContent>
                          </w:sdt>
                          <w:r>
                            <w:rPr>
                              <w:szCs w:val="24"/>
                              <w:lang w:eastAsia="lt-LT"/>
                            </w:rPr>
                            <w:t xml:space="preserve">) iki </w:t>
                          </w:r>
                          <w:r>
                            <w:rPr>
                              <w:bCs/>
                              <w:szCs w:val="24"/>
                              <w:lang w:eastAsia="lt-LT"/>
                            </w:rPr>
                            <w:t>2</w:t>
                          </w:r>
                          <w:r>
                            <w:rPr>
                              <w:szCs w:val="24"/>
                              <w:lang w:eastAsia="lt-LT"/>
                            </w:rPr>
                            <w:t xml:space="preserve"> m </w:t>
                          </w:r>
                          <w:r>
                            <w:rPr>
                              <w:bCs/>
                              <w:szCs w:val="24"/>
                              <w:lang w:eastAsia="lt-LT"/>
                            </w:rPr>
                            <w:t>didinami arba neribotai mažinami</w:t>
                          </w:r>
                          <w:r>
                            <w:rPr>
                              <w:szCs w:val="24"/>
                              <w:lang w:eastAsia="lt-LT"/>
                            </w:rPr>
                            <w:t xml:space="preserve"> statinio ar jo dalių išorės matmenys </w:t>
                          </w:r>
                          <w:r>
                            <w:rPr>
                              <w:bCs/>
                              <w:szCs w:val="24"/>
                              <w:lang w:eastAsia="lt-LT"/>
                            </w:rPr>
                            <w:t>ir nedidinamas statinio aukštų skaičius, neįrengiami papildomi antstatai, mansardos, antresolės, rūsiai, pusrūsiai</w:t>
                          </w:r>
                          <w:r>
                            <w:rPr>
                              <w:szCs w:val="24"/>
                              <w:lang w:eastAsia="lt-LT"/>
                            </w:rPr>
                            <w:t>;</w:t>
                          </w:r>
                        </w:p>
                      </w:sdtContent>
                    </w:sdt>
                    <w:sdt>
                      <w:sdtPr>
                        <w:alias w:val="27 str. 33 d. 4 p."/>
                        <w:tag w:val="part_aff7e899af1545d199b5e1f5fa71d1d5"/>
                        <w:lock w:val="sdtLocked"/>
                        <w:richText/>
                      </w:sdtPr>
                      <w:sdtContent>
                        <w:p>
                          <w:pPr>
                            <w:spacing w:line="360" w:lineRule="auto"/>
                            <w:ind w:firstLine="720"/>
                            <w:jc w:val="both"/>
                            <w:textAlignment w:val="baseline"/>
                            <w:rPr>
                              <w:strike/>
                              <w:szCs w:val="24"/>
                              <w:lang w:eastAsia="lt-LT"/>
                            </w:rPr>
                          </w:pPr>
                          <w:sdt>
                            <w:sdtPr>
                              <w:alias w:val="Numeris"/>
                              <w:tag w:val="nr_aff7e899af1545d199b5e1f5fa71d1d5"/>
                              <w:lock w:val="sdtLocked"/>
                              <w:richText/>
                            </w:sdtPr>
                            <w:sdtContent>
                              <w:r>
                                <w:rPr>
                                  <w:bCs/>
                                  <w:szCs w:val="24"/>
                                  <w:lang w:eastAsia="lt-LT"/>
                                </w:rPr>
                                <w:t>4</w:t>
                              </w:r>
                            </w:sdtContent>
                          </w:sdt>
                          <w:r>
                            <w:rPr>
                              <w:bCs/>
                              <w:szCs w:val="24"/>
                              <w:lang w:eastAsia="lt-LT"/>
                            </w:rPr>
                            <w:t>)</w:t>
                          </w:r>
                          <w:r>
                            <w:rPr>
                              <w:szCs w:val="24"/>
                              <w:lang w:eastAsia="lt-LT"/>
                            </w:rPr>
                            <w:t xml:space="preserve"> </w:t>
                          </w:r>
                          <w:r>
                            <w:rPr>
                              <w:szCs w:val="24"/>
                            </w:rPr>
                            <w:t xml:space="preserve">keičiamos statinio laikančiosios konstrukcijos ar jų išdėstymas </w:t>
                          </w:r>
                          <w:r>
                            <w:rPr>
                              <w:szCs w:val="24"/>
                              <w:lang w:eastAsia="lt-LT"/>
                            </w:rPr>
                            <w:t>ir nesikeičia statinio kategorija</w:t>
                          </w:r>
                          <w:r>
                            <w:rPr>
                              <w:bCs/>
                              <w:szCs w:val="24"/>
                              <w:lang w:eastAsia="lt-LT"/>
                            </w:rPr>
                            <w:t>;</w:t>
                          </w:r>
                        </w:p>
                      </w:sdtContent>
                    </w:sdt>
                    <w:sdt>
                      <w:sdtPr>
                        <w:alias w:val="27 str. 33 d. 5 p."/>
                        <w:tag w:val="part_6e2e638ef5a8428e99188c6c69716380"/>
                        <w:lock w:val="sdtLocked"/>
                        <w:richText/>
                      </w:sdtPr>
                      <w:sdtContent>
                        <w:p>
                          <w:pPr>
                            <w:spacing w:line="360" w:lineRule="auto"/>
                            <w:ind w:firstLine="720"/>
                            <w:jc w:val="both"/>
                            <w:textAlignment w:val="baseline"/>
                            <w:rPr>
                              <w:bCs/>
                              <w:szCs w:val="24"/>
                            </w:rPr>
                          </w:pPr>
                          <w:sdt>
                            <w:sdtPr>
                              <w:alias w:val="Numeris"/>
                              <w:tag w:val="nr_6e2e638ef5a8428e99188c6c69716380"/>
                              <w:lock w:val="sdtLocked"/>
                              <w:richText/>
                            </w:sdtPr>
                            <w:sdtContent>
                              <w:r>
                                <w:rPr>
                                  <w:bCs/>
                                  <w:szCs w:val="24"/>
                                </w:rPr>
                                <w:t>5</w:t>
                              </w:r>
                            </w:sdtContent>
                          </w:sdt>
                          <w:r>
                            <w:rPr>
                              <w:bCs/>
                              <w:szCs w:val="24"/>
                            </w:rPr>
                            <w:t>) neatliekamas esminis statinio išvaizdos keitimas;</w:t>
                          </w:r>
                        </w:p>
                      </w:sdtContent>
                    </w:sdt>
                    <w:sdt>
                      <w:sdtPr>
                        <w:alias w:val="27 str. 33 d. 6 p."/>
                        <w:tag w:val="part_14ab1046c24645ccb9f0dc69b44e4412"/>
                        <w:lock w:val="sdtLocked"/>
                        <w:richText/>
                      </w:sdtPr>
                      <w:sdtContent>
                        <w:p>
                          <w:pPr>
                            <w:spacing w:line="360" w:lineRule="auto"/>
                            <w:ind w:firstLine="720"/>
                            <w:jc w:val="both"/>
                            <w:textAlignment w:val="baseline"/>
                          </w:pPr>
                          <w:sdt>
                            <w:sdtPr>
                              <w:alias w:val="Numeris"/>
                              <w:tag w:val="nr_14ab1046c24645ccb9f0dc69b44e4412"/>
                              <w:lock w:val="sdtLocked"/>
                              <w:richText/>
                            </w:sdtPr>
                            <w:sdtContent>
                              <w:r>
                                <w:rPr>
                                  <w:bCs/>
                                  <w:szCs w:val="24"/>
                                </w:rPr>
                                <w:t>6</w:t>
                              </w:r>
                            </w:sdtContent>
                          </w:sdt>
                          <w:r>
                            <w:rPr>
                              <w:bCs/>
                              <w:szCs w:val="24"/>
                            </w:rPr>
                            <w:t>) mažinamas pastatų ir (ar) patalpų nekilnojamojo turto kadastro objektų</w:t>
                          </w:r>
                          <w:r>
                            <w:rPr>
                              <w:bCs/>
                              <w:szCs w:val="24"/>
                              <w:lang w:eastAsia="lt-LT"/>
                            </w:rPr>
                            <w:t xml:space="preserve"> kiekis.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1 d."/>
                    <w:tag w:val="part_448315f526a9403295fd77fd20287114"/>
                    <w:lock w:val="sdtLocked"/>
                    <w:richText/>
                  </w:sdtPr>
                  <w:sdtContent>
                    <w:p>
                      <w:pPr>
                        <w:spacing w:line="360" w:lineRule="auto"/>
                        <w:ind w:firstLine="720"/>
                        <w:jc w:val="both"/>
                      </w:pPr>
                      <w:sdt>
                        <w:sdtPr>
                          <w:alias w:val="Numeris"/>
                          <w:tag w:val="nr_448315f526a9403295fd77fd20287114"/>
                          <w:lock w:val="sdtLocked"/>
                          <w:richText/>
                        </w:sdtPr>
                        <w:sdtContent>
                          <w:r>
                            <w:rPr>
                              <w:bCs/>
                              <w:szCs w:val="24"/>
                            </w:rPr>
                            <w:t>33</w:t>
                          </w:r>
                          <w:r>
                            <w:rPr>
                              <w:bCs/>
                              <w:szCs w:val="24"/>
                              <w:vertAlign w:val="superscript"/>
                            </w:rPr>
                            <w:t>1</w:t>
                          </w:r>
                        </w:sdtContent>
                      </w:sdt>
                      <w:r>
                        <w:rPr>
                          <w:bCs/>
                          <w:szCs w:val="24"/>
                        </w:rPr>
                        <w:t>. Kai statybą leidžiantis dokumentas neišduodamas, bet privaloma pranešti apie statybos pradžią šio įstatymo 27 straipsnio 1</w:t>
                      </w:r>
                      <w:r>
                        <w:rPr>
                          <w:bCs/>
                          <w:szCs w:val="24"/>
                          <w:vertAlign w:val="superscript"/>
                        </w:rPr>
                        <w:t>1</w:t>
                      </w:r>
                      <w:r>
                        <w:rPr>
                          <w:bCs/>
                          <w:szCs w:val="24"/>
                        </w:rPr>
                        <w:t xml:space="preserve"> dalyje nurodytais atvejais, jeigu po pranešimo apie statybos pradžią keičiami esminiai statinio projekto sprendiniai, išskyrus šio straipsnio 33 dalyje nurodytus pakeitimus, privaloma iš naujo pranešti apie statybos pradžią pateikiant šio įstatymo 27</w:t>
                      </w:r>
                      <w:r>
                        <w:rPr>
                          <w:bCs/>
                          <w:szCs w:val="24"/>
                          <w:vertAlign w:val="superscript"/>
                        </w:rPr>
                        <w:t>2</w:t>
                      </w:r>
                      <w:r>
                        <w:rPr>
                          <w:bCs/>
                          <w:szCs w:val="24"/>
                        </w:rPr>
                        <w:t> straipsnio 5 dalyje nurodytus dokumentus ir informaciją.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3-2 d."/>
                    <w:tag w:val="part_cbd15f28de704ff6853ead71744cc08b"/>
                    <w:lock w:val="sdtLocked"/>
                    <w:richText/>
                  </w:sdtPr>
                  <w:sdtContent>
                    <w:p>
                      <w:pPr>
                        <w:spacing w:line="360" w:lineRule="auto"/>
                        <w:ind w:firstLine="720"/>
                        <w:jc w:val="both"/>
                      </w:pPr>
                      <w:sdt>
                        <w:sdtPr>
                          <w:alias w:val="Numeris"/>
                          <w:tag w:val="nr_cbd15f28de704ff6853ead71744cc08b"/>
                          <w:lock w:val="sdtLocked"/>
                          <w:richText/>
                        </w:sdtPr>
                        <w:sdtContent>
                          <w:r>
                            <w:rPr>
                              <w:bCs/>
                              <w:szCs w:val="24"/>
                            </w:rPr>
                            <w:t>33</w:t>
                          </w:r>
                          <w:r>
                            <w:rPr>
                              <w:szCs w:val="24"/>
                              <w:vertAlign w:val="superscript"/>
                            </w:rPr>
                            <w:t>2</w:t>
                          </w:r>
                        </w:sdtContent>
                      </w:sdt>
                      <w:r>
                        <w:rPr>
                          <w:bCs/>
                          <w:szCs w:val="24"/>
                        </w:rPr>
                        <w:t>. Pakeitus statinio projekto sprendinius (įskaitant atvejus, kai dėl sprendinių pakeitimo neprivaloma gauti naujo statybą leidžiančio dokumento ir (ar) iš naujo pranešti apie statybos pradžią), prieš vykdant ar tęsiant statybos darbus, statinio projekto pakeitimus būtina užregistruoti Lietuvos Respublikos statybos leidimų ir statybos valstybinės priežiūros informacinėje sistemoje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7 str. 34 d."/>
                    <w:tag w:val="part_3b03c87cc1d443efa5393b115553d022"/>
                    <w:lock w:val="sdtLocked"/>
                    <w:richText/>
                  </w:sdtPr>
                  <w:sdtContent>
                    <w:p>
                      <w:pPr>
                        <w:spacing w:line="360" w:lineRule="auto"/>
                        <w:ind w:firstLine="720"/>
                        <w:jc w:val="both"/>
                      </w:pPr>
                      <w:sdt>
                        <w:sdtPr>
                          <w:alias w:val="Numeris"/>
                          <w:tag w:val="nr_3b03c87cc1d443efa5393b115553d022"/>
                          <w:lock w:val="sdtLocked"/>
                          <w:richText/>
                        </w:sdtPr>
                        <w:sdtContent>
                          <w:r>
                            <w:rPr>
                              <w:szCs w:val="24"/>
                              <w:lang w:eastAsia="lt-LT"/>
                            </w:rPr>
                            <w:t>34</w:t>
                          </w:r>
                        </w:sdtContent>
                      </w:sdt>
                      <w:r>
                        <w:rPr>
                          <w:szCs w:val="24"/>
                          <w:lang w:eastAsia="lt-LT"/>
                        </w:rPr>
                        <w:t>. Neturint statybą leidžiančio dokumento gali būti pradėti statyti statiniai, kurie, priėmus sprendimą Lietuvos Respublikoje įvesti nepaprastąją padėtį, Vyriausybės sprendimu pripažinti tiesiogiai susijusiais su nepaprastosios padėties įvedimo tikslų ir priemonių įgyvendinimu.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6c195255d111f0b070ee7f1ceefc75">
                        <w:r w:rsidRPr="00532B9F">
                          <w:rPr>
                            <w:rFonts w:ascii="Times New Roman" w:eastAsia="MS Mincho" w:hAnsi="Times New Roman"/>
                            <w:sz w:val="20"/>
                            <w:i/>
                            <w:iCs/>
                            <w:color w:val="0000FF" w:themeColor="hyperlink"/>
                            <w:u w:val="single"/>
                          </w:rPr>
                          <w:t>XV-382</w:t>
                        </w:r>
                      </w:fldSimple>
                      <w:r>
                        <w:rPr>
                          <w:rFonts w:ascii="Times New Roman" w:eastAsia="MS Mincho" w:hAnsi="Times New Roman"/>
                          <w:sz w:val="20"/>
                          <w:i/>
                          <w:iCs/>
                        </w:rPr>
                        <w:t>,
2025-06-30,
paskelbta TAR 2025-06-30, i. k. 2025-12037            </w:t>
                      </w:r>
                    </w:p>
                    <w:p/>
                  </w:sdtContent>
                </w:sdt>
              </w:sdtContent>
            </w:sdt>
            <w:sdt>
              <w:sdtPr>
                <w:alias w:val="27-1 str."/>
                <w:tag w:val="part_46e8ad61574a4147b5637360c88db096"/>
                <w:lock w:val="sdtLocked"/>
                <w:richText/>
              </w:sdtPr>
              <w:sdtContent>
                <w:p>
                  <w:pPr>
                    <w:spacing w:line="360" w:lineRule="auto"/>
                    <w:ind w:firstLine="720"/>
                    <w:jc w:val="both"/>
                    <w:rPr>
                      <w:kern w:val="2"/>
                      <w:szCs w:val="24"/>
                      <w:lang w:eastAsia="lt-LT"/>
                    </w:rPr>
                  </w:pPr>
                  <w:sdt>
                    <w:sdtPr>
                      <w:alias w:val="Numeris"/>
                      <w:tag w:val="nr_46e8ad61574a4147b5637360c88db096"/>
                      <w:lock w:val="sdtLocked"/>
                      <w:richText/>
                    </w:sdtPr>
                    <w:sdtContent>
                      <w:r>
                        <w:rPr>
                          <w:b/>
                          <w:kern w:val="2"/>
                          <w:szCs w:val="24"/>
                          <w:lang w:eastAsia="lt-LT"/>
                        </w:rPr>
                        <w:t>27</w:t>
                      </w:r>
                      <w:r>
                        <w:rPr>
                          <w:b/>
                          <w:kern w:val="2"/>
                          <w:szCs w:val="24"/>
                          <w:vertAlign w:val="superscript"/>
                          <w:lang w:eastAsia="lt-LT"/>
                        </w:rPr>
                        <w:t>1</w:t>
                      </w:r>
                    </w:sdtContent>
                  </w:sdt>
                  <w:r>
                    <w:rPr>
                      <w:b/>
                      <w:kern w:val="2"/>
                      <w:szCs w:val="24"/>
                      <w:lang w:eastAsia="lt-LT"/>
                    </w:rPr>
                    <w:t xml:space="preserve"> straipsnis. </w:t>
                  </w:r>
                  <w:sdt>
                    <w:sdtPr>
                      <w:alias w:val="Pavadinimas"/>
                      <w:tag w:val="title_46e8ad61574a4147b5637360c88db096"/>
                      <w:lock w:val="sdtLocked"/>
                      <w:richText/>
                    </w:sdtPr>
                    <w:sdtContent>
                      <w:r>
                        <w:rPr>
                          <w:b/>
                          <w:kern w:val="2"/>
                          <w:szCs w:val="24"/>
                          <w:lang w:eastAsia="lt-LT"/>
                        </w:rPr>
                        <w:t>Projektinius pasiūlymus tikrinančių subjektų kompetencija</w:t>
                      </w:r>
                    </w:sdtContent>
                  </w:sdt>
                </w:p>
                <w:sdt>
                  <w:sdtPr>
                    <w:alias w:val="27-1 str. 1 d."/>
                    <w:tag w:val="part_8a1cece992d740c6b759d7d68ad728d3"/>
                    <w:lock w:val="sdtLocked"/>
                    <w:richText/>
                  </w:sdtPr>
                  <w:sdtContent>
                    <w:p>
                      <w:pPr>
                        <w:spacing w:line="360" w:lineRule="auto"/>
                        <w:ind w:firstLine="720"/>
                        <w:jc w:val="both"/>
                        <w:rPr>
                          <w:kern w:val="2"/>
                          <w:szCs w:val="24"/>
                          <w:lang w:eastAsia="lt-LT"/>
                        </w:rPr>
                      </w:pPr>
                      <w:sdt>
                        <w:sdtPr>
                          <w:alias w:val="Numeris"/>
                          <w:tag w:val="nr_8a1cece992d740c6b759d7d68ad728d3"/>
                          <w:lock w:val="sdtLocked"/>
                          <w:richText/>
                        </w:sdtPr>
                        <w:sdtContent>
                          <w:r>
                            <w:rPr>
                              <w:kern w:val="2"/>
                              <w:szCs w:val="24"/>
                              <w:lang w:eastAsia="lt-LT"/>
                            </w:rPr>
                            <w:t>1</w:t>
                          </w:r>
                        </w:sdtContent>
                      </w:sdt>
                      <w:r>
                        <w:rPr>
                          <w:kern w:val="2"/>
                          <w:szCs w:val="24"/>
                          <w:lang w:eastAsia="lt-LT"/>
                        </w:rPr>
                        <w:t>. Savivaldybių administracijos tikrina projektinius pasiūlymus. Sprendimą pritarti ar nepritarti projektiniams pasiūlymams priima savivaldybės vyriausiasis architektas. Tikrinama:</w:t>
                      </w:r>
                    </w:p>
                    <w:sdt>
                      <w:sdtPr>
                        <w:alias w:val="27-1 str. 1 d. 1 p."/>
                        <w:tag w:val="part_100cbc8df419462288dd2e87de391f30"/>
                        <w:lock w:val="sdtLocked"/>
                        <w:richText/>
                      </w:sdtPr>
                      <w:sdtContent>
                        <w:p>
                          <w:pPr>
                            <w:spacing w:line="360" w:lineRule="auto"/>
                            <w:ind w:firstLine="720"/>
                            <w:jc w:val="both"/>
                            <w:rPr>
                              <w:kern w:val="2"/>
                              <w:szCs w:val="24"/>
                              <w:lang w:eastAsia="lt-LT"/>
                            </w:rPr>
                          </w:pPr>
                          <w:sdt>
                            <w:sdtPr>
                              <w:alias w:val="Numeris"/>
                              <w:tag w:val="nr_100cbc8df419462288dd2e87de391f30"/>
                              <w:lock w:val="sdtLocked"/>
                              <w:richText/>
                            </w:sdtPr>
                            <w:sdtContent>
                              <w:r>
                                <w:rPr>
                                  <w:kern w:val="2"/>
                                  <w:szCs w:val="24"/>
                                  <w:lang w:eastAsia="lt-LT"/>
                                </w:rPr>
                                <w:t>1</w:t>
                              </w:r>
                            </w:sdtContent>
                          </w:sdt>
                          <w:r>
                            <w:rPr>
                              <w:kern w:val="2"/>
                              <w:szCs w:val="24"/>
                              <w:lang w:eastAsia="lt-LT"/>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sdtContent>
                    </w:sdt>
                    <w:sdt>
                      <w:sdtPr>
                        <w:alias w:val="27-1 str. 1 d. 2 p."/>
                        <w:tag w:val="part_24b2a480a34d4248b4be560a873cb3ee"/>
                        <w:lock w:val="sdtLocked"/>
                        <w:richText/>
                      </w:sdtPr>
                      <w:sdtContent>
                        <w:p>
                          <w:pPr>
                            <w:spacing w:line="360" w:lineRule="auto"/>
                            <w:ind w:firstLine="720"/>
                            <w:jc w:val="both"/>
                            <w:rPr>
                              <w:kern w:val="2"/>
                              <w:szCs w:val="24"/>
                              <w:lang w:eastAsia="lt-LT"/>
                            </w:rPr>
                          </w:pPr>
                          <w:sdt>
                            <w:sdtPr>
                              <w:alias w:val="Numeris"/>
                              <w:tag w:val="nr_24b2a480a34d4248b4be560a873cb3ee"/>
                              <w:lock w:val="sdtLocked"/>
                              <w:richText/>
                            </w:sdtPr>
                            <w:sdtContent>
                              <w:r>
                                <w:rPr>
                                  <w:kern w:val="2"/>
                                  <w:szCs w:val="24"/>
                                  <w:lang w:eastAsia="lt-LT"/>
                                </w:rPr>
                                <w:t>2</w:t>
                              </w:r>
                            </w:sdtContent>
                          </w:sdt>
                          <w:r>
                            <w:rPr>
                              <w:kern w:val="2"/>
                              <w:szCs w:val="24"/>
                              <w:lang w:eastAsia="lt-LT"/>
                            </w:rPr>
                            <w:t>) ar nėra juridinių faktų, kurie ribotų statybos galimybes ir pažeistų trečiųjų asmenų interesus;</w:t>
                          </w:r>
                        </w:p>
                      </w:sdtContent>
                    </w:sdt>
                    <w:sdt>
                      <w:sdtPr>
                        <w:alias w:val="27-1 str. 1 d. 3 p."/>
                        <w:tag w:val="part_1073f2fde2834d07b959ac273b39e807"/>
                        <w:lock w:val="sdtLocked"/>
                        <w:richText/>
                      </w:sdtPr>
                      <w:sdtContent>
                        <w:p>
                          <w:pPr>
                            <w:spacing w:line="360" w:lineRule="auto"/>
                            <w:ind w:firstLine="720"/>
                            <w:jc w:val="both"/>
                            <w:rPr>
                              <w:kern w:val="2"/>
                              <w:szCs w:val="24"/>
                              <w:lang w:eastAsia="lt-LT"/>
                            </w:rPr>
                          </w:pPr>
                          <w:sdt>
                            <w:sdtPr>
                              <w:alias w:val="Numeris"/>
                              <w:tag w:val="nr_1073f2fde2834d07b959ac273b39e807"/>
                              <w:lock w:val="sdtLocked"/>
                              <w:richText/>
                            </w:sdtPr>
                            <w:sdtContent>
                              <w:r>
                                <w:rPr>
                                  <w:kern w:val="2"/>
                                  <w:szCs w:val="24"/>
                                  <w:lang w:eastAsia="lt-LT"/>
                                </w:rPr>
                                <w:t>3</w:t>
                              </w:r>
                            </w:sdtContent>
                          </w:sdt>
                          <w:r>
                            <w:rPr>
                              <w:kern w:val="2"/>
                              <w:szCs w:val="24"/>
                              <w:lang w:eastAsia="lt-LT"/>
                            </w:rPr>
                            <w:t>) ar pateikti visi privalomi dokumentai (kai statybą leidžiantį dokumentą išduoda savivaldybės meras ar jo įgaliotas savivaldybės administracijos valstybės tarnautojas);</w:t>
                          </w:r>
                        </w:p>
                      </w:sdtContent>
                    </w:sdt>
                    <w:sdt>
                      <w:sdtPr>
                        <w:alias w:val="27-1 str. 1 d. 4 p."/>
                        <w:tag w:val="part_97c37e5e4cc747a7a74da182f72e7c0e"/>
                        <w:lock w:val="sdtLocked"/>
                        <w:richText/>
                      </w:sdtPr>
                      <w:sdtContent>
                        <w:p>
                          <w:pPr>
                            <w:spacing w:line="360" w:lineRule="auto"/>
                            <w:ind w:firstLine="720"/>
                            <w:jc w:val="both"/>
                            <w:rPr>
                              <w:kern w:val="2"/>
                              <w:szCs w:val="24"/>
                              <w:lang w:eastAsia="lt-LT"/>
                            </w:rPr>
                          </w:pPr>
                          <w:sdt>
                            <w:sdtPr>
                              <w:alias w:val="Numeris"/>
                              <w:tag w:val="nr_97c37e5e4cc747a7a74da182f72e7c0e"/>
                              <w:lock w:val="sdtLocked"/>
                              <w:richText/>
                            </w:sdtPr>
                            <w:sdtContent>
                              <w:r>
                                <w:rPr>
                                  <w:kern w:val="2"/>
                                  <w:szCs w:val="24"/>
                                  <w:lang w:eastAsia="lt-LT"/>
                                </w:rPr>
                                <w:t>4</w:t>
                              </w:r>
                            </w:sdtContent>
                          </w:sdt>
                          <w:r>
                            <w:rPr>
                              <w:kern w:val="2"/>
                              <w:szCs w:val="24"/>
                              <w:lang w:eastAsia="lt-LT"/>
                            </w:rPr>
                            <w:t xml:space="preserve">) ar pateikti projektiniai pasiūlymai atitinka aplinkos ministro nustatytus reikalavimus (kai statybą leidžiantį dokumentą išduoda savivaldybės meras ar jo įgaliotas savivaldybės administracijos valstybės tarnautojas), ar </w:t>
                          </w:r>
                          <w:r>
                            <w:rPr>
                              <w:bCs/>
                              <w:kern w:val="2"/>
                              <w:szCs w:val="24"/>
                              <w:lang w:eastAsia="lt-LT"/>
                            </w:rPr>
                            <w:t xml:space="preserve">projektinių pasiūlymų sudėtis </w:t>
                          </w:r>
                          <w:r>
                            <w:rPr>
                              <w:kern w:val="2"/>
                              <w:szCs w:val="24"/>
                              <w:lang w:eastAsia="lt-LT"/>
                            </w:rPr>
                            <w:t xml:space="preserve">atitinka aplinkos ministro </w:t>
                          </w:r>
                          <w:r>
                            <w:rPr>
                              <w:bCs/>
                              <w:kern w:val="2"/>
                              <w:szCs w:val="24"/>
                              <w:lang w:eastAsia="lt-LT"/>
                            </w:rPr>
                            <w:t>nustatytą</w:t>
                          </w:r>
                          <w:r>
                            <w:rPr>
                              <w:kern w:val="2"/>
                              <w:szCs w:val="24"/>
                              <w:lang w:eastAsia="lt-LT"/>
                            </w:rPr>
                            <w:t xml:space="preserve"> projektinių pasiūlymų </w:t>
                          </w:r>
                          <w:r>
                            <w:rPr>
                              <w:bCs/>
                              <w:kern w:val="2"/>
                              <w:szCs w:val="24"/>
                              <w:lang w:eastAsia="lt-LT"/>
                            </w:rPr>
                            <w:t>sudėtį</w:t>
                          </w:r>
                          <w:r>
                            <w:rPr>
                              <w:kern w:val="2"/>
                              <w:szCs w:val="24"/>
                              <w:lang w:eastAsia="lt-LT"/>
                            </w:rPr>
                            <w:t>, ar projektinius pasiūlymus pasirašė visi pasirašyti privalėję asmenys;</w:t>
                          </w:r>
                        </w:p>
                      </w:sdtContent>
                    </w:sdt>
                    <w:sdt>
                      <w:sdtPr>
                        <w:alias w:val="27-1 str. 1 d. 5 p."/>
                        <w:tag w:val="part_82cdac6710e4498192a0b769e040d695"/>
                        <w:lock w:val="sdtLocked"/>
                        <w:richText/>
                      </w:sdtPr>
                      <w:sdtContent>
                        <w:p>
                          <w:pPr>
                            <w:spacing w:line="360" w:lineRule="auto"/>
                            <w:ind w:firstLine="720"/>
                            <w:jc w:val="both"/>
                            <w:rPr>
                              <w:kern w:val="2"/>
                              <w:szCs w:val="24"/>
                              <w:lang w:eastAsia="lt-LT"/>
                            </w:rPr>
                          </w:pPr>
                          <w:sdt>
                            <w:sdtPr>
                              <w:alias w:val="Numeris"/>
                              <w:tag w:val="nr_82cdac6710e4498192a0b769e040d695"/>
                              <w:lock w:val="sdtLocked"/>
                              <w:richText/>
                            </w:sdtPr>
                            <w:sdtContent>
                              <w:r>
                                <w:rPr>
                                  <w:kern w:val="2"/>
                                  <w:szCs w:val="24"/>
                                  <w:lang w:eastAsia="lt-LT"/>
                                </w:rPr>
                                <w:t>5</w:t>
                              </w:r>
                            </w:sdtContent>
                          </w:sdt>
                          <w:r>
                            <w:rPr>
                              <w:kern w:val="2"/>
                              <w:szCs w:val="24"/>
                              <w:lang w:eastAsia="lt-LT"/>
                            </w:rPr>
                            <w:t xml:space="preserve">) ar statinio projekto vadovas ir statinio projekto dalių vadovai turėjo teisę rengti </w:t>
                          </w:r>
                          <w:r>
                            <w:rPr>
                              <w:bCs/>
                              <w:kern w:val="2"/>
                              <w:szCs w:val="24"/>
                              <w:lang w:eastAsia="lt-LT"/>
                            </w:rPr>
                            <w:t>projektinius pasiūlymus</w:t>
                          </w:r>
                          <w:r>
                            <w:rPr>
                              <w:kern w:val="2"/>
                              <w:szCs w:val="24"/>
                              <w:lang w:eastAsia="lt-LT"/>
                            </w:rPr>
                            <w:t>;</w:t>
                          </w:r>
                        </w:p>
                      </w:sdtContent>
                    </w:sdt>
                    <w:sdt>
                      <w:sdtPr>
                        <w:alias w:val="27-1 str. 1 d. 6 p."/>
                        <w:tag w:val="part_9204ecdfcf8f4a48aa08b0a97ce4b561"/>
                        <w:lock w:val="sdtLocked"/>
                        <w:richText/>
                      </w:sdtPr>
                      <w:sdtContent>
                        <w:p>
                          <w:pPr>
                            <w:spacing w:line="360" w:lineRule="auto"/>
                            <w:ind w:firstLine="720"/>
                            <w:jc w:val="both"/>
                            <w:rPr>
                              <w:kern w:val="2"/>
                              <w:szCs w:val="24"/>
                              <w:lang w:eastAsia="lt-LT"/>
                            </w:rPr>
                          </w:pPr>
                          <w:sdt>
                            <w:sdtPr>
                              <w:alias w:val="Numeris"/>
                              <w:tag w:val="nr_9204ecdfcf8f4a48aa08b0a97ce4b561"/>
                              <w:lock w:val="sdtLocked"/>
                              <w:richText/>
                            </w:sdtPr>
                            <w:sdtContent>
                              <w:r>
                                <w:rPr>
                                  <w:kern w:val="2"/>
                                  <w:szCs w:val="24"/>
                                  <w:lang w:eastAsia="lt-LT"/>
                                </w:rPr>
                                <w:t>6</w:t>
                              </w:r>
                            </w:sdtContent>
                          </w:sdt>
                          <w:r>
                            <w:rPr>
                              <w:kern w:val="2"/>
                              <w:szCs w:val="24"/>
                              <w:lang w:eastAsia="lt-LT"/>
                            </w:rPr>
                            <w:t>) ar statinio projektuotojas yra apsidraudęs šio įstatymo 42 straipsnyje nurodytu civilinės atsakomybės privalomuoju draudimu;</w:t>
                          </w:r>
                        </w:p>
                      </w:sdtContent>
                    </w:sdt>
                    <w:sdt>
                      <w:sdtPr>
                        <w:alias w:val="27-1 str. 1 d. 7 p."/>
                        <w:tag w:val="part_1bf9d1096c644880a0873cd3212bc55e"/>
                        <w:lock w:val="sdtLocked"/>
                        <w:richText/>
                      </w:sdtPr>
                      <w:sdtContent>
                        <w:p>
                          <w:pPr>
                            <w:spacing w:line="360" w:lineRule="auto"/>
                            <w:ind w:firstLine="720"/>
                            <w:jc w:val="both"/>
                            <w:rPr>
                              <w:kern w:val="2"/>
                              <w:szCs w:val="24"/>
                              <w:lang w:eastAsia="lt-LT"/>
                            </w:rPr>
                          </w:pPr>
                          <w:sdt>
                            <w:sdtPr>
                              <w:alias w:val="Numeris"/>
                              <w:tag w:val="nr_1bf9d1096c644880a0873cd3212bc55e"/>
                              <w:lock w:val="sdtLocked"/>
                              <w:richText/>
                            </w:sdtPr>
                            <w:sdtContent>
                              <w:r>
                                <w:rPr>
                                  <w:kern w:val="2"/>
                                  <w:szCs w:val="24"/>
                                  <w:lang w:eastAsia="lt-LT"/>
                                </w:rPr>
                                <w:t>7</w:t>
                              </w:r>
                            </w:sdtContent>
                          </w:sdt>
                          <w:r>
                            <w:rPr>
                              <w:kern w:val="2"/>
                              <w:szCs w:val="24"/>
                              <w:lang w:eastAsia="lt-LT"/>
                            </w:rPr>
                            <w:t>) ar atliktas šio įstatymo 37 straipsnyje numatytas visuomenės informavimas apie numatomą statinių projektavimą ir ar jis atitinka teisės aktų reikalavimus;</w:t>
                          </w:r>
                        </w:p>
                      </w:sdtContent>
                    </w:sdt>
                    <w:sdt>
                      <w:sdtPr>
                        <w:alias w:val="27-1 str. 1 d. 8 p."/>
                        <w:tag w:val="part_647b3067004040dea2141d6e5d4efa14"/>
                        <w:lock w:val="sdtLocked"/>
                        <w:richText/>
                      </w:sdtPr>
                      <w:sdtContent>
                        <w:p>
                          <w:pPr>
                            <w:spacing w:line="360" w:lineRule="auto"/>
                            <w:ind w:firstLine="720"/>
                            <w:jc w:val="both"/>
                            <w:rPr>
                              <w:kern w:val="2"/>
                              <w:szCs w:val="24"/>
                              <w:lang w:eastAsia="lt-LT"/>
                            </w:rPr>
                          </w:pPr>
                          <w:sdt>
                            <w:sdtPr>
                              <w:alias w:val="Numeris"/>
                              <w:tag w:val="nr_647b3067004040dea2141d6e5d4efa14"/>
                              <w:lock w:val="sdtLocked"/>
                              <w:richText/>
                            </w:sdtPr>
                            <w:sdtContent>
                              <w:r>
                                <w:rPr>
                                  <w:kern w:val="2"/>
                                  <w:szCs w:val="24"/>
                                  <w:lang w:eastAsia="lt-LT"/>
                                </w:rPr>
                                <w:t>8</w:t>
                              </w:r>
                            </w:sdtContent>
                          </w:sdt>
                          <w:r>
                            <w:rPr>
                              <w:kern w:val="2"/>
                              <w:szCs w:val="24"/>
                              <w:lang w:eastAsia="lt-LT"/>
                            </w:rPr>
                            <w:t>) ar projektinių pasiūlymų sprendiniai neprieštarauja teritorijų planavimo dokumentų sprendiniams, ar projektinių pasiūlymų sprendiniai atitinka valstybinės žemės nuomos sutarties sąlygas, kai šį statinį planuojama statyti išnuomotame valstybinės žemės sklype;</w:t>
                          </w:r>
                        </w:p>
                      </w:sdtContent>
                    </w:sdt>
                    <w:sdt>
                      <w:sdtPr>
                        <w:alias w:val="27-1 str. 1 d. 9 p."/>
                        <w:tag w:val="part_d90039b1fbea49df8546a83f9df1adb6"/>
                        <w:lock w:val="sdtLocked"/>
                        <w:richText/>
                      </w:sdtPr>
                      <w:sdtContent>
                        <w:p>
                          <w:pPr>
                            <w:spacing w:line="360" w:lineRule="auto"/>
                            <w:ind w:firstLine="720"/>
                            <w:jc w:val="both"/>
                            <w:rPr>
                              <w:kern w:val="2"/>
                              <w:szCs w:val="24"/>
                              <w:lang w:eastAsia="lt-LT"/>
                            </w:rPr>
                          </w:pPr>
                          <w:sdt>
                            <w:sdtPr>
                              <w:alias w:val="Numeris"/>
                              <w:tag w:val="nr_d90039b1fbea49df8546a83f9df1adb6"/>
                              <w:lock w:val="sdtLocked"/>
                              <w:richText/>
                            </w:sdtPr>
                            <w:sdtContent>
                              <w:r>
                                <w:rPr>
                                  <w:kern w:val="2"/>
                                  <w:szCs w:val="24"/>
                                  <w:lang w:eastAsia="lt-LT"/>
                                </w:rPr>
                                <w:t>9</w:t>
                              </w:r>
                            </w:sdtContent>
                          </w:sdt>
                          <w:r>
                            <w:rPr>
                              <w:kern w:val="2"/>
                              <w:szCs w:val="24"/>
                              <w:lang w:eastAsia="lt-LT"/>
                            </w:rPr>
                            <w:t>) ar statinio architektūra atitinka architektūros kokybės kriterijus ir ar projektiniai pasiūlymai atitinka nustatytus specialiuosius architektūros reikalavimus (jeigu jie išduoti);</w:t>
                          </w:r>
                        </w:p>
                      </w:sdtContent>
                    </w:sdt>
                    <w:sdt>
                      <w:sdtPr>
                        <w:alias w:val="27-1 str. 1 d. 10 p."/>
                        <w:tag w:val="part_06fc599f7435401a9afb0c788348f885"/>
                        <w:lock w:val="sdtLocked"/>
                        <w:richText/>
                      </w:sdtPr>
                      <w:sdtContent>
                        <w:p>
                          <w:pPr>
                            <w:spacing w:line="360" w:lineRule="auto"/>
                            <w:ind w:firstLine="720"/>
                            <w:jc w:val="both"/>
                            <w:rPr>
                              <w:kern w:val="2"/>
                              <w:szCs w:val="24"/>
                              <w:lang w:eastAsia="lt-LT"/>
                            </w:rPr>
                          </w:pPr>
                          <w:sdt>
                            <w:sdtPr>
                              <w:alias w:val="Numeris"/>
                              <w:tag w:val="nr_06fc599f7435401a9afb0c788348f885"/>
                              <w:lock w:val="sdtLocked"/>
                              <w:richText/>
                            </w:sdtPr>
                            <w:sdtContent>
                              <w:r>
                                <w:rPr>
                                  <w:kern w:val="2"/>
                                  <w:szCs w:val="24"/>
                                  <w:lang w:eastAsia="lt-LT"/>
                                </w:rPr>
                                <w:t>10</w:t>
                              </w:r>
                            </w:sdtContent>
                          </w:sdt>
                          <w:r>
                            <w:rPr>
                              <w:kern w:val="2"/>
                              <w:szCs w:val="24"/>
                              <w:lang w:eastAsia="lt-LT"/>
                            </w:rPr>
                            <w:t>) ar projektinių pasiūlymų sprendiniai, susiję su teisės aktuose nustatytais norminiais atstumais tarp statinių, tarp statinių ir sklypų (teritorijų) ribų, atitinka teisės aktų reikalavimus;</w:t>
                          </w:r>
                        </w:p>
                      </w:sdtContent>
                    </w:sdt>
                    <w:sdt>
                      <w:sdtPr>
                        <w:alias w:val="27-1 str. 1 d. 11 p."/>
                        <w:tag w:val="part_15880c4461024f47be80d177cf6e269d"/>
                        <w:lock w:val="sdtLocked"/>
                        <w:richText/>
                      </w:sdtPr>
                      <w:sdtContent>
                        <w:p>
                          <w:pPr>
                            <w:spacing w:line="360" w:lineRule="auto"/>
                            <w:ind w:firstLine="720"/>
                            <w:jc w:val="both"/>
                            <w:rPr>
                              <w:kern w:val="2"/>
                              <w:szCs w:val="24"/>
                              <w:lang w:eastAsia="lt-LT"/>
                            </w:rPr>
                          </w:pPr>
                          <w:sdt>
                            <w:sdtPr>
                              <w:alias w:val="Numeris"/>
                              <w:tag w:val="nr_15880c4461024f47be80d177cf6e269d"/>
                              <w:lock w:val="sdtLocked"/>
                              <w:richText/>
                            </w:sdtPr>
                            <w:sdtContent>
                              <w:r>
                                <w:rPr>
                                  <w:kern w:val="2"/>
                                  <w:szCs w:val="24"/>
                                  <w:lang w:eastAsia="lt-LT"/>
                                </w:rPr>
                                <w:t>11</w:t>
                              </w:r>
                            </w:sdtContent>
                          </w:sdt>
                          <w:r>
                            <w:rPr>
                              <w:kern w:val="2"/>
                              <w:szCs w:val="24"/>
                              <w:lang w:eastAsia="lt-LT"/>
                            </w:rPr>
                            <w:t>) ar projektinių pasiūlymų sprendiniai atitinka Specialiųjų žemės naudojimo sąlygų įstatyme nustatytas specialiąsias žemės naudojimo sąlygas, išskyrus tas, kurias pagal kompetenciją privalo patikrinti kiti šiame straipsnyje nurodyti subjektai;</w:t>
                          </w:r>
                        </w:p>
                      </w:sdtContent>
                    </w:sdt>
                    <w:sdt>
                      <w:sdtPr>
                        <w:alias w:val="27-1 str. 1 d. 12 p."/>
                        <w:tag w:val="part_184cb41de39b4e069b2e4c4acdeb4d70"/>
                        <w:lock w:val="sdtLocked"/>
                        <w:richText/>
                      </w:sdtPr>
                      <w:sdtContent>
                        <w:p>
                          <w:pPr>
                            <w:spacing w:line="360" w:lineRule="auto"/>
                            <w:ind w:firstLine="720"/>
                            <w:jc w:val="both"/>
                            <w:rPr>
                              <w:kern w:val="2"/>
                              <w:szCs w:val="24"/>
                              <w:lang w:eastAsia="lt-LT"/>
                            </w:rPr>
                          </w:pPr>
                          <w:sdt>
                            <w:sdtPr>
                              <w:alias w:val="Numeris"/>
                              <w:tag w:val="nr_184cb41de39b4e069b2e4c4acdeb4d70"/>
                              <w:lock w:val="sdtLocked"/>
                              <w:richText/>
                            </w:sdtPr>
                            <w:sdtContent>
                              <w:r>
                                <w:rPr>
                                  <w:kern w:val="2"/>
                                  <w:szCs w:val="24"/>
                                  <w:lang w:eastAsia="lt-LT"/>
                                </w:rPr>
                                <w:t>12</w:t>
                              </w:r>
                            </w:sdtContent>
                          </w:sdt>
                          <w:r>
                            <w:rPr>
                              <w:kern w:val="2"/>
                              <w:szCs w:val="24"/>
                              <w:lang w:eastAsia="lt-LT"/>
                            </w:rPr>
                            <w:t>) ar projektinių pasiūlymų sprendiniai atitinka nurodytą statybos rūšį, statinio paskirtį ir kategoriją;</w:t>
                          </w:r>
                        </w:p>
                      </w:sdtContent>
                    </w:sdt>
                    <w:sdt>
                      <w:sdtPr>
                        <w:alias w:val="27-1 str. 1 d. 13 p."/>
                        <w:tag w:val="part_e7bd1ff76a334c2fa84c31180193d238"/>
                        <w:lock w:val="sdtLocked"/>
                        <w:richText/>
                      </w:sdtPr>
                      <w:sdtContent>
                        <w:p>
                          <w:pPr>
                            <w:spacing w:line="360" w:lineRule="auto"/>
                            <w:ind w:firstLine="720"/>
                            <w:jc w:val="both"/>
                            <w:rPr>
                              <w:kern w:val="2"/>
                              <w:szCs w:val="24"/>
                              <w:lang w:eastAsia="lt-LT"/>
                            </w:rPr>
                          </w:pPr>
                          <w:sdt>
                            <w:sdtPr>
                              <w:alias w:val="Numeris"/>
                              <w:tag w:val="nr_e7bd1ff76a334c2fa84c31180193d238"/>
                              <w:lock w:val="sdtLocked"/>
                              <w:richText/>
                            </w:sdtPr>
                            <w:sdtContent>
                              <w:r>
                                <w:rPr>
                                  <w:kern w:val="2"/>
                                  <w:szCs w:val="24"/>
                                  <w:lang w:eastAsia="lt-LT"/>
                                </w:rPr>
                                <w:t>13</w:t>
                              </w:r>
                            </w:sdtContent>
                          </w:sdt>
                          <w:r>
                            <w:rPr>
                              <w:kern w:val="2"/>
                              <w:szCs w:val="24"/>
                              <w:lang w:eastAsia="lt-LT"/>
                            </w:rPr>
                            <w:t>)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w:t>
                          </w:r>
                        </w:p>
                      </w:sdtContent>
                    </w:sdt>
                    <w:sdt>
                      <w:sdtPr>
                        <w:alias w:val="27-1 str. 1 d. 14 p."/>
                        <w:tag w:val="part_c260dddbe56f4a37a27f74c4d2453b66"/>
                        <w:lock w:val="sdtLocked"/>
                        <w:richText/>
                      </w:sdtPr>
                      <w:sdtContent>
                        <w:p>
                          <w:pPr>
                            <w:spacing w:line="360" w:lineRule="auto"/>
                            <w:ind w:firstLine="720"/>
                            <w:jc w:val="both"/>
                            <w:rPr>
                              <w:kern w:val="2"/>
                              <w:szCs w:val="24"/>
                              <w:lang w:eastAsia="lt-LT"/>
                            </w:rPr>
                          </w:pPr>
                          <w:sdt>
                            <w:sdtPr>
                              <w:alias w:val="Numeris"/>
                              <w:tag w:val="nr_c260dddbe56f4a37a27f74c4d2453b66"/>
                              <w:lock w:val="sdtLocked"/>
                              <w:richText/>
                            </w:sdtPr>
                            <w:sdtContent>
                              <w:r>
                                <w:rPr>
                                  <w:bCs/>
                                  <w:kern w:val="2"/>
                                  <w:szCs w:val="24"/>
                                  <w:lang w:eastAsia="lt-LT"/>
                                </w:rPr>
                                <w:t>14</w:t>
                              </w:r>
                            </w:sdtContent>
                          </w:sdt>
                          <w:r>
                            <w:rPr>
                              <w:kern w:val="2"/>
                              <w:szCs w:val="24"/>
                              <w:lang w:eastAsia="lt-LT"/>
                            </w:rPr>
                            <w:t>) ar nustatytos ir projektiniuose pasiūlymuose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5 p."/>
                        <w:tag w:val="part_b34b687b5edf4cfbb2a0db1a08717c80"/>
                        <w:lock w:val="sdtLocked"/>
                        <w:richText/>
                      </w:sdtPr>
                      <w:sdtContent>
                        <w:p>
                          <w:pPr>
                            <w:spacing w:line="360" w:lineRule="auto"/>
                            <w:ind w:firstLine="720"/>
                            <w:jc w:val="both"/>
                            <w:rPr>
                              <w:kern w:val="2"/>
                              <w:szCs w:val="24"/>
                              <w:lang w:eastAsia="lt-LT"/>
                            </w:rPr>
                          </w:pPr>
                          <w:sdt>
                            <w:sdtPr>
                              <w:alias w:val="Numeris"/>
                              <w:tag w:val="nr_b34b687b5edf4cfbb2a0db1a08717c80"/>
                              <w:lock w:val="sdtLocked"/>
                              <w:richText/>
                            </w:sdtPr>
                            <w:sdtContent>
                              <w:r>
                                <w:rPr>
                                  <w:bCs/>
                                  <w:kern w:val="2"/>
                                  <w:szCs w:val="24"/>
                                  <w:lang w:eastAsia="lt-LT"/>
                                </w:rPr>
                                <w:t>15</w:t>
                              </w:r>
                            </w:sdtContent>
                          </w:sdt>
                          <w:r>
                            <w:rPr>
                              <w:kern w:val="2"/>
                              <w:szCs w:val="24"/>
                              <w:lang w:eastAsia="lt-LT"/>
                            </w:rPr>
                            <w:t>) ar projektinių pasiūlymų, kuriuose numatyta keisti patalpų ar statinių paskirtį, sprendiniai atitinka aplinkos ministro nustatytus reikalavimus;</w:t>
                          </w:r>
                        </w:p>
                      </w:sdtContent>
                    </w:sdt>
                    <w:sdt>
                      <w:sdtPr>
                        <w:alias w:val="27-1 str. 1 d. 16 p."/>
                        <w:tag w:val="part_6d9b3d423866489aa3e2022e42c0bf03"/>
                        <w:lock w:val="sdtLocked"/>
                        <w:richText/>
                      </w:sdtPr>
                      <w:sdtContent>
                        <w:p>
                          <w:pPr>
                            <w:spacing w:line="360" w:lineRule="auto"/>
                            <w:ind w:firstLine="720"/>
                            <w:jc w:val="both"/>
                            <w:rPr>
                              <w:kern w:val="2"/>
                              <w:szCs w:val="24"/>
                              <w:lang w:eastAsia="lt-LT"/>
                            </w:rPr>
                          </w:pPr>
                          <w:sdt>
                            <w:sdtPr>
                              <w:alias w:val="Numeris"/>
                              <w:tag w:val="nr_6d9b3d423866489aa3e2022e42c0bf03"/>
                              <w:lock w:val="sdtLocked"/>
                              <w:richText/>
                            </w:sdtPr>
                            <w:sdtContent>
                              <w:r>
                                <w:rPr>
                                  <w:bCs/>
                                  <w:kern w:val="2"/>
                                  <w:szCs w:val="24"/>
                                  <w:lang w:eastAsia="lt-LT"/>
                                </w:rPr>
                                <w:t>16</w:t>
                              </w:r>
                            </w:sdtContent>
                          </w:sdt>
                          <w:r>
                            <w:rPr>
                              <w:kern w:val="2"/>
                              <w:szCs w:val="24"/>
                              <w:lang w:eastAsia="lt-LT"/>
                            </w:rPr>
                            <w:t>) ar projektinių pasiūlymų, kuriuose planuojamas naujų nekilnojamojo turto kadastro objektų formavimas ar esamų pertvarkymas (padalijimas, atidalijimas, sujungimas, perdalijimas (amalgamacija)), sprendiniai atitinka aplinkos ministro nustatytus reikalavimus;</w:t>
                          </w:r>
                        </w:p>
                      </w:sdtContent>
                    </w:sdt>
                    <w:sdt>
                      <w:sdtPr>
                        <w:alias w:val="27-1 str. 1 d. 17 p."/>
                        <w:tag w:val="part_b831df0394ec4dc2b746378560da27ae"/>
                        <w:lock w:val="sdtLocked"/>
                        <w:richText/>
                      </w:sdtPr>
                      <w:sdtContent>
                        <w:p>
                          <w:pPr>
                            <w:spacing w:line="360" w:lineRule="auto"/>
                            <w:ind w:firstLine="720"/>
                            <w:jc w:val="both"/>
                            <w:rPr>
                              <w:kern w:val="2"/>
                              <w:szCs w:val="24"/>
                              <w:lang w:eastAsia="lt-LT"/>
                            </w:rPr>
                          </w:pPr>
                          <w:sdt>
                            <w:sdtPr>
                              <w:alias w:val="Numeris"/>
                              <w:tag w:val="nr_b831df0394ec4dc2b746378560da27ae"/>
                              <w:lock w:val="sdtLocked"/>
                              <w:richText/>
                            </w:sdtPr>
                            <w:sdtContent>
                              <w:r>
                                <w:rPr>
                                  <w:bCs/>
                                  <w:kern w:val="2"/>
                                  <w:szCs w:val="24"/>
                                  <w:lang w:eastAsia="lt-LT"/>
                                </w:rPr>
                                <w:t>17</w:t>
                              </w:r>
                            </w:sdtContent>
                          </w:sdt>
                          <w:r>
                            <w:rPr>
                              <w:kern w:val="2"/>
                              <w:szCs w:val="24"/>
                              <w:lang w:eastAsia="lt-LT"/>
                            </w:rPr>
                            <w:t>)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projektiniai pasiūlymai atitinka nekilnojamojo kultūros paveldo apsaugą ir tvarkybą reglamentuojančių teisės aktų reikalavimus ir specialiuosius paveldosaugos reikalavimus;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 ir specialiuosius paveldosaugos reikalavimus (jeigu jie išduoti);</w:t>
                          </w:r>
                        </w:p>
                      </w:sdtContent>
                    </w:sdt>
                    <w:sdt>
                      <w:sdtPr>
                        <w:alias w:val="27-1 str. 1 d. 18 p."/>
                        <w:tag w:val="part_c56ce79522ee427f82f32bb4f3ce8724"/>
                        <w:lock w:val="sdtLocked"/>
                        <w:richText/>
                      </w:sdtPr>
                      <w:sdtContent>
                        <w:p>
                          <w:pPr>
                            <w:pStyle w:val="PlainText"/>
                            <w:ind w:firstLine="567"/>
                            <w:jc w:val="both"/>
                            <w:rPr>
                              <w:rFonts w:ascii="Times New Roman" w:hAnsi="Times New Roman"/>
                              <w:b/>
                              <w:bCs/>
                              <w:sz w:val="22"/>
                            </w:rPr>
                          </w:pPr>
                          <w:r>
                            <w:rPr>
                              <w:rFonts w:ascii="Times New Roman" w:hAnsi="Times New Roman"/>
                              <w:sz w:val="22"/>
                            </w:rPr>
                            <w:t>18</w:t>
                          </w:r>
                          <w:r>
                            <w:rPr>
                              <w:rFonts w:ascii="Times New Roman" w:hAnsi="Times New Roman"/>
                              <w:sz w:val="22"/>
                            </w:rPr>
                            <w:t>)</w:t>
                          </w:r>
                          <w:r>
                            <w:rPr>
                              <w:rFonts w:ascii="Times New Roman" w:eastAsia="MS Mincho" w:hAnsi="Times New Roman"/>
                              <w:sz w:val="20"/>
                              <w:i/>
                              <w:iCs/>
                            </w:rPr>
                            <w:t xml:space="preserve"> Neteko galios nuo 2025-06-20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1 str. 2 d."/>
                    <w:tag w:val="part_3caca94c13e84c50a2df0b0c9d300427"/>
                    <w:lock w:val="sdtLocked"/>
                    <w:richText/>
                  </w:sdtPr>
                  <w:sdtContent>
                    <w:p>
                      <w:pPr>
                        <w:spacing w:line="360" w:lineRule="auto"/>
                        <w:ind w:firstLine="720"/>
                        <w:jc w:val="both"/>
                        <w:rPr>
                          <w:kern w:val="2"/>
                          <w:szCs w:val="24"/>
                          <w:lang w:eastAsia="lt-LT"/>
                        </w:rPr>
                      </w:pPr>
                      <w:sdt>
                        <w:sdtPr>
                          <w:alias w:val="Numeris"/>
                          <w:tag w:val="nr_3caca94c13e84c50a2df0b0c9d300427"/>
                          <w:lock w:val="sdtLocked"/>
                          <w:richText/>
                        </w:sdtPr>
                        <w:sdtContent>
                          <w:r>
                            <w:rPr>
                              <w:kern w:val="2"/>
                              <w:szCs w:val="24"/>
                              <w:lang w:eastAsia="lt-LT"/>
                            </w:rPr>
                            <w:t>2</w:t>
                          </w:r>
                        </w:sdtContent>
                      </w:sdt>
                      <w:r>
                        <w:rPr>
                          <w:kern w:val="2"/>
                          <w:szCs w:val="24"/>
                          <w:lang w:eastAsia="lt-LT"/>
                        </w:rPr>
                        <w:t>. Aplinkos ministerijos įgaliota institucija ar įstaiga tikrina:</w:t>
                      </w:r>
                    </w:p>
                    <w:sdt>
                      <w:sdtPr>
                        <w:alias w:val="27-1 str. 2 d. 1 p."/>
                        <w:tag w:val="part_2f0f3c0ba0f54cc28841f901555e2714"/>
                        <w:lock w:val="sdtLocked"/>
                        <w:richText/>
                      </w:sdtPr>
                      <w:sdtContent>
                        <w:p>
                          <w:pPr>
                            <w:spacing w:line="360" w:lineRule="auto"/>
                            <w:ind w:firstLine="720"/>
                            <w:jc w:val="both"/>
                            <w:rPr>
                              <w:kern w:val="2"/>
                              <w:szCs w:val="24"/>
                              <w:lang w:eastAsia="lt-LT"/>
                            </w:rPr>
                          </w:pPr>
                          <w:sdt>
                            <w:sdtPr>
                              <w:alias w:val="Numeris"/>
                              <w:tag w:val="nr_2f0f3c0ba0f54cc28841f901555e2714"/>
                              <w:lock w:val="sdtLocked"/>
                              <w:richText/>
                            </w:sdtPr>
                            <w:sdtContent>
                              <w:r>
                                <w:rPr>
                                  <w:kern w:val="2"/>
                                  <w:szCs w:val="24"/>
                                  <w:lang w:eastAsia="lt-LT"/>
                                </w:rPr>
                                <w:t>1</w:t>
                              </w:r>
                            </w:sdtContent>
                          </w:sdt>
                          <w:r>
                            <w:rPr>
                              <w:kern w:val="2"/>
                              <w:szCs w:val="24"/>
                              <w:lang w:eastAsia="lt-LT"/>
                            </w:rPr>
                            <w:t>)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projektinius pasiūlymus. Tikrinama projektinių pasiūlymų sprendinių atitiktis reikalavimams, nustatytiems:</w:t>
                          </w:r>
                        </w:p>
                        <w:sdt>
                          <w:sdtPr>
                            <w:alias w:val="27-1 str. 2 d. 1 p. a pp."/>
                            <w:tag w:val="part_05a85c10bf2e498f9cb6acb3b818c4c7"/>
                            <w:lock w:val="sdtLocked"/>
                            <w:richText/>
                          </w:sdtPr>
                          <w:sdtContent>
                            <w:p>
                              <w:pPr>
                                <w:spacing w:line="360" w:lineRule="auto"/>
                                <w:ind w:firstLine="720"/>
                                <w:jc w:val="both"/>
                                <w:rPr>
                                  <w:kern w:val="2"/>
                                  <w:szCs w:val="24"/>
                                  <w:lang w:eastAsia="lt-LT"/>
                                </w:rPr>
                              </w:pPr>
                              <w:sdt>
                                <w:sdtPr>
                                  <w:alias w:val="Numeris"/>
                                  <w:tag w:val="nr_05a85c10bf2e498f9cb6acb3b818c4c7"/>
                                  <w:lock w:val="sdtLocked"/>
                                  <w:richText/>
                                </w:sdtPr>
                                <w:sdtContent>
                                  <w:r>
                                    <w:rPr>
                                      <w:kern w:val="2"/>
                                      <w:szCs w:val="24"/>
                                      <w:lang w:eastAsia="lt-LT"/>
                                    </w:rPr>
                                    <w:t>a</w:t>
                                  </w:r>
                                </w:sdtContent>
                              </w:sdt>
                              <w:r>
                                <w:rPr>
                                  <w:kern w:val="2"/>
                                  <w:szCs w:val="24"/>
                                  <w:lang w:eastAsia="lt-LT"/>
                                </w:rPr>
                                <w:t>) saugomos teritorijos teritorijų planavimo dokumentuose (statinio paskirties atitiktis žemės sklypo pagrindinei naudojimo paskirčiai, naudojimo būdui);</w:t>
                              </w:r>
                            </w:p>
                          </w:sdtContent>
                        </w:sdt>
                        <w:sdt>
                          <w:sdtPr>
                            <w:alias w:val="27-1 str. 2 d. 1 p. b pp."/>
                            <w:tag w:val="part_538238e68b534e43b3b3c5e1d449648b"/>
                            <w:lock w:val="sdtLocked"/>
                            <w:richText/>
                          </w:sdtPr>
                          <w:sdtContent>
                            <w:p>
                              <w:pPr>
                                <w:spacing w:line="360" w:lineRule="auto"/>
                                <w:ind w:firstLine="720"/>
                                <w:jc w:val="both"/>
                                <w:rPr>
                                  <w:kern w:val="2"/>
                                  <w:szCs w:val="24"/>
                                  <w:lang w:eastAsia="lt-LT"/>
                                </w:rPr>
                              </w:pPr>
                              <w:sdt>
                                <w:sdtPr>
                                  <w:alias w:val="Numeris"/>
                                  <w:tag w:val="nr_538238e68b534e43b3b3c5e1d449648b"/>
                                  <w:lock w:val="sdtLocked"/>
                                  <w:richText/>
                                </w:sdtPr>
                                <w:sdtContent>
                                  <w:r>
                                    <w:rPr>
                                      <w:kern w:val="2"/>
                                      <w:szCs w:val="24"/>
                                      <w:lang w:eastAsia="lt-LT"/>
                                    </w:rPr>
                                    <w:t>b</w:t>
                                  </w:r>
                                </w:sdtContent>
                              </w:sdt>
                              <w:r>
                                <w:rPr>
                                  <w:kern w:val="2"/>
                                  <w:szCs w:val="24"/>
                                  <w:lang w:eastAsia="lt-LT"/>
                                </w:rPr>
                                <w:t>) valstybinių parkų nuostatuose (statinių išdėstymo žemės sklype, leistinų žemės sklypo užstatymo rodiklių, statinių formų, tūrių, panaudotų medžiagų);</w:t>
                              </w:r>
                            </w:p>
                          </w:sdtContent>
                        </w:sdt>
                        <w:sdt>
                          <w:sdtPr>
                            <w:alias w:val="27-1 str. 2 d. 1 p. c pp."/>
                            <w:tag w:val="part_d3181d3b524d44eab397b9779aa43e60"/>
                            <w:lock w:val="sdtLocked"/>
                            <w:richText/>
                          </w:sdtPr>
                          <w:sdtContent>
                            <w:p>
                              <w:pPr>
                                <w:spacing w:line="360" w:lineRule="auto"/>
                                <w:ind w:firstLine="720"/>
                                <w:jc w:val="both"/>
                                <w:rPr>
                                  <w:kern w:val="2"/>
                                  <w:szCs w:val="24"/>
                                  <w:lang w:eastAsia="lt-LT"/>
                                </w:rPr>
                              </w:pPr>
                              <w:sdt>
                                <w:sdtPr>
                                  <w:alias w:val="Numeris"/>
                                  <w:tag w:val="nr_d3181d3b524d44eab397b9779aa43e60"/>
                                  <w:lock w:val="sdtLocked"/>
                                  <w:richText/>
                                </w:sdtPr>
                                <w:sdtContent>
                                  <w:r>
                                    <w:rPr>
                                      <w:kern w:val="2"/>
                                      <w:szCs w:val="24"/>
                                      <w:lang w:eastAsia="lt-LT"/>
                                    </w:rPr>
                                    <w:t>c</w:t>
                                  </w:r>
                                </w:sdtContent>
                              </w:sdt>
                              <w:r>
                                <w:rPr>
                                  <w:kern w:val="2"/>
                                  <w:szCs w:val="24"/>
                                  <w:lang w:eastAsia="lt-LT"/>
                                </w:rPr>
                                <w:t>) kituose veiklą saugomose teritorijose reglamentuojančiuose teisės aktuose;</w:t>
                              </w:r>
                            </w:p>
                          </w:sdtContent>
                        </w:sdt>
                      </w:sdtContent>
                    </w:sdt>
                    <w:sdt>
                      <w:sdtPr>
                        <w:alias w:val="27-1 str. 2 d. 2 p."/>
                        <w:tag w:val="part_7d5aedb3850d49b7a0f812cc1adb17e9"/>
                        <w:lock w:val="sdtLocked"/>
                        <w:richText/>
                      </w:sdtPr>
                      <w:sdtContent>
                        <w:p>
                          <w:pPr>
                            <w:spacing w:line="360" w:lineRule="auto"/>
                            <w:ind w:firstLine="720"/>
                            <w:jc w:val="both"/>
                            <w:rPr>
                              <w:kern w:val="2"/>
                              <w:szCs w:val="24"/>
                              <w:lang w:eastAsia="lt-LT"/>
                            </w:rPr>
                          </w:pPr>
                          <w:sdt>
                            <w:sdtPr>
                              <w:alias w:val="Numeris"/>
                              <w:tag w:val="nr_7d5aedb3850d49b7a0f812cc1adb17e9"/>
                              <w:lock w:val="sdtLocked"/>
                              <w:richText/>
                            </w:sdtPr>
                            <w:sdtContent>
                              <w:r>
                                <w:rPr>
                                  <w:kern w:val="2"/>
                                  <w:szCs w:val="24"/>
                                  <w:lang w:eastAsia="lt-LT"/>
                                </w:rPr>
                                <w:t>2</w:t>
                              </w:r>
                            </w:sdtContent>
                          </w:sdt>
                          <w:r>
                            <w:rPr>
                              <w:kern w:val="2"/>
                              <w:szCs w:val="24"/>
                              <w:lang w:eastAsia="lt-LT"/>
                            </w:rPr>
                            <w:t>) atliekų tvarkymo objektų, kuriuose kaip kuras energijai gaminti gali būti naudojamos po rūšiavimo likusios ir perdirbti netinkamos energinę vertę turinčios atliekos ar planuojama jas naudoti, projektinius pasiūlymus;</w:t>
                          </w:r>
                        </w:p>
                      </w:sdtContent>
                    </w:sdt>
                    <w:sdt>
                      <w:sdtPr>
                        <w:alias w:val="27-1 str. 2 d. 3 p."/>
                        <w:tag w:val="part_8eabdc9874e24cf6b659cd941920ceee"/>
                        <w:lock w:val="sdtLocked"/>
                        <w:richText/>
                      </w:sdtPr>
                      <w:sdtContent>
                        <w:p>
                          <w:pPr>
                            <w:spacing w:line="360" w:lineRule="auto"/>
                            <w:ind w:firstLine="720"/>
                            <w:jc w:val="both"/>
                            <w:rPr>
                              <w:kern w:val="2"/>
                              <w:szCs w:val="24"/>
                              <w:lang w:eastAsia="lt-LT"/>
                            </w:rPr>
                          </w:pPr>
                          <w:sdt>
                            <w:sdtPr>
                              <w:alias w:val="Numeris"/>
                              <w:tag w:val="nr_8eabdc9874e24cf6b659cd941920ceee"/>
                              <w:lock w:val="sdtLocked"/>
                              <w:richText/>
                            </w:sdtPr>
                            <w:sdtContent>
                              <w:r>
                                <w:rPr>
                                  <w:kern w:val="2"/>
                                  <w:szCs w:val="24"/>
                                  <w:lang w:eastAsia="lt-LT"/>
                                </w:rPr>
                                <w:t>3</w:t>
                              </w:r>
                            </w:sdtContent>
                          </w:sdt>
                          <w:r>
                            <w:rPr>
                              <w:kern w:val="2"/>
                              <w:szCs w:val="24"/>
                              <w:lang w:eastAsia="lt-LT"/>
                            </w:rPr>
                            <w:t>) projektinius pasiūlymus, kai statinio statyba arba statiniuose planuojama vykdyti ūkinė veikla patenka į Planuojamos ūkinės veiklos poveikio aplinkai vertinimo įstatymo taikymo sritį. Tikrinama:</w:t>
                          </w:r>
                        </w:p>
                        <w:sdt>
                          <w:sdtPr>
                            <w:alias w:val="27-1 str. 2 d. 3 p. a pp."/>
                            <w:tag w:val="part_42f0e3dcf7e74dd79b85ace1753b0892"/>
                            <w:lock w:val="sdtLocked"/>
                            <w:richText/>
                          </w:sdtPr>
                          <w:sdtContent>
                            <w:p>
                              <w:pPr>
                                <w:spacing w:line="360" w:lineRule="auto"/>
                                <w:ind w:firstLine="720"/>
                                <w:jc w:val="both"/>
                                <w:rPr>
                                  <w:kern w:val="2"/>
                                  <w:szCs w:val="24"/>
                                  <w:lang w:eastAsia="lt-LT"/>
                                </w:rPr>
                              </w:pPr>
                              <w:sdt>
                                <w:sdtPr>
                                  <w:alias w:val="Numeris"/>
                                  <w:tag w:val="nr_42f0e3dcf7e74dd79b85ace1753b0892"/>
                                  <w:lock w:val="sdtLocked"/>
                                  <w:richText/>
                                </w:sdtPr>
                                <w:sdtContent>
                                  <w:r>
                                    <w:rPr>
                                      <w:kern w:val="2"/>
                                      <w:szCs w:val="24"/>
                                      <w:lang w:eastAsia="lt-LT"/>
                                    </w:rPr>
                                    <w:t>a</w:t>
                                  </w:r>
                                </w:sdtContent>
                              </w:sdt>
                              <w:r>
                                <w:rPr>
                                  <w:kern w:val="2"/>
                                  <w:szCs w:val="24"/>
                                  <w:lang w:eastAsia="lt-LT"/>
                                </w:rPr>
                                <w:t xml:space="preserve">)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aktuose nustatytus reikalavimus </w:t>
                              </w:r>
                              <w:r>
                                <w:rPr>
                                  <w:kern w:val="2"/>
                                  <w:szCs w:val="24"/>
                                  <w:shd w:val="clear" w:color="auto" w:fill="FFFFFF"/>
                                  <w:lang w:eastAsia="lt-LT"/>
                                </w:rPr>
                                <w:t xml:space="preserve">ir nedarys reikšmingo neigiamo poveikio aplinkai </w:t>
                              </w:r>
                              <w:r>
                                <w:rPr>
                                  <w:kern w:val="2"/>
                                  <w:szCs w:val="24"/>
                                  <w:lang w:eastAsia="lt-LT"/>
                                </w:rPr>
                                <w:t>(toliau šioje dalyje – sprendimas);</w:t>
                              </w:r>
                            </w:p>
                          </w:sdtContent>
                        </w:sdt>
                        <w:sdt>
                          <w:sdtPr>
                            <w:alias w:val="27-1 str. 2 d. 3 p. b pp."/>
                            <w:tag w:val="part_2a42803e51cb49dd94ec1c4b898caf9e"/>
                            <w:lock w:val="sdtLocked"/>
                            <w:richText/>
                          </w:sdtPr>
                          <w:sdtContent>
                            <w:p>
                              <w:pPr>
                                <w:spacing w:line="360" w:lineRule="auto"/>
                                <w:ind w:firstLine="720"/>
                                <w:jc w:val="both"/>
                                <w:rPr>
                                  <w:kern w:val="2"/>
                                  <w:szCs w:val="24"/>
                                  <w:lang w:eastAsia="lt-LT"/>
                                </w:rPr>
                              </w:pPr>
                              <w:sdt>
                                <w:sdtPr>
                                  <w:alias w:val="Numeris"/>
                                  <w:tag w:val="nr_2a42803e51cb49dd94ec1c4b898caf9e"/>
                                  <w:lock w:val="sdtLocked"/>
                                  <w:richText/>
                                </w:sdtPr>
                                <w:sdtContent>
                                  <w:r>
                                    <w:rPr>
                                      <w:kern w:val="2"/>
                                      <w:szCs w:val="24"/>
                                      <w:lang w:eastAsia="lt-LT"/>
                                    </w:rPr>
                                    <w:t>b</w:t>
                                  </w:r>
                                </w:sdtContent>
                              </w:sdt>
                              <w:r>
                                <w:rPr>
                                  <w:kern w:val="2"/>
                                  <w:szCs w:val="24"/>
                                  <w:lang w:eastAsia="lt-LT"/>
                                </w:rPr>
                                <w:t xml:space="preserve">) kai planuojamai ūkinei veiklai atlikta atranka dėl poveikio aplinkai vertinimo, ar projektiniai pasiūlymai atitinka atrankos išvadoje nurodytą ūkinės veiklos mastą, fizines ir technines charakteristikas, ar suprojektuotos atrankos išvadoje nustatytos priemonės reikšmingam neigiamam poveikiui aplinkai išvengti </w:t>
                              </w:r>
                              <w:r>
                                <w:rPr>
                                  <w:kern w:val="2"/>
                                  <w:szCs w:val="24"/>
                                  <w:bdr w:val="none" w:sz="0" w:space="0" w:color="auto" w:frame="1"/>
                                  <w:shd w:val="clear" w:color="auto" w:fill="FFFFFF"/>
                                  <w:lang w:eastAsia="lt-LT"/>
                                </w:rPr>
                                <w:t>ir (ar) užkirsti jam kelią</w:t>
                              </w:r>
                              <w:r>
                                <w:rPr>
                                  <w:kern w:val="2"/>
                                  <w:szCs w:val="24"/>
                                  <w:lang w:eastAsia="lt-LT"/>
                                </w:rPr>
                                <w:t>, arba</w:t>
                              </w:r>
                            </w:p>
                          </w:sdtContent>
                        </w:sdt>
                        <w:sdt>
                          <w:sdtPr>
                            <w:alias w:val="27-1 str. 2 d. 3 p. c pp."/>
                            <w:tag w:val="part_fc244ff7253147c2855e9412c6222d82"/>
                            <w:lock w:val="sdtLocked"/>
                            <w:richText/>
                          </w:sdtPr>
                          <w:sdtContent>
                            <w:p>
                              <w:pPr>
                                <w:spacing w:line="360" w:lineRule="auto"/>
                                <w:ind w:firstLine="720"/>
                                <w:jc w:val="both"/>
                                <w:rPr>
                                  <w:kern w:val="2"/>
                                  <w:szCs w:val="24"/>
                                  <w:lang w:eastAsia="lt-LT"/>
                                </w:rPr>
                              </w:pPr>
                              <w:sdt>
                                <w:sdtPr>
                                  <w:alias w:val="Numeris"/>
                                  <w:tag w:val="nr_fc244ff7253147c2855e9412c6222d82"/>
                                  <w:lock w:val="sdtLocked"/>
                                  <w:richText/>
                                </w:sdtPr>
                                <w:sdtContent>
                                  <w:r>
                                    <w:rPr>
                                      <w:kern w:val="2"/>
                                      <w:szCs w:val="24"/>
                                      <w:lang w:eastAsia="lt-LT"/>
                                    </w:rPr>
                                    <w:t>c</w:t>
                                  </w:r>
                                </w:sdtContent>
                              </w:sdt>
                              <w:r>
                                <w:rPr>
                                  <w:kern w:val="2"/>
                                  <w:szCs w:val="24"/>
                                  <w:lang w:eastAsia="lt-LT"/>
                                </w:rPr>
                                <w:t>) kai planuojamai ūkinei veiklai atliktas poveikio aplinkai vertinimas, ar projektiniai pasiūlymai atitinka sprendime nurodytą ūkinės veiklos mastą, fizines ir technines charakteristikas, ar bus įgyvendintos sprendime nustatytos sąlygos ir suprojektuotos sprendime nustatytos priemonės reikšmingam neigiamam poveikiui aplinkai išvengti</w:t>
                              </w:r>
                              <w:r>
                                <w:rPr>
                                  <w:kern w:val="2"/>
                                  <w:szCs w:val="24"/>
                                  <w:bdr w:val="none" w:sz="0" w:space="0" w:color="auto" w:frame="1"/>
                                  <w:shd w:val="clear" w:color="auto" w:fill="FFFFFF"/>
                                  <w:lang w:eastAsia="lt-LT"/>
                                </w:rPr>
                                <w:t>, jam sumažinti, atkurti tai, kas pažeista, ir (ar) jam kompensuoti</w:t>
                              </w:r>
                              <w:r>
                                <w:rPr>
                                  <w:kern w:val="2"/>
                                  <w:szCs w:val="24"/>
                                  <w:lang w:eastAsia="lt-LT"/>
                                </w:rPr>
                                <w:t>.</w:t>
                              </w:r>
                            </w:p>
                          </w:sdtContent>
                        </w:sdt>
                      </w:sdtContent>
                    </w:sdt>
                  </w:sdtContent>
                </w:sdt>
                <w:sdt>
                  <w:sdtPr>
                    <w:alias w:val="27-1 str. 3 d."/>
                    <w:tag w:val="part_91cb465d76444ff68ad6577a70f5eb9d"/>
                    <w:lock w:val="sdtLocked"/>
                    <w:richText/>
                  </w:sdtPr>
                  <w:sdtContent>
                    <w:p>
                      <w:pPr>
                        <w:spacing w:line="360" w:lineRule="auto"/>
                        <w:ind w:firstLine="720"/>
                        <w:jc w:val="both"/>
                        <w:rPr>
                          <w:kern w:val="2"/>
                          <w:szCs w:val="24"/>
                          <w:lang w:eastAsia="lt-LT"/>
                        </w:rPr>
                      </w:pPr>
                      <w:sdt>
                        <w:sdtPr>
                          <w:alias w:val="Numeris"/>
                          <w:tag w:val="nr_91cb465d76444ff68ad6577a70f5eb9d"/>
                          <w:lock w:val="sdtLocked"/>
                          <w:richText/>
                        </w:sdtPr>
                        <w:sdtContent>
                          <w:r>
                            <w:rPr>
                              <w:kern w:val="2"/>
                              <w:szCs w:val="24"/>
                              <w:lang w:eastAsia="lt-LT"/>
                            </w:rPr>
                            <w:t>3</w:t>
                          </w:r>
                        </w:sdtContent>
                      </w:sdt>
                      <w:r>
                        <w:rPr>
                          <w:kern w:val="2"/>
                          <w:szCs w:val="24"/>
                          <w:lang w:eastAsia="lt-LT"/>
                        </w:rPr>
                        <w:t>. Kultūros ministerijos įgaliota institucija ar įstaiga tikrina, kaip kultūros paveldo statinių, taip pat statinių, suprojektuotų kultūros paveldo objektų teritorijose, kultūros paveldo vietovėse arba jų apsaugos zonose, projektiniai pasiūlymai, išskyrus šio straipsnio 1 dalies 19 punkte nurodytus atvejus, atitinka nekilnojamojo kultūros paveldo apsaugą ir tvarkybą reglamentuojančių teisės aktų reikalavimus ir specialiuosius paveldosaugos reikalavimus (jeigu jie išduoti); kaip projektiniais pasiūlymais išsaugomas nekilnojamųjų kultūros vertybių ir jų aplinkos autentiškumas, šių vertybių vertingosios savybės; kaip projektiniai pasiūlymai, parengti kultūros paveldo objektų ar kultūros paveldo vietovių teritorijose arba jų apsaugos zonose, atitinka Specialiųjų žemės naudojimo sąlygų įstatymo 60 straipsnyje nustatytas specialiąsias žemės naudojimo sąlygas.</w:t>
                      </w:r>
                    </w:p>
                  </w:sdtContent>
                </w:sdt>
                <w:sdt>
                  <w:sdtPr>
                    <w:alias w:val="27-1 str. 4 d."/>
                    <w:tag w:val="part_7e56c99fba2e450a85960e4a75b13acd"/>
                    <w:lock w:val="sdtLocked"/>
                    <w:richText/>
                  </w:sdtPr>
                  <w:sdtContent>
                    <w:p>
                      <w:pPr>
                        <w:spacing w:line="360" w:lineRule="auto"/>
                        <w:ind w:firstLine="720"/>
                        <w:jc w:val="both"/>
                        <w:rPr>
                          <w:kern w:val="2"/>
                          <w:szCs w:val="24"/>
                          <w:lang w:eastAsia="lt-LT"/>
                        </w:rPr>
                      </w:pPr>
                      <w:sdt>
                        <w:sdtPr>
                          <w:alias w:val="Numeris"/>
                          <w:tag w:val="nr_7e56c99fba2e450a85960e4a75b13acd"/>
                          <w:lock w:val="sdtLocked"/>
                          <w:richText/>
                        </w:sdtPr>
                        <w:sdtContent>
                          <w:r>
                            <w:rPr>
                              <w:kern w:val="2"/>
                              <w:szCs w:val="24"/>
                              <w:lang w:eastAsia="lt-LT"/>
                            </w:rPr>
                            <w:t>4</w:t>
                          </w:r>
                        </w:sdtContent>
                      </w:sdt>
                      <w:r>
                        <w:rPr>
                          <w:kern w:val="2"/>
                          <w:szCs w:val="24"/>
                          <w:lang w:eastAsia="lt-LT"/>
                        </w:rPr>
                        <w:t>. Lietuvos Respublikos sveikatos apsaugos ministerijos įgaliota institucija ar įstaiga tikrina:</w:t>
                      </w:r>
                    </w:p>
                    <w:sdt>
                      <w:sdtPr>
                        <w:alias w:val="27-1 str. 4 d. 1 p."/>
                        <w:tag w:val="part_438377bcf3a74ba494255e545b730fae"/>
                        <w:lock w:val="sdtLocked"/>
                        <w:richText/>
                      </w:sdtPr>
                      <w:sdtContent>
                        <w:p>
                          <w:pPr>
                            <w:spacing w:line="360" w:lineRule="auto"/>
                            <w:ind w:firstLine="720"/>
                            <w:jc w:val="both"/>
                            <w:rPr>
                              <w:kern w:val="2"/>
                              <w:szCs w:val="24"/>
                              <w:lang w:eastAsia="lt-LT"/>
                            </w:rPr>
                          </w:pPr>
                          <w:sdt>
                            <w:sdtPr>
                              <w:alias w:val="Numeris"/>
                              <w:tag w:val="nr_438377bcf3a74ba494255e545b730fae"/>
                              <w:lock w:val="sdtLocked"/>
                              <w:richText/>
                            </w:sdtPr>
                            <w:sdtContent>
                              <w:r>
                                <w:rPr>
                                  <w:kern w:val="2"/>
                                  <w:szCs w:val="24"/>
                                  <w:lang w:eastAsia="lt-LT"/>
                                </w:rPr>
                                <w:t>1</w:t>
                              </w:r>
                            </w:sdtContent>
                          </w:sdt>
                          <w:r>
                            <w:rPr>
                              <w:kern w:val="2"/>
                              <w:szCs w:val="24"/>
                              <w:lang w:eastAsia="lt-LT"/>
                            </w:rPr>
                            <w:t>) ypatingųjų ir neypatingųjų statinių projektinių pasiūlymų, rengiant šio įstatymo 24 straipsnio 1 dalies 1, 2, 4, 12, 13 punktuose nurodytus statinių projektus, atitiktį teisės aktuose nustatytiems visuomenės sveikatos saugos reikalavimams, išskyrus reglamentuojamus darbuotojų saugos ir sveikatos reikalavimus, ar projektuojamų statinių paskirtis atitinka Specialiųjų žemės naudojimo sąlygų įstatymo 53 straipsnio nuostatas, ar teisės aktuose nustatyta tvarka atliktas poveikio visuomenės sveikatai vertinimas, ar dėl statytojo planuojamos ar vykdomos ūkinės veiklos nustatyta sanitarinės apsaugos zona. Statinių, kurių projektinius pasiūlymus privalo patikrinti Sveikatos apsaugos ministerijos įgaliota institucija ar įstaiga, sąrašą pagal jų naudojimo paskirtį nustato aplinkos ministras;</w:t>
                          </w:r>
                        </w:p>
                      </w:sdtContent>
                    </w:sdt>
                    <w:sdt>
                      <w:sdtPr>
                        <w:alias w:val="27-1 str. 4 d. 2 p."/>
                        <w:tag w:val="part_f3c550dd156b403494b8d01464191cf8"/>
                        <w:lock w:val="sdtLocked"/>
                        <w:richText/>
                      </w:sdtPr>
                      <w:sdtContent>
                        <w:p>
                          <w:pPr>
                            <w:spacing w:line="360" w:lineRule="auto"/>
                            <w:ind w:firstLine="720"/>
                            <w:jc w:val="both"/>
                            <w:rPr>
                              <w:kern w:val="2"/>
                              <w:szCs w:val="24"/>
                              <w:lang w:eastAsia="lt-LT"/>
                            </w:rPr>
                          </w:pPr>
                          <w:sdt>
                            <w:sdtPr>
                              <w:alias w:val="Numeris"/>
                              <w:tag w:val="nr_f3c550dd156b403494b8d01464191cf8"/>
                              <w:lock w:val="sdtLocked"/>
                              <w:richText/>
                            </w:sdtPr>
                            <w:sdtContent>
                              <w:r>
                                <w:rPr>
                                  <w:kern w:val="2"/>
                                  <w:szCs w:val="24"/>
                                  <w:lang w:eastAsia="lt-LT"/>
                                </w:rPr>
                                <w:t>2</w:t>
                              </w:r>
                            </w:sdtContent>
                          </w:sdt>
                          <w:r>
                            <w:rPr>
                              <w:kern w:val="2"/>
                              <w:szCs w:val="24"/>
                              <w:lang w:eastAsia="lt-LT"/>
                            </w:rPr>
                            <w:t>) statinių projektinius pasiūlymus, kai statiniuose numatyta gaminti, naudoti (ir pakartotinai naudoti), saugoti (išskyrus jonizuojančiosios spinduliuotės generatorius, kurių sudėtyje nėra radioaktyviųjų medžiagų), perdirbti jonizuojančiosios spinduliuotės šaltinius ir (ar) tvarkyti (atlikti pradinį radioaktyviųjų atliekų ir (ar) pagrindinį radioaktyviųjų atliekų apdorojimą, jas saugoti) radioaktyviąsias atliekas.</w:t>
                          </w:r>
                        </w:p>
                      </w:sdtContent>
                    </w:sdt>
                  </w:sdtContent>
                </w:sdt>
                <w:sdt>
                  <w:sdtPr>
                    <w:alias w:val="27-1 str. 5 d."/>
                    <w:tag w:val="part_39998ef8bf7c4d4bacb224384f5e68be"/>
                    <w:lock w:val="sdtLocked"/>
                    <w:richText/>
                  </w:sdtPr>
                  <w:sdtContent>
                    <w:p>
                      <w:pPr>
                        <w:spacing w:line="360" w:lineRule="auto"/>
                        <w:ind w:firstLine="720"/>
                        <w:jc w:val="both"/>
                        <w:rPr>
                          <w:kern w:val="2"/>
                          <w:szCs w:val="24"/>
                          <w:lang w:eastAsia="lt-LT"/>
                        </w:rPr>
                      </w:pPr>
                      <w:sdt>
                        <w:sdtPr>
                          <w:alias w:val="Numeris"/>
                          <w:tag w:val="nr_39998ef8bf7c4d4bacb224384f5e68be"/>
                          <w:lock w:val="sdtLocked"/>
                          <w:richText/>
                        </w:sdtPr>
                        <w:sdtContent>
                          <w:r>
                            <w:rPr>
                              <w:kern w:val="2"/>
                              <w:szCs w:val="24"/>
                              <w:lang w:eastAsia="lt-LT"/>
                            </w:rPr>
                            <w:t>5</w:t>
                          </w:r>
                        </w:sdtContent>
                      </w:sdt>
                      <w:r>
                        <w:rPr>
                          <w:kern w:val="2"/>
                          <w:szCs w:val="24"/>
                          <w:lang w:eastAsia="lt-LT"/>
                        </w:rPr>
                        <w:t>. Lietuvos Respublikos susisiekimo ministerijos įgaliota institucija, įstaiga ar valstybės valdoma įmonė tikrina:</w:t>
                      </w:r>
                    </w:p>
                    <w:sdt>
                      <w:sdtPr>
                        <w:alias w:val="27-1 str. 5 d. 1 p."/>
                        <w:tag w:val="part_d0bd3d0eccf24e98958f2d8a8618fc3c"/>
                        <w:lock w:val="sdtLocked"/>
                        <w:richText/>
                      </w:sdtPr>
                      <w:sdtContent>
                        <w:p>
                          <w:pPr>
                            <w:spacing w:line="360" w:lineRule="auto"/>
                            <w:ind w:firstLine="720"/>
                            <w:jc w:val="both"/>
                            <w:rPr>
                              <w:kern w:val="2"/>
                              <w:szCs w:val="24"/>
                              <w:lang w:eastAsia="lt-LT"/>
                            </w:rPr>
                          </w:pPr>
                          <w:sdt>
                            <w:sdtPr>
                              <w:alias w:val="Numeris"/>
                              <w:tag w:val="nr_d0bd3d0eccf24e98958f2d8a8618fc3c"/>
                              <w:lock w:val="sdtLocked"/>
                              <w:richText/>
                            </w:sdtPr>
                            <w:sdtContent>
                              <w:r>
                                <w:rPr>
                                  <w:kern w:val="2"/>
                                  <w:szCs w:val="24"/>
                                  <w:lang w:eastAsia="lt-LT"/>
                                </w:rPr>
                                <w:t>1</w:t>
                              </w:r>
                            </w:sdtContent>
                          </w:sdt>
                          <w:r>
                            <w:rPr>
                              <w:kern w:val="2"/>
                              <w:szCs w:val="24"/>
                              <w:lang w:eastAsia="lt-LT"/>
                            </w:rPr>
                            <w:t>) projektinius pasiūlymus, kuriuose suprojektuota geležinkelių, valstybinės reikšmės kelių infrastruktūra, statinys geležinkelio kelių ir jų įrenginių, geležinkelių želdinių apsaugos zonoje ar susisiekimo ministerijos įgaliotos institucijos, įstaigos ar valstybės valdomos įmonės, atsakingos už geležinkelių transporto eismo ir eismo keliuose saugą valdomame žemės sklype bei šioje zonoje ar šiame žemės sklype planuojami bet kokios rūšies statinio statybos darbai. Tikrinama pagal geležinkelių transporto saugai svarbius kriterijus ir saugaus eismo automobilių keliais reikalavimus;</w:t>
                          </w:r>
                        </w:p>
                      </w:sdtContent>
                    </w:sdt>
                    <w:sdt>
                      <w:sdtPr>
                        <w:alias w:val="27-1 str. 5 d. 2 p."/>
                        <w:tag w:val="part_6cc214f9deac43aeb5e5698cb0fdee01"/>
                        <w:lock w:val="sdtLocked"/>
                        <w:richText/>
                      </w:sdtPr>
                      <w:sdtContent>
                        <w:p>
                          <w:pPr>
                            <w:spacing w:line="360" w:lineRule="auto"/>
                            <w:ind w:firstLine="720"/>
                            <w:jc w:val="both"/>
                            <w:rPr>
                              <w:kern w:val="2"/>
                              <w:szCs w:val="24"/>
                              <w:lang w:eastAsia="lt-LT"/>
                            </w:rPr>
                          </w:pPr>
                          <w:sdt>
                            <w:sdtPr>
                              <w:alias w:val="Numeris"/>
                              <w:tag w:val="nr_6cc214f9deac43aeb5e5698cb0fdee01"/>
                              <w:lock w:val="sdtLocked"/>
                              <w:richText/>
                            </w:sdtPr>
                            <w:sdtContent>
                              <w:r>
                                <w:rPr>
                                  <w:kern w:val="2"/>
                                  <w:szCs w:val="24"/>
                                  <w:lang w:eastAsia="lt-LT"/>
                                </w:rPr>
                                <w:t>2</w:t>
                              </w:r>
                            </w:sdtContent>
                          </w:sdt>
                          <w:r>
                            <w:rPr>
                              <w:kern w:val="2"/>
                              <w:szCs w:val="24"/>
                              <w:lang w:eastAsia="lt-LT"/>
                            </w:rPr>
                            <w:t>) projektinius pasiūlymus, kai jiems parengti išduotos prisijungimo prie valstybinės reikšmės kelio sąlygos arba kai projektiniuose pasiūlymuose suprojektuoti statiniai, inžineriniai tinklai ar kitos susisiekimo komunikacijos patenka į šio kelio statinį, kelio juostą ar kelio apsaugos zoną;</w:t>
                          </w:r>
                        </w:p>
                      </w:sdtContent>
                    </w:sdt>
                    <w:sdt>
                      <w:sdtPr>
                        <w:alias w:val="27-1 str. 5 d. 3 p."/>
                        <w:tag w:val="part_483d75015045454fb502ca7f34176f57"/>
                        <w:lock w:val="sdtLocked"/>
                        <w:richText/>
                      </w:sdtPr>
                      <w:sdtContent>
                        <w:p>
                          <w:pPr>
                            <w:spacing w:line="360" w:lineRule="auto"/>
                            <w:ind w:firstLine="720"/>
                            <w:jc w:val="both"/>
                            <w:rPr>
                              <w:kern w:val="2"/>
                              <w:szCs w:val="24"/>
                              <w:lang w:eastAsia="lt-LT"/>
                            </w:rPr>
                          </w:pPr>
                          <w:sdt>
                            <w:sdtPr>
                              <w:alias w:val="Numeris"/>
                              <w:tag w:val="nr_483d75015045454fb502ca7f34176f57"/>
                              <w:lock w:val="sdtLocked"/>
                              <w:richText/>
                            </w:sdtPr>
                            <w:sdtContent>
                              <w:r>
                                <w:rPr>
                                  <w:kern w:val="2"/>
                                  <w:szCs w:val="24"/>
                                  <w:lang w:eastAsia="lt-LT"/>
                                </w:rPr>
                                <w:t>3</w:t>
                              </w:r>
                            </w:sdtContent>
                          </w:sdt>
                          <w:r>
                            <w:rPr>
                              <w:kern w:val="2"/>
                              <w:szCs w:val="24"/>
                              <w:lang w:eastAsia="lt-LT"/>
                            </w:rPr>
                            <w:t>) pagal Lietuvos Respublikos aviacijos įstatymo 13 straipsnį jos kompetencijai priskirtų statinių projektinius pasiūlymus;</w:t>
                          </w:r>
                        </w:p>
                      </w:sdtContent>
                    </w:sdt>
                    <w:sdt>
                      <w:sdtPr>
                        <w:alias w:val="27-1 str. 5 d. 4 p."/>
                        <w:tag w:val="part_f087558559e046378f735caf93ad56d7"/>
                        <w:lock w:val="sdtLocked"/>
                        <w:richText/>
                      </w:sdtPr>
                      <w:sdtContent>
                        <w:p>
                          <w:pPr>
                            <w:spacing w:line="360" w:lineRule="auto"/>
                            <w:ind w:firstLine="720"/>
                            <w:jc w:val="both"/>
                            <w:rPr>
                              <w:kern w:val="2"/>
                              <w:szCs w:val="24"/>
                              <w:lang w:eastAsia="lt-LT"/>
                            </w:rPr>
                          </w:pPr>
                          <w:sdt>
                            <w:sdtPr>
                              <w:alias w:val="Numeris"/>
                              <w:tag w:val="nr_f087558559e046378f735caf93ad56d7"/>
                              <w:lock w:val="sdtLocked"/>
                              <w:richText/>
                            </w:sdtPr>
                            <w:sdtContent>
                              <w:r>
                                <w:rPr>
                                  <w:kern w:val="2"/>
                                  <w:szCs w:val="24"/>
                                  <w:lang w:eastAsia="lt-LT"/>
                                </w:rPr>
                                <w:t>4</w:t>
                              </w:r>
                            </w:sdtContent>
                          </w:sdt>
                          <w:r>
                            <w:rPr>
                              <w:kern w:val="2"/>
                              <w:szCs w:val="24"/>
                              <w:lang w:eastAsia="lt-LT"/>
                            </w:rPr>
                            <w:t>) Klaipėdos valstybiniame jūrų uoste esančių statinių projektinius pasiūlymus pagal Lietuvos Respublikos Klaipėdos valstybinio jūrų uosto įstatymo nuostatas.</w:t>
                          </w:r>
                        </w:p>
                      </w:sdtContent>
                    </w:sdt>
                  </w:sdtContent>
                </w:sdt>
                <w:sdt>
                  <w:sdtPr>
                    <w:alias w:val="27-1 str. 6 d."/>
                    <w:tag w:val="part_42abbdb945cb4b81b38a85906766b3dc"/>
                    <w:lock w:val="sdtLocked"/>
                    <w:richText/>
                  </w:sdtPr>
                  <w:sdtContent>
                    <w:p>
                      <w:pPr>
                        <w:spacing w:line="360" w:lineRule="auto"/>
                        <w:ind w:firstLine="720"/>
                        <w:jc w:val="both"/>
                        <w:rPr>
                          <w:kern w:val="2"/>
                          <w:szCs w:val="24"/>
                          <w:lang w:eastAsia="lt-LT"/>
                        </w:rPr>
                      </w:pPr>
                      <w:sdt>
                        <w:sdtPr>
                          <w:alias w:val="Numeris"/>
                          <w:tag w:val="nr_42abbdb945cb4b81b38a85906766b3dc"/>
                          <w:lock w:val="sdtLocked"/>
                          <w:richText/>
                        </w:sdtPr>
                        <w:sdtContent>
                          <w:r>
                            <w:rPr>
                              <w:kern w:val="2"/>
                              <w:szCs w:val="24"/>
                              <w:lang w:eastAsia="lt-LT"/>
                            </w:rPr>
                            <w:t>6</w:t>
                          </w:r>
                        </w:sdtContent>
                      </w:sdt>
                      <w:r>
                        <w:rPr>
                          <w:kern w:val="2"/>
                          <w:szCs w:val="24"/>
                          <w:lang w:eastAsia="lt-LT"/>
                        </w:rPr>
                        <w:t>. Valstybinė energetikos reguliavimo taryba tikrina statomų naujų ar rekonstruojamų energetikos objektų (statinių) projektinius pasiūlymus (projektinių pasiūlymų sprendinių atitiktį energetikos objektų (išskyrus pastatus), įrenginių įrengimo, eksploatavimo, techninės saugos reikalavimams). Statinių, kurių projektinius pasiūlymus privalo patikrinti Valstybinė energetikos reguliavimo taryba, sąrašą pagal jų naudojimo paskirtį nustato aplinkos ministras.</w:t>
                      </w:r>
                    </w:p>
                  </w:sdtContent>
                </w:sdt>
                <w:sdt>
                  <w:sdtPr>
                    <w:alias w:val="27-1 str. 7 d."/>
                    <w:tag w:val="part_f03b968430dc4a659d60cc04554aaeda"/>
                    <w:lock w:val="sdtLocked"/>
                    <w:richText/>
                  </w:sdtPr>
                  <w:sdtContent>
                    <w:p>
                      <w:pPr>
                        <w:spacing w:line="360" w:lineRule="auto"/>
                        <w:ind w:firstLine="720"/>
                        <w:jc w:val="both"/>
                        <w:rPr>
                          <w:kern w:val="2"/>
                          <w:szCs w:val="24"/>
                          <w:lang w:eastAsia="lt-LT"/>
                        </w:rPr>
                      </w:pPr>
                      <w:sdt>
                        <w:sdtPr>
                          <w:alias w:val="Numeris"/>
                          <w:tag w:val="nr_f03b968430dc4a659d60cc04554aaeda"/>
                          <w:lock w:val="sdtLocked"/>
                          <w:richText/>
                        </w:sdtPr>
                        <w:sdtContent>
                          <w:r>
                            <w:rPr>
                              <w:kern w:val="2"/>
                              <w:szCs w:val="24"/>
                              <w:lang w:eastAsia="lt-LT"/>
                            </w:rPr>
                            <w:t>7</w:t>
                          </w:r>
                        </w:sdtContent>
                      </w:sdt>
                      <w:r>
                        <w:rPr>
                          <w:kern w:val="2"/>
                          <w:szCs w:val="24"/>
                          <w:lang w:eastAsia="lt-LT"/>
                        </w:rPr>
                        <w:t>. Susisiekimo komunikacijų savininkai, valdytojai ar naudotojai tikrina projektinius pasiūlymus, kai jie rengiami kelių juostose ar kelių apsaugos zonose</w:t>
                      </w:r>
                      <w:r>
                        <w:rPr>
                          <w:i/>
                          <w:iCs/>
                          <w:kern w:val="2"/>
                          <w:szCs w:val="24"/>
                          <w:lang w:eastAsia="lt-LT"/>
                        </w:rPr>
                        <w:t>.</w:t>
                      </w:r>
                    </w:p>
                  </w:sdtContent>
                </w:sdt>
                <w:sdt>
                  <w:sdtPr>
                    <w:alias w:val="27-1 str. 8 d."/>
                    <w:tag w:val="part_bb641c6afa42430f9b6b82eb33aeba7c"/>
                    <w:lock w:val="sdtLocked"/>
                    <w:richText/>
                  </w:sdtPr>
                  <w:sdtContent>
                    <w:p>
                      <w:pPr>
                        <w:spacing w:line="360" w:lineRule="auto"/>
                        <w:ind w:firstLine="720"/>
                        <w:jc w:val="both"/>
                        <w:rPr>
                          <w:kern w:val="2"/>
                          <w:szCs w:val="24"/>
                          <w:lang w:eastAsia="lt-LT"/>
                        </w:rPr>
                      </w:pPr>
                      <w:sdt>
                        <w:sdtPr>
                          <w:alias w:val="Numeris"/>
                          <w:tag w:val="nr_bb641c6afa42430f9b6b82eb33aeba7c"/>
                          <w:lock w:val="sdtLocked"/>
                          <w:richText/>
                        </w:sdtPr>
                        <w:sdtContent>
                          <w:r>
                            <w:rPr>
                              <w:kern w:val="2"/>
                              <w:szCs w:val="24"/>
                              <w:lang w:eastAsia="lt-LT"/>
                            </w:rPr>
                            <w:t>8</w:t>
                          </w:r>
                        </w:sdtContent>
                      </w:sdt>
                      <w:r>
                        <w:rPr>
                          <w:kern w:val="2"/>
                          <w:szCs w:val="24"/>
                          <w:lang w:eastAsia="lt-LT"/>
                        </w:rPr>
                        <w:t>. Lietuvos kariuomenės vadas tikrina pagal Aviacijos įstatymo 13 straipsnį jo kompetencijai priskirtų statinių projektinius pasiūlymus.</w:t>
                      </w:r>
                    </w:p>
                  </w:sdtContent>
                </w:sdt>
                <w:sdt>
                  <w:sdtPr>
                    <w:alias w:val="27-1 str. 9 d."/>
                    <w:tag w:val="part_78dcf6737dbd47d9bb2c1a4251425e7b"/>
                    <w:lock w:val="sdtLocked"/>
                    <w:richText/>
                  </w:sdtPr>
                  <w:sdtContent>
                    <w:p>
                      <w:pPr>
                        <w:spacing w:line="360" w:lineRule="auto"/>
                        <w:ind w:firstLine="720"/>
                        <w:jc w:val="both"/>
                        <w:rPr>
                          <w:kern w:val="2"/>
                          <w:szCs w:val="24"/>
                          <w:lang w:eastAsia="lt-LT"/>
                        </w:rPr>
                      </w:pPr>
                      <w:sdt>
                        <w:sdtPr>
                          <w:alias w:val="Numeris"/>
                          <w:tag w:val="nr_78dcf6737dbd47d9bb2c1a4251425e7b"/>
                          <w:lock w:val="sdtLocked"/>
                          <w:richText/>
                        </w:sdtPr>
                        <w:sdtContent>
                          <w:r>
                            <w:rPr>
                              <w:kern w:val="2"/>
                              <w:szCs w:val="24"/>
                              <w:lang w:eastAsia="lt-LT"/>
                            </w:rPr>
                            <w:t>9</w:t>
                          </w:r>
                        </w:sdtContent>
                      </w:sdt>
                      <w:r>
                        <w:rPr>
                          <w:kern w:val="2"/>
                          <w:szCs w:val="24"/>
                          <w:lang w:eastAsia="lt-LT"/>
                        </w:rPr>
                        <w:t>. Lietuvos Respublikos vidaus reikalų ministerijos įgaliota institucija ar įstaiga tikrina pagal Aviacijos įstatymo 13 straipsnį jos kompetencijai priskirtų statinių projektinius pasiūlymus.</w:t>
                      </w:r>
                    </w:p>
                  </w:sdtContent>
                </w:sdt>
                <w:sdt>
                  <w:sdtPr>
                    <w:alias w:val="27-1 str. 10 d."/>
                    <w:tag w:val="part_2c3cbe46e84647ed952888b6e110e153"/>
                    <w:lock w:val="sdtLocked"/>
                    <w:richText/>
                  </w:sdtPr>
                  <w:sdtContent>
                    <w:p>
                      <w:pPr>
                        <w:spacing w:line="360" w:lineRule="auto"/>
                        <w:ind w:firstLine="720"/>
                        <w:jc w:val="both"/>
                        <w:rPr>
                          <w:kern w:val="2"/>
                          <w:szCs w:val="24"/>
                          <w:lang w:eastAsia="lt-LT"/>
                        </w:rPr>
                      </w:pPr>
                      <w:sdt>
                        <w:sdtPr>
                          <w:alias w:val="Numeris"/>
                          <w:tag w:val="nr_2c3cbe46e84647ed952888b6e110e153"/>
                          <w:lock w:val="sdtLocked"/>
                          <w:richText/>
                        </w:sdtPr>
                        <w:sdtContent>
                          <w:r>
                            <w:rPr>
                              <w:kern w:val="2"/>
                              <w:szCs w:val="24"/>
                              <w:lang w:eastAsia="lt-LT"/>
                            </w:rPr>
                            <w:t>10</w:t>
                          </w:r>
                        </w:sdtContent>
                      </w:sdt>
                      <w:r>
                        <w:rPr>
                          <w:kern w:val="2"/>
                          <w:szCs w:val="24"/>
                          <w:lang w:eastAsia="lt-LT"/>
                        </w:rPr>
                        <w:t>. Lietuvos Respublikos energetikos ministerijos įgaliota institucija ar įstaiga tikrina:</w:t>
                      </w:r>
                    </w:p>
                    <w:sdt>
                      <w:sdtPr>
                        <w:alias w:val="27-1 str. 10 d. 1 p."/>
                        <w:tag w:val="part_c7e350787d1c4ba1ba9f34b413acc43e"/>
                        <w:lock w:val="sdtLocked"/>
                        <w:richText/>
                      </w:sdtPr>
                      <w:sdtContent>
                        <w:p>
                          <w:pPr>
                            <w:spacing w:line="360" w:lineRule="auto"/>
                            <w:ind w:firstLine="720"/>
                            <w:jc w:val="both"/>
                            <w:rPr>
                              <w:kern w:val="2"/>
                              <w:szCs w:val="24"/>
                              <w:lang w:eastAsia="lt-LT"/>
                            </w:rPr>
                          </w:pPr>
                          <w:sdt>
                            <w:sdtPr>
                              <w:alias w:val="Numeris"/>
                              <w:tag w:val="nr_c7e350787d1c4ba1ba9f34b413acc43e"/>
                              <w:lock w:val="sdtLocked"/>
                              <w:richText/>
                            </w:sdtPr>
                            <w:sdtContent>
                              <w:r>
                                <w:rPr>
                                  <w:kern w:val="2"/>
                                  <w:szCs w:val="24"/>
                                  <w:lang w:eastAsia="lt-LT"/>
                                </w:rPr>
                                <w:t>1</w:t>
                              </w:r>
                            </w:sdtContent>
                          </w:sdt>
                          <w:r>
                            <w:rPr>
                              <w:kern w:val="2"/>
                              <w:szCs w:val="24"/>
                              <w:lang w:eastAsia="lt-LT"/>
                            </w:rPr>
                            <w:t>) projektinius pasiūlymus objektų, kuriuose planuojama įrengti šilumos gamybos ir (arba) šilumos ir elektros energijos gamybos (kogeneracinius) įrenginius, tiekiančius šilumą į centralizuoto šilumos tiekimo sistemas ir naudojančius atsinaujinančius ir (ar) vietinius energijos išteklius;</w:t>
                          </w:r>
                        </w:p>
                      </w:sdtContent>
                    </w:sdt>
                    <w:sdt>
                      <w:sdtPr>
                        <w:alias w:val="27-1 str. 10 d. 2 p."/>
                        <w:tag w:val="part_13408faa17b24a45a8a9a66026e08c51"/>
                        <w:lock w:val="sdtLocked"/>
                        <w:richText/>
                      </w:sdtPr>
                      <w:sdtContent>
                        <w:p>
                          <w:pPr>
                            <w:spacing w:line="360" w:lineRule="auto"/>
                            <w:ind w:firstLine="720"/>
                            <w:jc w:val="both"/>
                            <w:rPr>
                              <w:kern w:val="2"/>
                              <w:szCs w:val="24"/>
                              <w:lang w:eastAsia="lt-LT"/>
                            </w:rPr>
                          </w:pPr>
                          <w:sdt>
                            <w:sdtPr>
                              <w:alias w:val="Numeris"/>
                              <w:tag w:val="nr_13408faa17b24a45a8a9a66026e08c51"/>
                              <w:lock w:val="sdtLocked"/>
                              <w:richText/>
                            </w:sdtPr>
                            <w:sdtContent>
                              <w:r>
                                <w:rPr>
                                  <w:kern w:val="2"/>
                                  <w:szCs w:val="24"/>
                                  <w:lang w:eastAsia="lt-LT"/>
                                </w:rPr>
                                <w:t>2</w:t>
                              </w:r>
                            </w:sdtContent>
                          </w:sdt>
                          <w:r>
                            <w:rPr>
                              <w:kern w:val="2"/>
                              <w:szCs w:val="24"/>
                              <w:lang w:eastAsia="lt-LT"/>
                            </w:rPr>
                            <w:t>) projektinius pasiūlymus statinių, kuriuose suprojektuotas naujas centrinio šilumos ar vėsumos perdavimo tinklas ir (ar) statinyje įrengiami nauji ir (ar) atnaujinami šilumos ir (ar) elektros energijos gamybos ar pramoniniai įrenginiai (kai šilumos ir (ar) elektros energijos gamybos įrenginių atnaujinimo išlaidos viršija 50 procentų investicijų, reikalingų naujam tos pačios galios šilumos ir (ar) elektros energijos gamybos įrenginiui statinyje įrengti), kurių bendra vardinė šiluminė galia ar pramoninės gamybos technologinio proceso metu nepanaudota šiluminė galia yra didesnė kaip 20 MW.</w:t>
                          </w:r>
                        </w:p>
                      </w:sdtContent>
                    </w:sdt>
                  </w:sdtContent>
                </w:sdt>
                <w:sdt>
                  <w:sdtPr>
                    <w:alias w:val="27-1 str. 11 d."/>
                    <w:tag w:val="part_1d575b6cd1fe4ac0b3dd7e3d903035c9"/>
                    <w:lock w:val="sdtLocked"/>
                    <w:richText/>
                  </w:sdtPr>
                  <w:sdtContent>
                    <w:p>
                      <w:pPr>
                        <w:spacing w:line="360" w:lineRule="auto"/>
                        <w:ind w:firstLine="720"/>
                        <w:jc w:val="both"/>
                        <w:rPr>
                          <w:kern w:val="2"/>
                          <w:szCs w:val="24"/>
                          <w:lang w:eastAsia="lt-LT"/>
                        </w:rPr>
                      </w:pPr>
                      <w:sdt>
                        <w:sdtPr>
                          <w:alias w:val="Numeris"/>
                          <w:tag w:val="nr_1d575b6cd1fe4ac0b3dd7e3d903035c9"/>
                          <w:lock w:val="sdtLocked"/>
                          <w:richText/>
                        </w:sdtPr>
                        <w:sdtContent>
                          <w:r>
                            <w:rPr>
                              <w:kern w:val="2"/>
                              <w:szCs w:val="24"/>
                              <w:lang w:eastAsia="lt-LT"/>
                            </w:rPr>
                            <w:t>11</w:t>
                          </w:r>
                        </w:sdtContent>
                      </w:sdt>
                      <w:r>
                        <w:rPr>
                          <w:kern w:val="2"/>
                          <w:szCs w:val="24"/>
                          <w:lang w:eastAsia="lt-LT"/>
                        </w:rPr>
                        <w:t>. Lietuvos Respublikos krašto apsaugos ministerija ar jos įgaliota institucija, ar įstaiga tikrina krašto apsaugos objektų apsaugos zonose projektuojamų statinių statybos, rekonstravimo ar statinių paskirties keitimo projektinius pasiūlymus pagal Specialiųjų žemės naudojimo sąlygų įstatymo 134 straipsnio nuostatas.</w:t>
                      </w:r>
                    </w:p>
                  </w:sdtContent>
                </w:sdt>
                <w:sdt>
                  <w:sdtPr>
                    <w:alias w:val="27-1 str. 12 d."/>
                    <w:tag w:val="part_dea3597e48a541efa4a0a7f0fc7ce1e5"/>
                    <w:lock w:val="sdtLocked"/>
                    <w:richText/>
                  </w:sdtPr>
                  <w:sdtContent>
                    <w:p>
                      <w:pPr>
                        <w:spacing w:line="360" w:lineRule="auto"/>
                        <w:ind w:firstLine="720"/>
                        <w:jc w:val="both"/>
                        <w:rPr>
                          <w:kern w:val="2"/>
                          <w:szCs w:val="24"/>
                          <w:lang w:eastAsia="lt-LT"/>
                        </w:rPr>
                      </w:pPr>
                      <w:sdt>
                        <w:sdtPr>
                          <w:alias w:val="Numeris"/>
                          <w:tag w:val="nr_dea3597e48a541efa4a0a7f0fc7ce1e5"/>
                          <w:lock w:val="sdtLocked"/>
                          <w:richText/>
                        </w:sdtPr>
                        <w:sdtContent>
                          <w:r>
                            <w:rPr>
                              <w:kern w:val="2"/>
                              <w:szCs w:val="24"/>
                              <w:lang w:eastAsia="lt-LT"/>
                            </w:rPr>
                            <w:t>12</w:t>
                          </w:r>
                        </w:sdtContent>
                      </w:sdt>
                      <w:r>
                        <w:rPr>
                          <w:kern w:val="2"/>
                          <w:szCs w:val="24"/>
                          <w:lang w:eastAsia="lt-LT"/>
                        </w:rPr>
                        <w:t>. Lietuvos Respublikos vadovybės apsaugos tarnyba tikrina projektinius pasiūlymus statinių, kurie patenka į Vadovybės apsaugos tarnybos saugomų objektų apsaugos zonas, ir (ar) šiose zonose keičiama statinių (patalpų) paskirtis, neatsižvelgiant į atliekamų statybos darbų rūšį.</w:t>
                      </w:r>
                    </w:p>
                  </w:sdtContent>
                </w:sdt>
                <w:sdt>
                  <w:sdtPr>
                    <w:alias w:val="27-1 str. 13 d."/>
                    <w:tag w:val="part_84d15981361b4e2f93ea1149da969b9f"/>
                    <w:lock w:val="sdtLocked"/>
                    <w:richText/>
                  </w:sdtPr>
                  <w:sdtContent>
                    <w:p>
                      <w:pPr>
                        <w:spacing w:line="360" w:lineRule="auto"/>
                        <w:ind w:firstLine="720"/>
                        <w:jc w:val="both"/>
                      </w:pPr>
                      <w:sdt>
                        <w:sdtPr>
                          <w:alias w:val="Numeris"/>
                          <w:tag w:val="nr_84d15981361b4e2f93ea1149da969b9f"/>
                          <w:lock w:val="sdtLocked"/>
                          <w:richText/>
                        </w:sdtPr>
                        <w:sdtContent>
                          <w:r>
                            <w:rPr>
                              <w:kern w:val="2"/>
                              <w:szCs w:val="24"/>
                              <w:lang w:eastAsia="lt-LT"/>
                            </w:rPr>
                            <w:t>13</w:t>
                          </w:r>
                        </w:sdtContent>
                      </w:sdt>
                      <w:r>
                        <w:rPr>
                          <w:kern w:val="2"/>
                          <w:szCs w:val="24"/>
                          <w:lang w:eastAsia="lt-LT"/>
                        </w:rPr>
                        <w:t>. Magistralinio dujotiekio savininkas arba jo įgaliojimą turintis magistralinio dujotiekio valdytojas ar naudotojas tikrina projektinius pasiūlymus statinių, kurie patenka į magistralinio dujotiekio vietovės klasių teritorijas.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7-2 str."/>
                <w:tag w:val="part_b614d60e7db9401aa99c178a7b3888f7"/>
                <w:lock w:val="sdtLocked"/>
                <w:richText/>
              </w:sdtPr>
              <w:sdtContent>
                <w:p>
                  <w:pPr>
                    <w:spacing w:line="360" w:lineRule="auto"/>
                    <w:ind w:firstLine="720"/>
                    <w:jc w:val="both"/>
                    <w:textAlignment w:val="baseline"/>
                    <w:rPr>
                      <w:kern w:val="2"/>
                      <w:szCs w:val="24"/>
                      <w:lang w:eastAsia="lt-LT"/>
                    </w:rPr>
                  </w:pPr>
                  <w:sdt>
                    <w:sdtPr>
                      <w:alias w:val="Numeris"/>
                      <w:tag w:val="nr_b614d60e7db9401aa99c178a7b3888f7"/>
                      <w:lock w:val="sdtLocked"/>
                      <w:richText/>
                    </w:sdtPr>
                    <w:sdtContent>
                      <w:r>
                        <w:rPr>
                          <w:b/>
                          <w:kern w:val="2"/>
                          <w:szCs w:val="24"/>
                          <w:lang w:eastAsia="lt-LT"/>
                        </w:rPr>
                        <w:t>27</w:t>
                      </w:r>
                      <w:r>
                        <w:rPr>
                          <w:b/>
                          <w:kern w:val="2"/>
                          <w:szCs w:val="24"/>
                          <w:vertAlign w:val="superscript"/>
                          <w:lang w:eastAsia="lt-LT"/>
                        </w:rPr>
                        <w:t>2</w:t>
                      </w:r>
                    </w:sdtContent>
                  </w:sdt>
                  <w:r>
                    <w:rPr>
                      <w:b/>
                      <w:kern w:val="2"/>
                      <w:szCs w:val="24"/>
                      <w:lang w:eastAsia="lt-LT"/>
                    </w:rPr>
                    <w:t xml:space="preserve"> straipsnis. </w:t>
                  </w:r>
                  <w:sdt>
                    <w:sdtPr>
                      <w:alias w:val="Pavadinimas"/>
                      <w:tag w:val="title_b614d60e7db9401aa99c178a7b3888f7"/>
                      <w:lock w:val="sdtLocked"/>
                      <w:richText/>
                    </w:sdtPr>
                    <w:sdtContent>
                      <w:r>
                        <w:rPr>
                          <w:b/>
                          <w:kern w:val="2"/>
                          <w:szCs w:val="24"/>
                          <w:lang w:eastAsia="lt-LT"/>
                        </w:rPr>
                        <w:t>Pranešimas apie statybos pradžią</w:t>
                      </w:r>
                    </w:sdtContent>
                  </w:sdt>
                </w:p>
                <w:sdt>
                  <w:sdtPr>
                    <w:alias w:val="27-2 str. 1 d."/>
                    <w:tag w:val="part_d73cda8bbef74944b30f4e882d468ba4"/>
                    <w:lock w:val="sdtLocked"/>
                    <w:richText/>
                  </w:sdtPr>
                  <w:sdtContent>
                    <w:p>
                      <w:pPr>
                        <w:spacing w:line="360" w:lineRule="auto"/>
                        <w:ind w:firstLine="720"/>
                        <w:jc w:val="both"/>
                        <w:textAlignment w:val="baseline"/>
                        <w:rPr>
                          <w:kern w:val="2"/>
                          <w:szCs w:val="24"/>
                          <w:lang w:eastAsia="lt-LT"/>
                        </w:rPr>
                      </w:pPr>
                      <w:sdt>
                        <w:sdtPr>
                          <w:alias w:val="Numeris"/>
                          <w:tag w:val="nr_d73cda8bbef74944b30f4e882d468ba4"/>
                          <w:lock w:val="sdtLocked"/>
                          <w:richText/>
                        </w:sdtPr>
                        <w:sdtContent>
                          <w:r>
                            <w:rPr>
                              <w:rFonts w:eastAsia="Aptos"/>
                              <w:kern w:val="2"/>
                              <w:lang w:eastAsia="lt-LT"/>
                              <w14:ligatures w14:val="standardContextual"/>
                            </w:rPr>
                            <w:t>1</w:t>
                          </w:r>
                        </w:sdtContent>
                      </w:sdt>
                      <w:r>
                        <w:rPr>
                          <w:rFonts w:eastAsia="Aptos"/>
                          <w:kern w:val="2"/>
                          <w:lang w:eastAsia="lt-LT"/>
                          <w14:ligatures w14:val="standardContextual"/>
                        </w:rPr>
                        <w:t>. Statytojas (užsakovas) privalo Lietuvos Respublikos statybos leidimų ir statybos valstybinės priežiūros informacinėje sistemoje „Infostatyba“ pranešti apie statybos pradžią, kai šio įstatymo 27 straipsnio 1 dalyje, išskyrus šios dalies 6 ir 6</w:t>
                      </w:r>
                      <w:r>
                        <w:rPr>
                          <w:rFonts w:eastAsia="Aptos"/>
                          <w:kern w:val="2"/>
                          <w:vertAlign w:val="superscript"/>
                          <w:lang w:eastAsia="lt-LT"/>
                          <w14:ligatures w14:val="standardContextual"/>
                        </w:rPr>
                        <w:t>1</w:t>
                      </w:r>
                      <w:r>
                        <w:rPr>
                          <w:rFonts w:eastAsia="Aptos"/>
                          <w:kern w:val="2"/>
                          <w:lang w:eastAsia="lt-LT"/>
                          <w14:ligatures w14:val="standardContextual"/>
                        </w:rPr>
                        <w:t xml:space="preserve"> punktus, nurodytais atvejais privalomas statybą leidžiantis dokumentas arba šio įstatymo 27 straipsnio 1</w:t>
                      </w:r>
                      <w:r>
                        <w:rPr>
                          <w:rFonts w:eastAsia="Aptos"/>
                          <w:kern w:val="2"/>
                          <w:vertAlign w:val="superscript"/>
                          <w:lang w:eastAsia="lt-LT"/>
                          <w14:ligatures w14:val="standardContextual"/>
                        </w:rPr>
                        <w:t>1</w:t>
                      </w:r>
                      <w:r>
                        <w:rPr>
                          <w:rFonts w:eastAsia="Aptos"/>
                          <w:kern w:val="2"/>
                          <w:lang w:eastAsia="lt-LT"/>
                          <w14:ligatures w14:val="standardContextual"/>
                        </w:rPr>
                        <w:t xml:space="preserve"> dalyje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2 d."/>
                    <w:tag w:val="part_4a86f28d6b4c4009bcd11bd72363f598"/>
                    <w:lock w:val="sdtLocked"/>
                    <w:richText/>
                  </w:sdtPr>
                  <w:sdtContent>
                    <w:p>
                      <w:pPr>
                        <w:spacing w:line="360" w:lineRule="auto"/>
                        <w:ind w:firstLine="720"/>
                        <w:jc w:val="both"/>
                        <w:rPr>
                          <w:kern w:val="2"/>
                          <w:szCs w:val="24"/>
                          <w:lang w:eastAsia="lt-LT"/>
                        </w:rPr>
                      </w:pPr>
                      <w:sdt>
                        <w:sdtPr>
                          <w:alias w:val="Numeris"/>
                          <w:tag w:val="nr_4a86f28d6b4c4009bcd11bd72363f598"/>
                          <w:lock w:val="sdtLocked"/>
                          <w:richText/>
                        </w:sdtPr>
                        <w:sdtContent>
                          <w:r>
                            <w:rPr>
                              <w:kern w:val="2"/>
                              <w:szCs w:val="24"/>
                              <w:lang w:eastAsia="lt-LT"/>
                            </w:rPr>
                            <w:t>2</w:t>
                          </w:r>
                        </w:sdtContent>
                      </w:sdt>
                      <w:r>
                        <w:rPr>
                          <w:kern w:val="2"/>
                          <w:szCs w:val="24"/>
                          <w:lang w:eastAsia="lt-LT"/>
                        </w:rPr>
                        <w:t>. Statytojas (užsakovas) gali pradėti statybos darbus, kai pranešant apie statybos pradžią jo pateikti šio straipsnio 5 dalyje nurodyti dokumentai aplinkos ministro nustatyta tvarka užregistruojami Lietuvos Respublikos statybos leidimų ir statybos valstybinės priežiūros informacinėje sistemoje „Infostatyba“, išskyrus šio straipsnio 3 dalyje nurodytus atvejus.</w:t>
                      </w:r>
                    </w:p>
                  </w:sdtContent>
                </w:sdt>
                <w:sdt>
                  <w:sdtPr>
                    <w:alias w:val="27-2 str. 3 d."/>
                    <w:tag w:val="part_a90242bf57de423398e515a336e36963"/>
                    <w:lock w:val="sdtLocked"/>
                    <w:richText/>
                  </w:sdtPr>
                  <w:sdtContent>
                    <w:p>
                      <w:pPr>
                        <w:spacing w:line="360" w:lineRule="auto"/>
                        <w:ind w:firstLine="720"/>
                        <w:jc w:val="both"/>
                        <w:rPr>
                          <w:kern w:val="2"/>
                          <w:szCs w:val="24"/>
                          <w:lang w:eastAsia="lt-LT"/>
                        </w:rPr>
                      </w:pPr>
                      <w:sdt>
                        <w:sdtPr>
                          <w:alias w:val="Numeris"/>
                          <w:tag w:val="nr_a90242bf57de423398e515a336e36963"/>
                          <w:lock w:val="sdtLocked"/>
                          <w:richText/>
                        </w:sdtPr>
                        <w:sdtContent>
                          <w:r>
                            <w:rPr>
                              <w:kern w:val="2"/>
                              <w:szCs w:val="24"/>
                              <w:lang w:eastAsia="lt-LT"/>
                            </w:rPr>
                            <w:t>3</w:t>
                          </w:r>
                        </w:sdtContent>
                      </w:sdt>
                      <w:r>
                        <w:rPr>
                          <w:kern w:val="2"/>
                          <w:szCs w:val="24"/>
                          <w:lang w:eastAsia="lt-LT"/>
                        </w:rPr>
                        <w:t>. Kai išduodant statybą leidžiantį dokumentą projektinius pasiūlymus patikrina Kultūros ministerijos įgaliota institucija ar įstaiga pagal šio įstatymo 27</w:t>
                      </w:r>
                      <w:r>
                        <w:rPr>
                          <w:kern w:val="2"/>
                          <w:szCs w:val="24"/>
                          <w:vertAlign w:val="superscript"/>
                          <w:lang w:eastAsia="lt-LT"/>
                        </w:rPr>
                        <w:t>1</w:t>
                      </w:r>
                      <w:r>
                        <w:rPr>
                          <w:kern w:val="2"/>
                          <w:szCs w:val="24"/>
                          <w:lang w:eastAsia="lt-LT"/>
                        </w:rPr>
                        <w:t xml:space="preserve"> straipsnio 3 dalį arba Sveikatos apsaugos ministerijos įgaliota institucija ar įstaiga pagal šio įstatymo 27</w:t>
                      </w:r>
                      <w:r>
                        <w:rPr>
                          <w:kern w:val="2"/>
                          <w:szCs w:val="24"/>
                          <w:vertAlign w:val="superscript"/>
                          <w:lang w:eastAsia="lt-LT"/>
                        </w:rPr>
                        <w:t>1</w:t>
                      </w:r>
                      <w:r>
                        <w:rPr>
                          <w:kern w:val="2"/>
                          <w:szCs w:val="24"/>
                          <w:lang w:eastAsia="lt-LT"/>
                        </w:rPr>
                        <w:t xml:space="preserve"> straipsnio 4 dalies 2 punktą, arba Susisiekimo ministerijos įgaliota institucija ar įstaiga, valstybės valdoma įmonė pagal šio įstatymo 27</w:t>
                      </w:r>
                      <w:r>
                        <w:rPr>
                          <w:kern w:val="2"/>
                          <w:szCs w:val="24"/>
                          <w:vertAlign w:val="superscript"/>
                          <w:lang w:eastAsia="lt-LT"/>
                        </w:rPr>
                        <w:t>1</w:t>
                      </w:r>
                      <w:r>
                        <w:rPr>
                          <w:kern w:val="2"/>
                          <w:szCs w:val="24"/>
                          <w:lang w:eastAsia="lt-LT"/>
                        </w:rPr>
                        <w:t xml:space="preserve"> straipsnio 5 dalies 1 punktą, statytojas (užsakovas) gali pradėti statybos darbus ne anksčiau kaip po 10 darbo dienų nuo pranešimo apie statybos pradžią (šio straipsnio 5 dalyje nurodytų privalomų dokumentų) užregistravimo Lietuvos Respublikos statybos leidimų ir statybos valstybinės priežiūros informacinėje sistemoje „Infostatyba“. Šioje dalyje nurodytais atvejais apie statytojo (užsakovo) užregistruotą pranešimą apie statybos pradžią ir pateiktus privalomus dokumentus Kultūros ministerijos įgaliota institucija ar įstaiga arba Sveikatos apsaugos ministerijos įgaliota institucija ar įstaiga, arba Susisiekimo ministerijos įgaliota institucija ar įstaiga, valstybės valdoma įmonė informuojamos per Lietuvos Respublikos statybos leidimų ir statybos valstybinės priežiūros informacinę sistemą „Infostatyba“. Kultūros ministerijos įgaliota institucija ar įstaiga arba Sveikatos apsaugos ministerijos įgaliota institucija ar įstaiga, arba Susisiekimo ministerijos įgaliota institucija ar įstaiga, valstybės valdoma įmonė turi teisę patikrinti techninį darbo projektą ir, nustačiusios, kad techninio darbo projekto sprendiniai neatitinka teisės aktų ar kitų statinio projektui keliamų reikalavimų, privalo apie tai informuoti statytoją (užsakovą) ir kreiptis į Valstybinę teritorijų planavimo ir statybos inspekciją prie Aplinkos ministerijos dėl patikrinimo Teritorijų planavimo ir statybos valstybinės priežiūros įstatymo nustatyta tvarka. Tokiu atveju statytojas (užsakovas) negali pradėti arba tęsti pradėtų statybos darbų ir privalo vykdyti Valstybinės teritorijų planavimo ir statybos inspekcijos prie Aplinkos ministerijos Teritorijų planavimo ir statybos valstybinės priežiūros įstatymo nustatyta tvarka priimtus sprendimus.</w:t>
                      </w:r>
                    </w:p>
                  </w:sdtContent>
                </w:sdt>
                <w:sdt>
                  <w:sdtPr>
                    <w:alias w:val="27-2 str. 4 d."/>
                    <w:tag w:val="part_b3e911986f4c4f3d873811060ec00c56"/>
                    <w:lock w:val="sdtLocked"/>
                    <w:richText/>
                  </w:sdtPr>
                  <w:sdtContent>
                    <w:p>
                      <w:pPr>
                        <w:spacing w:line="360" w:lineRule="auto"/>
                        <w:ind w:firstLine="720"/>
                        <w:jc w:val="both"/>
                        <w:rPr>
                          <w:kern w:val="2"/>
                          <w:szCs w:val="24"/>
                          <w:lang w:eastAsia="lt-LT"/>
                        </w:rPr>
                      </w:pPr>
                      <w:sdt>
                        <w:sdtPr>
                          <w:alias w:val="Numeris"/>
                          <w:tag w:val="nr_b3e911986f4c4f3d873811060ec00c56"/>
                          <w:lock w:val="sdtLocked"/>
                          <w:richText/>
                        </w:sdtPr>
                        <w:sdtContent>
                          <w:r>
                            <w:rPr>
                              <w:kern w:val="2"/>
                              <w:szCs w:val="24"/>
                              <w:lang w:eastAsia="lt-LT"/>
                            </w:rPr>
                            <w:t>4</w:t>
                          </w:r>
                        </w:sdtContent>
                      </w:sdt>
                      <w:r>
                        <w:rPr>
                          <w:kern w:val="2"/>
                          <w:szCs w:val="24"/>
                          <w:lang w:eastAsia="lt-LT"/>
                        </w:rPr>
                        <w:t>. Kai šio straipsnio 1 dalyje nurodytais atvejais privaloma pranešti apie statybos pradžią, statybos darbus galima vykdyti tik pagal statinio projekto, užregistruoto Lietuvos Respublikos statybos leidimų ir statybos valstybinės priežiūros informacinėje sistemoje „Infostatyba“, sprendinius.</w:t>
                      </w:r>
                    </w:p>
                  </w:sdtContent>
                </w:sdt>
                <w:sdt>
                  <w:sdtPr>
                    <w:alias w:val="27-2 str. 5 d."/>
                    <w:tag w:val="part_6c613fc36348445887231c6f4cfa6d26"/>
                    <w:lock w:val="sdtLocked"/>
                    <w:richText/>
                  </w:sdtPr>
                  <w:sdtContent>
                    <w:p>
                      <w:pPr>
                        <w:spacing w:line="360" w:lineRule="auto"/>
                        <w:ind w:firstLine="720"/>
                        <w:jc w:val="both"/>
                        <w:rPr>
                          <w:kern w:val="2"/>
                          <w:szCs w:val="24"/>
                          <w:lang w:eastAsia="lt-LT"/>
                        </w:rPr>
                      </w:pPr>
                      <w:sdt>
                        <w:sdtPr>
                          <w:alias w:val="Numeris"/>
                          <w:tag w:val="nr_6c613fc36348445887231c6f4cfa6d26"/>
                          <w:lock w:val="sdtLocked"/>
                          <w:richText/>
                        </w:sdtPr>
                        <w:sdtContent>
                          <w:r>
                            <w:rPr>
                              <w:kern w:val="2"/>
                              <w:szCs w:val="24"/>
                              <w:lang w:eastAsia="lt-LT"/>
                            </w:rPr>
                            <w:t>5</w:t>
                          </w:r>
                        </w:sdtContent>
                      </w:sdt>
                      <w:r>
                        <w:rPr>
                          <w:kern w:val="2"/>
                          <w:szCs w:val="24"/>
                          <w:lang w:eastAsia="lt-LT"/>
                        </w:rPr>
                        <w:t>. Pranešimą apie statybos pradžią sudaro šie dokumentai:</w:t>
                      </w:r>
                    </w:p>
                    <w:sdt>
                      <w:sdtPr>
                        <w:alias w:val="27-2 str. 5 d. 1 p."/>
                        <w:tag w:val="part_929a832146cf42cca68bd4e88be31be2"/>
                        <w:lock w:val="sdtLocked"/>
                        <w:richText/>
                      </w:sdtPr>
                      <w:sdtContent>
                        <w:p>
                          <w:pPr>
                            <w:spacing w:line="360" w:lineRule="auto"/>
                            <w:ind w:firstLine="720"/>
                            <w:jc w:val="both"/>
                            <w:rPr>
                              <w:kern w:val="2"/>
                              <w:szCs w:val="24"/>
                              <w:lang w:eastAsia="lt-LT"/>
                            </w:rPr>
                          </w:pPr>
                          <w:sdt>
                            <w:sdtPr>
                              <w:alias w:val="Numeris"/>
                              <w:tag w:val="nr_929a832146cf42cca68bd4e88be31be2"/>
                              <w:lock w:val="sdtLocked"/>
                              <w:richText/>
                            </w:sdtPr>
                            <w:sdtContent>
                              <w:r>
                                <w:rPr>
                                  <w:kern w:val="2"/>
                                  <w:szCs w:val="24"/>
                                  <w:lang w:eastAsia="lt-LT"/>
                                </w:rPr>
                                <w:t>1</w:t>
                              </w:r>
                            </w:sdtContent>
                          </w:sdt>
                          <w:r>
                            <w:rPr>
                              <w:kern w:val="2"/>
                              <w:szCs w:val="24"/>
                              <w:lang w:eastAsia="lt-LT"/>
                            </w:rPr>
                            <w:t>) statybą leidžiantis dokumentas (kai jis privalomas pagal šio įstatymo 27 straipsnio 1 dalį). Jeigu statybą leidžiantis dokumentas neprivalomas, turi būti pateikti šio įstatymo 27 straipsnio 5 dalies 3, 4, 6, 7, 8, 9, 12, 14 punktuose nurodyti dokumentai;</w:t>
                          </w:r>
                        </w:p>
                      </w:sdtContent>
                    </w:sdt>
                    <w:sdt>
                      <w:sdtPr>
                        <w:alias w:val="27-2 str. 5 d. 2 p."/>
                        <w:tag w:val="part_05863718fc3f4813800c5c3a68338534"/>
                        <w:lock w:val="sdtLocked"/>
                        <w:richText/>
                      </w:sdtPr>
                      <w:sdtContent>
                        <w:p>
                          <w:pPr>
                            <w:spacing w:line="360" w:lineRule="auto"/>
                            <w:ind w:firstLine="720"/>
                            <w:jc w:val="both"/>
                            <w:rPr>
                              <w:kern w:val="2"/>
                              <w:szCs w:val="24"/>
                              <w:lang w:eastAsia="lt-LT"/>
                            </w:rPr>
                          </w:pPr>
                          <w:sdt>
                            <w:sdtPr>
                              <w:alias w:val="Numeris"/>
                              <w:tag w:val="nr_05863718fc3f4813800c5c3a68338534"/>
                              <w:lock w:val="sdtLocked"/>
                              <w:richText/>
                            </w:sdtPr>
                            <w:sdtContent>
                              <w:r>
                                <w:rPr>
                                  <w:kern w:val="2"/>
                                  <w:szCs w:val="24"/>
                                  <w:lang w:eastAsia="lt-LT"/>
                                </w:rPr>
                                <w:t>2</w:t>
                              </w:r>
                            </w:sdtContent>
                          </w:sdt>
                          <w:r>
                            <w:rPr>
                              <w:kern w:val="2"/>
                              <w:szCs w:val="24"/>
                              <w:lang w:eastAsia="lt-LT"/>
                            </w:rPr>
                            <w:t>) projektiniai pasiūlymai, pagal kuriuos išduotas statybą leidžiantis dokumentas, parengti aplinkos ministro nustatyta tvarka ir sąlygomis. Jeigu statybą leidžiantis dokumentas neprivalomas, projektiniai pasiūlymai neteikiami;</w:t>
                          </w:r>
                        </w:p>
                      </w:sdtContent>
                    </w:sdt>
                    <w:sdt>
                      <w:sdtPr>
                        <w:alias w:val="27-2 str. 5 d. 3 p."/>
                        <w:tag w:val="part_b92be378f6544ea2bbb1978d00e34dcc"/>
                        <w:lock w:val="sdtLocked"/>
                        <w:richText/>
                      </w:sdtPr>
                      <w:sdtContent>
                        <w:p>
                          <w:pPr>
                            <w:spacing w:line="360" w:lineRule="auto"/>
                            <w:ind w:firstLine="720"/>
                            <w:jc w:val="both"/>
                            <w:textAlignment w:val="baseline"/>
                            <w:rPr>
                              <w:kern w:val="2"/>
                              <w:szCs w:val="24"/>
                              <w:lang w:eastAsia="lt-LT"/>
                            </w:rPr>
                          </w:pPr>
                          <w:sdt>
                            <w:sdtPr>
                              <w:alias w:val="Numeris"/>
                              <w:tag w:val="nr_b92be378f6544ea2bbb1978d00e34dcc"/>
                              <w:lock w:val="sdtLocked"/>
                              <w:richText/>
                            </w:sdtPr>
                            <w:sdtContent>
                              <w:r>
                                <w:rPr>
                                  <w:kern w:val="2"/>
                                  <w:szCs w:val="24"/>
                                  <w:lang w:eastAsia="lt-LT"/>
                                </w:rPr>
                                <w:t>3</w:t>
                              </w:r>
                            </w:sdtContent>
                          </w:sdt>
                          <w:r>
                            <w:rPr>
                              <w:kern w:val="2"/>
                              <w:szCs w:val="24"/>
                              <w:lang w:eastAsia="lt-LT"/>
                            </w:rPr>
                            <w:t xml:space="preserve">) techninis darbo projektas, pagal kurį bus vykdomi statybos darbai, parengtas aplinkos ministro nustatyta tvarka ir sąlygomis. Techninis darbo projektas gali būti pateikiamas dalimis aplinkos ministro nustatyta tvarka. Tokiu atveju statybvietėje galimi tik tie statybos darbai, kuriems vykdyti parengta (-os) techninio darbo projekto dalis (-ys), atlikta šios (šių) techninio darbo projekto dalies (-ių) ekspertizė (kai ši ekspertizė privaloma </w:t>
                          </w:r>
                          <w:r>
                            <w:rPr>
                              <w:bCs/>
                              <w:kern w:val="2"/>
                              <w:szCs w:val="24"/>
                              <w:lang w:eastAsia="lt-LT"/>
                            </w:rPr>
                            <w:t>pagal šio įstatymo 34 straipsnio 1 dalį</w:t>
                          </w:r>
                          <w:r>
                            <w:rPr>
                              <w:kern w:val="2"/>
                              <w:szCs w:val="24"/>
                              <w:lang w:eastAsia="lt-LT"/>
                            </w:rPr>
                            <w:t>) ir šie dokumentai pateikti Lietuvos Respublikos statybos leidimų ir statybos valstybinės priežiūros informacinėje sistemoje „Infostatyba“ su pranešimu apie statybos pradžią;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4 p."/>
                        <w:tag w:val="part_a70c1eb4501d4960abdea8fe259da0a1"/>
                        <w:lock w:val="sdtLocked"/>
                        <w:richText/>
                      </w:sdtPr>
                      <w:sdtContent>
                        <w:p>
                          <w:pPr>
                            <w:spacing w:line="360" w:lineRule="auto"/>
                            <w:ind w:firstLine="720"/>
                            <w:jc w:val="both"/>
                            <w:textAlignment w:val="baseline"/>
                            <w:rPr>
                              <w:kern w:val="2"/>
                              <w:szCs w:val="24"/>
                              <w:lang w:eastAsia="lt-LT"/>
                            </w:rPr>
                          </w:pPr>
                          <w:sdt>
                            <w:sdtPr>
                              <w:alias w:val="Numeris"/>
                              <w:tag w:val="nr_a70c1eb4501d4960abdea8fe259da0a1"/>
                              <w:lock w:val="sdtLocked"/>
                              <w:richText/>
                            </w:sdtPr>
                            <w:sdtContent>
                              <w:r>
                                <w:rPr>
                                  <w:kern w:val="2"/>
                                  <w:szCs w:val="24"/>
                                  <w:lang w:eastAsia="lt-LT"/>
                                </w:rPr>
                                <w:t>4</w:t>
                              </w:r>
                            </w:sdtContent>
                          </w:sdt>
                          <w:r>
                            <w:rPr>
                              <w:kern w:val="2"/>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Jeigu vietoj techninio darbo projekto pateikiama jo dalis (-ys), atitinkamai vietoj techninio darbo projekto ekspertizės pateikiamas </w:t>
                          </w:r>
                          <w:r>
                            <w:rPr>
                              <w:bCs/>
                              <w:kern w:val="2"/>
                              <w:szCs w:val="24"/>
                              <w:lang w:eastAsia="lt-LT"/>
                            </w:rPr>
                            <w:t xml:space="preserve">techninio darbo projekto dalies (-ių) </w:t>
                          </w:r>
                          <w:r>
                            <w:rPr>
                              <w:kern w:val="2"/>
                              <w:szCs w:val="24"/>
                              <w:lang w:eastAsia="lt-LT"/>
                            </w:rPr>
                            <w:t>ekspertizės aktas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5 p."/>
                        <w:tag w:val="part_f5304784f262420d8d2646c50bb37d40"/>
                        <w:lock w:val="sdtLocked"/>
                        <w:richText/>
                      </w:sdtPr>
                      <w:sdtContent>
                        <w:p>
                          <w:pPr>
                            <w:spacing w:line="360" w:lineRule="auto"/>
                            <w:ind w:firstLine="720"/>
                            <w:jc w:val="both"/>
                            <w:textAlignment w:val="baseline"/>
                            <w:rPr>
                              <w:b/>
                              <w:kern w:val="2"/>
                              <w:szCs w:val="24"/>
                            </w:rPr>
                          </w:pPr>
                          <w:sdt>
                            <w:sdtPr>
                              <w:alias w:val="Numeris"/>
                              <w:tag w:val="nr_f5304784f262420d8d2646c50bb37d40"/>
                              <w:lock w:val="sdtLocked"/>
                              <w:richText/>
                            </w:sdtPr>
                            <w:sdtContent>
                              <w:r>
                                <w:rPr>
                                  <w:kern w:val="2"/>
                                  <w:szCs w:val="24"/>
                                  <w:lang w:eastAsia="lt-LT"/>
                                </w:rPr>
                                <w:t>5</w:t>
                              </w:r>
                            </w:sdtContent>
                          </w:sdt>
                          <w:r>
                            <w:rPr>
                              <w:kern w:val="2"/>
                              <w:szCs w:val="24"/>
                              <w:lang w:eastAsia="lt-LT"/>
                            </w:rPr>
                            <w:t xml:space="preserve">)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w:t>
                          </w:r>
                          <w:r>
                            <w:rPr>
                              <w:bCs/>
                              <w:kern w:val="2"/>
                              <w:szCs w:val="24"/>
                              <w:lang w:eastAsia="lt-LT"/>
                            </w:rPr>
                            <w:t>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7-2 str. 5 d. 6 p."/>
                        <w:tag w:val="part_a6e7751f20ae413791a902540edf5bb0"/>
                        <w:lock w:val="sdtLocked"/>
                        <w:richText/>
                      </w:sdtPr>
                      <w:sdtContent>
                        <w:p>
                          <w:pPr>
                            <w:spacing w:line="360" w:lineRule="auto"/>
                            <w:ind w:firstLine="720"/>
                            <w:jc w:val="both"/>
                            <w:rPr>
                              <w:kern w:val="2"/>
                              <w:szCs w:val="24"/>
                              <w:lang w:eastAsia="lt-LT"/>
                            </w:rPr>
                          </w:pPr>
                          <w:sdt>
                            <w:sdtPr>
                              <w:alias w:val="Numeris"/>
                              <w:tag w:val="nr_a6e7751f20ae413791a902540edf5bb0"/>
                              <w:lock w:val="sdtLocked"/>
                              <w:richText/>
                            </w:sdtPr>
                            <w:sdtContent>
                              <w:r>
                                <w:rPr>
                                  <w:kern w:val="2"/>
                                  <w:szCs w:val="24"/>
                                  <w:lang w:eastAsia="lt-LT"/>
                                </w:rPr>
                                <w:t>6</w:t>
                              </w:r>
                            </w:sdtContent>
                          </w:sdt>
                          <w:r>
                            <w:rPr>
                              <w:kern w:val="2"/>
                              <w:szCs w:val="24"/>
                              <w:lang w:eastAsia="lt-LT"/>
                            </w:rPr>
                            <w:t>) statinio projekto priėmimo–perdavimo aktas, kuriuo statinio projektuotojas perdavė statinio projektą statytojui (užsakovui);</w:t>
                          </w:r>
                        </w:p>
                      </w:sdtContent>
                    </w:sdt>
                    <w:sdt>
                      <w:sdtPr>
                        <w:alias w:val="27-2 str. 5 d. 7 p."/>
                        <w:tag w:val="part_7e6d1d41b18647d7851b156fc4d1fbf7"/>
                        <w:lock w:val="sdtLocked"/>
                        <w:richText/>
                      </w:sdtPr>
                      <w:sdtContent>
                        <w:p>
                          <w:pPr>
                            <w:spacing w:line="360" w:lineRule="auto"/>
                            <w:ind w:firstLine="720"/>
                            <w:jc w:val="both"/>
                            <w:rPr>
                              <w:kern w:val="2"/>
                              <w:szCs w:val="24"/>
                              <w:lang w:eastAsia="lt-LT"/>
                            </w:rPr>
                          </w:pPr>
                          <w:sdt>
                            <w:sdtPr>
                              <w:alias w:val="Numeris"/>
                              <w:tag w:val="nr_7e6d1d41b18647d7851b156fc4d1fbf7"/>
                              <w:lock w:val="sdtLocked"/>
                              <w:richText/>
                            </w:sdtPr>
                            <w:sdtContent>
                              <w:r>
                                <w:rPr>
                                  <w:kern w:val="2"/>
                                  <w:szCs w:val="24"/>
                                  <w:lang w:eastAsia="lt-LT"/>
                                </w:rPr>
                                <w:t>7</w:t>
                              </w:r>
                            </w:sdtContent>
                          </w:sdt>
                          <w:r>
                            <w:rPr>
                              <w:kern w:val="2"/>
                              <w:szCs w:val="24"/>
                              <w:lang w:eastAsia="lt-LT"/>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 d. 8 p."/>
                        <w:tag w:val="part_feb810d25acb4a4a89d7f3991fd91bc3"/>
                        <w:lock w:val="sdtLocked"/>
                        <w:richText/>
                      </w:sdtPr>
                      <w:sdtContent>
                        <w:p>
                          <w:pPr>
                            <w:spacing w:line="360" w:lineRule="auto"/>
                            <w:ind w:firstLine="720"/>
                            <w:jc w:val="both"/>
                            <w:rPr>
                              <w:kern w:val="2"/>
                              <w:szCs w:val="24"/>
                              <w:lang w:eastAsia="lt-LT"/>
                            </w:rPr>
                          </w:pPr>
                          <w:sdt>
                            <w:sdtPr>
                              <w:alias w:val="Numeris"/>
                              <w:tag w:val="nr_feb810d25acb4a4a89d7f3991fd91bc3"/>
                              <w:lock w:val="sdtLocked"/>
                              <w:richText/>
                            </w:sdtPr>
                            <w:sdtContent>
                              <w:r>
                                <w:rPr>
                                  <w:kern w:val="2"/>
                                  <w:szCs w:val="24"/>
                                  <w:lang w:eastAsia="lt-LT"/>
                                </w:rPr>
                                <w:t>8</w:t>
                              </w:r>
                            </w:sdtContent>
                          </w:sdt>
                          <w:r>
                            <w:rPr>
                              <w:kern w:val="2"/>
                              <w:szCs w:val="24"/>
                              <w:lang w:eastAsia="lt-LT"/>
                            </w:rPr>
                            <w:t>) dokumentas, patvirtinantis atlyginimo už teisę statyti valstybinėje žemėje sumokėjimą į valstybės biudžetą, kaip nustatyta Žemės įstatymo 10 straipsnyje;</w:t>
                          </w:r>
                        </w:p>
                      </w:sdtContent>
                    </w:sdt>
                    <w:sdt>
                      <w:sdtPr>
                        <w:alias w:val="27-2 str. 5 d. 9 p."/>
                        <w:tag w:val="part_1afedbdf87a549c0bc3fb97207bea5bd"/>
                        <w:lock w:val="sdtLocked"/>
                        <w:richText/>
                      </w:sdtPr>
                      <w:sdtContent>
                        <w:p>
                          <w:pPr>
                            <w:spacing w:line="360" w:lineRule="auto"/>
                            <w:ind w:firstLine="720"/>
                            <w:jc w:val="both"/>
                            <w:rPr>
                              <w:kern w:val="2"/>
                              <w:szCs w:val="24"/>
                              <w:lang w:eastAsia="lt-LT"/>
                            </w:rPr>
                          </w:pPr>
                          <w:sdt>
                            <w:sdtPr>
                              <w:alias w:val="Numeris"/>
                              <w:tag w:val="nr_1afedbdf87a549c0bc3fb97207bea5bd"/>
                              <w:lock w:val="sdtLocked"/>
                              <w:richText/>
                            </w:sdtPr>
                            <w:sdtContent>
                              <w:r>
                                <w:rPr>
                                  <w:kern w:val="2"/>
                                  <w:szCs w:val="24"/>
                                  <w:lang w:eastAsia="lt-LT"/>
                                </w:rPr>
                                <w:t>9</w:t>
                              </w:r>
                            </w:sdtContent>
                          </w:sdt>
                          <w:r>
                            <w:rPr>
                              <w:kern w:val="2"/>
                              <w:szCs w:val="24"/>
                              <w:lang w:eastAsia="lt-LT"/>
                            </w:rPr>
                            <w:t>) dokumentas, patvirtinantis šio įstatymo 1 priede nurodytos įmokos už savavališkos statybos įteisinimą sumokėjimą, ir dokumentai, pagrindžiantys šios įmokos apskaičiavimo dydį, savavališkos statybos atveju;</w:t>
                          </w:r>
                        </w:p>
                      </w:sdtContent>
                    </w:sdt>
                    <w:sdt>
                      <w:sdtPr>
                        <w:alias w:val="27-2 str. 5 d. 10 p."/>
                        <w:tag w:val="part_498304c075ff44ef96a87ad5a2cb2b57"/>
                        <w:lock w:val="sdtLocked"/>
                        <w:richText/>
                      </w:sdtPr>
                      <w:sdtContent>
                        <w:p>
                          <w:pPr>
                            <w:spacing w:line="360" w:lineRule="auto"/>
                            <w:ind w:firstLine="720"/>
                            <w:jc w:val="both"/>
                            <w:rPr>
                              <w:kern w:val="2"/>
                              <w:szCs w:val="24"/>
                              <w:lang w:eastAsia="lt-LT"/>
                            </w:rPr>
                          </w:pPr>
                          <w:sdt>
                            <w:sdtPr>
                              <w:alias w:val="Numeris"/>
                              <w:tag w:val="nr_498304c075ff44ef96a87ad5a2cb2b57"/>
                              <w:lock w:val="sdtLocked"/>
                              <w:richText/>
                            </w:sdtPr>
                            <w:sdtContent>
                              <w:r>
                                <w:rPr>
                                  <w:kern w:val="2"/>
                                  <w:szCs w:val="24"/>
                                  <w:lang w:eastAsia="lt-LT"/>
                                </w:rPr>
                                <w:t>10</w:t>
                              </w:r>
                            </w:sdtContent>
                          </w:sdt>
                          <w:r>
                            <w:rPr>
                              <w:kern w:val="2"/>
                              <w:szCs w:val="24"/>
                              <w:lang w:eastAsia="lt-LT"/>
                            </w:rPr>
                            <w:t>) dokumentas, patvirtinantis šio įstatymo 1 priede nurodytos įmokos už nepranešimą apie statybos pradžią sumokėjimą, jeigu dėl tokios įmokos Teritorijų planavimo ir statybos valstybinės priežiūros įstatyme nustatyta tvarka buvo pateiktas privalomasis nurodymas;</w:t>
                          </w:r>
                        </w:p>
                      </w:sdtContent>
                    </w:sdt>
                    <w:sdt>
                      <w:sdtPr>
                        <w:alias w:val="27-2 str. 5 d. 11 p."/>
                        <w:tag w:val="part_e9e1c82100744994b03db0fe2d97d80a"/>
                        <w:lock w:val="sdtLocked"/>
                        <w:richText/>
                      </w:sdtPr>
                      <w:sdtContent>
                        <w:p>
                          <w:pPr>
                            <w:spacing w:line="360" w:lineRule="auto"/>
                            <w:ind w:firstLine="720"/>
                            <w:jc w:val="both"/>
                            <w:rPr>
                              <w:kern w:val="2"/>
                              <w:szCs w:val="24"/>
                              <w:lang w:eastAsia="lt-LT"/>
                            </w:rPr>
                          </w:pPr>
                          <w:sdt>
                            <w:sdtPr>
                              <w:alias w:val="Numeris"/>
                              <w:tag w:val="nr_e9e1c82100744994b03db0fe2d97d80a"/>
                              <w:lock w:val="sdtLocked"/>
                              <w:richText/>
                            </w:sdtPr>
                            <w:sdtContent>
                              <w:r>
                                <w:rPr>
                                  <w:kern w:val="2"/>
                                  <w:szCs w:val="24"/>
                                  <w:lang w:eastAsia="lt-LT"/>
                                </w:rPr>
                                <w:t>11</w:t>
                              </w:r>
                            </w:sdtContent>
                          </w:sdt>
                          <w:r>
                            <w:rPr>
                              <w:kern w:val="2"/>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 d. 12 p."/>
                        <w:tag w:val="part_2ef1096dab71481a857d707f9b463e91"/>
                        <w:lock w:val="sdtLocked"/>
                        <w:richText/>
                      </w:sdtPr>
                      <w:sdtContent>
                        <w:p>
                          <w:pPr>
                            <w:spacing w:line="360" w:lineRule="auto"/>
                            <w:ind w:firstLine="720"/>
                            <w:jc w:val="both"/>
                            <w:rPr>
                              <w:kern w:val="2"/>
                              <w:szCs w:val="24"/>
                              <w:lang w:eastAsia="lt-LT"/>
                            </w:rPr>
                          </w:pPr>
                          <w:sdt>
                            <w:sdtPr>
                              <w:alias w:val="Numeris"/>
                              <w:tag w:val="nr_2ef1096dab71481a857d707f9b463e91"/>
                              <w:lock w:val="sdtLocked"/>
                              <w:richText/>
                            </w:sdtPr>
                            <w:sdtContent>
                              <w:r>
                                <w:rPr>
                                  <w:kern w:val="2"/>
                                  <w:szCs w:val="24"/>
                                  <w:lang w:eastAsia="lt-LT"/>
                                </w:rPr>
                                <w:t>12</w:t>
                              </w:r>
                            </w:sdtContent>
                          </w:sdt>
                          <w:r>
                            <w:rPr>
                              <w:kern w:val="2"/>
                              <w:szCs w:val="24"/>
                              <w:lang w:eastAsia="lt-LT"/>
                            </w:rPr>
                            <w:t>) informacija apie statybos organizavimo būdą: rangos, ūkio ar mišrųjį (dalį darbų atliekant rangos, dalį – ūkio būdu).</w:t>
                          </w:r>
                        </w:p>
                      </w:sdtContent>
                    </w:sdt>
                    <w:sdt>
                      <w:sdtPr>
                        <w:alias w:val="13 p."/>
                        <w:tag w:val="part_b6612eb7791541ad9b72a4f083df2104"/>
                        <w:lock w:val="sdtLocked"/>
                        <w:richText/>
                      </w:sdtPr>
                      <w:sdtContent>
                        <w:p>
                          <w:pPr>
                            <w:spacing w:line="360" w:lineRule="auto"/>
                            <w:ind w:firstLine="720"/>
                            <w:jc w:val="both"/>
                            <w:textAlignment w:val="baseline"/>
                            <w:rPr>
                              <w:kern w:val="2"/>
                              <w:szCs w:val="24"/>
                              <w:lang w:eastAsia="lt-LT"/>
                            </w:rPr>
                          </w:pPr>
                          <w:sdt>
                            <w:sdtPr>
                              <w:alias w:val="Numeris"/>
                              <w:tag w:val="nr_b6612eb7791541ad9b72a4f083df2104"/>
                              <w:lock w:val="sdtLocked"/>
                              <w:richText/>
                            </w:sdtPr>
                            <w:sdtContent>
                              <w:r>
                                <w:rPr>
                                  <w:kern w:val="2"/>
                                  <w:szCs w:val="24"/>
                                  <w:lang w:eastAsia="lt-LT"/>
                                </w:rPr>
                                <w:t>13</w:t>
                              </w:r>
                            </w:sdtContent>
                          </w:sdt>
                          <w:r>
                            <w:rPr>
                              <w:kern w:val="2"/>
                              <w:szCs w:val="24"/>
                              <w:lang w:eastAsia="lt-LT"/>
                            </w:rPr>
                            <w:t xml:space="preserve">) kai suprojektuoti statiniai patenka į teritorijas, kuriose taikomos specialiosios žemės naudojimo sąlygos, Specialiųjų žemės naudojimo sąlygų įstatyme </w:t>
                          </w:r>
                          <w:r>
                            <w:rPr>
                              <w:bCs/>
                              <w:kern w:val="2"/>
                              <w:szCs w:val="24"/>
                              <w:lang w:eastAsia="lt-LT"/>
                            </w:rPr>
                            <w:t>nurodytų asmenų</w:t>
                          </w:r>
                          <w:r>
                            <w:rPr>
                              <w:kern w:val="2"/>
                              <w:szCs w:val="24"/>
                              <w:lang w:eastAsia="lt-LT"/>
                            </w:rPr>
                            <w:t xml:space="preserve"> pritarimai (derinimai) statinio projektui ar numatomai veiklai (jei šie pritarimai (derinimai) nepateikti su prašymu išduoti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Content>
                </w:sdt>
                <w:sdt>
                  <w:sdtPr>
                    <w:alias w:val="27-2 str. 5-1 d."/>
                    <w:tag w:val="part_17a049145bba459c9455c35fbb9109a1"/>
                    <w:lock w:val="sdtLocked"/>
                    <w:richText/>
                  </w:sdtPr>
                  <w:sdtContent>
                    <w:p>
                      <w:pPr>
                        <w:spacing w:line="360" w:lineRule="auto"/>
                        <w:ind w:firstLine="720"/>
                        <w:jc w:val="both"/>
                        <w:rPr>
                          <w:bCs/>
                          <w:szCs w:val="24"/>
                          <w:lang w:eastAsia="lt-LT"/>
                        </w:rPr>
                      </w:pPr>
                      <w:sdt>
                        <w:sdtPr>
                          <w:alias w:val="Numeris"/>
                          <w:tag w:val="nr_17a049145bba459c9455c35fbb9109a1"/>
                          <w:lock w:val="sdtLocked"/>
                          <w:richText/>
                        </w:sdtPr>
                        <w:sdtContent>
                          <w:r>
                            <w:rPr>
                              <w:bCs/>
                              <w:szCs w:val="24"/>
                              <w:lang w:eastAsia="lt-LT"/>
                            </w:rPr>
                            <w:t>5</w:t>
                          </w:r>
                          <w:r>
                            <w:rPr>
                              <w:bCs/>
                              <w:szCs w:val="24"/>
                              <w:vertAlign w:val="superscript"/>
                              <w:lang w:eastAsia="lt-LT"/>
                            </w:rPr>
                            <w:t>1</w:t>
                          </w:r>
                        </w:sdtContent>
                      </w:sdt>
                      <w:r>
                        <w:rPr>
                          <w:bCs/>
                          <w:szCs w:val="24"/>
                          <w:lang w:eastAsia="lt-LT"/>
                        </w:rPr>
                        <w:t>. Šio įstatymo 27 straipsnio 1</w:t>
                      </w:r>
                      <w:r>
                        <w:rPr>
                          <w:bCs/>
                          <w:szCs w:val="24"/>
                          <w:vertAlign w:val="superscript"/>
                          <w:lang w:eastAsia="lt-LT"/>
                        </w:rPr>
                        <w:t>1</w:t>
                      </w:r>
                      <w:r>
                        <w:rPr>
                          <w:bCs/>
                          <w:szCs w:val="24"/>
                          <w:lang w:eastAsia="lt-LT"/>
                        </w:rPr>
                        <w:t xml:space="preserve"> dalies 8 punkte nurodytais atvejais pranešimą apie statybos pradžią sudaro:</w:t>
                      </w:r>
                    </w:p>
                    <w:sdt>
                      <w:sdtPr>
                        <w:alias w:val="27-2 str. 5-1 d. 1 p."/>
                        <w:tag w:val="part_6c0de4eac560436e82805b7beeeb1c86"/>
                        <w:lock w:val="sdtLocked"/>
                        <w:richText/>
                      </w:sdtPr>
                      <w:sdtContent>
                        <w:p>
                          <w:pPr>
                            <w:spacing w:line="360" w:lineRule="auto"/>
                            <w:ind w:firstLine="720"/>
                            <w:jc w:val="both"/>
                            <w:rPr>
                              <w:bCs/>
                              <w:szCs w:val="24"/>
                              <w:lang w:eastAsia="lt-LT"/>
                            </w:rPr>
                          </w:pPr>
                          <w:sdt>
                            <w:sdtPr>
                              <w:alias w:val="Numeris"/>
                              <w:tag w:val="nr_6c0de4eac560436e82805b7beeeb1c86"/>
                              <w:lock w:val="sdtLocked"/>
                              <w:richText/>
                            </w:sdtPr>
                            <w:sdtContent>
                              <w:r>
                                <w:rPr>
                                  <w:bCs/>
                                  <w:szCs w:val="24"/>
                                  <w:lang w:eastAsia="lt-LT"/>
                                </w:rPr>
                                <w:t>1</w:t>
                              </w:r>
                            </w:sdtContent>
                          </w:sdt>
                          <w:r>
                            <w:rPr>
                              <w:bCs/>
                              <w:szCs w:val="24"/>
                              <w:lang w:eastAsia="lt-LT"/>
                            </w:rPr>
                            <w:t xml:space="preserve">) techninis darbo projektas, pagal kurį bus vykdomi statybos darbai, parengtas aplinkos ministro nustatyta tvarka ir sąlygomis, </w:t>
                          </w:r>
                          <w:r>
                            <w:rPr>
                              <w:bCs/>
                              <w:szCs w:val="24"/>
                            </w:rPr>
                            <w:t xml:space="preserve">ir dokumentas, patvirtinantis, kad statinio projektuotojas yra apsidraudęs šio įstatymo 43 straipsnyje nurodytu civilinės atsakomybės privalomuoju draudimu. Techninis darbo projektas gali būti pateikiamas dalimis aplinkos ministro nustatyta tvarka. </w:t>
                          </w:r>
                          <w:r>
                            <w:rPr>
                              <w:iCs/>
                              <w:szCs w:val="24"/>
                            </w:rPr>
                            <w:t xml:space="preserve">Tokiu atveju statybvietėje galimi tik tie statybos darbai, kuriems vykdyti parengta (-os) techninio darbo projekto dalis (-ys), atlikta </w:t>
                          </w:r>
                          <w:r>
                            <w:rPr>
                              <w:bCs/>
                              <w:kern w:val="2"/>
                              <w:szCs w:val="24"/>
                              <w:lang w:eastAsia="lt-LT"/>
                            </w:rPr>
                            <w:t xml:space="preserve">šios (šių) </w:t>
                          </w:r>
                          <w:r>
                            <w:rPr>
                              <w:iCs/>
                              <w:szCs w:val="24"/>
                            </w:rPr>
                            <w:t xml:space="preserve">techninio darbo projekto </w:t>
                          </w:r>
                          <w:r>
                            <w:rPr>
                              <w:bCs/>
                              <w:kern w:val="2"/>
                              <w:szCs w:val="24"/>
                              <w:lang w:eastAsia="lt-LT"/>
                            </w:rPr>
                            <w:t xml:space="preserve">dalies (-ių) </w:t>
                          </w:r>
                          <w:r>
                            <w:rPr>
                              <w:iCs/>
                              <w:szCs w:val="24"/>
                            </w:rPr>
                            <w:t xml:space="preserve">ekspertizė (kai </w:t>
                          </w:r>
                          <w:r>
                            <w:rPr>
                              <w:bCs/>
                              <w:kern w:val="2"/>
                              <w:szCs w:val="24"/>
                              <w:lang w:eastAsia="lt-LT"/>
                            </w:rPr>
                            <w:t>ši ekspertizė</w:t>
                          </w:r>
                          <w:r>
                            <w:rPr>
                              <w:bCs/>
                              <w:kern w:val="2"/>
                              <w:szCs w:val="24"/>
                            </w:rPr>
                            <w:t xml:space="preserve"> </w:t>
                          </w:r>
                          <w:r>
                            <w:rPr>
                              <w:iCs/>
                              <w:szCs w:val="24"/>
                            </w:rPr>
                            <w:t>privaloma</w:t>
                          </w:r>
                          <w:r>
                            <w:rPr>
                              <w:kern w:val="2"/>
                              <w:szCs w:val="24"/>
                              <w:lang w:eastAsia="lt-LT"/>
                            </w:rPr>
                            <w:t xml:space="preserve"> pagal šio įstatymo 34 straipsnio 1 dalį</w:t>
                          </w:r>
                          <w:r>
                            <w:rPr>
                              <w:iCs/>
                              <w:szCs w:val="24"/>
                            </w:rPr>
                            <w:t>) ir šie dokumentai pateikti Lietuvos Respublikos statybos leidimų ir statybos valstybinės priežiūros informacinėje sistemoje „Infostatyba“ su pranešimu apie statybos pradžią</w:t>
                          </w:r>
                          <w:r>
                            <w:rPr>
                              <w:bCs/>
                              <w:szCs w:val="24"/>
                              <w:lang w:eastAsia="lt-LT"/>
                            </w:rPr>
                            <w:t>;</w:t>
                          </w:r>
                        </w:p>
                      </w:sdtContent>
                    </w:sdt>
                    <w:sdt>
                      <w:sdtPr>
                        <w:alias w:val="27-2 str. 5-1 d. 2 p."/>
                        <w:tag w:val="part_ec763838c8d74e34addc5858e7ed0a2a"/>
                        <w:lock w:val="sdtLocked"/>
                        <w:richText/>
                      </w:sdtPr>
                      <w:sdtContent>
                        <w:p>
                          <w:pPr>
                            <w:spacing w:line="360" w:lineRule="auto"/>
                            <w:ind w:firstLine="720"/>
                            <w:jc w:val="both"/>
                            <w:rPr>
                              <w:bCs/>
                              <w:szCs w:val="24"/>
                              <w:lang w:eastAsia="lt-LT"/>
                            </w:rPr>
                          </w:pPr>
                          <w:sdt>
                            <w:sdtPr>
                              <w:alias w:val="Numeris"/>
                              <w:tag w:val="nr_ec763838c8d74e34addc5858e7ed0a2a"/>
                              <w:lock w:val="sdtLocked"/>
                              <w:richText/>
                            </w:sdtPr>
                            <w:sdtContent>
                              <w:r>
                                <w:rPr>
                                  <w:bCs/>
                                  <w:szCs w:val="24"/>
                                  <w:lang w:eastAsia="lt-LT"/>
                                </w:rPr>
                                <w:t>2</w:t>
                              </w:r>
                            </w:sdtContent>
                          </w:sdt>
                          <w:r>
                            <w:rPr>
                              <w:bCs/>
                              <w:szCs w:val="24"/>
                              <w:lang w:eastAsia="lt-LT"/>
                            </w:rPr>
                            <w:t xml:space="preserve">) techninio darbo projekto ekspertizės aktas ir dokumentas, patvirtinantis, kad statinio projekto (jo dalies) ekspertizės rangovas yra apsidraudęs šio įstatymo 45 straipsnyje nurodytu civilinės atsakomybės privalomuoju draudimu (kai statinio projekto ekspertizė privaloma pagal šio įstatymo 34 straipsnio 1 dalį). </w:t>
                          </w:r>
                          <w:r>
                            <w:rPr>
                              <w:bCs/>
                              <w:szCs w:val="24"/>
                            </w:rPr>
                            <w:t xml:space="preserve">Jeigu vietoj techninio darbo projekto pateikiama jo dalis (-ys), atitinkamai vietoj techninio darbo projekto ekspertizės pateikiamas </w:t>
                          </w:r>
                          <w:r>
                            <w:rPr>
                              <w:kern w:val="2"/>
                              <w:szCs w:val="24"/>
                              <w:lang w:eastAsia="lt-LT"/>
                            </w:rPr>
                            <w:t xml:space="preserve">techninio darbo projekto </w:t>
                            <w:br/>
                            <w:t xml:space="preserve">dalies (-ių) </w:t>
                          </w:r>
                          <w:r>
                            <w:rPr>
                              <w:bCs/>
                              <w:szCs w:val="24"/>
                            </w:rPr>
                            <w:t>ekspertizės aktas aplinkos ministro nustatyta tvarka</w:t>
                          </w:r>
                          <w:r>
                            <w:rPr>
                              <w:bCs/>
                              <w:szCs w:val="24"/>
                              <w:lang w:eastAsia="lt-LT"/>
                            </w:rPr>
                            <w:t>;</w:t>
                          </w:r>
                        </w:p>
                      </w:sdtContent>
                    </w:sdt>
                    <w:sdt>
                      <w:sdtPr>
                        <w:alias w:val="27-2 str. 5-1 d. 3 p."/>
                        <w:tag w:val="part_8bf1b86284e7418c87eda80af4c48f17"/>
                        <w:lock w:val="sdtLocked"/>
                        <w:richText/>
                      </w:sdtPr>
                      <w:sdtContent>
                        <w:p>
                          <w:pPr>
                            <w:spacing w:line="360" w:lineRule="auto"/>
                            <w:ind w:firstLine="720"/>
                            <w:jc w:val="both"/>
                            <w:rPr>
                              <w:bCs/>
                              <w:szCs w:val="24"/>
                              <w:lang w:eastAsia="lt-LT"/>
                            </w:rPr>
                          </w:pPr>
                          <w:sdt>
                            <w:sdtPr>
                              <w:alias w:val="Numeris"/>
                              <w:tag w:val="nr_8bf1b86284e7418c87eda80af4c48f17"/>
                              <w:lock w:val="sdtLocked"/>
                              <w:richText/>
                            </w:sdtPr>
                            <w:sdtContent>
                              <w:r>
                                <w:rPr>
                                  <w:bCs/>
                                  <w:szCs w:val="24"/>
                                  <w:lang w:eastAsia="lt-LT"/>
                                </w:rPr>
                                <w:t>3</w:t>
                              </w:r>
                            </w:sdtContent>
                          </w:sdt>
                          <w:r>
                            <w:rPr>
                              <w:bCs/>
                              <w:szCs w:val="24"/>
                              <w:lang w:eastAsia="lt-LT"/>
                            </w:rPr>
                            <w:t>) informacija apie paskirtą statinio projekto vykdymo priežiūros vadovą, statinio statybos techninį prižiūrėtoją, statinio statybos vadovą, rangovą (generalinį rangovą) (kai jie turi būti šio įstatymo nustatyta tvarka);</w:t>
                          </w:r>
                        </w:p>
                      </w:sdtContent>
                    </w:sdt>
                    <w:sdt>
                      <w:sdtPr>
                        <w:alias w:val="27-2 str. 5-1 d. 4 p."/>
                        <w:tag w:val="part_4b4cb7e6fc0d4ac3b858f587db671bb2"/>
                        <w:lock w:val="sdtLocked"/>
                        <w:richText/>
                      </w:sdtPr>
                      <w:sdtContent>
                        <w:p>
                          <w:pPr>
                            <w:spacing w:line="360" w:lineRule="auto"/>
                            <w:ind w:firstLine="720"/>
                            <w:jc w:val="both"/>
                            <w:rPr>
                              <w:bCs/>
                              <w:szCs w:val="24"/>
                              <w:lang w:eastAsia="lt-LT"/>
                            </w:rPr>
                          </w:pPr>
                          <w:sdt>
                            <w:sdtPr>
                              <w:alias w:val="Numeris"/>
                              <w:tag w:val="nr_4b4cb7e6fc0d4ac3b858f587db671bb2"/>
                              <w:lock w:val="sdtLocked"/>
                              <w:richText/>
                            </w:sdtPr>
                            <w:sdtContent>
                              <w:r>
                                <w:rPr>
                                  <w:bCs/>
                                  <w:szCs w:val="24"/>
                                  <w:lang w:eastAsia="lt-LT"/>
                                </w:rPr>
                                <w:t>4</w:t>
                              </w:r>
                            </w:sdtContent>
                          </w:sdt>
                          <w:r>
                            <w:rPr>
                              <w:bCs/>
                              <w:szCs w:val="24"/>
                              <w:lang w:eastAsia="lt-LT"/>
                            </w:rPr>
                            <w:t xml:space="preserve">) galiojanti atrankos dėl poveikio aplinkai vertinimo išvada, kad poveikio aplinkai vertinimas neprivalomas, arba galiojantis sprendimas dėl planuojamos ūkinės veiklos poveikio aplinkai, pagal kurį planuojama ūkinė veikla atitinka teisės aktuose nustatytus reikalavimus ir nedarys reikšmingo neigiamo poveikio aplinkai, </w:t>
                          </w:r>
                          <w:r>
                            <w:rPr>
                              <w:bCs/>
                              <w:szCs w:val="24"/>
                            </w:rPr>
                            <w:t>kai statinio statyba arba statiniuose planuojama vykdyti ūkinė veikla patenka į Planuojamos ūkinės veiklos poveikio aplinkai vertinimo įstatymo taikymo sritį</w:t>
                          </w:r>
                          <w:r>
                            <w:rPr>
                              <w:bCs/>
                              <w:szCs w:val="24"/>
                              <w:lang w:eastAsia="lt-LT"/>
                            </w:rPr>
                            <w:t xml:space="preserve">; </w:t>
                          </w:r>
                        </w:p>
                      </w:sdtContent>
                    </w:sdt>
                    <w:sdt>
                      <w:sdtPr>
                        <w:alias w:val="27-2 str. 5-1 d. 5 p."/>
                        <w:tag w:val="part_b9dd7862022f42afb8fb0d9f7f75711d"/>
                        <w:lock w:val="sdtLocked"/>
                        <w:richText/>
                      </w:sdtPr>
                      <w:sdtContent>
                        <w:p>
                          <w:pPr>
                            <w:spacing w:line="360" w:lineRule="auto"/>
                            <w:ind w:firstLine="720"/>
                            <w:jc w:val="both"/>
                            <w:rPr>
                              <w:bCs/>
                              <w:kern w:val="2"/>
                              <w:szCs w:val="24"/>
                            </w:rPr>
                          </w:pPr>
                          <w:sdt>
                            <w:sdtPr>
                              <w:alias w:val="Numeris"/>
                              <w:tag w:val="nr_b9dd7862022f42afb8fb0d9f7f75711d"/>
                              <w:lock w:val="sdtLocked"/>
                              <w:richText/>
                            </w:sdtPr>
                            <w:sdtContent>
                              <w:r>
                                <w:rPr>
                                  <w:bCs/>
                                  <w:kern w:val="2"/>
                                  <w:szCs w:val="24"/>
                                </w:rPr>
                                <w:t>5</w:t>
                              </w:r>
                            </w:sdtContent>
                          </w:sdt>
                          <w:r>
                            <w:rPr>
                              <w:bCs/>
                              <w:kern w:val="2"/>
                              <w:szCs w:val="24"/>
                            </w:rPr>
                            <w:t>) informacija apie pasirašytą savivaldybės infrastruktūros plėtros sutartį ar sumokėtą savivaldybės infrastruktūros plėtros įmoką, kai tai privaloma vadovaujantis Savivaldybių infrastruktūros plėtros įstatymo nuostatomis;</w:t>
                          </w:r>
                        </w:p>
                      </w:sdtContent>
                    </w:sdt>
                    <w:sdt>
                      <w:sdtPr>
                        <w:alias w:val="27-2 str. 5-1 d. 6 p."/>
                        <w:tag w:val="part_2b12ca2a9bac4adfb08eccc940effa2a"/>
                        <w:lock w:val="sdtLocked"/>
                        <w:richText/>
                      </w:sdtPr>
                      <w:sdtContent>
                        <w:p>
                          <w:pPr>
                            <w:spacing w:line="360" w:lineRule="auto"/>
                            <w:ind w:firstLine="720"/>
                            <w:jc w:val="both"/>
                            <w:rPr>
                              <w:bCs/>
                              <w:kern w:val="2"/>
                              <w:szCs w:val="24"/>
                            </w:rPr>
                          </w:pPr>
                          <w:sdt>
                            <w:sdtPr>
                              <w:alias w:val="Numeris"/>
                              <w:tag w:val="nr_2b12ca2a9bac4adfb08eccc940effa2a"/>
                              <w:lock w:val="sdtLocked"/>
                              <w:richText/>
                            </w:sdtPr>
                            <w:sdtContent>
                              <w:r>
                                <w:rPr>
                                  <w:bCs/>
                                  <w:kern w:val="2"/>
                                  <w:szCs w:val="24"/>
                                </w:rPr>
                                <w:t>6</w:t>
                              </w:r>
                            </w:sdtContent>
                          </w:sdt>
                          <w:r>
                            <w:rPr>
                              <w:bCs/>
                              <w:kern w:val="2"/>
                              <w:szCs w:val="24"/>
                            </w:rPr>
                            <w:t>) dokumentas, patvirtinantis atlyginimo už teisę statyti valstybinėje žemėje sumokėjimą į valstybės biudžetą, kaip nustatyta Žemės įstatymo 10 straipsnyje;</w:t>
                          </w:r>
                        </w:p>
                      </w:sdtContent>
                    </w:sdt>
                    <w:sdt>
                      <w:sdtPr>
                        <w:alias w:val="27-2 str. 5-1 d. 7 p."/>
                        <w:tag w:val="part_9876fe2d309d47b483c10c0782dfc31c"/>
                        <w:lock w:val="sdtLocked"/>
                        <w:richText/>
                      </w:sdtPr>
                      <w:sdtContent>
                        <w:p>
                          <w:pPr>
                            <w:spacing w:line="360" w:lineRule="auto"/>
                            <w:ind w:firstLine="720"/>
                            <w:jc w:val="both"/>
                            <w:rPr>
                              <w:bCs/>
                              <w:szCs w:val="24"/>
                              <w:lang w:eastAsia="lt-LT"/>
                            </w:rPr>
                          </w:pPr>
                          <w:sdt>
                            <w:sdtPr>
                              <w:alias w:val="Numeris"/>
                              <w:tag w:val="nr_9876fe2d309d47b483c10c0782dfc31c"/>
                              <w:lock w:val="sdtLocked"/>
                              <w:richText/>
                            </w:sdtPr>
                            <w:sdtContent>
                              <w:r>
                                <w:rPr>
                                  <w:bCs/>
                                  <w:kern w:val="2"/>
                                  <w:szCs w:val="24"/>
                                </w:rPr>
                                <w:t>7</w:t>
                              </w:r>
                            </w:sdtContent>
                          </w:sdt>
                          <w:r>
                            <w:rPr>
                              <w:bCs/>
                              <w:kern w:val="2"/>
                              <w:szCs w:val="24"/>
                            </w:rPr>
                            <w:t>) susisiekimo komunikacijų ir inžinerinių tinklų, kuriems statyti privalomas statybą leidžiantis dokumentas, savininkų, valdytojų ar naudotojų išvada, kad techninio darbo projekto sprendiniai atitinka prisijungimo sąlygose nustatytus reikalavimus (kai rengiant statinio projektą buvo išduotos prisijungimo sąlygos). Inžinerinių tinklų ir susisiekimo komunikacijų savininkas (valdytojas) ar naudotojas išduoda arba motyvuotai atsisako išduoti išvadą, kad techninio darbo projekto sprendiniai atitinka prisijungimo sąlygose nustatytus reikalavimus, per 10 darbo dienų nuo statytojo (užsakovo) prašymo išduoti šią išvadą gavimo ir atitinkamos techninio darbo projekto dalies pateikimo dienos;</w:t>
                          </w:r>
                        </w:p>
                      </w:sdtContent>
                    </w:sdt>
                    <w:sdt>
                      <w:sdtPr>
                        <w:alias w:val="27-2 str. 5-1 d. 8 p."/>
                        <w:tag w:val="part_be27cf3eed404ce0bbdba85a66fe734a"/>
                        <w:lock w:val="sdtLocked"/>
                        <w:richText/>
                      </w:sdtPr>
                      <w:sdtContent>
                        <w:p>
                          <w:pPr>
                            <w:spacing w:line="360" w:lineRule="auto"/>
                            <w:ind w:firstLine="720"/>
                            <w:jc w:val="both"/>
                            <w:rPr>
                              <w:szCs w:val="24"/>
                              <w:lang w:eastAsia="lt-LT"/>
                            </w:rPr>
                          </w:pPr>
                          <w:sdt>
                            <w:sdtPr>
                              <w:alias w:val="Numeris"/>
                              <w:tag w:val="nr_be27cf3eed404ce0bbdba85a66fe734a"/>
                              <w:lock w:val="sdtLocked"/>
                              <w:richText/>
                            </w:sdtPr>
                            <w:sdtContent>
                              <w:r>
                                <w:rPr>
                                  <w:szCs w:val="24"/>
                                  <w:lang w:eastAsia="lt-LT"/>
                                </w:rPr>
                                <w:t>8</w:t>
                              </w:r>
                            </w:sdtContent>
                          </w:sdt>
                          <w:r>
                            <w:rPr>
                              <w:szCs w:val="24"/>
                              <w:lang w:eastAsia="lt-LT"/>
                            </w:rPr>
                            <w:t>) žemės sklypo bendraturčių rašytinis sutikimas, jeigu žemės sklypas jiems priklauso bendrosios nuosavybės teise;</w:t>
                          </w:r>
                        </w:p>
                      </w:sdtContent>
                    </w:sdt>
                    <w:sdt>
                      <w:sdtPr>
                        <w:alias w:val="27-2 str. 5-1 d. 9 p."/>
                        <w:tag w:val="part_9755b6171a3a404a9f1ddaac1ead7ef3"/>
                        <w:lock w:val="sdtLocked"/>
                        <w:richText/>
                      </w:sdtPr>
                      <w:sdtContent>
                        <w:p>
                          <w:pPr>
                            <w:spacing w:line="360" w:lineRule="auto"/>
                            <w:ind w:firstLine="720"/>
                            <w:jc w:val="both"/>
                            <w:rPr>
                              <w:szCs w:val="24"/>
                              <w:lang w:eastAsia="lt-LT"/>
                            </w:rPr>
                          </w:pPr>
                          <w:sdt>
                            <w:sdtPr>
                              <w:alias w:val="Numeris"/>
                              <w:tag w:val="nr_9755b6171a3a404a9f1ddaac1ead7ef3"/>
                              <w:lock w:val="sdtLocked"/>
                              <w:richText/>
                            </w:sdtPr>
                            <w:sdtContent>
                              <w:r>
                                <w:rPr>
                                  <w:szCs w:val="24"/>
                                  <w:lang w:eastAsia="lt-LT"/>
                                </w:rPr>
                                <w:t>9</w:t>
                              </w:r>
                            </w:sdtContent>
                          </w:sdt>
                          <w:r>
                            <w:rPr>
                              <w:szCs w:val="24"/>
                              <w:lang w:eastAsia="lt-LT"/>
                            </w:rPr>
                            <w:t>) kai žemės sklype (teritorijoje), kurio nuosavybės teise ar kita valdymo ir naudojimo teise nevaldo statytojas (užsakovas), numatoma vykdyti statybos darbus ir šio įstatymo 3 straipsnio 2 dalies 1 punkte nustatytais atvejais neprivaloma žemės sklypo (teritorijos), kuriame statomas statinys, valdyti nuosavybės teise arba valdyti ir naudoti kitais Lietuvos Respublikos įstatymų nustatytais pagrindais, taip pat kai statomi inžineriniai tinklai, kuriems statyti teritorijų planavimo dokumentu buvo įformintas suformuotas inžinerinių tinklų koridorius, arba statinius numatoma statyti ar rekonstruoti mažesniais negu norminiai atstumais iki gretimo sklypo ribos, taip pat jeigu kitą žemės sklypą (teritoriją) numatoma laikinai naudoti statybos metu, – sutartis ar susitarimas su šio žemės sklypo (teritorijos) savininku, valdytoju arba šio žemės sklypo (teritorijos) savininko, valdytojo sutikimas ar servituto nustatymą patvirtinantys dokumentai (statant inžinerinius statinius). Jeigu reikia sutarties ar susitarimo su valstybinės žemės patikėtiniu ar jo sutikimo, valstybinės žemės patikėtinis jį teikia Žemės įstatymo 34 straipsnio 1 dalyje nustatyta tvarka;</w:t>
                          </w:r>
                        </w:p>
                      </w:sdtContent>
                    </w:sdt>
                    <w:sdt>
                      <w:sdtPr>
                        <w:alias w:val="27-2 str. 5-1 d. 10 p."/>
                        <w:tag w:val="part_2ddcf59605b64e9783893c0fe7255e5a"/>
                        <w:lock w:val="sdtLocked"/>
                        <w:richText/>
                      </w:sdtPr>
                      <w:sdtContent>
                        <w:p>
                          <w:pPr>
                            <w:spacing w:line="360" w:lineRule="auto"/>
                            <w:ind w:firstLine="720"/>
                            <w:jc w:val="both"/>
                            <w:rPr>
                              <w:szCs w:val="24"/>
                              <w:lang w:eastAsia="lt-LT"/>
                            </w:rPr>
                          </w:pPr>
                          <w:sdt>
                            <w:sdtPr>
                              <w:alias w:val="Numeris"/>
                              <w:tag w:val="nr_2ddcf59605b64e9783893c0fe7255e5a"/>
                              <w:lock w:val="sdtLocked"/>
                              <w:richText/>
                            </w:sdtPr>
                            <w:sdtContent>
                              <w:r>
                                <w:rPr>
                                  <w:szCs w:val="24"/>
                                  <w:lang w:eastAsia="lt-LT"/>
                                </w:rPr>
                                <w:t>10</w:t>
                              </w:r>
                            </w:sdtContent>
                          </w:sdt>
                          <w:r>
                            <w:rPr>
                              <w:szCs w:val="24"/>
                              <w:lang w:eastAsia="lt-LT"/>
                            </w:rPr>
                            <w:t>) statinio (jo dalies) bendraturčių rašytinis sutikimas, jeigu statinys (jo dalis) jiems priklauso bendrosios nuosavybės teise;</w:t>
                          </w:r>
                        </w:p>
                      </w:sdtContent>
                    </w:sdt>
                    <w:sdt>
                      <w:sdtPr>
                        <w:alias w:val="27-2 str. 5-1 d. 11 p."/>
                        <w:tag w:val="part_60002eed3fa24a33b941e2749b05c21a"/>
                        <w:lock w:val="sdtLocked"/>
                        <w:richText/>
                      </w:sdtPr>
                      <w:sdtContent>
                        <w:p>
                          <w:pPr>
                            <w:spacing w:line="360" w:lineRule="auto"/>
                            <w:ind w:firstLine="720"/>
                            <w:jc w:val="both"/>
                            <w:rPr>
                              <w:szCs w:val="24"/>
                              <w:lang w:eastAsia="lt-LT"/>
                            </w:rPr>
                          </w:pPr>
                          <w:sdt>
                            <w:sdtPr>
                              <w:alias w:val="Numeris"/>
                              <w:tag w:val="nr_60002eed3fa24a33b941e2749b05c21a"/>
                              <w:lock w:val="sdtLocked"/>
                              <w:richText/>
                            </w:sdtPr>
                            <w:sdtContent>
                              <w:r>
                                <w:rPr>
                                  <w:szCs w:val="24"/>
                                  <w:lang w:eastAsia="lt-LT"/>
                                </w:rPr>
                                <w:t>11</w:t>
                              </w:r>
                            </w:sdtContent>
                          </w:sdt>
                          <w:r>
                            <w:rPr>
                              <w:szCs w:val="24"/>
                              <w:lang w:eastAsia="lt-LT"/>
                            </w:rPr>
                            <w:t>) jeigu suprojektuotus statinius numatoma statyti mažesniais negu norminiai atstumais iki kitų statinių, – tų statinių savininkų, kai yra atitinkamas savininko įgaliojimas, – tų statinių valdytojų ar naudotojų sutikimai;</w:t>
                          </w:r>
                        </w:p>
                      </w:sdtContent>
                    </w:sdt>
                    <w:sdt>
                      <w:sdtPr>
                        <w:alias w:val="27-2 str. 5-1 d. 12 p."/>
                        <w:tag w:val="part_0fc8226f81fc4bdcba0f0dd6f3b06b0e"/>
                        <w:lock w:val="sdtLocked"/>
                        <w:richText/>
                      </w:sdtPr>
                      <w:sdtContent>
                        <w:p>
                          <w:pPr>
                            <w:spacing w:line="360" w:lineRule="auto"/>
                            <w:ind w:firstLine="720"/>
                            <w:jc w:val="both"/>
                            <w:rPr>
                              <w:szCs w:val="24"/>
                              <w:lang w:eastAsia="lt-LT"/>
                            </w:rPr>
                          </w:pPr>
                          <w:sdt>
                            <w:sdtPr>
                              <w:alias w:val="Numeris"/>
                              <w:tag w:val="nr_0fc8226f81fc4bdcba0f0dd6f3b06b0e"/>
                              <w:lock w:val="sdtLocked"/>
                              <w:richText/>
                            </w:sdtPr>
                            <w:sdtContent>
                              <w:r>
                                <w:rPr>
                                  <w:szCs w:val="24"/>
                                  <w:lang w:eastAsia="lt-LT"/>
                                </w:rPr>
                                <w:t>12</w:t>
                              </w:r>
                            </w:sdtContent>
                          </w:sdt>
                          <w:r>
                            <w:rPr>
                              <w:szCs w:val="24"/>
                              <w:lang w:eastAsia="lt-LT"/>
                            </w:rPr>
                            <w:t>) statinio kadastro duomenų byla, išskyrus statant naują statinį;</w:t>
                          </w:r>
                        </w:p>
                      </w:sdtContent>
                    </w:sdt>
                    <w:sdt>
                      <w:sdtPr>
                        <w:alias w:val="27-2 str. 5-1 d. 13 p."/>
                        <w:tag w:val="part_069173fa2ead40b19aae0562591d2d7b"/>
                        <w:lock w:val="sdtLocked"/>
                        <w:richText/>
                      </w:sdtPr>
                      <w:sdtContent>
                        <w:p>
                          <w:pPr>
                            <w:spacing w:line="360" w:lineRule="auto"/>
                            <w:ind w:firstLine="720"/>
                            <w:jc w:val="both"/>
                            <w:rPr>
                              <w:szCs w:val="24"/>
                              <w:lang w:eastAsia="lt-LT"/>
                            </w:rPr>
                          </w:pPr>
                          <w:sdt>
                            <w:sdtPr>
                              <w:alias w:val="Numeris"/>
                              <w:tag w:val="nr_069173fa2ead40b19aae0562591d2d7b"/>
                              <w:lock w:val="sdtLocked"/>
                              <w:richText/>
                            </w:sdtPr>
                            <w:sdtContent>
                              <w:r>
                                <w:rPr>
                                  <w:szCs w:val="24"/>
                                  <w:lang w:eastAsia="lt-LT"/>
                                </w:rPr>
                                <w:t>13</w:t>
                              </w:r>
                            </w:sdtContent>
                          </w:sdt>
                          <w:r>
                            <w:rPr>
                              <w:szCs w:val="24"/>
                              <w:lang w:eastAsia="lt-LT"/>
                            </w:rPr>
                            <w:t xml:space="preserve">)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 Jeigu reikia valstybinės žemės patikėtinio sutikimo, valstybinės žemės patikėtinis jį teikia Žemės įstatymo 34 straipsnio 1 dalyje nustatyta tvarka; </w:t>
                          </w:r>
                        </w:p>
                      </w:sdtContent>
                    </w:sdt>
                    <w:sdt>
                      <w:sdtPr>
                        <w:alias w:val="27-2 str. 5-1 d. 14 p."/>
                        <w:tag w:val="part_e30a3ff13bec43558114cbe7f04f33bf"/>
                        <w:lock w:val="sdtLocked"/>
                        <w:richText/>
                      </w:sdtPr>
                      <w:sdtContent>
                        <w:p>
                          <w:pPr>
                            <w:spacing w:line="360" w:lineRule="auto"/>
                            <w:ind w:firstLine="720"/>
                            <w:jc w:val="both"/>
                            <w:rPr>
                              <w:szCs w:val="24"/>
                              <w:lang w:eastAsia="lt-LT"/>
                            </w:rPr>
                          </w:pPr>
                          <w:sdt>
                            <w:sdtPr>
                              <w:alias w:val="Numeris"/>
                              <w:tag w:val="nr_e30a3ff13bec43558114cbe7f04f33bf"/>
                              <w:lock w:val="sdtLocked"/>
                              <w:richText/>
                            </w:sdtPr>
                            <w:sdtContent>
                              <w:r>
                                <w:rPr>
                                  <w:szCs w:val="24"/>
                                  <w:lang w:eastAsia="lt-LT"/>
                                </w:rPr>
                                <w:t>14</w:t>
                              </w:r>
                            </w:sdtContent>
                          </w:sdt>
                          <w:r>
                            <w:rPr>
                              <w:szCs w:val="24"/>
                              <w:lang w:eastAsia="lt-LT"/>
                            </w:rPr>
                            <w:t>) kai suprojektuoti statiniai patenka į teritorijas, kuriose taikomos specialiosios žemės naudojimo sąlygos, Specialiųjų žemės naudojimo sąlygų įstatyme nurodytų asmenų pritarimai (derinimai) statinio projektui ar numatomai veiklai;</w:t>
                          </w:r>
                        </w:p>
                      </w:sdtContent>
                    </w:sdt>
                    <w:sdt>
                      <w:sdtPr>
                        <w:alias w:val="27-2 str. 5-1 d. 15 p."/>
                        <w:tag w:val="part_3b23f4e7db89427d945109375a17c943"/>
                        <w:lock w:val="sdtLocked"/>
                        <w:richText/>
                      </w:sdtPr>
                      <w:sdtContent>
                        <w:p>
                          <w:pPr>
                            <w:spacing w:line="360" w:lineRule="auto"/>
                            <w:ind w:firstLine="720"/>
                            <w:jc w:val="both"/>
                            <w:rPr>
                              <w:kern w:val="2"/>
                              <w:szCs w:val="24"/>
                              <w:lang w:eastAsia="lt-LT"/>
                            </w:rPr>
                          </w:pPr>
                          <w:sdt>
                            <w:sdtPr>
                              <w:alias w:val="Numeris"/>
                              <w:tag w:val="nr_3b23f4e7db89427d945109375a17c943"/>
                              <w:lock w:val="sdtLocked"/>
                              <w:richText/>
                            </w:sdtPr>
                            <w:sdtContent>
                              <w:r>
                                <w:rPr>
                                  <w:bCs/>
                                  <w:szCs w:val="24"/>
                                </w:rPr>
                                <w:t>15</w:t>
                              </w:r>
                            </w:sdtContent>
                          </w:sdt>
                          <w:r>
                            <w:rPr>
                              <w:bCs/>
                              <w:szCs w:val="24"/>
                            </w:rPr>
                            <w:t>) visuomenės informavimo apie numatomą statinių projektavimą dokumentai.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6 d."/>
                    <w:tag w:val="part_90d9525bb0cb40e5997d330165247570"/>
                    <w:lock w:val="sdtLocked"/>
                    <w:richText/>
                  </w:sdtPr>
                  <w:sdtContent>
                    <w:p>
                      <w:pPr>
                        <w:spacing w:line="360" w:lineRule="auto"/>
                        <w:ind w:firstLine="720"/>
                        <w:jc w:val="both"/>
                        <w:rPr>
                          <w:kern w:val="2"/>
                          <w:szCs w:val="24"/>
                          <w:lang w:eastAsia="lt-LT"/>
                        </w:rPr>
                      </w:pPr>
                      <w:sdt>
                        <w:sdtPr>
                          <w:alias w:val="Numeris"/>
                          <w:tag w:val="nr_90d9525bb0cb40e5997d330165247570"/>
                          <w:lock w:val="sdtLocked"/>
                          <w:richText/>
                        </w:sdtPr>
                        <w:sdtContent>
                          <w:r>
                            <w:rPr>
                              <w:szCs w:val="24"/>
                              <w:lang w:eastAsia="lt-LT"/>
                            </w:rPr>
                            <w:t>6</w:t>
                          </w:r>
                        </w:sdtContent>
                      </w:sdt>
                      <w:r>
                        <w:rPr>
                          <w:szCs w:val="24"/>
                          <w:lang w:eastAsia="lt-LT"/>
                        </w:rPr>
                        <w:t xml:space="preserve">. Už šio straipsnio 5 </w:t>
                      </w:r>
                      <w:r>
                        <w:rPr>
                          <w:bCs/>
                          <w:szCs w:val="24"/>
                          <w:lang w:eastAsia="lt-LT"/>
                        </w:rPr>
                        <w:t>ir 5</w:t>
                      </w:r>
                      <w:r>
                        <w:rPr>
                          <w:bCs/>
                          <w:szCs w:val="24"/>
                          <w:vertAlign w:val="superscript"/>
                          <w:lang w:eastAsia="lt-LT"/>
                        </w:rPr>
                        <w:t>1</w:t>
                      </w:r>
                      <w:r>
                        <w:rPr>
                          <w:bCs/>
                          <w:szCs w:val="24"/>
                          <w:lang w:eastAsia="lt-LT"/>
                        </w:rPr>
                        <w:t xml:space="preserve"> dalyse</w:t>
                      </w:r>
                      <w:r>
                        <w:rPr>
                          <w:szCs w:val="24"/>
                          <w:lang w:eastAsia="lt-LT"/>
                        </w:rPr>
                        <w:t xml:space="preserve"> nurodytų dokumentų tikrumą atsako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4dec0afcd11f092fda1fd0c194cc5">
                        <w:r w:rsidRPr="00532B9F">
                          <w:rPr>
                            <w:rFonts w:ascii="Times New Roman" w:eastAsia="MS Mincho" w:hAnsi="Times New Roman"/>
                            <w:sz w:val="20"/>
                            <w:i/>
                            <w:iCs/>
                            <w:color w:val="0000FF" w:themeColor="hyperlink"/>
                            <w:u w:val="single"/>
                          </w:rPr>
                          <w:t>XV-479</w:t>
                        </w:r>
                      </w:fldSimple>
                      <w:r>
                        <w:rPr>
                          <w:rFonts w:ascii="Times New Roman" w:eastAsia="MS Mincho" w:hAnsi="Times New Roman"/>
                          <w:sz w:val="20"/>
                          <w:i/>
                          <w:iCs/>
                        </w:rPr>
                        <w:t>,
2025-10-16,
paskelbta TAR 2025-10-23, i. k. 2025-17634            </w:t>
                      </w:r>
                    </w:p>
                    <w:p/>
                  </w:sdtContent>
                </w:sdt>
                <w:sdt>
                  <w:sdtPr>
                    <w:alias w:val="27-2 str. 7 d."/>
                    <w:tag w:val="part_98f1394371af411598dad76a1dcb36ca"/>
                    <w:lock w:val="sdtLocked"/>
                    <w:richText/>
                  </w:sdtPr>
                  <w:sdtContent>
                    <w:p>
                      <w:pPr>
                        <w:spacing w:line="360" w:lineRule="auto"/>
                        <w:ind w:firstLine="720"/>
                        <w:jc w:val="both"/>
                        <w:rPr>
                          <w:szCs w:val="24"/>
                        </w:rPr>
                      </w:pPr>
                      <w:sdt>
                        <w:sdtPr>
                          <w:alias w:val="Numeris"/>
                          <w:tag w:val="nr_98f1394371af411598dad76a1dcb36ca"/>
                          <w:lock w:val="sdtLocked"/>
                          <w:richText/>
                        </w:sdtPr>
                        <w:sdtContent>
                          <w:r>
                            <w:rPr>
                              <w:kern w:val="2"/>
                              <w:szCs w:val="24"/>
                              <w:lang w:eastAsia="lt-LT"/>
                            </w:rPr>
                            <w:t>7</w:t>
                          </w:r>
                        </w:sdtContent>
                      </w:sdt>
                      <w:r>
                        <w:rPr>
                          <w:kern w:val="2"/>
                          <w:szCs w:val="24"/>
                          <w:lang w:eastAsia="lt-LT"/>
                        </w:rPr>
                        <w:t>. Apie pradedamus statybos darbus, siekiant sukurti galimybes visuomenei ginti teisę gyventi sveikatai ir gerovei tinkamoje aplinkoje, visuomenė informuojama per TPS „Vartai“ paskelbus Lietuvos Respublikos statybos leidimų ir statybos valstybinės priežiūros informacinėje sistemoje „Infostatyba“ techninio darbo projekto (kai rengiama dviem etapais) sklypo sutvarkymo ir architektūrinę dalis arba statinio projektą</w:t>
                      </w:r>
                      <w:r>
                        <w:rPr>
                          <w:b/>
                          <w:kern w:val="2"/>
                          <w:szCs w:val="24"/>
                          <w:lang w:eastAsia="lt-LT"/>
                        </w:rPr>
                        <w:t xml:space="preserve"> </w:t>
                      </w:r>
                      <w:r>
                        <w:rPr>
                          <w:kern w:val="2"/>
                          <w:szCs w:val="24"/>
                          <w:lang w:eastAsia="lt-LT"/>
                        </w:rPr>
                        <w:t>(kai rengiama vienu etapu), išskyrus Valstybės ir tarnybos paslapčių įstatymo nustatyta tvarka įslaptintus statinio projekto dokumentus.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informacinėms sistemoms. Šioje dalyje minėtų duomenų ir (ar) dokumentų paskelbimą ir jo užbaigimą užtikrina informacinių sistemų tvarkytojai.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e82e025850643ebaec4cf7ede8fee50"/>
                        <w:lock w:val="sdtLocked"/>
                        <w:richText/>
                      </w:sdtPr>
                      <w:sdtContent>
                        <w:p>
                          <w:pPr>
                            <w:tabs>
                              <w:tab w:val="left" w:pos="1134"/>
                            </w:tabs>
                            <w:spacing w:line="400" w:lineRule="atLeast"/>
                            <w:ind w:firstLine="720"/>
                            <w:jc w:val="both"/>
                            <w:rPr>
                              <w:rFonts w:eastAsia="Calibri"/>
                              <w:szCs w:val="24"/>
                              <w:lang w:eastAsia="en-GB"/>
                            </w:rPr>
                          </w:pPr>
                          <w:sdt>
                            <w:sdtPr>
                              <w:alias w:val="Numeris"/>
                              <w:tag w:val="nr_0e82e025850643ebaec4cf7ede8fee50"/>
                              <w:lock w:val="sdtLocked"/>
                              <w:richText/>
                            </w:sdtPr>
                            <w:sdtContent>
                              <w:r>
                                <w:rPr>
                                  <w:szCs w:val="24"/>
                                  <w:lang w:eastAsia="lt-LT"/>
                                </w:rPr>
                                <w:t>1</w:t>
                              </w:r>
                            </w:sdtContent>
                          </w:sdt>
                          <w:r>
                            <w:rPr>
                              <w:szCs w:val="24"/>
                              <w:lang w:eastAsia="lt-LT"/>
                            </w:rPr>
                            <w:t xml:space="preserve">) atlikus visus statybos darbus ir išdavus statybos užbaigimo aktą (kai jis privalomas). Statybos užbaigimo aktas surašomas tik tuo atveju, kai statytojas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2 p."/>
                        <w:tag w:val="part_1e253bc051e2441d90881cb82a2a241a"/>
                        <w:lock w:val="sdtLocked"/>
                        <w:richText/>
                      </w:sdtPr>
                      <w:sdtContent>
                        <w:p>
                          <w:pPr>
                            <w:spacing w:line="400" w:lineRule="atLeast"/>
                            <w:ind w:firstLine="720"/>
                            <w:jc w:val="both"/>
                            <w:rPr>
                              <w:rFonts w:eastAsia="Calibri"/>
                              <w:szCs w:val="24"/>
                              <w:lang w:eastAsia="en-GB"/>
                            </w:rPr>
                          </w:pPr>
                          <w:sdt>
                            <w:sdtPr>
                              <w:alias w:val="Numeris"/>
                              <w:tag w:val="nr_1e253bc051e2441d90881cb82a2a241a"/>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statinio projekto (jo dalies) ekspertizės rangovui arba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suderintą statinio kadastro duomenų bylą, taip pat atnaujintą žemės sklypo, kuriame pastatytas ar rekonstruotas statinys, kadastro duomenų bylą, suderintą </w:t>
                          </w:r>
                          <w:r>
                            <w:rPr>
                              <w:bCs/>
                              <w:szCs w:val="24"/>
                              <w:lang w:eastAsia="lt-LT"/>
                            </w:rPr>
                            <w:t>aplinkos ministro</w:t>
                          </w:r>
                          <w:r>
                            <w:rPr>
                              <w:szCs w:val="24"/>
                              <w:lang w:eastAsia="lt-LT"/>
                            </w:rPr>
                            <w:t xml:space="preserv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14b6364849aa42638b56f62696e0abee"/>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14b6364849aa42638b56f62696e0abee"/>
                          <w:lock w:val="sdtLocked"/>
                          <w:richText/>
                        </w:sdtPr>
                        <w:sdtContent>
                          <w:r>
                            <w:rPr>
                              <w:szCs w:val="24"/>
                              <w:lang w:eastAsia="lt-LT"/>
                            </w:rPr>
                            <w:t>2</w:t>
                          </w:r>
                        </w:sdtContent>
                      </w:sdt>
                      <w:r>
                        <w:rPr>
                          <w:szCs w:val="24"/>
                          <w:lang w:eastAsia="lt-LT"/>
                        </w:rPr>
                        <w:t>. Statybos užbaigimo aktas Teritorijų planavimo ir statybos valstybinės priežiūros įstatymo nustatyta tvarka surašomas šiais atvejais:</w:t>
                      </w:r>
                    </w:p>
                    <w:sdt>
                      <w:sdtPr>
                        <w:alias w:val="28 str. 2 d. 1 p."/>
                        <w:tag w:val="part_8338b2b97ab34ae58da431d3f44cb194"/>
                        <w:lock w:val="sdtLocked"/>
                        <w:richText/>
                      </w:sdtPr>
                      <w:sdtContent>
                        <w:p>
                          <w:pPr>
                            <w:tabs>
                              <w:tab w:val="left" w:pos="567"/>
                              <w:tab w:val="left" w:pos="851"/>
                              <w:tab w:val="left" w:pos="1418"/>
                            </w:tabs>
                            <w:spacing w:line="360" w:lineRule="auto"/>
                            <w:ind w:firstLine="720"/>
                            <w:jc w:val="both"/>
                            <w:rPr>
                              <w:szCs w:val="24"/>
                              <w:lang w:eastAsia="lt-LT"/>
                            </w:rPr>
                          </w:pPr>
                          <w:sdt>
                            <w:sdtPr>
                              <w:alias w:val="Numeris"/>
                              <w:tag w:val="nr_8338b2b97ab34ae58da431d3f44cb194"/>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sdtContent>
                    </w:sdt>
                    <w:sdt>
                      <w:sdtPr>
                        <w:alias w:val="28 str. 2 d. 2 p."/>
                        <w:tag w:val="part_aedcd2f14d3c469896fd338088711c27"/>
                        <w:lock w:val="sdtLocked"/>
                        <w:richText/>
                      </w:sdtPr>
                      <w:sdtContent>
                        <w:p>
                          <w:pPr>
                            <w:tabs>
                              <w:tab w:val="left" w:pos="567"/>
                              <w:tab w:val="left" w:pos="851"/>
                              <w:tab w:val="left" w:pos="1418"/>
                            </w:tabs>
                            <w:spacing w:line="360" w:lineRule="auto"/>
                            <w:ind w:firstLine="720"/>
                            <w:jc w:val="both"/>
                            <w:rPr>
                              <w:rFonts w:eastAsia="Calibri"/>
                              <w:szCs w:val="24"/>
                              <w:lang w:eastAsia="en-GB"/>
                            </w:rPr>
                          </w:pPr>
                          <w:sdt>
                            <w:sdtPr>
                              <w:alias w:val="Numeris"/>
                              <w:tag w:val="nr_aedcd2f14d3c469896fd338088711c27"/>
                              <w:lock w:val="sdtLocked"/>
                              <w:richText/>
                            </w:sdtPr>
                            <w:sdtContent>
                              <w:r>
                                <w:rPr>
                                  <w:szCs w:val="24"/>
                                  <w:lang w:eastAsia="lt-LT"/>
                                </w:rPr>
                                <w:t>2</w:t>
                              </w:r>
                            </w:sdtContent>
                          </w:sdt>
                          <w:r>
                            <w:rPr>
                              <w:szCs w:val="24"/>
                              <w:lang w:eastAsia="lt-LT"/>
                            </w:rPr>
                            <w:t>) užbaigus statinių, kurių statybai buvo išduoti šio įstatymo 27 straipsnio 1 dalies 3 punkte nurodyti statybą leidžiantys dokumentai, statybą</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1 d."/>
                    <w:tag w:val="part_1e250447825747ff90467bc9bea35b7b"/>
                    <w:lock w:val="sdtLocked"/>
                    <w:richText/>
                  </w:sdtPr>
                  <w:sdtContent>
                    <w:p>
                      <w:pPr>
                        <w:spacing w:line="360" w:lineRule="auto"/>
                        <w:ind w:firstLine="720"/>
                        <w:jc w:val="both"/>
                        <w:textAlignment w:val="baseline"/>
                        <w:rPr>
                          <w:rFonts w:eastAsia="Calibri"/>
                          <w:szCs w:val="24"/>
                          <w:lang w:eastAsia="en-GB"/>
                        </w:rPr>
                      </w:pPr>
                      <w:sdt>
                        <w:sdtPr>
                          <w:alias w:val="Numeris"/>
                          <w:tag w:val="nr_1e250447825747ff90467bc9bea35b7b"/>
                          <w:lock w:val="sdtLocked"/>
                          <w:richText/>
                        </w:sdtPr>
                        <w:sdtContent>
                          <w:r>
                            <w:rPr>
                              <w:kern w:val="2"/>
                              <w:szCs w:val="24"/>
                              <w:lang w:eastAsia="lt-LT"/>
                            </w:rPr>
                            <w:t>2</w:t>
                          </w:r>
                          <w:r>
                            <w:rPr>
                              <w:kern w:val="2"/>
                              <w:szCs w:val="24"/>
                              <w:vertAlign w:val="superscript"/>
                              <w:lang w:eastAsia="lt-LT"/>
                            </w:rPr>
                            <w:t>1</w:t>
                          </w:r>
                        </w:sdtContent>
                      </w:sdt>
                      <w:r>
                        <w:rPr>
                          <w:kern w:val="2"/>
                          <w:szCs w:val="24"/>
                          <w:lang w:eastAsia="lt-LT"/>
                        </w:rPr>
                        <w:t>. Statybos užbaigimo aktas gali būti surašomas šio straipsnio 2 dalyje nurodytiems statiniams ir jų priklausiniams, kurių statybai išduotas bendras statybą leidžiantis dokumentas.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28 str. 3 d."/>
                    <w:tag w:val="part_de3da7570de14e95a377eb89a0b2a9c1"/>
                    <w:lock w:val="sdtLocked"/>
                    <w:richText/>
                  </w:sdtPr>
                  <w:sdtContent>
                    <w:p>
                      <w:pPr>
                        <w:spacing w:line="400" w:lineRule="atLeast"/>
                        <w:ind w:firstLine="720"/>
                        <w:jc w:val="both"/>
                        <w:textAlignment w:val="baseline"/>
                        <w:rPr>
                          <w:rFonts w:eastAsia="Calibri"/>
                          <w:szCs w:val="24"/>
                          <w:lang w:eastAsia="en-GB"/>
                        </w:rPr>
                      </w:pPr>
                      <w:sdt>
                        <w:sdtPr>
                          <w:alias w:val="Numeris"/>
                          <w:tag w:val="nr_de3da7570de14e95a377eb89a0b2a9c1"/>
                          <w:lock w:val="sdtLocked"/>
                          <w:richText/>
                        </w:sdtPr>
                        <w:sdtContent>
                          <w:r>
                            <w:rPr>
                              <w:szCs w:val="24"/>
                            </w:rPr>
                            <w:t>3</w:t>
                          </w:r>
                        </w:sdtContent>
                      </w:sdt>
                      <w:r>
                        <w:rPr>
                          <w:szCs w:val="24"/>
                        </w:rPr>
                        <w:t>. Deklaracija apie statybos užbaigimą surašoma, statinio projekto (jo dalies) ekspertizės rangovas arba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137b5529e7a5498fb684718b00e2aa6d"/>
                        <w:lock w:val="sdtLocked"/>
                        <w:richText/>
                      </w:sdtPr>
                      <w:sdtContent>
                        <w:p>
                          <w:pPr>
                            <w:spacing w:line="360" w:lineRule="auto"/>
                            <w:ind w:firstLine="720"/>
                            <w:jc w:val="both"/>
                          </w:pPr>
                          <w:sdt>
                            <w:sdtPr>
                              <w:alias w:val="Numeris"/>
                              <w:tag w:val="nr_137b5529e7a5498fb684718b00e2aa6d"/>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2bea34c392dc4b6f8fd0da34af67211f"/>
                        <w:lock w:val="sdtLocked"/>
                        <w:richText/>
                      </w:sdtPr>
                      <w:sdtContent>
                        <w:p>
                          <w:pPr>
                            <w:spacing w:line="360" w:lineRule="auto"/>
                            <w:ind w:firstLine="720"/>
                            <w:jc w:val="both"/>
                            <w:rPr>
                              <w:szCs w:val="24"/>
                            </w:rPr>
                          </w:pPr>
                          <w:sdt>
                            <w:sdtPr>
                              <w:alias w:val="Numeris"/>
                              <w:tag w:val="nr_2bea34c392dc4b6f8fd0da34af67211f"/>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3f5f19817f904b67bcb9cf7a9d0174ac"/>
                        <w:lock w:val="sdtLocked"/>
                        <w:richText/>
                      </w:sdtPr>
                      <w:sdtContent>
                        <w:p>
                          <w:pPr>
                            <w:spacing w:line="360" w:lineRule="auto"/>
                            <w:ind w:firstLineChars="300" w:firstLine="720"/>
                            <w:jc w:val="both"/>
                          </w:pPr>
                          <w:sdt>
                            <w:sdtPr>
                              <w:alias w:val="Numeris"/>
                              <w:tag w:val="nr_3f5f19817f904b67bcb9cf7a9d0174ac"/>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
                      <w:sdtPr>
                        <w:alias w:val="7 p."/>
                        <w:tag w:val="part_a83d6053938f4950bcb8726ffdfbafe9"/>
                        <w:lock w:val="sdtLocked"/>
                        <w:richText/>
                      </w:sdtPr>
                      <w:sdtContent>
                        <w:p>
                          <w:pPr>
                            <w:spacing w:line="360" w:lineRule="auto"/>
                            <w:ind w:firstLine="720"/>
                            <w:jc w:val="both"/>
                            <w:rPr>
                              <w:szCs w:val="24"/>
                            </w:rPr>
                          </w:pPr>
                          <w:sdt>
                            <w:sdtPr>
                              <w:alias w:val="Numeris"/>
                              <w:tag w:val="nr_a83d6053938f4950bcb8726ffdfbafe9"/>
                              <w:lock w:val="sdtLocked"/>
                              <w:richText/>
                            </w:sdtPr>
                            <w:sdtContent>
                              <w:r>
                                <w:rPr>
                                  <w:bCs/>
                                  <w:szCs w:val="24"/>
                                </w:rPr>
                                <w:t>7</w:t>
                              </w:r>
                            </w:sdtContent>
                          </w:sdt>
                          <w:r>
                            <w:rPr>
                              <w:bCs/>
                              <w:szCs w:val="24"/>
                            </w:rPr>
                            <w:t>) šio įstatymo nustatyta tvarka statytojas (užsakovas) nepranešė apie statybos pradžią arba pranešdamas nepateikė visų privalomų dokumentų.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403e9f79546f4a16992afa8fae28859b"/>
                    <w:lock w:val="sdtLocked"/>
                    <w:richText/>
                  </w:sdtPr>
                  <w:sdtContent>
                    <w:p>
                      <w:pPr>
                        <w:tabs>
                          <w:tab w:val="left" w:pos="709"/>
                        </w:tabs>
                        <w:spacing w:line="360" w:lineRule="auto"/>
                        <w:ind w:firstLine="720"/>
                        <w:jc w:val="both"/>
                        <w:rPr>
                          <w:bCs/>
                          <w:szCs w:val="24"/>
                          <w:lang w:eastAsia="en-GB"/>
                        </w:rPr>
                      </w:pPr>
                      <w:sdt>
                        <w:sdtPr>
                          <w:alias w:val="Numeris"/>
                          <w:tag w:val="nr_403e9f79546f4a16992afa8fae28859b"/>
                          <w:lock w:val="sdtLocked"/>
                          <w:richText/>
                        </w:sdtPr>
                        <w:sdtContent>
                          <w:r>
                            <w:rPr>
                              <w:szCs w:val="24"/>
                            </w:rPr>
                            <w:t>1</w:t>
                          </w:r>
                        </w:sdtContent>
                      </w:sdt>
                      <w:r>
                        <w:rPr>
                          <w:szCs w:val="24"/>
                        </w:rPr>
                        <w:t xml:space="preserve">. Ypatingojo statinio, statinio, vadovaujantis šio įstatymo 6 straipsnio 3 dalimi, nurodyto Vyriausybės ar jos įgaliotos institucijos patvirtintame statinių, kurie turi būti pritaikomi asmenų su negalia individualiesiems pagalbos poreikiams, sąraše, ir statinio, kurio projektavimas ir (ar) statyba finansuojami Lietuvos Respublikos (įskaitant Europos Sąjungos struktūrinių fondų ir kitos tarptautinės finansinės paramos lėšas) biudžeto lėšomis, valstybės vardu pasiskolintomis arba valstybės garantuotų paskolų lėšomis, valstybės pinigų fondų lėšomis, savivaldybių biudžetų lėšomis, </w:t>
                      </w:r>
                      <w:r>
                        <w:rPr>
                          <w:bCs/>
                          <w:szCs w:val="24"/>
                        </w:rPr>
                        <w:t>ypatingojo ir neypatingojo daugiabučio namo, viešojo pastato, kai atliekant remontą įrengiamos, pertvarkomos, išmontuojamos pastato dujų, šildymo, apsirūpinimo karštu vandeniu ar elektros bendrosios inžinerinės sistemos,</w:t>
                      </w:r>
                      <w:r>
                        <w:rPr>
                          <w:szCs w:val="24"/>
                        </w:rPr>
                        <w:t xml:space="preserve">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 Statinio projekto ekspertizė neprivaloma krašto apsaugos tikslams skirtose teritorijose projektuojant nesudėtingąjį statinį, kurio projektavimas ir statyba finansuojami Lietuvos Respublikos (įskaitant Europos Sąjungos struktūrinių fondų ir kitos tarptautinės finansinės paramos lėšas) biudžeto lėšomis, valstybės vardu pasiskolintomis lėšomis arba valstybės garantuotų paskolų lėšomis, valstybės pinigų fondų lėšomis, savivaldybių biudžetų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6ab37da1ef7440f1a92dcbe34ca694d0"/>
                        <w:lock w:val="sdtLocked"/>
                        <w:richText/>
                      </w:sdtPr>
                      <w:sdtContent>
                        <w:p>
                          <w:pPr>
                            <w:tabs>
                              <w:tab w:val="left" w:pos="567"/>
                              <w:tab w:val="left" w:pos="851"/>
                              <w:tab w:val="left" w:pos="1418"/>
                            </w:tabs>
                            <w:spacing w:line="360" w:lineRule="auto"/>
                            <w:ind w:firstLine="720"/>
                            <w:jc w:val="both"/>
                            <w:rPr>
                              <w:bCs/>
                              <w:szCs w:val="24"/>
                              <w:lang w:eastAsia="en-GB"/>
                            </w:rPr>
                          </w:pPr>
                          <w:sdt>
                            <w:sdtPr>
                              <w:alias w:val="Numeris"/>
                              <w:tag w:val="nr_6ab37da1ef7440f1a92dcbe34ca694d0"/>
                              <w:lock w:val="sdtLocked"/>
                              <w:richText/>
                            </w:sdtPr>
                            <w:sdtContent>
                              <w:r>
                                <w:rPr>
                                  <w:szCs w:val="24"/>
                                  <w:lang w:eastAsia="lt-LT"/>
                                </w:rPr>
                                <w:t>2</w:t>
                              </w:r>
                            </w:sdtContent>
                          </w:sdt>
                          <w:r>
                            <w:rPr>
                              <w:szCs w:val="24"/>
                              <w:lang w:eastAsia="lt-LT"/>
                            </w:rPr>
                            <w:t xml:space="preserve">) gautas statytojo (užsakovo) ar statinio naudotojo skundas arba yra prielaidų, kad statinys neatitinka esminių statinių reikalavimų, nustatytų Reglamente </w:t>
                          </w:r>
                          <w:hyperlink r:id="rId85"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sdt>
                  <w:sdtPr>
                    <w:alias w:val="8 d."/>
                    <w:tag w:val="part_d1f855d0801b425588e6dc72184b2a91"/>
                    <w:lock w:val="sdtLocked"/>
                    <w:richText/>
                  </w:sdtPr>
                  <w:sdtContent>
                    <w:p>
                      <w:pPr>
                        <w:tabs>
                          <w:tab w:val="left" w:pos="709"/>
                        </w:tabs>
                        <w:spacing w:line="360" w:lineRule="auto"/>
                        <w:ind w:firstLine="720"/>
                        <w:jc w:val="both"/>
                      </w:pPr>
                      <w:sdt>
                        <w:sdtPr>
                          <w:alias w:val="Numeris"/>
                          <w:tag w:val="nr_d1f855d0801b425588e6dc72184b2a91"/>
                          <w:lock w:val="sdtLocked"/>
                          <w:richText/>
                        </w:sdtPr>
                        <w:sdtContent>
                          <w:r>
                            <w:rPr>
                              <w:bCs/>
                              <w:szCs w:val="24"/>
                            </w:rPr>
                            <w:t>8</w:t>
                          </w:r>
                        </w:sdtContent>
                      </w:sdt>
                      <w:r>
                        <w:rPr>
                          <w:bCs/>
                          <w:szCs w:val="24"/>
                        </w:rPr>
                        <w:t>. Statinio projekto (jo dalies) ir statinio (jo dalies) ekspertizės aktai registruojami Lietuvos Respublikos statybos leidimų ir statybos valstybinės priežiūros informacinėje sistemoje „Infostatyba“ Vyriausybės įgaliotos institucijos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d."/>
                    <w:tag w:val="part_e41dc24cceb0456ebb9c5b39ff8911d0"/>
                    <w:lock w:val="sdtLocked"/>
                    <w:richText/>
                  </w:sdtPr>
                  <w:sdtContent>
                    <w:p>
                      <w:pPr>
                        <w:spacing w:line="360" w:lineRule="auto"/>
                        <w:ind w:firstLine="720"/>
                        <w:jc w:val="both"/>
                        <w:rPr>
                          <w:szCs w:val="24"/>
                        </w:rPr>
                      </w:pPr>
                      <w:sdt>
                        <w:sdtPr>
                          <w:alias w:val="Numeris"/>
                          <w:tag w:val="nr_e41dc24cceb0456ebb9c5b39ff8911d0"/>
                          <w:lock w:val="sdtLocked"/>
                          <w:richText/>
                        </w:sdtPr>
                        <w:sdtContent>
                          <w:r>
                            <w:rPr>
                              <w:bCs/>
                              <w:szCs w:val="24"/>
                            </w:rPr>
                            <w:t>9</w:t>
                          </w:r>
                        </w:sdtContent>
                      </w:sdt>
                      <w:r>
                        <w:rPr>
                          <w:bCs/>
                          <w:szCs w:val="24"/>
                        </w:rPr>
                        <w:t>. Užregistravus statinio projekto (jo dalies) ir statinio (jo dalies) ekspertizės aktus, Lietuvos Respublikos statybos leidimų ir statybos valstybinės priežiūros informacinėje sistemoje „Infostatyba“ paskelbiami Vyriausybės įgaliotos institucijos nustatyti duomenys ir (ar) dokumentai. Draudžiama skelbti vardą ir pavardę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dalių ekspertizės vadovus, asmenis, dalyvaujančius išduodant specialiuosius reikalavimus, prisijungimo prie inžinerinių tinklų ar susisiekimo komunikacijų sąlygas, tikrinant statinio projektą. Draudžiama skelbti fizinių asmenų asmens kodą, gimimo datą, gyvenamąją vietą. Už duomenų pateikimą be draudžiamų skelbti asmens duomenų atsako asmenys, teikiantys duomenis (dokumentus) Lietuvos Respublikos statybos leidimų ir statybos valstybinės priežiūros informacinei sistemai „Infostatyba“.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a705cec6d17448bb9c7299e087622966"/>
                <w:lock w:val="sdtLocked"/>
                <w:richText/>
              </w:sdtPr>
              <w:sdtContent>
                <w:p>
                  <w:pPr>
                    <w:tabs>
                      <w:tab w:val="num" w:pos="360"/>
                    </w:tabs>
                    <w:spacing w:line="400" w:lineRule="atLeast"/>
                    <w:ind w:left="2268" w:hanging="1548"/>
                    <w:jc w:val="both"/>
                    <w:rPr>
                      <w:bCs/>
                      <w:szCs w:val="24"/>
                      <w:lang w:eastAsia="lt-LT"/>
                    </w:rPr>
                  </w:pPr>
                  <w:sdt>
                    <w:sdtPr>
                      <w:alias w:val="Numeris"/>
                      <w:tag w:val="nr_a705cec6d17448bb9c7299e087622966"/>
                      <w:lock w:val="sdtLocked"/>
                      <w:richText/>
                    </w:sdtPr>
                    <w:sdtContent>
                      <w:r>
                        <w:rPr>
                          <w:b/>
                          <w:bCs/>
                          <w:szCs w:val="24"/>
                          <w:lang w:eastAsia="lt-LT"/>
                        </w:rPr>
                        <w:t>37</w:t>
                      </w:r>
                    </w:sdtContent>
                  </w:sdt>
                  <w:r>
                    <w:rPr>
                      <w:b/>
                      <w:bCs/>
                      <w:szCs w:val="24"/>
                      <w:lang w:eastAsia="lt-LT"/>
                    </w:rPr>
                    <w:t xml:space="preserve"> straipsnis. </w:t>
                  </w:r>
                  <w:sdt>
                    <w:sdtPr>
                      <w:alias w:val="Pavadinimas"/>
                      <w:tag w:val="title_a705cec6d17448bb9c7299e087622966"/>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8e284a48dd4c45ae8f558aa0a4b6795f"/>
                    <w:lock w:val="sdtLocked"/>
                    <w:richText/>
                  </w:sdtPr>
                  <w:sdtContent>
                    <w:p>
                      <w:pPr>
                        <w:spacing w:line="360" w:lineRule="auto"/>
                        <w:ind w:firstLine="720"/>
                        <w:jc w:val="both"/>
                        <w:textAlignment w:val="baseline"/>
                        <w:rPr>
                          <w:kern w:val="2"/>
                          <w:szCs w:val="24"/>
                          <w:lang w:eastAsia="lt-LT"/>
                        </w:rPr>
                      </w:pPr>
                      <w:sdt>
                        <w:sdtPr>
                          <w:alias w:val="Numeris"/>
                          <w:tag w:val="nr_8e284a48dd4c45ae8f558aa0a4b6795f"/>
                          <w:lock w:val="sdtLocked"/>
                          <w:richText/>
                        </w:sdtPr>
                        <w:sdtContent>
                          <w:r>
                            <w:rPr>
                              <w:kern w:val="2"/>
                              <w:szCs w:val="24"/>
                              <w:lang w:eastAsia="lt-LT"/>
                            </w:rPr>
                            <w:t>1</w:t>
                          </w:r>
                        </w:sdtContent>
                      </w:sdt>
                      <w:r>
                        <w:rPr>
                          <w:kern w:val="2"/>
                          <w:szCs w:val="24"/>
                          <w:lang w:eastAsia="lt-LT"/>
                        </w:rPr>
                        <w:t>. Savivaldybės meras (jo įgaliotas savivaldybės administracijos valstybės tarnautojas)</w:t>
                      </w:r>
                      <w:r>
                        <w:rPr>
                          <w:bCs/>
                          <w:kern w:val="2"/>
                          <w:szCs w:val="24"/>
                          <w:lang w:eastAsia="lt-LT"/>
                        </w:rPr>
                        <w:t xml:space="preserve"> </w:t>
                      </w:r>
                      <w:r>
                        <w:rPr>
                          <w:kern w:val="2"/>
                          <w:szCs w:val="24"/>
                          <w:lang w:eastAsia="lt-LT"/>
                        </w:rPr>
                        <w:t>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Šios dalies nuostatos taikomos statant naujus arba rekonstruojant esamus statinius, išskyrus atvejus, kai:</w:t>
                      </w:r>
                    </w:p>
                    <w:sdt>
                      <w:sdtPr>
                        <w:alias w:val="37 str. 1 d. 1 p."/>
                        <w:tag w:val="part_bee150c0656e40c383893e4522d04155"/>
                        <w:lock w:val="sdtLocked"/>
                        <w:richText/>
                      </w:sdtPr>
                      <w:sdtContent>
                        <w:p>
                          <w:pPr>
                            <w:spacing w:line="360" w:lineRule="auto"/>
                            <w:ind w:firstLine="720"/>
                            <w:jc w:val="both"/>
                            <w:textAlignment w:val="baseline"/>
                            <w:rPr>
                              <w:kern w:val="2"/>
                              <w:szCs w:val="24"/>
                              <w:lang w:eastAsia="lt-LT"/>
                            </w:rPr>
                          </w:pPr>
                          <w:sdt>
                            <w:sdtPr>
                              <w:alias w:val="Numeris"/>
                              <w:tag w:val="nr_bee150c0656e40c383893e4522d04155"/>
                              <w:lock w:val="sdtLocked"/>
                              <w:richText/>
                            </w:sdtPr>
                            <w:sdtContent>
                              <w:r>
                                <w:rPr>
                                  <w:kern w:val="2"/>
                                  <w:szCs w:val="24"/>
                                  <w:lang w:eastAsia="lt-LT"/>
                                </w:rPr>
                                <w:t>1</w:t>
                              </w:r>
                            </w:sdtContent>
                          </w:sdt>
                          <w:r>
                            <w:rPr>
                              <w:kern w:val="2"/>
                              <w:szCs w:val="24"/>
                              <w:lang w:eastAsia="lt-LT"/>
                            </w:rPr>
                            <w:t>) statiniai projektuojami Lietuvos Respublikos teritoriniuose vandenyse, išskirtinėje ekonominėje zonoje ir kontinentiniame šelfe,</w:t>
                          </w:r>
                          <w:r>
                            <w:rPr>
                              <w:color w:val="000000"/>
                              <w:kern w:val="2"/>
                              <w:szCs w:val="24"/>
                              <w:lang w:eastAsia="lt-LT"/>
                            </w:rPr>
                            <w:t xml:space="preserve"> kurie nepriskirti savivaldybių administracinėms teritorijoms</w:t>
                          </w:r>
                          <w:r>
                            <w:rPr>
                              <w:kern w:val="2"/>
                              <w:szCs w:val="24"/>
                              <w:lang w:eastAsia="lt-LT"/>
                            </w:rPr>
                            <w:t>;</w:t>
                          </w:r>
                        </w:p>
                      </w:sdtContent>
                    </w:sdt>
                    <w:sdt>
                      <w:sdtPr>
                        <w:alias w:val="37 str. 1 d. 2 p."/>
                        <w:tag w:val="part_6cc9890bba6342a8884461521b5a6e2a"/>
                        <w:lock w:val="sdtLocked"/>
                        <w:richText/>
                      </w:sdtPr>
                      <w:sdtContent>
                        <w:p>
                          <w:pPr>
                            <w:spacing w:line="360" w:lineRule="auto"/>
                            <w:ind w:firstLine="720"/>
                            <w:jc w:val="both"/>
                            <w:textAlignment w:val="baseline"/>
                            <w:rPr>
                              <w:color w:val="000000"/>
                              <w:kern w:val="2"/>
                              <w:szCs w:val="24"/>
                              <w:lang w:eastAsia="lt-LT"/>
                            </w:rPr>
                          </w:pPr>
                          <w:sdt>
                            <w:sdtPr>
                              <w:alias w:val="Numeris"/>
                              <w:tag w:val="nr_6cc9890bba6342a8884461521b5a6e2a"/>
                              <w:lock w:val="sdtLocked"/>
                              <w:richText/>
                            </w:sdtPr>
                            <w:sdtContent>
                              <w:r>
                                <w:rPr>
                                  <w:kern w:val="2"/>
                                  <w:szCs w:val="24"/>
                                  <w:lang w:eastAsia="lt-LT"/>
                                </w:rPr>
                                <w:t>2</w:t>
                              </w:r>
                            </w:sdtContent>
                          </w:sdt>
                          <w:r>
                            <w:rPr>
                              <w:kern w:val="2"/>
                              <w:szCs w:val="24"/>
                              <w:lang w:eastAsia="lt-LT"/>
                            </w:rPr>
                            <w:t xml:space="preserve">) </w:t>
                          </w:r>
                          <w:r>
                            <w:rPr>
                              <w:color w:val="000000"/>
                              <w:kern w:val="2"/>
                              <w:szCs w:val="24"/>
                              <w:lang w:eastAsia="lt-LT"/>
                            </w:rPr>
                            <w:t>projektuojami vieno ir dviejų butų gyvenamieji namai ir jų priklausiniai;</w:t>
                          </w:r>
                        </w:p>
                      </w:sdtContent>
                    </w:sdt>
                    <w:sdt>
                      <w:sdtPr>
                        <w:alias w:val="37 str. 1 d. 3 p."/>
                        <w:tag w:val="part_a9b87d09694f487e821d512e8ed54524"/>
                        <w:lock w:val="sdtLocked"/>
                        <w:richText/>
                      </w:sdtPr>
                      <w:sdtContent>
                        <w:p>
                          <w:pPr>
                            <w:spacing w:line="360" w:lineRule="auto"/>
                            <w:ind w:firstLine="720"/>
                            <w:jc w:val="both"/>
                            <w:textAlignment w:val="baseline"/>
                          </w:pPr>
                          <w:sdt>
                            <w:sdtPr>
                              <w:alias w:val="Numeris"/>
                              <w:tag w:val="nr_a9b87d09694f487e821d512e8ed54524"/>
                              <w:lock w:val="sdtLocked"/>
                              <w:richText/>
                            </w:sdtPr>
                            <w:sdtContent>
                              <w:r>
                                <w:rPr>
                                  <w:color w:val="000000"/>
                                  <w:kern w:val="2"/>
                                  <w:szCs w:val="24"/>
                                  <w:lang w:eastAsia="lt-LT"/>
                                </w:rPr>
                                <w:t>3</w:t>
                              </w:r>
                            </w:sdtContent>
                          </w:sdt>
                          <w:r>
                            <w:rPr>
                              <w:color w:val="000000"/>
                              <w:kern w:val="2"/>
                              <w:szCs w:val="24"/>
                              <w:lang w:eastAsia="lt-LT"/>
                            </w:rPr>
                            <w:t>) projektuojami nesudėtingieji statiniai.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1-1 d."/>
                    <w:tag w:val="part_05d2afbdbdd74d6094a6e9c6133a8a5f"/>
                    <w:lock w:val="sdtLocked"/>
                    <w:richText/>
                  </w:sdtPr>
                  <w:sdtContent>
                    <w:p>
                      <w:pPr>
                        <w:spacing w:line="360" w:lineRule="auto"/>
                        <w:ind w:firstLine="720"/>
                        <w:jc w:val="both"/>
                        <w:rPr>
                          <w:szCs w:val="24"/>
                        </w:rPr>
                      </w:pPr>
                      <w:sdt>
                        <w:sdtPr>
                          <w:alias w:val="Numeris"/>
                          <w:tag w:val="nr_05d2afbdbdd74d6094a6e9c6133a8a5f"/>
                          <w:lock w:val="sdtLocked"/>
                          <w:richText/>
                        </w:sdtPr>
                        <w:sdtContent>
                          <w:r>
                            <w:t>1</w:t>
                          </w:r>
                          <w:r>
                            <w:rPr>
                              <w:vertAlign w:val="superscript"/>
                            </w:rPr>
                            <w:t>1</w:t>
                          </w:r>
                        </w:sdtContent>
                      </w:sdt>
                      <w:r>
                        <w:t>. Visuomenei svarbių statinių ir statinių dalių sąrašus (nurodant paskirtį), visuomenės informavimo apie numatomą statinių ir statinių dalių projektavimą ir visuomenės dalyvavimo svarstant statinių ir statinių dalių projektinius pasiūlymus tvarką nustato aplinkos ministras. Draudžiama skelbti vardą ir pavardę statytojo (užsakovo), kuris yra fizinis asmuo, ir kitų fizinių asmenų, išskyrus statinio projekto vadovą, statinio projekto dalių vadovus, statinio architektus, statinio projekto rengėjus, statinio projekto dalių rengėjus, asmenis, dalyvaujančius išduodant specialiuosius reikalavimus, prisijungimo prie inžinerinių tinklų ar susisiekimo komunikacijų sąlygas, tikrinant statinio projektą. Draudžiama skelbti fizinių asmenų asmens kodą, gimimo datą, gyvenamąją vietą.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37 str. 2 d."/>
                    <w:tag w:val="part_05fd7f1653fa4379a23336e5eac4fd85"/>
                    <w:lock w:val="sdtLocked"/>
                    <w:richText/>
                  </w:sdtPr>
                  <w:sdtContent>
                    <w:p>
                      <w:pPr>
                        <w:tabs>
                          <w:tab w:val="left" w:pos="567"/>
                          <w:tab w:val="left" w:pos="709"/>
                          <w:tab w:val="left" w:pos="851"/>
                          <w:tab w:val="left" w:pos="1134"/>
                        </w:tabs>
                        <w:spacing w:line="400" w:lineRule="atLeast"/>
                        <w:ind w:firstLine="720"/>
                        <w:jc w:val="both"/>
                        <w:rPr>
                          <w:szCs w:val="24"/>
                        </w:rPr>
                      </w:pPr>
                      <w:sdt>
                        <w:sdtPr>
                          <w:alias w:val="Numeris"/>
                          <w:tag w:val="nr_05fd7f1653fa4379a23336e5eac4fd85"/>
                          <w:lock w:val="sdtLocked"/>
                          <w:richText/>
                        </w:sdtPr>
                        <w:sdtContent>
                          <w:r>
                            <w:rPr>
                              <w:iCs/>
                              <w:szCs w:val="24"/>
                            </w:rPr>
                            <w:t>2</w:t>
                          </w:r>
                        </w:sdtContent>
                      </w:sdt>
                      <w:r>
                        <w:rPr>
                          <w:iCs/>
                          <w:szCs w:val="24"/>
                        </w:rPr>
                        <w:t xml:space="preserve">. Kai </w:t>
                      </w:r>
                      <w:r>
                        <w:rPr>
                          <w:bCs/>
                          <w:iCs/>
                          <w:szCs w:val="24"/>
                        </w:rPr>
                        <w:t>statinio projekto dokumentai įslaptinti Valstybės ir tarnybos paslapčių įstatyme nustatyta tvarka</w:t>
                      </w:r>
                      <w:r>
                        <w:rPr>
                          <w:iCs/>
                          <w:szCs w:val="24"/>
                        </w:rPr>
                        <w:t xml:space="preserve"> arba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b6bcbb8dcf454d4081e1f1b445b4984d"/>
                    <w:lock w:val="sdtLocked"/>
                    <w:richText/>
                  </w:sdtPr>
                  <w:sdtContent>
                    <w:p>
                      <w:pPr>
                        <w:widowControl w:val="0"/>
                        <w:spacing w:line="400" w:lineRule="atLeast"/>
                        <w:ind w:firstLine="720"/>
                        <w:jc w:val="both"/>
                        <w:rPr>
                          <w:i/>
                          <w:szCs w:val="24"/>
                          <w:lang w:eastAsia="lt-LT"/>
                        </w:rPr>
                      </w:pPr>
                      <w:r>
                        <w:rPr>
                          <w:szCs w:val="24"/>
                          <w:lang w:eastAsia="lt-LT"/>
                        </w:rPr>
                        <w:t>1. Nebaigtas statyti ar rekonstruoti ypatingasis ar neypatingasis statinys ir daiktinės teisės į jį, taip pat nebaigtas rekonstruoti į ypatingąjį ar neypatingąjį statinį nesudėtingasis statinys ir daiktinės teisės į jį ne vėliau kaip per 3 metus nuo pranešimo apie statybos pradžią</w:t>
                      </w:r>
                      <w:r>
                        <w:rPr>
                          <w:bCs/>
                          <w:szCs w:val="24"/>
                          <w:lang w:eastAsia="lt-LT"/>
                        </w:rPr>
                        <w:t xml:space="preserve"> </w:t>
                      </w:r>
                      <w:r>
                        <w:rPr>
                          <w:szCs w:val="24"/>
                          <w:lang w:eastAsia="lt-LT"/>
                        </w:rPr>
                        <w:t>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8b48003ab11efbcbfb318996800a8">
                        <w:r w:rsidRPr="00532B9F">
                          <w:rPr>
                            <w:rFonts w:ascii="Times New Roman" w:eastAsia="MS Mincho" w:hAnsi="Times New Roman"/>
                            <w:sz w:val="20"/>
                            <w:i/>
                            <w:iCs/>
                            <w:color w:val="0000FF" w:themeColor="hyperlink"/>
                            <w:u w:val="single"/>
                          </w:rPr>
                          <w:t>XIV-2566</w:t>
                        </w:r>
                      </w:fldSimple>
                      <w:r>
                        <w:rPr>
                          <w:rFonts w:ascii="Times New Roman" w:eastAsia="MS Mincho" w:hAnsi="Times New Roman"/>
                          <w:sz w:val="20"/>
                          <w:i/>
                          <w:iCs/>
                        </w:rPr>
                        <w:t>,
2024-04-23,
paskelbta TAR 2024-04-26, i. k. 2024-07719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4c152003ab11efbcbfb318996800a8">
                        <w:r w:rsidRPr="00532B9F">
                          <w:rPr>
                            <w:rFonts w:ascii="Times New Roman" w:eastAsia="MS Mincho" w:hAnsi="Times New Roman"/>
                            <w:sz w:val="20"/>
                            <w:i/>
                            <w:iCs/>
                            <w:color w:val="0000FF" w:themeColor="hyperlink"/>
                            <w:u w:val="single"/>
                          </w:rPr>
                          <w:t>XIV-2567</w:t>
                        </w:r>
                      </w:fldSimple>
                      <w:r>
                        <w:rPr>
                          <w:rFonts w:ascii="Times New Roman" w:eastAsia="MS Mincho" w:hAnsi="Times New Roman"/>
                          <w:sz w:val="20"/>
                          <w:i/>
                          <w:iCs/>
                        </w:rPr>
                        <w:t>,
2024-04-23,
paskelbta TAR 2024-04-26, i. k. 2024-07720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2-1 d."/>
                    <w:tag w:val="part_e445aaef28c6487a9cd77f259e430b8b"/>
                    <w:lock w:val="sdtLocked"/>
                    <w:richText/>
                  </w:sdtPr>
                  <w:sdtContent>
                    <w:p>
                      <w:pPr>
                        <w:spacing w:line="400" w:lineRule="atLeast"/>
                        <w:ind w:firstLine="720"/>
                        <w:jc w:val="both"/>
                      </w:pPr>
                      <w:sdt>
                        <w:sdtPr>
                          <w:alias w:val="Numeris"/>
                          <w:tag w:val="nr_e445aaef28c6487a9cd77f259e430b8b"/>
                          <w:lock w:val="sdtLocked"/>
                          <w:richText/>
                        </w:sdtPr>
                        <w:sdtContent>
                          <w:r>
                            <w:rPr>
                              <w:bCs/>
                              <w:szCs w:val="24"/>
                            </w:rPr>
                            <w:t>2</w:t>
                          </w:r>
                          <w:r>
                            <w:rPr>
                              <w:bCs/>
                              <w:szCs w:val="24"/>
                              <w:vertAlign w:val="superscript"/>
                            </w:rPr>
                            <w:t>1</w:t>
                          </w:r>
                        </w:sdtContent>
                      </w:sdt>
                      <w:r>
                        <w:rPr>
                          <w:bCs/>
                          <w:szCs w:val="24"/>
                        </w:rPr>
                        <w:t>. Nebaigtas statyti ar rekonstruoti ypatingasis ar neypatingasis statinys ir daiktinės teisės į jį, taip pat nebaigtas rekonstruoti į ypatingąjį ar neypatingąjį statinį nesudėtingasis statinys ir daiktinės teisės į jį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statinio projekto (jo dalies) ekspertizės rangovo arba statinio (jo dalies) ekspertizės rangovo, pagrindu ir tais atvejais, kai su fiziniais asmenimis sudaromi sandoriai dėl žemės sklypo, kuriame statomas statinys, nuosavybės teisės perleidimo kitiems naudotojams.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2-2 d."/>
                    <w:tag w:val="part_21e784cd5acd46c7bb645a9c81d478e6"/>
                    <w:lock w:val="sdtLocked"/>
                    <w:richText/>
                  </w:sdtPr>
                  <w:sdtContent>
                    <w:p>
                      <w:pPr>
                        <w:tabs>
                          <w:tab w:val="left" w:pos="709"/>
                        </w:tabs>
                        <w:spacing w:line="400" w:lineRule="atLeast"/>
                        <w:ind w:firstLine="720"/>
                        <w:jc w:val="both"/>
                        <w:rPr>
                          <w:szCs w:val="24"/>
                          <w:lang w:eastAsia="lt-LT"/>
                        </w:rPr>
                      </w:pPr>
                      <w:sdt>
                        <w:sdtPr>
                          <w:alias w:val="Numeris"/>
                          <w:tag w:val="nr_21e784cd5acd46c7bb645a9c81d478e6"/>
                          <w:lock w:val="sdtLocked"/>
                          <w:richText/>
                        </w:sdtPr>
                        <w:sdtContent>
                          <w:r>
                            <w:rPr>
                              <w:bCs/>
                              <w:szCs w:val="24"/>
                            </w:rPr>
                            <w:t>2</w:t>
                          </w:r>
                          <w:r>
                            <w:rPr>
                              <w:bCs/>
                              <w:szCs w:val="24"/>
                              <w:vertAlign w:val="superscript"/>
                            </w:rPr>
                            <w:t>2</w:t>
                          </w:r>
                        </w:sdtContent>
                      </w:sdt>
                      <w:r>
                        <w:rPr>
                          <w:bCs/>
                          <w:szCs w:val="24"/>
                        </w:rPr>
                        <w:t>.</w:t>
                      </w:r>
                      <w:r>
                        <w:rPr>
                          <w:szCs w:val="24"/>
                        </w:rPr>
                        <w:t xml:space="preserve"> </w:t>
                      </w:r>
                      <w:r>
                        <w:rPr>
                          <w:bCs/>
                          <w:szCs w:val="24"/>
                        </w:rPr>
                        <w:t xml:space="preserve">Tais atvejais, kai su fiziniais asmenimis sudaromi sandoriai dėl žemės sklypo, kuriame numatomam statiniui statyti gautas statybą leidžiantis dokumentas, tačiau šio statinio statybos darbai dar nepradėti, nuosavybės teisės perleidimo kitiems naudotojams, </w:t>
                      </w:r>
                      <w:r>
                        <w:rPr>
                          <w:szCs w:val="24"/>
                        </w:rPr>
                        <w:t xml:space="preserve">žemės sklypo </w:t>
                      </w:r>
                      <w:r>
                        <w:t>nuosavybės teises perleidžiantis</w:t>
                      </w:r>
                      <w:r>
                        <w:rPr>
                          <w:szCs w:val="24"/>
                        </w:rPr>
                        <w:t xml:space="preserve"> savininkas sutartyje</w:t>
                      </w:r>
                      <w:r>
                        <w:rPr>
                          <w:bCs/>
                          <w:szCs w:val="24"/>
                        </w:rPr>
                        <w:t xml:space="preserve"> privalo nurodyti (deklaruoti), kad šio statinio statybos darbai dar nepradėti.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124603313f344b14a43e8df54e0de58e"/>
                        <w:lock w:val="sdtLocked"/>
                        <w:richText/>
                      </w:sdtPr>
                      <w:sdtContent>
                        <w:p>
                          <w:pPr>
                            <w:tabs>
                              <w:tab w:val="left" w:pos="567"/>
                              <w:tab w:val="left" w:pos="851"/>
                              <w:tab w:val="left" w:pos="1418"/>
                            </w:tabs>
                            <w:spacing w:line="360" w:lineRule="auto"/>
                            <w:ind w:firstLine="720"/>
                            <w:jc w:val="both"/>
                            <w:rPr>
                              <w:szCs w:val="24"/>
                            </w:rPr>
                          </w:pPr>
                          <w:sdt>
                            <w:sdtPr>
                              <w:alias w:val="Numeris"/>
                              <w:tag w:val="nr_124603313f344b14a43e8df54e0de58e"/>
                              <w:lock w:val="sdtLocked"/>
                              <w:richText/>
                            </w:sdtPr>
                            <w:sdtContent>
                              <w:r>
                                <w:rPr>
                                  <w:szCs w:val="24"/>
                                  <w:lang w:eastAsia="lt-LT"/>
                                </w:rPr>
                                <w:t>2</w:t>
                              </w:r>
                            </w:sdtContent>
                          </w:sdt>
                          <w:r>
                            <w:rPr>
                              <w:szCs w:val="24"/>
                              <w:lang w:eastAsia="lt-LT"/>
                            </w:rPr>
                            <w:t xml:space="preserve">) laikytis normatyviniuose statybos techniniuose dokumentuose ar normatyviniuose statinio saugos ir paskirties dokumentuose nustatytų statinio naudojimo ir priežiūros reikalavimų, kad būtų išlaikytos statinio (jo dalių, inžinerinių sistemų) savybės, atitinkančios Reglamente </w:t>
                          </w:r>
                          <w:hyperlink r:id="rId83"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nustatytus esminius statinių reikalavimus;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a5e82acfb3604944a19edee0cb38686e"/>
                        <w:lock w:val="sdtLocked"/>
                        <w:richText/>
                      </w:sdtPr>
                      <w:sdtContent>
                        <w:p>
                          <w:pPr>
                            <w:spacing w:line="360" w:lineRule="auto"/>
                            <w:ind w:firstLine="720"/>
                            <w:jc w:val="both"/>
                            <w:textAlignment w:val="baseline"/>
                          </w:pPr>
                          <w:sdt>
                            <w:sdtPr>
                              <w:alias w:val="Numeris"/>
                              <w:tag w:val="nr_a5e82acfb3604944a19edee0cb38686e"/>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7 p."/>
                        <w:tag w:val="part_dc7b9a4faac843b583c9f65277e85e28"/>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dc7b9a4faac843b583c9f65277e85e28"/>
                              <w:lock w:val="sdtLocked"/>
                              <w:richText/>
                            </w:sdtPr>
                            <w:sdtContent>
                              <w:r>
                                <w:rPr>
                                  <w:bCs/>
                                  <w:szCs w:val="24"/>
                                  <w:lang w:eastAsia="lt-LT"/>
                                </w:rPr>
                                <w:t>7</w:t>
                              </w:r>
                            </w:sdtContent>
                          </w:sdt>
                          <w:r>
                            <w:rPr>
                              <w:bCs/>
                              <w:szCs w:val="24"/>
                              <w:lang w:eastAsia="lt-LT"/>
                            </w:rPr>
                            <w:t>) naudojant statinį laikytis architektūros kokybės vertinimo metodikos taikymo gairių (toliau – architektūros kokybės gairės), kurias savivaldybės taryba tvirtina Architektūros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7 str. 2 d."/>
                    <w:tag w:val="part_bc0a1424e92b4cd3bd65169ae9f00ae6"/>
                    <w:lock w:val="sdtLocked"/>
                    <w:richText/>
                  </w:sdtPr>
                  <w:sdtContent>
                    <w:p>
                      <w:pPr>
                        <w:spacing w:line="400" w:lineRule="atLeast"/>
                        <w:ind w:firstLine="720"/>
                        <w:jc w:val="both"/>
                        <w:rPr>
                          <w:szCs w:val="24"/>
                          <w:bdr w:val="none" w:sz="0" w:space="0" w:color="auto" w:frame="1"/>
                        </w:rPr>
                      </w:pPr>
                      <w:sdt>
                        <w:sdtPr>
                          <w:alias w:val="Numeris"/>
                          <w:tag w:val="nr_bc0a1424e92b4cd3bd65169ae9f00ae6"/>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Pastatytą naują ypatingąjį ar neypatingąjį statinį (jo dalį) naudoti ir (ar) su fiziniais asmenimis sudaryti sandorius dėl patalpų, esančių gyvenamosios paskirties pastatuose (trijų ir daugiau butų (daugiabučiuose pastatuose), ar gyvenamosios paskirties patalpų, esančių kitų paskirčių pastatuose, nuosavybės teisės perleidimo kitiems naudotojams ir (ar) išduoti jame vykdytinos ūkinės veiklos leidimus, nurodytus Paslaugų įstatymo 2 straipsnio 6 dalyje, galima šio įstatymo 28 straipsnyje nustatyta tvarka užbaigus šių statinių (jų dalių) statybą. Šios dalies nuostatos neprivalomos statant vieno ir dviejų butų gyvenamuosius pastatus, tiesiant inžinerinius tinklus ir susisiekimo komunikacijas, išskyrus atvejus, kai yra sudaryta savivaldybės infrastruktūros plėtros sutartis</w:t>
                      </w:r>
                      <w:r>
                        <w:rPr>
                          <w:szCs w:val="24"/>
                          <w:bdr w:val="none" w:sz="0" w:space="0" w:color="auto" w:frame="1"/>
                          <w:lang w:eastAsia="lt-LT"/>
                        </w:rPr>
                        <w:t xml:space="preserve">. </w:t>
                      </w:r>
                      <w:r>
                        <w:rPr>
                          <w:bCs/>
                          <w:szCs w:val="24"/>
                          <w:lang w:eastAsia="lt-LT"/>
                        </w:rPr>
                        <w:t>Šios dalies nuostatos dėl vykdytinos ūkinės veiklos leidimų išdavimo netaikomos, kai išduodami Lietuvos Respublikos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7 str. 3 d."/>
                    <w:tag w:val="part_50777057d8c44a948d67b372c37c9e41"/>
                    <w:lock w:val="sdtLocked"/>
                    <w:richText/>
                  </w:sdtPr>
                  <w:sdtContent>
                    <w:p>
                      <w:pPr>
                        <w:spacing w:line="400" w:lineRule="atLeast"/>
                        <w:ind w:firstLine="720"/>
                        <w:jc w:val="both"/>
                        <w:rPr>
                          <w:szCs w:val="24"/>
                          <w:lang w:eastAsia="lt-LT"/>
                        </w:rPr>
                      </w:pPr>
                      <w:sdt>
                        <w:sdtPr>
                          <w:alias w:val="Numeris"/>
                          <w:tag w:val="nr_50777057d8c44a948d67b372c37c9e41"/>
                          <w:lock w:val="sdtLocked"/>
                          <w:richText/>
                        </w:sdtPr>
                        <w:sdtContent>
                          <w:r>
                            <w:rPr>
                              <w:szCs w:val="24"/>
                              <w:lang w:eastAsia="lt-LT"/>
                            </w:rPr>
                            <w:t>3</w:t>
                          </w:r>
                        </w:sdtContent>
                      </w:sdt>
                      <w:r>
                        <w:rPr>
                          <w:szCs w:val="24"/>
                          <w:lang w:eastAsia="lt-LT"/>
                        </w:rPr>
                        <w:t>. Rekonstruoto ypatingojo ar neypatingojo statinio naujas dalis pradėti naudoti ir (ar) sudaryti sandorius dėl naujose dalyse esančių gyvenamųjų patalpų perleidimo kitiems naudotojams ir (ar) išduoti jame vykdytinos ūkinės veiklos leidimus, nurodytus Paslaugų įstatymo 2 straipsnio 6 dalyje, galima šio įstatymo 28 straipsnyje nustatyta tvarka užbaigus šio statinio (jo dalies) statybą. Šios dalies nuostatos neprivalomos rekonstruojant gyvenamuosius pastatus, tiesiant inžinerinius tinklus ir susisiekimo komunikacijas,</w:t>
                      </w:r>
                      <w:r>
                        <w:rPr>
                          <w:szCs w:val="24"/>
                          <w:bdr w:val="none" w:sz="0" w:space="0" w:color="auto" w:frame="1"/>
                          <w:lang w:eastAsia="lt-LT"/>
                        </w:rPr>
                        <w:t xml:space="preserve"> išskyrus atvejus, kai yra sudaryta savivaldybės infrastruktūros plėtros sutartis. </w:t>
                      </w:r>
                      <w:r>
                        <w:rPr>
                          <w:bCs/>
                          <w:szCs w:val="24"/>
                          <w:lang w:eastAsia="lt-LT"/>
                        </w:rPr>
                        <w:t>Šios dalies nuostatos dėl vykdytinos ūkinės veiklos leidimų išdavimo netaikomos, kai išduodami Aplinkos apsaugos įstatymo 19</w:t>
                      </w:r>
                      <w:r>
                        <w:rPr>
                          <w:bCs/>
                          <w:szCs w:val="24"/>
                          <w:vertAlign w:val="superscript"/>
                          <w:lang w:eastAsia="lt-LT"/>
                        </w:rPr>
                        <w:t>1</w:t>
                      </w:r>
                      <w:r>
                        <w:rPr>
                          <w:bCs/>
                          <w:szCs w:val="24"/>
                          <w:lang w:eastAsia="lt-LT"/>
                        </w:rPr>
                        <w:t xml:space="preserve"> ir 19</w:t>
                      </w:r>
                      <w:r>
                        <w:rPr>
                          <w:bCs/>
                          <w:szCs w:val="24"/>
                          <w:vertAlign w:val="superscript"/>
                          <w:lang w:eastAsia="lt-LT"/>
                        </w:rPr>
                        <w:t>2</w:t>
                      </w:r>
                      <w:r>
                        <w:rPr>
                          <w:bCs/>
                          <w:szCs w:val="24"/>
                          <w:lang w:eastAsia="lt-LT"/>
                        </w:rPr>
                        <w:t xml:space="preserve"> straipsniuose nurodyti leidimai.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7ccd757f08004e598cb6629d613e2e87"/>
                    <w:lock w:val="sdtLocked"/>
                    <w:richText/>
                  </w:sdtPr>
                  <w:sdtContent>
                    <w:p>
                      <w:pPr>
                        <w:tabs>
                          <w:tab w:val="left" w:pos="567"/>
                          <w:tab w:val="left" w:pos="851"/>
                          <w:tab w:val="left" w:pos="1418"/>
                        </w:tabs>
                        <w:spacing w:line="360" w:lineRule="auto"/>
                        <w:ind w:firstLine="720"/>
                        <w:jc w:val="both"/>
                        <w:rPr>
                          <w:szCs w:val="24"/>
                        </w:rPr>
                      </w:pPr>
                      <w:sdt>
                        <w:sdtPr>
                          <w:alias w:val="Numeris"/>
                          <w:tag w:val="nr_7ccd757f08004e598cb6629d613e2e87"/>
                          <w:lock w:val="sdtLocked"/>
                          <w:richText/>
                        </w:sdtPr>
                        <w:sdtContent>
                          <w:r>
                            <w:rPr>
                              <w:szCs w:val="24"/>
                              <w:lang w:eastAsia="lt-LT"/>
                            </w:rPr>
                            <w:t>3</w:t>
                          </w:r>
                        </w:sdtContent>
                      </w:sdt>
                      <w:r>
                        <w:rPr>
                          <w:szCs w:val="24"/>
                          <w:lang w:eastAsia="lt-LT"/>
                        </w:rPr>
                        <w:t xml:space="preserve">. Statinio techninis prižiūrėtojas, atlikdamas konkretaus statinio techninę priežiūrą, vykdo organizacines ir technines priemones statinio techninei būklei palaikyti, kad būtų užtikrinti Reglamente </w:t>
                      </w:r>
                      <w:hyperlink r:id="rId84" w:tgtFrame="_blank" w:history="1">
                        <w:r>
                          <w:rPr>
                            <w:bCs/>
                            <w:color w:val="0000FF" w:themeColor="hyperlink"/>
                            <w:szCs w:val="24"/>
                            <w:u w:val="single"/>
                            <w:lang w:eastAsia="lt-LT"/>
                          </w:rPr>
                          <w:t>(ES)</w:t>
                        </w:r>
                        <w:r>
                          <w:rPr>
                            <w:color w:val="0000FF" w:themeColor="hyperlink"/>
                            <w:szCs w:val="24"/>
                            <w:u w:val="single"/>
                            <w:lang w:eastAsia="lt-LT"/>
                          </w:rPr>
                          <w:t xml:space="preserve"> </w:t>
                        </w:r>
                        <w:r>
                          <w:rPr>
                            <w:bCs/>
                            <w:color w:val="0000FF" w:themeColor="hyperlink"/>
                            <w:szCs w:val="24"/>
                            <w:u w:val="single"/>
                            <w:lang w:eastAsia="lt-LT"/>
                          </w:rPr>
                          <w:t>2024/3110</w:t>
                        </w:r>
                      </w:hyperlink>
                      <w:r>
                        <w:rPr>
                          <w:szCs w:val="24"/>
                          <w:lang w:eastAsia="lt-LT"/>
                        </w:rPr>
                        <w:t xml:space="preserve"> nustatyti esminiai statinių reikalavimai per ekonomiškai pagrįstą statinio naudojimo trukmę.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4a2f42afd011f092fda1fd0c194cc5">
                        <w:r w:rsidRPr="00532B9F">
                          <w:rPr>
                            <w:rFonts w:ascii="Times New Roman" w:eastAsia="MS Mincho" w:hAnsi="Times New Roman"/>
                            <w:sz w:val="20"/>
                            <w:i/>
                            <w:iCs/>
                            <w:color w:val="0000FF" w:themeColor="hyperlink"/>
                            <w:u w:val="single"/>
                          </w:rPr>
                          <w:t>XV-489</w:t>
                        </w:r>
                      </w:fldSimple>
                      <w:r>
                        <w:rPr>
                          <w:rFonts w:ascii="Times New Roman" w:eastAsia="MS Mincho" w:hAnsi="Times New Roman"/>
                          <w:sz w:val="20"/>
                          <w:i/>
                          <w:iCs/>
                        </w:rPr>
                        <w:t>,
2025-10-16,
paskelbta TAR 2025-10-23, i. k. 2025-17646            </w:t>
                      </w:r>
                    </w:p>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7c46a4f38d8c43fcb991793de5312e31"/>
                    <w:lock w:val="sdtLocked"/>
                    <w:richText/>
                  </w:sdtPr>
                  <w:sdtContent>
                    <w:p>
                      <w:pPr>
                        <w:tabs>
                          <w:tab w:val="left" w:pos="567"/>
                          <w:tab w:val="left" w:pos="851"/>
                          <w:tab w:val="left" w:pos="1134"/>
                        </w:tabs>
                        <w:suppressAutoHyphens/>
                        <w:spacing w:line="400" w:lineRule="atLeast"/>
                        <w:ind w:firstLine="720"/>
                        <w:jc w:val="both"/>
                        <w:textAlignment w:val="baseline"/>
                        <w:rPr>
                          <w:szCs w:val="24"/>
                        </w:rPr>
                      </w:pPr>
                      <w:sdt>
                        <w:sdtPr>
                          <w:alias w:val="Numeris"/>
                          <w:tag w:val="nr_7c46a4f38d8c43fcb991793de5312e31"/>
                          <w:lock w:val="sdtLocked"/>
                          <w:richText/>
                        </w:sdtPr>
                        <w:sdtContent>
                          <w:r>
                            <w:rPr>
                              <w:szCs w:val="24"/>
                              <w:lang w:eastAsia="lt-LT"/>
                            </w:rPr>
                            <w:t>2</w:t>
                          </w:r>
                        </w:sdtContent>
                      </w:sdt>
                      <w:r>
                        <w:rPr>
                          <w:szCs w:val="24"/>
                          <w:lang w:eastAsia="lt-LT"/>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r>
                        <w:rPr>
                          <w:bCs/>
                          <w:szCs w:val="24"/>
                          <w:lang w:eastAsia="lt-LT"/>
                        </w:rPr>
                        <w:t>,</w:t>
                      </w:r>
                      <w:r>
                        <w:rPr>
                          <w:szCs w:val="24"/>
                          <w:lang w:eastAsia="lt-LT"/>
                        </w:rPr>
                        <w:t xml:space="preserve"> </w:t>
                      </w:r>
                      <w:r>
                        <w:rPr>
                          <w:bCs/>
                          <w:szCs w:val="24"/>
                          <w:lang w:eastAsia="lt-LT"/>
                        </w:rPr>
                        <w:t>taip pat ar naudojant statinius laikomasi architektūros kokybės gairių.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4a2f3081df7448fab25dd344f817aad3"/>
                        <w:lock w:val="sdtLocked"/>
                        <w:richText/>
                      </w:sdtPr>
                      <w:sdtContent>
                        <w:p>
                          <w:pPr>
                            <w:tabs>
                              <w:tab w:val="left" w:pos="1418"/>
                            </w:tabs>
                            <w:suppressAutoHyphens/>
                            <w:spacing w:line="360" w:lineRule="auto"/>
                            <w:ind w:firstLine="720"/>
                            <w:jc w:val="both"/>
                            <w:textAlignment w:val="baseline"/>
                          </w:pPr>
                          <w:sdt>
                            <w:sdtPr>
                              <w:alias w:val="Numeris"/>
                              <w:tag w:val="nr_4a2f3081df7448fab25dd344f817aad3"/>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
                      <w:sdtPr>
                        <w:alias w:val="8 p."/>
                        <w:tag w:val="part_0676da158d6a484e80c6bcf7cf8f5f5b"/>
                        <w:lock w:val="sdtLocked"/>
                        <w:richText/>
                      </w:sdtPr>
                      <w:sdtContent>
                        <w:p>
                          <w:pPr>
                            <w:tabs>
                              <w:tab w:val="left" w:pos="851"/>
                              <w:tab w:val="left" w:pos="1134"/>
                            </w:tabs>
                            <w:suppressAutoHyphens/>
                            <w:spacing w:line="400" w:lineRule="atLeast"/>
                            <w:ind w:firstLine="720"/>
                            <w:jc w:val="both"/>
                            <w:textAlignment w:val="baseline"/>
                          </w:pPr>
                          <w:sdt>
                            <w:sdtPr>
                              <w:alias w:val="Numeris"/>
                              <w:tag w:val="nr_0676da158d6a484e80c6bcf7cf8f5f5b"/>
                              <w:lock w:val="sdtLocked"/>
                              <w:richText/>
                            </w:sdtPr>
                            <w:sdtContent>
                              <w:r>
                                <w:rPr>
                                  <w:bCs/>
                                  <w:szCs w:val="24"/>
                                  <w:lang w:eastAsia="lt-LT"/>
                                </w:rPr>
                                <w:t>8</w:t>
                              </w:r>
                            </w:sdtContent>
                          </w:sdt>
                          <w:r>
                            <w:rPr>
                              <w:bCs/>
                              <w:szCs w:val="24"/>
                              <w:lang w:eastAsia="lt-LT"/>
                            </w:rPr>
                            <w:t>) pareikalauti, kad naudojant statinį būtų laikomasi architektūros kokybės gairių.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9 p."/>
                        <w:tag w:val="part_1a8e1c70fae947fe881a0f04bfd0137f"/>
                        <w:lock w:val="sdtLocked"/>
                        <w:richText/>
                      </w:sdtPr>
                      <w:sdtContent>
                        <w:p>
                          <w:pPr>
                            <w:tabs>
                              <w:tab w:val="left" w:pos="851"/>
                              <w:tab w:val="left" w:pos="1134"/>
                            </w:tabs>
                            <w:suppressAutoHyphens/>
                            <w:spacing w:line="400" w:lineRule="atLeast"/>
                            <w:ind w:firstLine="720"/>
                            <w:jc w:val="both"/>
                            <w:textAlignment w:val="baseline"/>
                            <w:rPr>
                              <w:szCs w:val="24"/>
                            </w:rPr>
                          </w:pPr>
                          <w:sdt>
                            <w:sdtPr>
                              <w:alias w:val="Numeris"/>
                              <w:tag w:val="nr_1a8e1c70fae947fe881a0f04bfd0137f"/>
                              <w:lock w:val="sdtLocked"/>
                              <w:richText/>
                            </w:sdtPr>
                            <w:sdtContent>
                              <w:r>
                                <w:rPr>
                                  <w:bCs/>
                                  <w:szCs w:val="24"/>
                                  <w:lang w:eastAsia="lt-LT"/>
                                </w:rPr>
                                <w:t>9</w:t>
                              </w:r>
                            </w:sdtContent>
                          </w:sdt>
                          <w:r>
                            <w:rPr>
                              <w:bCs/>
                              <w:szCs w:val="24"/>
                              <w:lang w:eastAsia="lt-LT"/>
                            </w:rPr>
                            <w:t xml:space="preserve">) pareikalauti nenaudoti statinio (jo dalies) ir nevykdyti jokios ūkinės ar kitokios veiklos, jeigu </w:t>
                          </w:r>
                          <w:r>
                            <w:rPr>
                              <w:bCs/>
                              <w:szCs w:val="24"/>
                            </w:rPr>
                            <w:t>statinys (jo dalis) yra pastatytas (-a) ar statomas (-a) savavališkai.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49 str. 4 d."/>
                    <w:tag w:val="part_f531838f9b604d649dfa5a2f795dd639"/>
                    <w:lock w:val="sdtLocked"/>
                    <w:richText/>
                  </w:sdtPr>
                  <w:sdtContent>
                    <w:p>
                      <w:pPr>
                        <w:tabs>
                          <w:tab w:val="left" w:pos="851"/>
                          <w:tab w:val="left" w:pos="1418"/>
                        </w:tabs>
                        <w:suppressAutoHyphens/>
                        <w:spacing w:line="400" w:lineRule="atLeast"/>
                        <w:ind w:firstLine="720"/>
                        <w:jc w:val="both"/>
                        <w:textAlignment w:val="baseline"/>
                        <w:rPr>
                          <w:szCs w:val="24"/>
                        </w:rPr>
                      </w:pPr>
                      <w:sdt>
                        <w:sdtPr>
                          <w:alias w:val="Numeris"/>
                          <w:tag w:val="nr_f531838f9b604d649dfa5a2f795dd639"/>
                          <w:lock w:val="sdtLocked"/>
                          <w:richText/>
                        </w:sdtPr>
                        <w:sdtContent>
                          <w:r>
                            <w:rPr>
                              <w:szCs w:val="24"/>
                              <w:lang w:eastAsia="lt-LT"/>
                            </w:rPr>
                            <w:t>4</w:t>
                          </w:r>
                        </w:sdtContent>
                      </w:sdt>
                      <w:r>
                        <w:rPr>
                          <w:szCs w:val="24"/>
                          <w:lang w:eastAsia="lt-LT"/>
                        </w:rPr>
                        <w:t xml:space="preserve">. Viešojo administravimo subjektų, atliekančių statinio naudojimo priežiūrą, pareigūnai turi teisę reikalauti, kad statinio naudotojas pateiktų privalomuosius statinio </w:t>
                      </w:r>
                      <w:r>
                        <w:rPr>
                          <w:bCs/>
                          <w:szCs w:val="24"/>
                          <w:lang w:eastAsia="lt-LT"/>
                        </w:rPr>
                        <w:t>techninės</w:t>
                      </w:r>
                      <w:r>
                        <w:rPr>
                          <w:szCs w:val="24"/>
                          <w:lang w:eastAsia="lt-LT"/>
                        </w:rPr>
                        <w:t xml:space="preserve"> priežiūros dokumentus, nurodytus šio įstatymo 50 straipsnyje</w:t>
                      </w:r>
                      <w:r>
                        <w:rPr>
                          <w:bCs/>
                          <w:szCs w:val="24"/>
                          <w:lang w:eastAsia="lt-LT"/>
                        </w:rPr>
                        <w:t>,</w:t>
                      </w:r>
                      <w:r>
                        <w:rPr>
                          <w:szCs w:val="24"/>
                          <w:lang w:eastAsia="lt-LT"/>
                        </w:rPr>
                        <w:t xml:space="preserve"> </w:t>
                      </w:r>
                      <w:r>
                        <w:rPr>
                          <w:bCs/>
                          <w:szCs w:val="24"/>
                          <w:lang w:eastAsia="lt-LT"/>
                        </w:rPr>
                        <w:t xml:space="preserve">su statinio paskirtimi susijusius ūkinės veiklos dokumentus, </w:t>
                      </w:r>
                      <w:r>
                        <w:rPr>
                          <w:szCs w:val="24"/>
                        </w:rPr>
                        <w:t xml:space="preserve">įrodančius, kad statinyje vykdoma veikla atitinka statinio paskirtį, </w:t>
                      </w:r>
                      <w:r>
                        <w:rPr>
                          <w:bCs/>
                          <w:szCs w:val="24"/>
                          <w:lang w:eastAsia="lt-LT"/>
                        </w:rPr>
                        <w:t>kitus su statinio naudojimu susijusius dokumentus</w:t>
                      </w:r>
                      <w:r>
                        <w:rPr>
                          <w:szCs w:val="24"/>
                          <w:lang w:eastAsia="lt-LT"/>
                        </w:rPr>
                        <w:t xml:space="preserve"> ir leistų atlikti jiems pavestas </w:t>
                      </w:r>
                      <w:r>
                        <w:rPr>
                          <w:bCs/>
                          <w:szCs w:val="24"/>
                          <w:lang w:eastAsia="lt-LT"/>
                        </w:rPr>
                        <w:t>įstatymuose ir kituose teisės aktuose nustatytas</w:t>
                      </w:r>
                      <w:r>
                        <w:rPr>
                          <w:szCs w:val="24"/>
                          <w:lang w:eastAsia="lt-LT"/>
                        </w:rPr>
                        <w:t xml:space="preserve"> kitas statinio naudojimo priežiūros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118ec1e157564ef180f0dfee019ecc84"/>
                    <w:lock w:val="sdtLocked"/>
                    <w:richText/>
                  </w:sdtPr>
                  <w:sdtContent>
                    <w:p>
                      <w:pPr>
                        <w:tabs>
                          <w:tab w:val="left" w:pos="1418"/>
                        </w:tabs>
                        <w:suppressAutoHyphens/>
                        <w:spacing w:line="360" w:lineRule="auto"/>
                        <w:ind w:firstLine="720"/>
                        <w:jc w:val="both"/>
                        <w:textAlignment w:val="baseline"/>
                      </w:pPr>
                      <w:sdt>
                        <w:sdtPr>
                          <w:alias w:val="Numeris"/>
                          <w:tag w:val="nr_118ec1e157564ef180f0dfee019ecc84"/>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sdtContent>
                </w:sdt>
                <w:sdt>
                  <w:sdtPr>
                    <w:alias w:val="49 str. 8 d."/>
                    <w:tag w:val="part_1c6b57a8a0564912b94a5bf57726a094"/>
                    <w:lock w:val="sdtLocked"/>
                    <w:richText/>
                  </w:sdtPr>
                  <w:sdtContent>
                    <w:p>
                      <w:pPr>
                        <w:spacing w:line="360" w:lineRule="auto"/>
                        <w:ind w:firstLine="720"/>
                        <w:jc w:val="both"/>
                        <w:rPr>
                          <w:color w:val="000000"/>
                        </w:rPr>
                      </w:pPr>
                      <w:sdt>
                        <w:sdtPr>
                          <w:alias w:val="Numeris"/>
                          <w:tag w:val="nr_1c6b57a8a0564912b94a5bf57726a094"/>
                          <w:lock w:val="sdtLocked"/>
                          <w:richText/>
                        </w:sdtPr>
                        <w:sdtContent>
                          <w:r>
                            <w:rPr>
                              <w:color w:val="000000"/>
                            </w:rPr>
                            <w:t>8</w:t>
                          </w:r>
                        </w:sdtContent>
                      </w:sdt>
                      <w:r>
                        <w:rPr>
                          <w:color w:val="000000"/>
                        </w:rPr>
                        <w:t>. Jeigu statinyje numatoma vykdyti ūkinė veikla neatitinka statinio ar patalpos naudojimo paskirties, išduoti leidimą, nurodytą Paslaugų įstatymo 2 straipsnio 6 dalyje, tokiai ūkinei veiklai vykdyti draudžiama, išskyrus atvejus, kai:</w:t>
                      </w:r>
                    </w:p>
                    <w:sdt>
                      <w:sdtPr>
                        <w:alias w:val="49 str. 8 d. 1 p."/>
                        <w:tag w:val="part_b98da4e7d1bd48a0aa99c68b198d0285"/>
                        <w:lock w:val="sdtLocked"/>
                        <w:richText/>
                      </w:sdtPr>
                      <w:sdtContent>
                        <w:p>
                          <w:pPr>
                            <w:spacing w:line="360" w:lineRule="auto"/>
                            <w:ind w:firstLine="720"/>
                            <w:jc w:val="both"/>
                            <w:rPr>
                              <w:color w:val="000000"/>
                            </w:rPr>
                          </w:pPr>
                          <w:sdt>
                            <w:sdtPr>
                              <w:alias w:val="Numeris"/>
                              <w:tag w:val="nr_b98da4e7d1bd48a0aa99c68b198d0285"/>
                              <w:lock w:val="sdtLocked"/>
                              <w:richText/>
                            </w:sdtPr>
                            <w:sdtContent>
                              <w:r>
                                <w:rPr>
                                  <w:color w:val="000000"/>
                                </w:rPr>
                                <w:t>1</w:t>
                              </w:r>
                            </w:sdtContent>
                          </w:sdt>
                          <w:r>
                            <w:rPr>
                              <w:color w:val="000000"/>
                            </w:rPr>
                            <w:t>) toks leidimas išduodamas Vyriausybės nustatytais atvejais ir tvarka arba</w:t>
                          </w:r>
                        </w:p>
                      </w:sdtContent>
                    </w:sdt>
                    <w:sdt>
                      <w:sdtPr>
                        <w:alias w:val="49 str. 8 d. 2 p."/>
                        <w:tag w:val="part_2662a6fa0da8431cba16b5cdaa7a6921"/>
                        <w:lock w:val="sdtLocked"/>
                        <w:richText/>
                      </w:sdtPr>
                      <w:sdtContent>
                        <w:p>
                          <w:pPr>
                            <w:spacing w:line="360" w:lineRule="auto"/>
                            <w:ind w:firstLine="720"/>
                            <w:jc w:val="both"/>
                          </w:pPr>
                          <w:sdt>
                            <w:sdtPr>
                              <w:alias w:val="Numeris"/>
                              <w:tag w:val="nr_2662a6fa0da8431cba16b5cdaa7a6921"/>
                              <w:lock w:val="sdtLocked"/>
                              <w:richText/>
                            </w:sdtPr>
                            <w:sdtContent>
                              <w:r>
                                <w:rPr>
                                  <w:color w:val="000000"/>
                                </w:rPr>
                                <w:t>2</w:t>
                              </w:r>
                            </w:sdtContent>
                          </w:sdt>
                          <w:r>
                            <w:rPr>
                              <w:color w:val="000000"/>
                            </w:rPr>
                            <w:t>) veikla atitinka pagrindinę statinio ar patalpos paskirtį aplinkos ministro nustatytais atvejais ir veiklai naudojamos patalpos atitinka paskirties saugos ir veiklos privalomuosius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c7c8a24cdb11f0b070ee7f1ceefc75">
                        <w:r w:rsidRPr="00532B9F">
                          <w:rPr>
                            <w:rFonts w:ascii="Times New Roman" w:eastAsia="MS Mincho" w:hAnsi="Times New Roman"/>
                            <w:sz w:val="20"/>
                            <w:i/>
                            <w:iCs/>
                            <w:color w:val="0000FF" w:themeColor="hyperlink"/>
                            <w:u w:val="single"/>
                          </w:rPr>
                          <w:t>XV-264</w:t>
                        </w:r>
                      </w:fldSimple>
                      <w:r>
                        <w:rPr>
                          <w:rFonts w:ascii="Times New Roman" w:eastAsia="MS Mincho" w:hAnsi="Times New Roman"/>
                          <w:sz w:val="20"/>
                          <w:i/>
                          <w:iCs/>
                        </w:rPr>
                        <w:t>,
2025-06-10,
paskelbta TAR 2025-06-19, i. k. 2025-11113            </w:t>
                      </w:r>
                    </w:p>
                    <w:p/>
                  </w:sdtContent>
                </w:sdt>
                <w:sdt>
                  <w:sdtPr>
                    <w:alias w:val="9 d."/>
                    <w:tag w:val="part_c2d25225f961473d8943919864568f6d"/>
                    <w:lock w:val="sdtLocked"/>
                    <w:richText/>
                  </w:sdtPr>
                  <w:sdtContent>
                    <w:p>
                      <w:pPr>
                        <w:tabs>
                          <w:tab w:val="left" w:pos="851"/>
                          <w:tab w:val="left" w:pos="1418"/>
                        </w:tabs>
                        <w:spacing w:line="400" w:lineRule="atLeast"/>
                        <w:ind w:firstLine="720"/>
                        <w:jc w:val="both"/>
                        <w:rPr>
                          <w:szCs w:val="24"/>
                        </w:rPr>
                      </w:pPr>
                      <w:sdt>
                        <w:sdtPr>
                          <w:alias w:val="Numeris"/>
                          <w:tag w:val="nr_c2d25225f961473d8943919864568f6d"/>
                          <w:lock w:val="sdtLocked"/>
                          <w:richText/>
                        </w:sdtPr>
                        <w:sdtContent>
                          <w:r>
                            <w:rPr>
                              <w:bCs/>
                              <w:szCs w:val="24"/>
                            </w:rPr>
                            <w:t>9</w:t>
                          </w:r>
                        </w:sdtContent>
                      </w:sdt>
                      <w:r>
                        <w:rPr>
                          <w:bCs/>
                          <w:szCs w:val="24"/>
                        </w:rPr>
                        <w:t>. Jeigu statinys (jo dalis) yra pastatytas (-a) ar statomas (-a) savavališkai, naudotis tokiu statiniu (jo dalimi) draudžiama, įskaitant bet kokią ūkinę ar kitokią veiklą tokiame statinyje (jo dalyje).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
                      <w:sdtPr>
                        <w:alias w:val="9 p."/>
                        <w:tag w:val="part_4df4bb75b24e4f07be38171d07140448"/>
                        <w:lock w:val="sdtLocked"/>
                        <w:richText/>
                      </w:sdtPr>
                      <w:sdtContent>
                        <w:p>
                          <w:pPr>
                            <w:spacing w:line="360" w:lineRule="auto"/>
                            <w:ind w:firstLine="720"/>
                            <w:jc w:val="both"/>
                            <w:rPr>
                              <w:szCs w:val="24"/>
                            </w:rPr>
                          </w:pPr>
                          <w:sdt>
                            <w:sdtPr>
                              <w:alias w:val="Numeris"/>
                              <w:tag w:val="nr_4df4bb75b24e4f07be38171d07140448"/>
                              <w:lock w:val="sdtLocked"/>
                              <w:richText/>
                            </w:sdtPr>
                            <w:sdtContent>
                              <w:r>
                                <w:rPr>
                                  <w:szCs w:val="24"/>
                                </w:rPr>
                                <w:t>9</w:t>
                              </w:r>
                            </w:sdtContent>
                          </w:sdt>
                          <w:r>
                            <w:rPr>
                              <w:szCs w:val="24"/>
                            </w:rPr>
                            <w:t>) krašto apsaugos tikslams skirtiems pastatams, išskyrus pastatus, kuriuose įrengtos gyvenamosios ir administracinės paskirties patalpos.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6589eacda4a24924adb98a32821f5555"/>
                        <w:lock w:val="sdtLocked"/>
                        <w:richText/>
                      </w:sdtPr>
                      <w:sdtContent>
                        <w:p>
                          <w:pPr>
                            <w:spacing w:line="360" w:lineRule="auto"/>
                            <w:ind w:firstLine="720"/>
                            <w:jc w:val="both"/>
                            <w:rPr>
                              <w:szCs w:val="24"/>
                            </w:rPr>
                          </w:pPr>
                          <w:sdt>
                            <w:sdtPr>
                              <w:alias w:val="Numeris"/>
                              <w:tag w:val="nr_6589eacda4a24924adb98a32821f5555"/>
                              <w:lock w:val="sdtLocked"/>
                              <w:richText/>
                            </w:sdtPr>
                            <w:sdtContent>
                              <w:r>
                                <w:rPr>
                                  <w:bCs/>
                                  <w:szCs w:val="24"/>
                                  <w:lang w:eastAsia="lt-LT"/>
                                </w:rPr>
                                <w:t>3</w:t>
                              </w:r>
                            </w:sdtContent>
                          </w:sdt>
                          <w:r>
                            <w:rPr>
                              <w:bCs/>
                              <w:szCs w:val="24"/>
                              <w:lang w:eastAsia="lt-LT"/>
                            </w:rPr>
                            <w:t xml:space="preserve">)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w:t>
                          </w:r>
                          <w:r>
                            <w:rPr>
                              <w:szCs w:val="24"/>
                            </w:rPr>
                            <w:t>daugiabučių ir įvairių socialinių grupių paskirties pastatų gyvenamųjų patalpų energinio naudingumo sertifikatas – tokios pačios gyvenamosios patalpos tame pačiame pastate energinio naudingumo sertifikatu arba tipiniu Vyriausybės įgaliotos institucijos parengtu ir paskelbtu energinio naudingumo sertifikatu</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1 str. 3 d. 4 p."/>
                        <w:tag w:val="part_6e21253edba14e19a4ea32b126c9c739"/>
                        <w:lock w:val="sdtLocked"/>
                        <w:richText/>
                      </w:sdtPr>
                      <w:sdtContent>
                        <w:p>
                          <w:pPr>
                            <w:spacing w:line="360" w:lineRule="auto"/>
                            <w:ind w:firstLine="720"/>
                            <w:jc w:val="both"/>
                            <w:rPr>
                              <w:szCs w:val="24"/>
                            </w:rPr>
                          </w:pPr>
                          <w:sdt>
                            <w:sdtPr>
                              <w:alias w:val="Numeris"/>
                              <w:tag w:val="nr_6e21253edba14e19a4ea32b126c9c739"/>
                              <w:lock w:val="sdtLocked"/>
                              <w:richText/>
                            </w:sdtPr>
                            <w:sdtContent>
                              <w:r>
                                <w:rPr>
                                  <w:szCs w:val="24"/>
                                </w:rPr>
                                <w:t>4</w:t>
                              </w:r>
                            </w:sdtContent>
                          </w:sdt>
                          <w:r>
                            <w:rPr>
                              <w:szCs w:val="24"/>
                            </w:rPr>
                            <w:t>) didesniems kaip 500 kvadratinių metrų (nuo 2015 m. liepos 9 d. – didesniems kaip 250 kvadratinių metrų) naudingojo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patalpų ploto dalį sudaro viešbučių, administracinės, prekybos, paslaugų, maitinimo, transporto, kultūros, mokslo, sporto, gydymo ir poilsio paskirties patalpos;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fc1c7d1827ba401d89eaae3ba28df8c0"/>
                    <w:lock w:val="sdtLocked"/>
                    <w:richText/>
                  </w:sdtPr>
                  <w:sdtContent>
                    <w:p>
                      <w:pPr>
                        <w:spacing w:line="360" w:lineRule="auto"/>
                        <w:ind w:firstLine="720"/>
                        <w:jc w:val="both"/>
                        <w:rPr>
                          <w:b/>
                          <w:bCs/>
                          <w:szCs w:val="24"/>
                          <w:lang w:eastAsia="lt-LT"/>
                        </w:rPr>
                      </w:pPr>
                      <w:sdt>
                        <w:sdtPr>
                          <w:alias w:val="Numeris"/>
                          <w:tag w:val="nr_fc1c7d1827ba401d89eaae3ba28df8c0"/>
                          <w:lock w:val="sdtLocked"/>
                          <w:richText/>
                        </w:sdtPr>
                        <w:sdtContent>
                          <w:r>
                            <w:rPr>
                              <w:bCs/>
                              <w:szCs w:val="24"/>
                              <w:lang w:eastAsia="lt-LT"/>
                            </w:rPr>
                            <w:t>5</w:t>
                          </w:r>
                        </w:sdtContent>
                      </w:sdt>
                      <w:r>
                        <w:rPr>
                          <w:bCs/>
                          <w:szCs w:val="24"/>
                          <w:lang w:eastAsia="lt-LT"/>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Valstybės ir savivaldybių institucijų, įstaigų ir įmonių statomi nauji, o nuo 2021 m. sausio 1 d. – visi statomi nauji pastatai turi būti energijos beveik nevartojantys pastatai, kaip jie suprantami pagal Lietuvos Respublikos atsinaujinančių išteklių energetikos įstatymą. </w:t>
                      </w:r>
                      <w:r>
                        <w:rPr>
                          <w:szCs w:val="24"/>
                          <w:lang w:eastAsia="lt-LT"/>
                        </w:rPr>
                        <w:t>Valstybės ir savivaldybių institucijų, įstaigų ir įmonių statomi nauji pastatai nuo 2028 m. sausio 1 d. turi būti visai netaršūs pastatai, o nuo 2030 m. sausio 1 d. šis reikalavimas taikomas visiems statomiems naujiems pastatams. Reikalavimus energijos beveik nevartojantiems ir visai netaršiems</w:t>
                      </w:r>
                      <w:r>
                        <w:rPr>
                          <w:bCs/>
                          <w:szCs w:val="24"/>
                          <w:lang w:eastAsia="lt-LT"/>
                        </w:rPr>
                        <w:t xml:space="preserve"> pastatams nustato Vyriausybė arba jos įgaliotos institucijos. Pastatų energinio naudingumo sertifikatai registruojami ir sertifikavimo priežiūra atliekama naudojantis Pastatų energinio naudingumo sertifikatų ir pastatų energinio naudingumo sertifikavimo ekspertų informacine sistema. Pastatų energinio naudingumo sertifikavimo ekspertas turi sumokėti pastatų energinio naudingumo sertifikavimą prižiūrinčiai institucijai jos nustatytą įmoką, suderintą su Aplinkos ministerija, už pastato energinio naudingumo sertifikato patikrinimo procedūras kiekvieną kartą, kai šis sertifikatas teikiamas registruoti, taip pat įmoką už Pastatų energinio naudingumo sertifikatų ir pastatų energinio naudingumo sertifikavimo ekspertų informacinės sistemos tvarkymą kiekvieną kartą, kai registruojamas pastato energinio naudingumo sertifikatas. Nustatytas įmokos dydis turi padengti ekonomiškai pagrįstas paslaugos teikimo sąnaudas. Pastatų energinio naudingumo sertifikavimą prižiūrinčias institucijas ir jų funkcijas sertifikavimo priežiūros srityje nustato aplinkos ministras. Pastatų energinio naudingumo sertifikavimą prižiūrinčios institucijos funkcijas atlieka Vyriausybės įgaliota institucija ar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59eff328b50a46f8831019a9dec8580d"/>
                    <w:lock w:val="sdtLocked"/>
                    <w:richText/>
                  </w:sdtPr>
                  <w:sdtContent>
                    <w:p>
                      <w:pPr>
                        <w:tabs>
                          <w:tab w:val="left" w:pos="567"/>
                          <w:tab w:val="left" w:pos="851"/>
                          <w:tab w:val="left" w:pos="1418"/>
                        </w:tabs>
                        <w:spacing w:line="360" w:lineRule="auto"/>
                        <w:ind w:firstLine="720"/>
                        <w:jc w:val="both"/>
                        <w:rPr>
                          <w:szCs w:val="24"/>
                        </w:rPr>
                      </w:pPr>
                      <w:sdt>
                        <w:sdtPr>
                          <w:alias w:val="Numeris"/>
                          <w:tag w:val="nr_59eff328b50a46f8831019a9dec8580d"/>
                          <w:lock w:val="sdtLocked"/>
                          <w:richText/>
                        </w:sdtPr>
                        <w:sdtContent>
                          <w:r>
                            <w:rPr>
                              <w:szCs w:val="24"/>
                              <w:lang w:eastAsia="lt-LT"/>
                            </w:rPr>
                            <w:t>8</w:t>
                          </w:r>
                        </w:sdtContent>
                      </w:sdt>
                      <w:r>
                        <w:rPr>
                          <w:szCs w:val="24"/>
                          <w:lang w:eastAsia="lt-LT"/>
                        </w:rPr>
                        <w:t>.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Vyriausybės įgaliota institucija ar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2c7a551fb2a543d285fd337660c843b6"/>
                    <w:lock w:val="sdtLocked"/>
                    <w:richText/>
                  </w:sdtPr>
                  <w:sdtContent>
                    <w:p>
                      <w:pPr>
                        <w:tabs>
                          <w:tab w:val="left" w:pos="567"/>
                          <w:tab w:val="left" w:pos="851"/>
                          <w:tab w:val="left" w:pos="1418"/>
                        </w:tabs>
                        <w:spacing w:line="360" w:lineRule="auto"/>
                        <w:ind w:firstLine="720"/>
                        <w:jc w:val="both"/>
                        <w:rPr>
                          <w:szCs w:val="24"/>
                        </w:rPr>
                      </w:pPr>
                      <w:sdt>
                        <w:sdtPr>
                          <w:alias w:val="Numeris"/>
                          <w:tag w:val="nr_2c7a551fb2a543d285fd337660c843b6"/>
                          <w:lock w:val="sdtLocked"/>
                          <w:richText/>
                        </w:sdtPr>
                        <w:sdtContent>
                          <w:r>
                            <w:rPr>
                              <w:szCs w:val="24"/>
                              <w:lang w:eastAsia="lt-LT"/>
                            </w:rPr>
                            <w:t>10</w:t>
                          </w:r>
                        </w:sdtContent>
                      </w:sdt>
                      <w:r>
                        <w:rPr>
                          <w:szCs w:val="24"/>
                          <w:lang w:eastAsia="lt-LT"/>
                        </w:rPr>
                        <w:t>. Kvalifikacijos atestatai išduodami neribotam laikui. Asmenys, gavę kvalifikacijos atestatą, ne rečiau kaip kas 5 metai privalo tobulinti savo kvalifikaciją, kvalifikacijos tobulinimo kursuose išklausydami ne mažiau kaip 20 valandų paskaitų, ir pateikti atestavimą atliekančiai organizacijai kvalifikacijos tobulinimą įrodančius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d3fc1f9d95c24771ace480a09818af1a"/>
                    <w:lock w:val="sdtLocked"/>
                    <w:richText/>
                  </w:sdtPr>
                  <w:sdtContent>
                    <w:p>
                      <w:pPr>
                        <w:spacing w:line="360" w:lineRule="auto"/>
                        <w:ind w:firstLine="720"/>
                        <w:jc w:val="both"/>
                        <w:rPr>
                          <w:szCs w:val="24"/>
                        </w:rPr>
                      </w:pPr>
                      <w:sdt>
                        <w:sdtPr>
                          <w:alias w:val="Numeris"/>
                          <w:tag w:val="nr_d3fc1f9d95c24771ace480a09818af1a"/>
                          <w:lock w:val="sdtLocked"/>
                          <w:richText/>
                        </w:sdtPr>
                        <w:sdtContent>
                          <w:r>
                            <w:rPr>
                              <w:szCs w:val="24"/>
                            </w:rPr>
                            <w:t>17</w:t>
                          </w:r>
                        </w:sdtContent>
                      </w:sdt>
                      <w:r>
                        <w:rPr>
                          <w:szCs w:val="24"/>
                        </w:rPr>
                        <w:t>. Vyriausybės įgaliota institucija ar įstaiga aplinkos ministro nustatyta tvarka šviečia, konsultuoja fizinius ir juridinius asmenis ir nagrinėja prašymus, skundus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1-1 str."/>
                <w:tag w:val="part_0817d9f671514df2aac5718fc6f5fe20"/>
                <w:lock w:val="sdtLocked"/>
                <w:richText/>
              </w:sdtPr>
              <w:sdtContent>
                <w:p>
                  <w:pPr>
                    <w:spacing w:line="360" w:lineRule="auto"/>
                    <w:ind w:firstLine="720"/>
                    <w:jc w:val="both"/>
                    <w:textAlignment w:val="baseline"/>
                    <w:rPr>
                      <w:szCs w:val="24"/>
                      <w:lang w:eastAsia="lt-LT"/>
                    </w:rPr>
                  </w:pPr>
                  <w:sdt>
                    <w:sdtPr>
                      <w:alias w:val="Numeris"/>
                      <w:tag w:val="nr_0817d9f671514df2aac5718fc6f5fe20"/>
                      <w:lock w:val="sdtLocked"/>
                      <w:richText/>
                    </w:sdtPr>
                    <w:sdtContent>
                      <w:r>
                        <w:rPr>
                          <w:b/>
                          <w:bCs/>
                          <w:szCs w:val="24"/>
                          <w:lang w:eastAsia="lt-LT"/>
                        </w:rPr>
                        <w:t>51</w:t>
                      </w:r>
                      <w:r>
                        <w:rPr>
                          <w:b/>
                          <w:bCs/>
                          <w:szCs w:val="24"/>
                          <w:vertAlign w:val="superscript"/>
                          <w:lang w:eastAsia="lt-LT"/>
                        </w:rPr>
                        <w:t>1</w:t>
                      </w:r>
                    </w:sdtContent>
                  </w:sdt>
                  <w:r>
                    <w:rPr>
                      <w:b/>
                      <w:bCs/>
                      <w:szCs w:val="24"/>
                      <w:lang w:eastAsia="lt-LT"/>
                    </w:rPr>
                    <w:t xml:space="preserve"> straipsnis. </w:t>
                  </w:r>
                  <w:sdt>
                    <w:sdtPr>
                      <w:alias w:val="Pavadinimas"/>
                      <w:tag w:val="title_0817d9f671514df2aac5718fc6f5fe20"/>
                      <w:lock w:val="sdtLocked"/>
                      <w:richText/>
                    </w:sdtPr>
                    <w:sdtContent>
                      <w:r>
                        <w:rPr>
                          <w:b/>
                          <w:bCs/>
                          <w:szCs w:val="24"/>
                          <w:lang w:eastAsia="lt-LT"/>
                        </w:rPr>
                        <w:t>Konsultaciniai centrai</w:t>
                      </w:r>
                    </w:sdtContent>
                  </w:sdt>
                </w:p>
                <w:sdt>
                  <w:sdtPr>
                    <w:alias w:val="51-1 str. 1 d."/>
                    <w:tag w:val="part_822fc1b634054f1981ad39a190065625"/>
                    <w:lock w:val="sdtLocked"/>
                    <w:richText/>
                  </w:sdtPr>
                  <w:sdtContent>
                    <w:p>
                      <w:pPr>
                        <w:spacing w:line="360" w:lineRule="auto"/>
                        <w:ind w:firstLine="720"/>
                        <w:jc w:val="both"/>
                        <w:textAlignment w:val="baseline"/>
                        <w:rPr>
                          <w:szCs w:val="24"/>
                          <w:lang w:eastAsia="lt-LT"/>
                        </w:rPr>
                      </w:pPr>
                      <w:sdt>
                        <w:sdtPr>
                          <w:alias w:val="Numeris"/>
                          <w:tag w:val="nr_822fc1b634054f1981ad39a190065625"/>
                          <w:lock w:val="sdtLocked"/>
                          <w:richText/>
                        </w:sdtPr>
                        <w:sdtContent>
                          <w:r>
                            <w:rPr>
                              <w:szCs w:val="24"/>
                              <w:lang w:eastAsia="lt-LT"/>
                            </w:rPr>
                            <w:t>1</w:t>
                          </w:r>
                        </w:sdtContent>
                      </w:sdt>
                      <w:r>
                        <w:rPr>
                          <w:szCs w:val="24"/>
                          <w:lang w:eastAsia="lt-LT"/>
                        </w:rPr>
                        <w:t>. Aplinkos ministro įgaliota institucija ar įstaiga steigia vieno langelio principu veikiančius centrus, kurie konsultuoja, teikia metodinę pagalbą</w:t>
                      </w:r>
                      <w:r>
                        <w:rPr>
                          <w:szCs w:val="24"/>
                        </w:rPr>
                        <w:t xml:space="preserve"> </w:t>
                      </w:r>
                      <w:r>
                        <w:rPr>
                          <w:szCs w:val="24"/>
                          <w:lang w:eastAsia="lt-LT"/>
                        </w:rPr>
                        <w:t xml:space="preserve">visiems pastatų atnaujinimo (modernizavimo) procese dalyvaujantiems subjektams pastatų energinio naudingumo gerinimo klausimais, taip pat atlieka kitas aplinkos ministro nustatytas ir Direktyvos </w:t>
                      </w:r>
                      <w:hyperlink r:id="rId95" w:tgtFrame="_blank" w:history="1">
                        <w:r>
                          <w:rPr>
                            <w:color w:val="0000FF" w:themeColor="hyperlink"/>
                            <w:szCs w:val="24"/>
                            <w:u w:val="single"/>
                            <w:lang w:eastAsia="lt-LT"/>
                          </w:rPr>
                          <w:t>(ES) 2024/1275</w:t>
                        </w:r>
                      </w:hyperlink>
                      <w:r>
                        <w:rPr>
                          <w:szCs w:val="24"/>
                          <w:lang w:eastAsia="lt-LT"/>
                        </w:rPr>
                        <w:t xml:space="preserve"> 18 straipsnyje nurodytas funkcijas.</w:t>
                      </w:r>
                    </w:p>
                  </w:sdtContent>
                </w:sdt>
                <w:sdt>
                  <w:sdtPr>
                    <w:alias w:val="51-1 str. 2 d."/>
                    <w:tag w:val="part_da4915811bdc46a1b1ce32bb3af89bae"/>
                    <w:lock w:val="sdtLocked"/>
                    <w:richText/>
                  </w:sdtPr>
                  <w:sdtContent>
                    <w:p>
                      <w:pPr>
                        <w:spacing w:line="360" w:lineRule="auto"/>
                        <w:ind w:firstLine="720"/>
                        <w:jc w:val="both"/>
                        <w:textAlignment w:val="baseline"/>
                        <w:rPr>
                          <w:szCs w:val="24"/>
                          <w:lang w:eastAsia="lt-LT"/>
                        </w:rPr>
                      </w:pPr>
                      <w:sdt>
                        <w:sdtPr>
                          <w:alias w:val="Numeris"/>
                          <w:tag w:val="nr_da4915811bdc46a1b1ce32bb3af89bae"/>
                          <w:lock w:val="sdtLocked"/>
                          <w:richText/>
                        </w:sdtPr>
                        <w:sdtContent>
                          <w:r>
                            <w:rPr>
                              <w:szCs w:val="24"/>
                              <w:lang w:eastAsia="lt-LT"/>
                            </w:rPr>
                            <w:t>2</w:t>
                          </w:r>
                        </w:sdtContent>
                      </w:sdt>
                      <w:r>
                        <w:rPr>
                          <w:szCs w:val="24"/>
                          <w:lang w:eastAsia="lt-LT"/>
                        </w:rPr>
                        <w:t>. Šio straipsnio 1 dalyje nurodytų centrų teikiamų paslaugų sąrašą, veiklos organizavimo tvarką ir veiklos teritoriją nustato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586301b72d594b5dbcad2bde1d511570"/>
                        <w:lock w:val="sdtLocked"/>
                        <w:richText/>
                      </w:sdtPr>
                      <w:sdtContent>
                        <w:p>
                          <w:pPr>
                            <w:spacing w:line="360" w:lineRule="auto"/>
                            <w:ind w:firstLine="720"/>
                            <w:jc w:val="both"/>
                            <w:rPr>
                              <w:bCs/>
                              <w:szCs w:val="24"/>
                              <w:lang w:eastAsia="lt-LT"/>
                            </w:rPr>
                          </w:pPr>
                          <w:sdt>
                            <w:sdtPr>
                              <w:alias w:val="Numeris"/>
                              <w:tag w:val="nr_586301b72d594b5dbcad2bde1d511570"/>
                              <w:lock w:val="sdtLocked"/>
                              <w:richText/>
                            </w:sdtPr>
                            <w:sdtContent>
                              <w:r>
                                <w:rPr>
                                  <w:bCs/>
                                  <w:szCs w:val="24"/>
                                  <w:lang w:eastAsia="lt-LT"/>
                                </w:rPr>
                                <w:t>7</w:t>
                              </w:r>
                            </w:sdtContent>
                          </w:sdt>
                          <w:r>
                            <w:rPr>
                              <w:bCs/>
                              <w:szCs w:val="24"/>
                              <w:lang w:eastAsia="lt-LT"/>
                            </w:rPr>
                            <w:t xml:space="preserve">) aplinkos prieinamumas, įskaitant aplinkos atitiktį </w:t>
                          </w:r>
                          <w:r>
                            <w:rPr>
                              <w:szCs w:val="24"/>
                            </w:rPr>
                            <w:t>asmenų su negalia individualiesiems pagalbos poreikiams</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a4ace590cc804d0199c35f9f118913d7"/>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sdt>
                        <w:sdtPr>
                          <w:alias w:val="Numeris"/>
                          <w:tag w:val="nr_a4ace590cc804d0199c35f9f118913d7"/>
                          <w:lock w:val="sdtLocked"/>
                          <w:richText/>
                        </w:sdtPr>
                        <w:sdtContent>
                          <w:r>
                            <w:rPr>
                              <w:kern w:val="2"/>
                              <w:szCs w:val="24"/>
                              <w:lang w:eastAsia="lt-LT"/>
                            </w:rPr>
                            <w:t>1</w:t>
                          </w:r>
                        </w:sdtContent>
                      </w:sdt>
                      <w:r>
                        <w:rPr>
                          <w:kern w:val="2"/>
                          <w:szCs w:val="24"/>
                          <w:lang w:eastAsia="lt-LT"/>
                        </w:rPr>
                        <w:t>. Šio įstatymo 24, 27, 27</w:t>
                      </w:r>
                      <w:r>
                        <w:rPr>
                          <w:kern w:val="2"/>
                          <w:szCs w:val="24"/>
                          <w:vertAlign w:val="superscript"/>
                          <w:lang w:eastAsia="lt-LT"/>
                        </w:rPr>
                        <w:t>2</w:t>
                      </w:r>
                      <w:r>
                        <w:rPr>
                          <w:kern w:val="2"/>
                          <w:szCs w:val="24"/>
                          <w:lang w:eastAsia="lt-LT"/>
                        </w:rPr>
                        <w:t>, 28, 37 ir 39 straipsniuose nurodytos procedūros atliekamos per Lietuvos Respublikos statybos leidimų ir statybos valstybinės priežiūros informacinę sistemą „Infostatyba“. Informacija apie statybos dalyvių pateiktus prašymus, viešojo administravimo subjektų ir prisijungimo sąlygas išduodančių subjektų priimtus sprendimus viešinama Lietuvos Respublikos statybos leidimų ir statybos valstybinės priežiūros informacinėje sistemoje „Infostatyba“. Šioje dalyje nurodytos procedūros atliekamos ir informacija skelbiama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53 str. 2 d."/>
                    <w:tag w:val="part_e6629fb11f0a4ff0b0c8c1eb2a420ba5"/>
                    <w:lock w:val="sdtLocked"/>
                    <w:richText/>
                  </w:sdtPr>
                  <w:sdtContent>
                    <w:p>
                      <w:pPr>
                        <w:spacing w:line="360" w:lineRule="auto"/>
                        <w:ind w:firstLine="720"/>
                        <w:jc w:val="both"/>
                        <w:rPr>
                          <w:szCs w:val="24"/>
                        </w:rPr>
                      </w:pPr>
                      <w:sdt>
                        <w:sdtPr>
                          <w:alias w:val="Numeris"/>
                          <w:tag w:val="nr_e6629fb11f0a4ff0b0c8c1eb2a420ba5"/>
                          <w:lock w:val="sdtLocked"/>
                          <w:richText/>
                        </w:sdtPr>
                        <w:sdtContent>
                          <w:r>
                            <w:rPr>
                              <w:szCs w:val="24"/>
                            </w:rPr>
                            <w:t>2</w:t>
                          </w:r>
                        </w:sdtContent>
                      </w:sdt>
                      <w:r>
                        <w:rPr>
                          <w:szCs w:val="24"/>
                        </w:rPr>
                        <w:t xml:space="preserve">. Su šio įstatymo 24, 27, </w:t>
                      </w:r>
                      <w:r>
                        <w:rPr>
                          <w:bCs/>
                          <w:szCs w:val="24"/>
                        </w:rPr>
                        <w:t>27</w:t>
                      </w:r>
                      <w:r>
                        <w:rPr>
                          <w:bCs/>
                          <w:szCs w:val="24"/>
                          <w:vertAlign w:val="superscript"/>
                        </w:rPr>
                        <w:t>2</w:t>
                      </w:r>
                      <w:r>
                        <w:rPr>
                          <w:bCs/>
                          <w:szCs w:val="24"/>
                        </w:rPr>
                        <w:t>,</w:t>
                      </w:r>
                      <w:r>
                        <w:rPr>
                          <w:szCs w:val="24"/>
                        </w:rPr>
                        <w:t xml:space="preserve"> 28, 37 ir 39 straipsniuose nurodytomis procedūromis susiję rašytinių dokumentų duomenys turi atitikti Lietuvos Respublikos statybos leidimų ir statybos valstybinės priežiūros informacinėje sistemoje „Infostatyba“ įregistruotus šių dokumentų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2-1 d."/>
                    <w:tag w:val="part_8df703532b5a4aeeae9b9bf0ce466aa4"/>
                    <w:lock w:val="sdtLocked"/>
                    <w:richText/>
                  </w:sdtPr>
                  <w:sdtContent>
                    <w:p>
                      <w:pPr>
                        <w:spacing w:line="360" w:lineRule="auto"/>
                        <w:ind w:firstLine="720"/>
                        <w:jc w:val="both"/>
                        <w:rPr>
                          <w:szCs w:val="24"/>
                          <w:lang w:eastAsia="lt-LT"/>
                        </w:rPr>
                      </w:pPr>
                      <w:sdt>
                        <w:sdtPr>
                          <w:alias w:val="Numeris"/>
                          <w:tag w:val="nr_8df703532b5a4aeeae9b9bf0ce466aa4"/>
                          <w:lock w:val="sdtLocked"/>
                          <w:richText/>
                        </w:sdtPr>
                        <w:sdtContent>
                          <w:r>
                            <w:rPr>
                              <w:szCs w:val="24"/>
                              <w:lang w:eastAsia="lt-LT"/>
                            </w:rPr>
                            <w:t>2</w:t>
                          </w:r>
                          <w:r>
                            <w:rPr>
                              <w:szCs w:val="24"/>
                              <w:vertAlign w:val="superscript"/>
                              <w:lang w:eastAsia="lt-LT"/>
                            </w:rPr>
                            <w:t>1</w:t>
                          </w:r>
                        </w:sdtContent>
                      </w:sdt>
                      <w:r>
                        <w:rPr>
                          <w:szCs w:val="24"/>
                          <w:lang w:eastAsia="lt-LT"/>
                        </w:rPr>
                        <w:t>. Duomenis apie pastatus, jų naudojimą, techninę priežiūrą, naudojimo priežiūrą, pastatų bendrojo naudojimo objektus, šių objektų valdymą ir valdymo priežiūrą į Pastatų duomenų banko informacinę sistemą teikia pastatų techninę ir naudojimo priežiūrą atliekantys asmenys (Civilinio kodekso 4.84 straipsnyje nustatyta tvarka paskirti daugiabučių namų bendrojo naudojimo objektų administratoriai, daugiabučių namų bendrojo naudojimo objektams valdyti įsteigtų bendrijų pirmininkai ar daugiabučių namų butų ir kitų patalpų savininkų jungtinės veiklos sutartimi įgalioti asmenys, savivaldybėms nuosavybės teise priklausančių viešųjų pastatų priežiūrą pagal statinių naudojimo ir priežiūros reikalavimus atliekantys ir šių pastatų naudotojų priimtų sprendimų ir pavedimų vykdymą užtikrinantys savivaldybių vykdomųjų institucijų ar jų teisės aktų nustatyta tvarka įgalioti asmenys, statinių naudojimo priežiūrą atliekantys viešojo administravimo subjektai, pastatų techniniai prižiūrėtojai, pastatų inžinerinių sistemų techninės priežiūros ir tikrinimo paslaugas teikiantys subjektai) aplinkos ministro nustatytais atvejais ir tvarka. Pastatų duomenų banko informacinė sistema pasiekiama ir paslaugos teikiamos tik per TPS „Vartai“. Per TPS „Vartai“ Pastatų duomenų banko informacinėje sistemoje skelbiami bendrojo naudojimo objektų valdytojų duomenys: juridinio asmens pavadinimas, kodas, atstovo vardas, pavardė,</w:t>
                      </w:r>
                      <w:r>
                        <w:rPr>
                          <w:szCs w:val="24"/>
                        </w:rPr>
                        <w:t xml:space="preserve"> </w:t>
                      </w:r>
                      <w:r>
                        <w:rPr>
                          <w:szCs w:val="24"/>
                          <w:lang w:eastAsia="lt-LT"/>
                        </w:rPr>
                        <w:t>telefono ryšio numeris ir elektroninio pašto adresas arba fizinio asmens vardas, pavardė,</w:t>
                      </w:r>
                      <w:r>
                        <w:rPr>
                          <w:szCs w:val="24"/>
                          <w:shd w:val="clear" w:color="auto" w:fill="FFFFFF"/>
                        </w:rPr>
                        <w:t xml:space="preserve"> </w:t>
                      </w:r>
                      <w:r>
                        <w:rPr>
                          <w:szCs w:val="24"/>
                          <w:lang w:eastAsia="lt-LT"/>
                        </w:rPr>
                        <w:t>telefono ryšio numeris ir elektroninio pašto adresas.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3-1 d."/>
                    <w:tag w:val="part_75b3ada9d89e4d4bb855c0f7ff7b879f"/>
                    <w:lock w:val="sdtLocked"/>
                    <w:richText/>
                  </w:sdtPr>
                  <w:sdtContent>
                    <w:p>
                      <w:pPr>
                        <w:spacing w:line="360" w:lineRule="auto"/>
                        <w:ind w:firstLine="720"/>
                        <w:jc w:val="both"/>
                        <w:rPr>
                          <w:szCs w:val="24"/>
                        </w:rPr>
                      </w:pPr>
                      <w:sdt>
                        <w:sdtPr>
                          <w:alias w:val="Numeris"/>
                          <w:tag w:val="nr_75b3ada9d89e4d4bb855c0f7ff7b879f"/>
                          <w:lock w:val="sdtLocked"/>
                          <w:richText/>
                        </w:sdtPr>
                        <w:sdtContent>
                          <w:r>
                            <w:rPr>
                              <w:bCs/>
                              <w:szCs w:val="24"/>
                            </w:rPr>
                            <w:t>3</w:t>
                          </w:r>
                          <w:r>
                            <w:rPr>
                              <w:bCs/>
                              <w:szCs w:val="24"/>
                              <w:vertAlign w:val="superscript"/>
                            </w:rPr>
                            <w:t>1</w:t>
                          </w:r>
                        </w:sdtContent>
                      </w:sdt>
                      <w:r>
                        <w:rPr>
                          <w:bCs/>
                          <w:szCs w:val="24"/>
                        </w:rPr>
                        <w:t>. Informacinėse sistemose esančių duomenų pakartotinai kelti į šias sistemas neprivaloma, jeigu informacinės sistemos tvarkytojas užtikrina informacinėse sistemose esančių duomenų sąsajas. Informacinėse sistemose esančių duomenų sąsajų kūrimo sąnaudos finansuojamos iš valstybės biudžeto lėšų Vyriausybės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200cbfe107f5403a89863440b08f83db"/>
                    <w:lock w:val="sdtLocked"/>
                    <w:richText/>
                  </w:sdtPr>
                  <w:sdtContent>
                    <w:p>
                      <w:pPr>
                        <w:tabs>
                          <w:tab w:val="left" w:pos="851"/>
                          <w:tab w:val="left" w:pos="1418"/>
                        </w:tabs>
                        <w:spacing w:line="360" w:lineRule="auto"/>
                        <w:ind w:firstLine="720"/>
                        <w:jc w:val="both"/>
                        <w:rPr>
                          <w:b/>
                          <w:szCs w:val="24"/>
                        </w:rPr>
                      </w:pPr>
                      <w:sdt>
                        <w:sdtPr>
                          <w:alias w:val="Numeris"/>
                          <w:tag w:val="nr_200cbfe107f5403a89863440b08f83db"/>
                          <w:lock w:val="sdtLocked"/>
                          <w:richText/>
                        </w:sdtPr>
                        <w:sdtContent>
                          <w:r>
                            <w:rPr>
                              <w:szCs w:val="24"/>
                              <w:lang w:eastAsia="lt-LT"/>
                            </w:rPr>
                            <w:t>2</w:t>
                          </w:r>
                        </w:sdtContent>
                      </w:sdt>
                      <w:r>
                        <w:rPr>
                          <w:szCs w:val="24"/>
                          <w:lang w:eastAsia="lt-LT"/>
                        </w:rPr>
                        <w:t xml:space="preserve">. Už statinio ekspertizės akto, neatitinkančio teisės aktų nustatytų reikalavimų, pateikimą statinio ekspertizės užsakovui skiriama bauda statinio </w:t>
                      </w:r>
                      <w:r>
                        <w:rPr>
                          <w:bCs/>
                          <w:szCs w:val="24"/>
                          <w:lang w:eastAsia="lt-LT"/>
                        </w:rPr>
                        <w:t>(jo dalies)</w:t>
                      </w:r>
                      <w:r>
                        <w:rPr>
                          <w:szCs w:val="24"/>
                          <w:lang w:eastAsia="lt-LT"/>
                        </w:rPr>
                        <w:t xml:space="preserve">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56 str."/>
                <w:tag w:val="part_ee9ec2cbe74c419d9b4debd0600803d7"/>
                <w:lock w:val="sdtLocked"/>
                <w:richText/>
              </w:sdtPr>
              <w:sdtContent>
                <w:p>
                  <w:pPr>
                    <w:spacing w:line="360" w:lineRule="auto"/>
                    <w:ind w:firstLine="720"/>
                    <w:jc w:val="both"/>
                    <w:textAlignment w:val="baseline"/>
                    <w:rPr>
                      <w:szCs w:val="24"/>
                      <w:lang w:eastAsia="lt-LT"/>
                    </w:rPr>
                  </w:pPr>
                  <w:sdt>
                    <w:sdtPr>
                      <w:alias w:val="Numeris"/>
                      <w:tag w:val="nr_ee9ec2cbe74c419d9b4debd0600803d7"/>
                      <w:lock w:val="sdtLocked"/>
                      <w:richText/>
                    </w:sdtPr>
                    <w:sdtContent>
                      <w:r>
                        <w:rPr>
                          <w:b/>
                          <w:szCs w:val="24"/>
                          <w:lang w:eastAsia="lt-LT"/>
                        </w:rPr>
                        <w:t>56</w:t>
                      </w:r>
                    </w:sdtContent>
                  </w:sdt>
                  <w:r>
                    <w:rPr>
                      <w:b/>
                      <w:szCs w:val="24"/>
                      <w:lang w:eastAsia="lt-LT"/>
                    </w:rPr>
                    <w:t xml:space="preserve"> straipsnis. </w:t>
                  </w:r>
                  <w:sdt>
                    <w:sdtPr>
                      <w:alias w:val="Pavadinimas"/>
                      <w:tag w:val="title_ee9ec2cbe74c419d9b4debd0600803d7"/>
                      <w:lock w:val="sdtLocked"/>
                      <w:richText/>
                    </w:sdtPr>
                    <w:sdtContent>
                      <w:r>
                        <w:rPr>
                          <w:b/>
                          <w:szCs w:val="24"/>
                          <w:lang w:eastAsia="lt-LT"/>
                        </w:rPr>
                        <w:t>Juridinių asmenų atsakomybė už savavališką statybą</w:t>
                      </w:r>
                    </w:sdtContent>
                  </w:sdt>
                </w:p>
                <w:sdt>
                  <w:sdtPr>
                    <w:alias w:val="56 str. 1 d."/>
                    <w:tag w:val="part_2be04e208fd749d7acac04f6837ac0b2"/>
                    <w:lock w:val="sdtLocked"/>
                    <w:richText/>
                  </w:sdtPr>
                  <w:sdtContent>
                    <w:p>
                      <w:pPr>
                        <w:spacing w:line="360" w:lineRule="auto"/>
                        <w:ind w:firstLine="720"/>
                        <w:jc w:val="both"/>
                        <w:textAlignment w:val="baseline"/>
                        <w:rPr>
                          <w:szCs w:val="24"/>
                          <w:lang w:eastAsia="lt-LT"/>
                        </w:rPr>
                      </w:pPr>
                      <w:sdt>
                        <w:sdtPr>
                          <w:alias w:val="Numeris"/>
                          <w:tag w:val="nr_2be04e208fd749d7acac04f6837ac0b2"/>
                          <w:lock w:val="sdtLocked"/>
                          <w:richText/>
                        </w:sdtPr>
                        <w:sdtContent>
                          <w:r>
                            <w:rPr>
                              <w:szCs w:val="24"/>
                              <w:lang w:eastAsia="lt-LT"/>
                            </w:rPr>
                            <w:t>1</w:t>
                          </w:r>
                        </w:sdtContent>
                      </w:sdt>
                      <w:r>
                        <w:rPr>
                          <w:szCs w:val="24"/>
                          <w:lang w:eastAsia="lt-LT"/>
                        </w:rPr>
                        <w:t xml:space="preserve">.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trisdešimt dviejų</w:t>
                      </w:r>
                      <w:r>
                        <w:rPr>
                          <w:szCs w:val="24"/>
                          <w:lang w:eastAsia="lt-LT"/>
                        </w:rPr>
                        <w:t xml:space="preserve"> tūkstančių iki </w:t>
                      </w:r>
                      <w:r>
                        <w:rPr>
                          <w:bCs/>
                          <w:szCs w:val="24"/>
                          <w:lang w:eastAsia="lt-LT"/>
                        </w:rPr>
                        <w:t>vieno šimto</w:t>
                      </w:r>
                      <w:r>
                        <w:rPr>
                          <w:szCs w:val="24"/>
                          <w:lang w:eastAsia="lt-LT"/>
                        </w:rPr>
                        <w:t xml:space="preserve"> tūkstančių eurų, kai pastatytas antžeminis statinys ar statinio antžeminė dalis (tarp jų – cokolinis aukštas), skiriama bauda statytojams nuo </w:t>
                      </w:r>
                      <w:r>
                        <w:rPr>
                          <w:bCs/>
                          <w:szCs w:val="24"/>
                          <w:lang w:eastAsia="lt-LT"/>
                        </w:rPr>
                        <w:t>keturiasdešimt</w:t>
                      </w:r>
                      <w:r>
                        <w:rPr>
                          <w:szCs w:val="24"/>
                          <w:lang w:eastAsia="lt-LT"/>
                        </w:rPr>
                        <w:t xml:space="preserve"> tūkstančių iki </w:t>
                      </w:r>
                      <w:r>
                        <w:rPr>
                          <w:bCs/>
                          <w:szCs w:val="24"/>
                          <w:lang w:eastAsia="lt-LT"/>
                        </w:rPr>
                        <w:t>vieno šimto keturiasdešimt</w:t>
                      </w:r>
                      <w:r>
                        <w:rPr>
                          <w:szCs w:val="24"/>
                          <w:lang w:eastAsia="lt-LT"/>
                        </w:rPr>
                        <w:t xml:space="preserve"> tūkstančių eurų.</w:t>
                      </w:r>
                    </w:p>
                  </w:sdtContent>
                </w:sdt>
                <w:sdt>
                  <w:sdtPr>
                    <w:alias w:val="56 str. 2 d."/>
                    <w:tag w:val="part_ff884939efc546a98a55c7d4062175db"/>
                    <w:lock w:val="sdtLocked"/>
                    <w:richText/>
                  </w:sdtPr>
                  <w:sdtContent>
                    <w:p>
                      <w:pPr>
                        <w:spacing w:line="360" w:lineRule="auto"/>
                        <w:ind w:firstLine="720"/>
                        <w:jc w:val="both"/>
                        <w:textAlignment w:val="baseline"/>
                        <w:rPr>
                          <w:szCs w:val="24"/>
                          <w:lang w:eastAsia="lt-LT"/>
                        </w:rPr>
                      </w:pPr>
                      <w:sdt>
                        <w:sdtPr>
                          <w:alias w:val="Numeris"/>
                          <w:tag w:val="nr_ff884939efc546a98a55c7d4062175db"/>
                          <w:lock w:val="sdtLocked"/>
                          <w:richText/>
                        </w:sdtPr>
                        <w:sdtContent>
                          <w:r>
                            <w:rPr>
                              <w:szCs w:val="24"/>
                              <w:lang w:eastAsia="lt-LT"/>
                            </w:rPr>
                            <w:t>2</w:t>
                          </w:r>
                        </w:sdtContent>
                      </w:sdt>
                      <w:r>
                        <w:rPr>
                          <w:szCs w:val="24"/>
                          <w:lang w:eastAsia="lt-LT"/>
                        </w:rPr>
                        <w:t xml:space="preserve">.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keturiasdešimt</w:t>
                      </w:r>
                      <w:r>
                        <w:rPr>
                          <w:szCs w:val="24"/>
                          <w:lang w:eastAsia="lt-LT"/>
                        </w:rPr>
                        <w:t xml:space="preserve"> tūkstančių iki </w:t>
                      </w:r>
                      <w:r>
                        <w:rPr>
                          <w:bCs/>
                          <w:szCs w:val="24"/>
                          <w:lang w:eastAsia="lt-LT"/>
                        </w:rPr>
                        <w:t>vieno šimto dvidešimt</w:t>
                      </w:r>
                      <w:r>
                        <w:rPr>
                          <w:szCs w:val="24"/>
                          <w:lang w:eastAsia="lt-LT"/>
                        </w:rPr>
                        <w:t xml:space="preserve"> tūkstančių eurų, kai pastatytas antžeminis statinys ar statinio antžeminė dalis (tarp jų – cokolinis aukštas), skiriama bauda statytojams nuo </w:t>
                      </w:r>
                      <w:r>
                        <w:rPr>
                          <w:bCs/>
                          <w:szCs w:val="24"/>
                          <w:lang w:eastAsia="lt-LT"/>
                        </w:rPr>
                        <w:t>penkiasdešimt</w:t>
                      </w:r>
                      <w:r>
                        <w:rPr>
                          <w:szCs w:val="24"/>
                          <w:lang w:eastAsia="lt-LT"/>
                        </w:rPr>
                        <w:t xml:space="preserve"> tūkstančių iki </w:t>
                      </w:r>
                      <w:r>
                        <w:rPr>
                          <w:bCs/>
                          <w:szCs w:val="24"/>
                          <w:lang w:eastAsia="lt-LT"/>
                        </w:rPr>
                        <w:t>vieno šimto šešiasdešimt</w:t>
                      </w:r>
                      <w:r>
                        <w:rPr>
                          <w:szCs w:val="24"/>
                          <w:lang w:eastAsia="lt-LT"/>
                        </w:rPr>
                        <w:t xml:space="preserve"> tūkstančių eurų.</w:t>
                      </w:r>
                    </w:p>
                  </w:sdtContent>
                </w:sdt>
                <w:sdt>
                  <w:sdtPr>
                    <w:alias w:val="56 str. 3 d."/>
                    <w:tag w:val="part_3fcddc24cd01403eb01c1ae66d9e1c75"/>
                    <w:lock w:val="sdtLocked"/>
                    <w:richText/>
                  </w:sdtPr>
                  <w:sdtContent>
                    <w:p>
                      <w:pPr>
                        <w:spacing w:line="360" w:lineRule="auto"/>
                        <w:ind w:firstLine="720"/>
                        <w:jc w:val="both"/>
                        <w:textAlignment w:val="baseline"/>
                        <w:rPr>
                          <w:szCs w:val="24"/>
                          <w:lang w:eastAsia="lt-LT"/>
                        </w:rPr>
                      </w:pPr>
                      <w:sdt>
                        <w:sdtPr>
                          <w:alias w:val="Numeris"/>
                          <w:tag w:val="nr_3fcddc24cd01403eb01c1ae66d9e1c75"/>
                          <w:lock w:val="sdtLocked"/>
                          <w:richText/>
                        </w:sdtPr>
                        <w:sdtContent>
                          <w:r>
                            <w:rPr>
                              <w:szCs w:val="24"/>
                              <w:lang w:eastAsia="lt-LT"/>
                            </w:rPr>
                            <w:t>3</w:t>
                          </w:r>
                        </w:sdtContent>
                      </w:sdt>
                      <w:r>
                        <w:rPr>
                          <w:szCs w:val="24"/>
                          <w:lang w:eastAsia="lt-LT"/>
                        </w:rPr>
                        <w:t xml:space="preserve">.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devynių</w:t>
                      </w:r>
                      <w:r>
                        <w:rPr>
                          <w:szCs w:val="24"/>
                          <w:lang w:eastAsia="lt-LT"/>
                        </w:rPr>
                        <w:t xml:space="preserve"> tūkstančių iki </w:t>
                      </w:r>
                      <w:r>
                        <w:rPr>
                          <w:bCs/>
                          <w:szCs w:val="24"/>
                          <w:lang w:eastAsia="lt-LT"/>
                        </w:rPr>
                        <w:t>trisdešimt keturių</w:t>
                      </w:r>
                      <w:r>
                        <w:rPr>
                          <w:szCs w:val="24"/>
                          <w:lang w:eastAsia="lt-LT"/>
                        </w:rPr>
                        <w:t xml:space="preserve"> tūkstančių eurų, kai pastatytas antžeminis statinys ar statinio antžeminė dalis (tarp jų – cokolinis aukštas), skiriama bauda statytojams nuo</w:t>
                      </w:r>
                      <w:r>
                        <w:rPr>
                          <w:strike/>
                          <w:szCs w:val="24"/>
                          <w:lang w:eastAsia="lt-LT"/>
                        </w:rPr>
                        <w:t xml:space="preserve"> </w:t>
                      </w:r>
                      <w:r>
                        <w:rPr>
                          <w:bCs/>
                          <w:szCs w:val="24"/>
                          <w:lang w:eastAsia="lt-LT"/>
                        </w:rPr>
                        <w:t>dvylikos</w:t>
                      </w:r>
                      <w:r>
                        <w:rPr>
                          <w:szCs w:val="24"/>
                          <w:lang w:eastAsia="lt-LT"/>
                        </w:rPr>
                        <w:t xml:space="preserve"> tūkstančių iki </w:t>
                      </w:r>
                      <w:r>
                        <w:rPr>
                          <w:bCs/>
                          <w:szCs w:val="24"/>
                          <w:lang w:eastAsia="lt-LT"/>
                        </w:rPr>
                        <w:t>keturiasdešimt penkių</w:t>
                      </w:r>
                      <w:r>
                        <w:rPr>
                          <w:szCs w:val="24"/>
                          <w:lang w:eastAsia="lt-LT"/>
                        </w:rPr>
                        <w:t xml:space="preserve"> tūkstančių eurų.</w:t>
                      </w:r>
                    </w:p>
                  </w:sdtContent>
                </w:sdt>
                <w:sdt>
                  <w:sdtPr>
                    <w:alias w:val="56 str. 4 d."/>
                    <w:tag w:val="part_eb2d30e4b35b4c81a3825588b36aaf02"/>
                    <w:lock w:val="sdtLocked"/>
                    <w:richText/>
                  </w:sdtPr>
                  <w:sdtContent>
                    <w:p>
                      <w:pPr>
                        <w:spacing w:line="360" w:lineRule="auto"/>
                        <w:ind w:firstLine="720"/>
                        <w:jc w:val="both"/>
                        <w:textAlignment w:val="baseline"/>
                        <w:rPr>
                          <w:szCs w:val="24"/>
                          <w:lang w:eastAsia="lt-LT"/>
                        </w:rPr>
                      </w:pPr>
                      <w:sdt>
                        <w:sdtPr>
                          <w:alias w:val="Numeris"/>
                          <w:tag w:val="nr_eb2d30e4b35b4c81a3825588b36aaf02"/>
                          <w:lock w:val="sdtLocked"/>
                          <w:richText/>
                        </w:sdtPr>
                        <w:sdtContent>
                          <w:r>
                            <w:rPr>
                              <w:szCs w:val="24"/>
                              <w:lang w:eastAsia="lt-LT"/>
                            </w:rPr>
                            <w:t>4</w:t>
                          </w:r>
                        </w:sdtContent>
                      </w:sdt>
                      <w:r>
                        <w:rPr>
                          <w:szCs w:val="24"/>
                          <w:lang w:eastAsia="lt-LT"/>
                        </w:rPr>
                        <w:t xml:space="preserve">.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 xml:space="preserve">keturiolikos </w:t>
                      </w:r>
                      <w:r>
                        <w:rPr>
                          <w:szCs w:val="24"/>
                          <w:lang w:eastAsia="lt-LT"/>
                        </w:rPr>
                        <w:t xml:space="preserve">tūkstančių iki </w:t>
                      </w:r>
                      <w:r>
                        <w:rPr>
                          <w:bCs/>
                          <w:szCs w:val="24"/>
                          <w:lang w:eastAsia="lt-LT"/>
                        </w:rPr>
                        <w:t xml:space="preserve">penkiasdešimt </w:t>
                      </w:r>
                      <w:r>
                        <w:rPr>
                          <w:szCs w:val="24"/>
                          <w:lang w:eastAsia="lt-LT"/>
                        </w:rPr>
                        <w:t xml:space="preserve">tūkstančių eurų, kai pastatytas antžeminis statinys ar statinio antžeminė dalis (tarp jų – cokolinis aukštas), skiriama bauda statytojams nuo </w:t>
                      </w:r>
                      <w:r>
                        <w:rPr>
                          <w:bCs/>
                          <w:szCs w:val="24"/>
                          <w:lang w:eastAsia="lt-LT"/>
                        </w:rPr>
                        <w:t>dvidešimt</w:t>
                      </w:r>
                      <w:r>
                        <w:rPr>
                          <w:szCs w:val="24"/>
                          <w:lang w:eastAsia="lt-LT"/>
                        </w:rPr>
                        <w:t xml:space="preserve"> tūkstančių iki </w:t>
                      </w:r>
                      <w:r>
                        <w:rPr>
                          <w:bCs/>
                          <w:szCs w:val="24"/>
                          <w:lang w:eastAsia="lt-LT"/>
                        </w:rPr>
                        <w:t>septyniasdešimt</w:t>
                      </w:r>
                      <w:r>
                        <w:rPr>
                          <w:szCs w:val="24"/>
                          <w:lang w:eastAsia="lt-LT"/>
                        </w:rPr>
                        <w:t xml:space="preserve"> tūkstančių eurų.</w:t>
                      </w:r>
                    </w:p>
                  </w:sdtContent>
                </w:sdt>
                <w:sdt>
                  <w:sdtPr>
                    <w:alias w:val="56 str. 5 d."/>
                    <w:tag w:val="part_981c7bb34fa74a24a73d65c1240db1af"/>
                    <w:lock w:val="sdtLocked"/>
                    <w:richText/>
                  </w:sdtPr>
                  <w:sdtContent>
                    <w:p>
                      <w:pPr>
                        <w:spacing w:line="360" w:lineRule="auto"/>
                        <w:ind w:firstLine="720"/>
                        <w:jc w:val="both"/>
                        <w:textAlignment w:val="baseline"/>
                        <w:rPr>
                          <w:szCs w:val="24"/>
                          <w:lang w:eastAsia="lt-LT"/>
                        </w:rPr>
                      </w:pPr>
                      <w:sdt>
                        <w:sdtPr>
                          <w:alias w:val="Numeris"/>
                          <w:tag w:val="nr_981c7bb34fa74a24a73d65c1240db1af"/>
                          <w:lock w:val="sdtLocked"/>
                          <w:richText/>
                        </w:sdtPr>
                        <w:sdtContent>
                          <w:r>
                            <w:rPr>
                              <w:szCs w:val="24"/>
                              <w:lang w:eastAsia="lt-LT"/>
                            </w:rPr>
                            <w:t>5</w:t>
                          </w:r>
                        </w:sdtContent>
                      </w:sdt>
                      <w:r>
                        <w:rPr>
                          <w:szCs w:val="24"/>
                          <w:lang w:eastAsia="lt-LT"/>
                        </w:rPr>
                        <w:t xml:space="preserve">.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w:t>
                      </w:r>
                      <w:r>
                        <w:rPr>
                          <w:bCs/>
                          <w:szCs w:val="24"/>
                          <w:lang w:eastAsia="lt-LT"/>
                        </w:rPr>
                        <w:t>vieno tūkstančio keturių šimtų</w:t>
                      </w:r>
                      <w:r>
                        <w:rPr>
                          <w:szCs w:val="24"/>
                          <w:lang w:eastAsia="lt-LT"/>
                        </w:rPr>
                        <w:t xml:space="preserve"> iki </w:t>
                      </w:r>
                      <w:r>
                        <w:rPr>
                          <w:bCs/>
                          <w:szCs w:val="24"/>
                          <w:lang w:eastAsia="lt-LT"/>
                        </w:rPr>
                        <w:t>dviejų tūkstančių</w:t>
                      </w:r>
                      <w:r>
                        <w:rPr>
                          <w:szCs w:val="24"/>
                          <w:lang w:eastAsia="lt-LT"/>
                        </w:rPr>
                        <w:t xml:space="preserve"> eurų, kai pastatytas antžeminis statinys ar statinio antžeminė dalis (tarp jų – cokolinis aukštas), skiriama bauda statytojams nuo </w:t>
                      </w:r>
                      <w:r>
                        <w:rPr>
                          <w:bCs/>
                          <w:szCs w:val="24"/>
                          <w:lang w:eastAsia="lt-LT"/>
                        </w:rPr>
                        <w:t>dviejų tūkstančių</w:t>
                      </w:r>
                      <w:r>
                        <w:rPr>
                          <w:szCs w:val="24"/>
                          <w:lang w:eastAsia="lt-LT"/>
                        </w:rPr>
                        <w:t xml:space="preserve"> iki </w:t>
                      </w:r>
                      <w:r>
                        <w:rPr>
                          <w:bCs/>
                          <w:szCs w:val="24"/>
                          <w:lang w:eastAsia="lt-LT"/>
                        </w:rPr>
                        <w:t>trijų tūkstančių</w:t>
                      </w:r>
                      <w:r>
                        <w:rPr>
                          <w:szCs w:val="24"/>
                          <w:lang w:eastAsia="lt-LT"/>
                        </w:rPr>
                        <w:t xml:space="preserve"> eurų.</w:t>
                      </w:r>
                    </w:p>
                  </w:sdtContent>
                </w:sdt>
                <w:sdt>
                  <w:sdtPr>
                    <w:alias w:val="56 str. 6 d."/>
                    <w:tag w:val="part_65bf1839846747cfa27e63829c64d9fb"/>
                    <w:lock w:val="sdtLocked"/>
                    <w:richText/>
                  </w:sdtPr>
                  <w:sdtContent>
                    <w:p>
                      <w:pPr>
                        <w:spacing w:line="360" w:lineRule="auto"/>
                        <w:ind w:firstLine="720"/>
                        <w:jc w:val="both"/>
                        <w:textAlignment w:val="baseline"/>
                        <w:rPr>
                          <w:szCs w:val="24"/>
                          <w:lang w:eastAsia="lt-LT"/>
                        </w:rPr>
                      </w:pPr>
                      <w:sdt>
                        <w:sdtPr>
                          <w:alias w:val="Numeris"/>
                          <w:tag w:val="nr_65bf1839846747cfa27e63829c64d9fb"/>
                          <w:lock w:val="sdtLocked"/>
                          <w:richText/>
                        </w:sdtPr>
                        <w:sdtContent>
                          <w:r>
                            <w:rPr>
                              <w:szCs w:val="24"/>
                              <w:lang w:eastAsia="lt-LT"/>
                            </w:rPr>
                            <w:t>6</w:t>
                          </w:r>
                        </w:sdtContent>
                      </w:sdt>
                      <w:r>
                        <w:rPr>
                          <w:szCs w:val="24"/>
                          <w:lang w:eastAsia="lt-LT"/>
                        </w:rPr>
                        <w:t xml:space="preserve">.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w:t>
                      </w:r>
                      <w:r>
                        <w:rPr>
                          <w:bCs/>
                          <w:szCs w:val="24"/>
                          <w:lang w:eastAsia="lt-LT"/>
                        </w:rPr>
                        <w:t>dviejų tūkstančių</w:t>
                      </w:r>
                      <w:r>
                        <w:rPr>
                          <w:szCs w:val="24"/>
                          <w:lang w:eastAsia="lt-LT"/>
                        </w:rPr>
                        <w:t xml:space="preserve"> iki </w:t>
                      </w:r>
                      <w:r>
                        <w:rPr>
                          <w:bCs/>
                          <w:szCs w:val="24"/>
                          <w:lang w:eastAsia="lt-LT"/>
                        </w:rPr>
                        <w:t xml:space="preserve">keturių </w:t>
                      </w:r>
                      <w:r>
                        <w:rPr>
                          <w:szCs w:val="24"/>
                          <w:lang w:eastAsia="lt-LT"/>
                        </w:rPr>
                        <w:t xml:space="preserve">tūkstančių eurų, kai pastatytas antžeminis statinys ar statinio antžeminė dalis (tarp jų – cokolinis aukštas), skiriama bauda statytojams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56 str. 7 d."/>
                    <w:tag w:val="part_31ad98e7366f422bb206b124319b704d"/>
                    <w:lock w:val="sdtLocked"/>
                    <w:richText/>
                  </w:sdtPr>
                  <w:sdtContent>
                    <w:p>
                      <w:pPr>
                        <w:spacing w:line="360" w:lineRule="auto"/>
                        <w:ind w:firstLine="720"/>
                        <w:jc w:val="both"/>
                        <w:textAlignment w:val="baseline"/>
                        <w:rPr>
                          <w:szCs w:val="24"/>
                          <w:lang w:eastAsia="lt-LT"/>
                        </w:rPr>
                      </w:pPr>
                      <w:sdt>
                        <w:sdtPr>
                          <w:alias w:val="Numeris"/>
                          <w:tag w:val="nr_31ad98e7366f422bb206b124319b704d"/>
                          <w:lock w:val="sdtLocked"/>
                          <w:richText/>
                        </w:sdtPr>
                        <w:sdtContent>
                          <w:r>
                            <w:rPr>
                              <w:szCs w:val="24"/>
                              <w:lang w:eastAsia="lt-LT"/>
                            </w:rPr>
                            <w:t>7</w:t>
                          </w:r>
                        </w:sdtContent>
                      </w:sdt>
                      <w:r>
                        <w:rPr>
                          <w:szCs w:val="24"/>
                          <w:lang w:eastAsia="lt-LT"/>
                        </w:rPr>
                        <w:t xml:space="preserve">. Už ypatingojo statinio savavališką rekonstravimą skiriama bauda statytojams nuo septynių tūkstančių iki septyniolikos tūkstančių eurų. Už tokius pačius veiksmus, padarytus juridinio asmens, bausto bauda už šioje dalyje numatytus pažeidimus, skiriama bauda nuo </w:t>
                      </w:r>
                      <w:r>
                        <w:rPr>
                          <w:bCs/>
                          <w:szCs w:val="24"/>
                          <w:lang w:eastAsia="lt-LT"/>
                        </w:rPr>
                        <w:t xml:space="preserve">dvidešimt šešių </w:t>
                      </w:r>
                      <w:r>
                        <w:rPr>
                          <w:szCs w:val="24"/>
                          <w:lang w:eastAsia="lt-LT"/>
                        </w:rPr>
                        <w:t xml:space="preserve">tūkstančių iki </w:t>
                      </w:r>
                      <w:r>
                        <w:rPr>
                          <w:bCs/>
                          <w:szCs w:val="24"/>
                          <w:lang w:eastAsia="lt-LT"/>
                        </w:rPr>
                        <w:t>penkiasdešimt</w:t>
                      </w:r>
                      <w:r>
                        <w:rPr>
                          <w:szCs w:val="24"/>
                          <w:lang w:eastAsia="lt-LT"/>
                        </w:rPr>
                        <w:t xml:space="preserve"> tūkstančių eurų.</w:t>
                      </w:r>
                    </w:p>
                  </w:sdtContent>
                </w:sdt>
                <w:sdt>
                  <w:sdtPr>
                    <w:alias w:val="56 str. 8 d."/>
                    <w:tag w:val="part_6dcbb37a4b9f4d9c89ce16c219be5794"/>
                    <w:lock w:val="sdtLocked"/>
                    <w:richText/>
                  </w:sdtPr>
                  <w:sdtContent>
                    <w:p>
                      <w:pPr>
                        <w:spacing w:line="360" w:lineRule="auto"/>
                        <w:ind w:firstLine="720"/>
                        <w:jc w:val="both"/>
                        <w:textAlignment w:val="baseline"/>
                        <w:rPr>
                          <w:szCs w:val="24"/>
                          <w:lang w:eastAsia="lt-LT"/>
                        </w:rPr>
                      </w:pPr>
                      <w:sdt>
                        <w:sdtPr>
                          <w:alias w:val="Numeris"/>
                          <w:tag w:val="nr_6dcbb37a4b9f4d9c89ce16c219be5794"/>
                          <w:lock w:val="sdtLocked"/>
                          <w:richText/>
                        </w:sdtPr>
                        <w:sdtContent>
                          <w:r>
                            <w:rPr>
                              <w:szCs w:val="24"/>
                              <w:lang w:eastAsia="lt-LT"/>
                            </w:rPr>
                            <w:t>8</w:t>
                          </w:r>
                        </w:sdtContent>
                      </w:sdt>
                      <w:r>
                        <w:rPr>
                          <w:szCs w:val="24"/>
                          <w:lang w:eastAsia="lt-LT"/>
                        </w:rPr>
                        <w:t xml:space="preserve">.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w:t>
                      </w:r>
                      <w:r>
                        <w:rPr>
                          <w:bCs/>
                          <w:szCs w:val="24"/>
                          <w:lang w:eastAsia="lt-LT"/>
                        </w:rPr>
                        <w:t xml:space="preserve">keturiasdešimt </w:t>
                      </w:r>
                      <w:r>
                        <w:rPr>
                          <w:szCs w:val="24"/>
                          <w:lang w:eastAsia="lt-LT"/>
                        </w:rPr>
                        <w:t xml:space="preserve">tūkstančių iki </w:t>
                      </w:r>
                      <w:r>
                        <w:rPr>
                          <w:bCs/>
                          <w:szCs w:val="24"/>
                          <w:lang w:eastAsia="lt-LT"/>
                        </w:rPr>
                        <w:t>septyniasdešimt</w:t>
                      </w:r>
                      <w:r>
                        <w:rPr>
                          <w:szCs w:val="24"/>
                          <w:lang w:eastAsia="lt-LT"/>
                        </w:rPr>
                        <w:t xml:space="preserve"> tūkstančių eurų.</w:t>
                      </w:r>
                    </w:p>
                  </w:sdtContent>
                </w:sdt>
                <w:sdt>
                  <w:sdtPr>
                    <w:alias w:val="56 str. 9 d."/>
                    <w:tag w:val="part_7549c09d8590411cbb090c5958cae231"/>
                    <w:lock w:val="sdtLocked"/>
                    <w:richText/>
                  </w:sdtPr>
                  <w:sdtContent>
                    <w:p>
                      <w:pPr>
                        <w:spacing w:line="360" w:lineRule="auto"/>
                        <w:ind w:firstLine="720"/>
                        <w:jc w:val="both"/>
                        <w:textAlignment w:val="baseline"/>
                        <w:rPr>
                          <w:szCs w:val="24"/>
                          <w:lang w:eastAsia="lt-LT"/>
                        </w:rPr>
                      </w:pPr>
                      <w:sdt>
                        <w:sdtPr>
                          <w:alias w:val="Numeris"/>
                          <w:tag w:val="nr_7549c09d8590411cbb090c5958cae231"/>
                          <w:lock w:val="sdtLocked"/>
                          <w:richText/>
                        </w:sdtPr>
                        <w:sdtContent>
                          <w:r>
                            <w:rPr>
                              <w:szCs w:val="24"/>
                              <w:lang w:eastAsia="lt-LT"/>
                            </w:rPr>
                            <w:t>9</w:t>
                          </w:r>
                        </w:sdtContent>
                      </w:sdt>
                      <w:r>
                        <w:rPr>
                          <w:szCs w:val="24"/>
                          <w:lang w:eastAsia="lt-LT"/>
                        </w:rPr>
                        <w:t xml:space="preserve">.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iki </w:t>
                      </w:r>
                      <w:r>
                        <w:rPr>
                          <w:bCs/>
                          <w:szCs w:val="24"/>
                          <w:lang w:eastAsia="lt-LT"/>
                        </w:rPr>
                        <w:t>dvidešimt</w:t>
                      </w:r>
                      <w:r>
                        <w:rPr>
                          <w:szCs w:val="24"/>
                          <w:lang w:eastAsia="lt-LT"/>
                        </w:rPr>
                        <w:t xml:space="preserve"> tūkstančių eurų.</w:t>
                      </w:r>
                    </w:p>
                  </w:sdtContent>
                </w:sdt>
                <w:sdt>
                  <w:sdtPr>
                    <w:alias w:val="56 str. 10 d."/>
                    <w:tag w:val="part_a790043f7cb04eea96cbb7ade02f9fcc"/>
                    <w:lock w:val="sdtLocked"/>
                    <w:richText/>
                  </w:sdtPr>
                  <w:sdtContent>
                    <w:p>
                      <w:pPr>
                        <w:spacing w:line="360" w:lineRule="auto"/>
                        <w:ind w:firstLine="720"/>
                        <w:jc w:val="both"/>
                        <w:textAlignment w:val="baseline"/>
                        <w:rPr>
                          <w:szCs w:val="24"/>
                          <w:lang w:eastAsia="lt-LT"/>
                        </w:rPr>
                      </w:pPr>
                      <w:sdt>
                        <w:sdtPr>
                          <w:alias w:val="Numeris"/>
                          <w:tag w:val="nr_a790043f7cb04eea96cbb7ade02f9fcc"/>
                          <w:lock w:val="sdtLocked"/>
                          <w:richText/>
                        </w:sdtPr>
                        <w:sdtContent>
                          <w:r>
                            <w:rPr>
                              <w:szCs w:val="24"/>
                              <w:lang w:eastAsia="lt-LT"/>
                            </w:rPr>
                            <w:t>10</w:t>
                          </w:r>
                        </w:sdtContent>
                      </w:sdt>
                      <w:r>
                        <w:rPr>
                          <w:szCs w:val="24"/>
                          <w:lang w:eastAsia="lt-LT"/>
                        </w:rPr>
                        <w:t xml:space="preserve">.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w:t>
                      </w:r>
                      <w:r>
                        <w:rPr>
                          <w:bCs/>
                          <w:szCs w:val="24"/>
                          <w:lang w:eastAsia="lt-LT"/>
                        </w:rPr>
                        <w:t xml:space="preserve">keturiolikos </w:t>
                      </w:r>
                      <w:r>
                        <w:rPr>
                          <w:szCs w:val="24"/>
                          <w:lang w:eastAsia="lt-LT"/>
                        </w:rPr>
                        <w:t xml:space="preserve">tūkstančių iki </w:t>
                      </w:r>
                      <w:r>
                        <w:rPr>
                          <w:bCs/>
                          <w:szCs w:val="24"/>
                          <w:lang w:eastAsia="lt-LT"/>
                        </w:rPr>
                        <w:t>trisdešimt keturių</w:t>
                      </w:r>
                      <w:r>
                        <w:rPr>
                          <w:szCs w:val="24"/>
                          <w:lang w:eastAsia="lt-LT"/>
                        </w:rPr>
                        <w:t xml:space="preserve"> tūkstančių eurų.</w:t>
                      </w:r>
                    </w:p>
                  </w:sdtContent>
                </w:sdt>
                <w:sdt>
                  <w:sdtPr>
                    <w:alias w:val="56 str. 11 d."/>
                    <w:tag w:val="part_cf9b40a875f544908bcccba0d0ad6efd"/>
                    <w:lock w:val="sdtLocked"/>
                    <w:richText/>
                  </w:sdtPr>
                  <w:sdtContent>
                    <w:p>
                      <w:pPr>
                        <w:spacing w:line="360" w:lineRule="auto"/>
                        <w:ind w:firstLine="720"/>
                        <w:jc w:val="both"/>
                        <w:textAlignment w:val="baseline"/>
                        <w:rPr>
                          <w:szCs w:val="24"/>
                          <w:lang w:eastAsia="lt-LT"/>
                        </w:rPr>
                      </w:pPr>
                      <w:sdt>
                        <w:sdtPr>
                          <w:alias w:val="Numeris"/>
                          <w:tag w:val="nr_cf9b40a875f544908bcccba0d0ad6efd"/>
                          <w:lock w:val="sdtLocked"/>
                          <w:richText/>
                        </w:sdtPr>
                        <w:sdtContent>
                          <w:r>
                            <w:rPr>
                              <w:szCs w:val="24"/>
                              <w:lang w:eastAsia="lt-LT"/>
                            </w:rPr>
                            <w:t>11</w:t>
                          </w:r>
                        </w:sdtContent>
                      </w:sdt>
                      <w:r>
                        <w:rPr>
                          <w:szCs w:val="24"/>
                          <w:lang w:eastAsia="lt-LT"/>
                        </w:rPr>
                        <w:t xml:space="preserve">. Už nesudėtingojo statinio savavališką rekonstravimą skiriama bauda statytojams nuo vieno šimto aštuoniasdešimt iki trijų šimtų penkiasdešimt eurų. Už tokius pačius veiksmus, padarytus juridinio asmens, bausto bauda už šioje dalyje numatytus pažeidimus, skiriama bauda nuo </w:t>
                      </w:r>
                      <w:r>
                        <w:rPr>
                          <w:bCs/>
                          <w:szCs w:val="24"/>
                          <w:lang w:eastAsia="lt-LT"/>
                        </w:rPr>
                        <w:t>septynių</w:t>
                      </w:r>
                      <w:r>
                        <w:rPr>
                          <w:szCs w:val="24"/>
                          <w:lang w:eastAsia="lt-LT"/>
                        </w:rPr>
                        <w:t xml:space="preserve"> šimtų iki </w:t>
                      </w:r>
                      <w:r>
                        <w:rPr>
                          <w:bCs/>
                          <w:szCs w:val="24"/>
                          <w:lang w:eastAsia="lt-LT"/>
                        </w:rPr>
                        <w:t>vieno tūkstančio keturių</w:t>
                      </w:r>
                      <w:r>
                        <w:rPr>
                          <w:szCs w:val="24"/>
                          <w:lang w:eastAsia="lt-LT"/>
                        </w:rPr>
                        <w:t xml:space="preserve"> šimtų eurų.</w:t>
                      </w:r>
                    </w:p>
                  </w:sdtContent>
                </w:sdt>
                <w:sdt>
                  <w:sdtPr>
                    <w:alias w:val="56 str. 12 d."/>
                    <w:tag w:val="part_15f8599a5a664c64b0c4dc78af79cfa6"/>
                    <w:lock w:val="sdtLocked"/>
                    <w:richText/>
                  </w:sdtPr>
                  <w:sdtContent>
                    <w:p>
                      <w:pPr>
                        <w:spacing w:line="360" w:lineRule="auto"/>
                        <w:ind w:firstLine="720"/>
                        <w:jc w:val="both"/>
                        <w:textAlignment w:val="baseline"/>
                        <w:rPr>
                          <w:szCs w:val="24"/>
                          <w:lang w:eastAsia="lt-LT"/>
                        </w:rPr>
                      </w:pPr>
                      <w:sdt>
                        <w:sdtPr>
                          <w:alias w:val="Numeris"/>
                          <w:tag w:val="nr_15f8599a5a664c64b0c4dc78af79cfa6"/>
                          <w:lock w:val="sdtLocked"/>
                          <w:richText/>
                        </w:sdtPr>
                        <w:sdtContent>
                          <w:r>
                            <w:rPr>
                              <w:szCs w:val="24"/>
                              <w:lang w:eastAsia="lt-LT"/>
                            </w:rPr>
                            <w:t>12</w:t>
                          </w:r>
                        </w:sdtContent>
                      </w:sdt>
                      <w:r>
                        <w:rPr>
                          <w:szCs w:val="24"/>
                          <w:lang w:eastAsia="lt-LT"/>
                        </w:rPr>
                        <w:t xml:space="preserve">.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dviejų</w:t>
                      </w:r>
                      <w:r>
                        <w:rPr>
                          <w:szCs w:val="24"/>
                          <w:lang w:eastAsia="lt-LT"/>
                        </w:rPr>
                        <w:t xml:space="preserve"> šimtų eurų.</w:t>
                      </w:r>
                    </w:p>
                  </w:sdtContent>
                </w:sdt>
                <w:sdt>
                  <w:sdtPr>
                    <w:alias w:val="56 str. 13 d."/>
                    <w:tag w:val="part_31d7108adac0455fb526da55e5b4a118"/>
                    <w:lock w:val="sdtLocked"/>
                    <w:richText/>
                  </w:sdtPr>
                  <w:sdtContent>
                    <w:p>
                      <w:pPr>
                        <w:spacing w:line="360" w:lineRule="auto"/>
                        <w:ind w:firstLine="720"/>
                        <w:jc w:val="both"/>
                        <w:textAlignment w:val="baseline"/>
                        <w:rPr>
                          <w:szCs w:val="24"/>
                          <w:lang w:eastAsia="lt-LT"/>
                        </w:rPr>
                      </w:pPr>
                      <w:sdt>
                        <w:sdtPr>
                          <w:alias w:val="Numeris"/>
                          <w:tag w:val="nr_31d7108adac0455fb526da55e5b4a118"/>
                          <w:lock w:val="sdtLocked"/>
                          <w:richText/>
                        </w:sdtPr>
                        <w:sdtContent>
                          <w:r>
                            <w:rPr>
                              <w:szCs w:val="24"/>
                              <w:lang w:eastAsia="lt-LT"/>
                            </w:rPr>
                            <w:t>13</w:t>
                          </w:r>
                        </w:sdtContent>
                      </w:sdt>
                      <w:r>
                        <w:rPr>
                          <w:szCs w:val="24"/>
                          <w:lang w:eastAsia="lt-LT"/>
                        </w:rPr>
                        <w:t xml:space="preserve">.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w:t>
                      </w:r>
                      <w:r>
                        <w:rPr>
                          <w:bCs/>
                          <w:szCs w:val="24"/>
                          <w:lang w:eastAsia="lt-LT"/>
                        </w:rPr>
                        <w:t>dešimt</w:t>
                      </w:r>
                      <w:r>
                        <w:rPr>
                          <w:szCs w:val="24"/>
                          <w:lang w:eastAsia="lt-LT"/>
                        </w:rPr>
                        <w:t xml:space="preserve"> tūkstančių iki </w:t>
                      </w:r>
                      <w:r>
                        <w:rPr>
                          <w:bCs/>
                          <w:szCs w:val="24"/>
                          <w:lang w:eastAsia="lt-LT"/>
                        </w:rPr>
                        <w:t>dvidešimt</w:t>
                      </w:r>
                      <w:r>
                        <w:rPr>
                          <w:szCs w:val="24"/>
                          <w:lang w:eastAsia="lt-LT"/>
                        </w:rPr>
                        <w:t xml:space="preserve"> tūkstančių eurų.</w:t>
                      </w:r>
                    </w:p>
                  </w:sdtContent>
                </w:sdt>
                <w:sdt>
                  <w:sdtPr>
                    <w:alias w:val="56 str. 14 d."/>
                    <w:tag w:val="part_85c3675bae7846a4bddd551aef795404"/>
                    <w:lock w:val="sdtLocked"/>
                    <w:richText/>
                  </w:sdtPr>
                  <w:sdtContent>
                    <w:p>
                      <w:pPr>
                        <w:spacing w:line="360" w:lineRule="auto"/>
                        <w:ind w:firstLine="720"/>
                        <w:jc w:val="both"/>
                        <w:textAlignment w:val="baseline"/>
                        <w:rPr>
                          <w:szCs w:val="24"/>
                          <w:lang w:eastAsia="lt-LT"/>
                        </w:rPr>
                      </w:pPr>
                      <w:sdt>
                        <w:sdtPr>
                          <w:alias w:val="Numeris"/>
                          <w:tag w:val="nr_85c3675bae7846a4bddd551aef795404"/>
                          <w:lock w:val="sdtLocked"/>
                          <w:richText/>
                        </w:sdtPr>
                        <w:sdtContent>
                          <w:r>
                            <w:rPr>
                              <w:szCs w:val="24"/>
                              <w:lang w:eastAsia="lt-LT"/>
                            </w:rPr>
                            <w:t>14</w:t>
                          </w:r>
                        </w:sdtContent>
                      </w:sdt>
                      <w:r>
                        <w:rPr>
                          <w:szCs w:val="24"/>
                          <w:lang w:eastAsia="lt-LT"/>
                        </w:rPr>
                        <w:t xml:space="preserve">.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trisdešimt keturių</w:t>
                      </w:r>
                      <w:r>
                        <w:rPr>
                          <w:szCs w:val="24"/>
                          <w:lang w:eastAsia="lt-LT"/>
                        </w:rPr>
                        <w:t xml:space="preserve"> tūkstančių eurų.</w:t>
                      </w:r>
                    </w:p>
                  </w:sdtContent>
                </w:sdt>
                <w:sdt>
                  <w:sdtPr>
                    <w:alias w:val="56 str. 15 d."/>
                    <w:tag w:val="part_c25ecf18fd3b4a15b783e9997ccf8fb4"/>
                    <w:lock w:val="sdtLocked"/>
                    <w:richText/>
                  </w:sdtPr>
                  <w:sdtContent>
                    <w:p>
                      <w:pPr>
                        <w:spacing w:line="360" w:lineRule="auto"/>
                        <w:ind w:firstLine="720"/>
                        <w:jc w:val="both"/>
                        <w:textAlignment w:val="baseline"/>
                        <w:rPr>
                          <w:szCs w:val="24"/>
                          <w:lang w:eastAsia="lt-LT"/>
                        </w:rPr>
                      </w:pPr>
                      <w:sdt>
                        <w:sdtPr>
                          <w:alias w:val="Numeris"/>
                          <w:tag w:val="nr_c25ecf18fd3b4a15b783e9997ccf8fb4"/>
                          <w:lock w:val="sdtLocked"/>
                          <w:richText/>
                        </w:sdtPr>
                        <w:sdtContent>
                          <w:r>
                            <w:rPr>
                              <w:szCs w:val="24"/>
                              <w:lang w:eastAsia="lt-LT"/>
                            </w:rPr>
                            <w:t>15</w:t>
                          </w:r>
                        </w:sdtContent>
                      </w:sdt>
                      <w:r>
                        <w:rPr>
                          <w:szCs w:val="24"/>
                          <w:lang w:eastAsia="lt-LT"/>
                        </w:rPr>
                        <w:t xml:space="preserve">.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w:t>
                      </w:r>
                      <w:r>
                        <w:rPr>
                          <w:bCs/>
                          <w:szCs w:val="24"/>
                          <w:lang w:eastAsia="lt-LT"/>
                        </w:rPr>
                        <w:t>trijų tūkstančių keturių</w:t>
                      </w:r>
                      <w:r>
                        <w:rPr>
                          <w:szCs w:val="24"/>
                          <w:lang w:eastAsia="lt-LT"/>
                        </w:rPr>
                        <w:t xml:space="preserve"> šimtų iki </w:t>
                      </w:r>
                      <w:r>
                        <w:rPr>
                          <w:bCs/>
                          <w:szCs w:val="24"/>
                          <w:lang w:eastAsia="lt-LT"/>
                        </w:rPr>
                        <w:t>penkių</w:t>
                      </w:r>
                      <w:r>
                        <w:rPr>
                          <w:szCs w:val="24"/>
                          <w:lang w:eastAsia="lt-LT"/>
                        </w:rPr>
                        <w:t xml:space="preserve"> tūkstančių </w:t>
                      </w:r>
                      <w:r>
                        <w:rPr>
                          <w:bCs/>
                          <w:szCs w:val="24"/>
                          <w:lang w:eastAsia="lt-LT"/>
                        </w:rPr>
                        <w:t xml:space="preserve">keturių </w:t>
                      </w:r>
                      <w:r>
                        <w:rPr>
                          <w:szCs w:val="24"/>
                          <w:lang w:eastAsia="lt-LT"/>
                        </w:rPr>
                        <w:t>šimtų eurų.</w:t>
                      </w:r>
                    </w:p>
                  </w:sdtContent>
                </w:sdt>
                <w:sdt>
                  <w:sdtPr>
                    <w:alias w:val="56 str. 16 d."/>
                    <w:tag w:val="part_f79704966d3d466d8c31fe1eb15be6f6"/>
                    <w:lock w:val="sdtLocked"/>
                    <w:richText/>
                  </w:sdtPr>
                  <w:sdtContent>
                    <w:p>
                      <w:pPr>
                        <w:spacing w:line="360" w:lineRule="auto"/>
                        <w:ind w:firstLine="720"/>
                        <w:jc w:val="both"/>
                        <w:textAlignment w:val="baseline"/>
                        <w:rPr>
                          <w:szCs w:val="24"/>
                          <w:lang w:eastAsia="lt-LT"/>
                        </w:rPr>
                      </w:pPr>
                      <w:sdt>
                        <w:sdtPr>
                          <w:alias w:val="Numeris"/>
                          <w:tag w:val="nr_f79704966d3d466d8c31fe1eb15be6f6"/>
                          <w:lock w:val="sdtLocked"/>
                          <w:richText/>
                        </w:sdtPr>
                        <w:sdtContent>
                          <w:r>
                            <w:rPr>
                              <w:szCs w:val="24"/>
                              <w:lang w:eastAsia="lt-LT"/>
                            </w:rPr>
                            <w:t>16</w:t>
                          </w:r>
                        </w:sdtContent>
                      </w:sdt>
                      <w:r>
                        <w:rPr>
                          <w:szCs w:val="24"/>
                          <w:lang w:eastAsia="lt-LT"/>
                        </w:rPr>
                        <w:t xml:space="preserve">.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w:t>
                      </w:r>
                      <w:r>
                        <w:rPr>
                          <w:bCs/>
                          <w:szCs w:val="24"/>
                          <w:lang w:eastAsia="lt-LT"/>
                        </w:rPr>
                        <w:t xml:space="preserve">penkių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dvylikos</w:t>
                      </w:r>
                      <w:r>
                        <w:rPr>
                          <w:szCs w:val="24"/>
                          <w:lang w:eastAsia="lt-LT"/>
                        </w:rPr>
                        <w:t xml:space="preserve"> tūkstančių eurų.</w:t>
                      </w:r>
                    </w:p>
                  </w:sdtContent>
                </w:sdt>
                <w:sdt>
                  <w:sdtPr>
                    <w:alias w:val="56 str. 17 d."/>
                    <w:tag w:val="part_c27804c2fdf848a782597cac1b9d4fc3"/>
                    <w:lock w:val="sdtLocked"/>
                    <w:richText/>
                  </w:sdtPr>
                  <w:sdtContent>
                    <w:p>
                      <w:pPr>
                        <w:spacing w:line="360" w:lineRule="auto"/>
                        <w:ind w:firstLine="720"/>
                        <w:jc w:val="both"/>
                        <w:textAlignment w:val="baseline"/>
                        <w:rPr>
                          <w:szCs w:val="24"/>
                          <w:lang w:eastAsia="lt-LT"/>
                        </w:rPr>
                      </w:pPr>
                      <w:sdt>
                        <w:sdtPr>
                          <w:alias w:val="Numeris"/>
                          <w:tag w:val="nr_c27804c2fdf848a782597cac1b9d4fc3"/>
                          <w:lock w:val="sdtLocked"/>
                          <w:richText/>
                        </w:sdtPr>
                        <w:sdtContent>
                          <w:r>
                            <w:rPr>
                              <w:szCs w:val="24"/>
                              <w:lang w:eastAsia="lt-LT"/>
                            </w:rPr>
                            <w:t>17</w:t>
                          </w:r>
                        </w:sdtContent>
                      </w:sdt>
                      <w:r>
                        <w:rPr>
                          <w:szCs w:val="24"/>
                          <w:lang w:eastAsia="lt-LT"/>
                        </w:rPr>
                        <w:t xml:space="preserve">. Už nesudėtingojo statinio savavališką kapitalinį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56 str. 18 d."/>
                    <w:tag w:val="part_c7fadd090b6f40f185e92d715c863d09"/>
                    <w:lock w:val="sdtLocked"/>
                    <w:richText/>
                  </w:sdtPr>
                  <w:sdtContent>
                    <w:p>
                      <w:pPr>
                        <w:spacing w:line="360" w:lineRule="auto"/>
                        <w:ind w:firstLine="720"/>
                        <w:jc w:val="both"/>
                        <w:textAlignment w:val="baseline"/>
                        <w:rPr>
                          <w:szCs w:val="24"/>
                          <w:lang w:eastAsia="lt-LT"/>
                        </w:rPr>
                      </w:pPr>
                      <w:sdt>
                        <w:sdtPr>
                          <w:alias w:val="Numeris"/>
                          <w:tag w:val="nr_c7fadd090b6f40f185e92d715c863d09"/>
                          <w:lock w:val="sdtLocked"/>
                          <w:richText/>
                        </w:sdtPr>
                        <w:sdtContent>
                          <w:r>
                            <w:rPr>
                              <w:szCs w:val="24"/>
                              <w:lang w:eastAsia="lt-LT"/>
                            </w:rPr>
                            <w:t>18</w:t>
                          </w:r>
                        </w:sdtContent>
                      </w:sdt>
                      <w:r>
                        <w:rPr>
                          <w:szCs w:val="24"/>
                          <w:lang w:eastAsia="lt-LT"/>
                        </w:rPr>
                        <w:t xml:space="preserve">.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w:t>
                      </w:r>
                      <w:r>
                        <w:rPr>
                          <w:bCs/>
                          <w:szCs w:val="24"/>
                          <w:lang w:eastAsia="lt-LT"/>
                        </w:rPr>
                        <w:t>vieno tūkstančio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sdt>
                  <w:sdtPr>
                    <w:alias w:val="56 str. 19 d."/>
                    <w:tag w:val="part_5a38cf23812243de9b91e0dc1e1f8785"/>
                    <w:lock w:val="sdtLocked"/>
                    <w:richText/>
                  </w:sdtPr>
                  <w:sdtContent>
                    <w:p>
                      <w:pPr>
                        <w:spacing w:line="360" w:lineRule="auto"/>
                        <w:ind w:firstLine="720"/>
                        <w:jc w:val="both"/>
                        <w:textAlignment w:val="baseline"/>
                        <w:rPr>
                          <w:szCs w:val="24"/>
                          <w:lang w:eastAsia="lt-LT"/>
                        </w:rPr>
                      </w:pPr>
                      <w:sdt>
                        <w:sdtPr>
                          <w:alias w:val="Numeris"/>
                          <w:tag w:val="nr_5a38cf23812243de9b91e0dc1e1f8785"/>
                          <w:lock w:val="sdtLocked"/>
                          <w:richText/>
                        </w:sdtPr>
                        <w:sdtContent>
                          <w:r>
                            <w:rPr>
                              <w:szCs w:val="24"/>
                              <w:lang w:eastAsia="lt-LT"/>
                            </w:rPr>
                            <w:t>19</w:t>
                          </w:r>
                        </w:sdtContent>
                      </w:sdt>
                      <w:r>
                        <w:rPr>
                          <w:szCs w:val="24"/>
                          <w:lang w:eastAsia="lt-LT"/>
                        </w:rPr>
                        <w:t xml:space="preserve">. Už ypatingojo statinio savavališką paprastąjį remontą skiriama bauda statytojams nuo trijų šimtų iki šešių šimtų eurų. Už tokius pačius veiksmus, padarytus juridinio asmens, bausto bauda už šioje dalyje numatytus pažeidimus, skiriama bauda nuo </w:t>
                      </w:r>
                      <w:r>
                        <w:rPr>
                          <w:bCs/>
                          <w:szCs w:val="24"/>
                          <w:lang w:eastAsia="lt-LT"/>
                        </w:rPr>
                        <w:t>vieno tūkstančio dviejų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56 str. 20 d."/>
                    <w:tag w:val="part_dd23dd74b32b488bbbd52376b0542c7d"/>
                    <w:lock w:val="sdtLocked"/>
                    <w:richText/>
                  </w:sdtPr>
                  <w:sdtContent>
                    <w:p>
                      <w:pPr>
                        <w:spacing w:line="360" w:lineRule="auto"/>
                        <w:ind w:firstLine="720"/>
                        <w:jc w:val="both"/>
                        <w:textAlignment w:val="baseline"/>
                        <w:rPr>
                          <w:szCs w:val="24"/>
                          <w:lang w:eastAsia="lt-LT"/>
                        </w:rPr>
                      </w:pPr>
                      <w:sdt>
                        <w:sdtPr>
                          <w:alias w:val="Numeris"/>
                          <w:tag w:val="nr_dd23dd74b32b488bbbd52376b0542c7d"/>
                          <w:lock w:val="sdtLocked"/>
                          <w:richText/>
                        </w:sdtPr>
                        <w:sdtContent>
                          <w:r>
                            <w:rPr>
                              <w:szCs w:val="24"/>
                              <w:lang w:eastAsia="lt-LT"/>
                            </w:rPr>
                            <w:t>20</w:t>
                          </w:r>
                        </w:sdtContent>
                      </w:sdt>
                      <w:r>
                        <w:rPr>
                          <w:szCs w:val="24"/>
                          <w:lang w:eastAsia="lt-LT"/>
                        </w:rPr>
                        <w:t xml:space="preserve">.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w:t>
                      </w:r>
                      <w:r>
                        <w:rPr>
                          <w:bCs/>
                          <w:szCs w:val="24"/>
                          <w:lang w:eastAsia="lt-LT"/>
                        </w:rPr>
                        <w:t>vieno tūkstančio aštuonių</w:t>
                      </w:r>
                      <w:r>
                        <w:rPr>
                          <w:szCs w:val="24"/>
                          <w:lang w:eastAsia="lt-LT"/>
                        </w:rPr>
                        <w:t xml:space="preserve"> šimtų iki </w:t>
                      </w:r>
                      <w:r>
                        <w:rPr>
                          <w:bCs/>
                          <w:szCs w:val="24"/>
                          <w:lang w:eastAsia="lt-LT"/>
                        </w:rPr>
                        <w:t>trijų tūkstančių aštuonių</w:t>
                      </w:r>
                      <w:r>
                        <w:rPr>
                          <w:szCs w:val="24"/>
                          <w:lang w:eastAsia="lt-LT"/>
                        </w:rPr>
                        <w:t xml:space="preserve"> šimtų eurų.</w:t>
                      </w:r>
                    </w:p>
                  </w:sdtContent>
                </w:sdt>
                <w:sdt>
                  <w:sdtPr>
                    <w:alias w:val="56 str. 21 d."/>
                    <w:tag w:val="part_d492b31342e54db3a91745138fec6891"/>
                    <w:lock w:val="sdtLocked"/>
                    <w:richText/>
                  </w:sdtPr>
                  <w:sdtContent>
                    <w:p>
                      <w:pPr>
                        <w:spacing w:line="360" w:lineRule="auto"/>
                        <w:ind w:firstLine="720"/>
                        <w:jc w:val="both"/>
                        <w:textAlignment w:val="baseline"/>
                        <w:rPr>
                          <w:szCs w:val="24"/>
                          <w:lang w:eastAsia="lt-LT"/>
                        </w:rPr>
                      </w:pPr>
                      <w:sdt>
                        <w:sdtPr>
                          <w:alias w:val="Numeris"/>
                          <w:tag w:val="nr_d492b31342e54db3a91745138fec6891"/>
                          <w:lock w:val="sdtLocked"/>
                          <w:richText/>
                        </w:sdtPr>
                        <w:sdtContent>
                          <w:r>
                            <w:rPr>
                              <w:szCs w:val="24"/>
                              <w:lang w:eastAsia="lt-LT"/>
                            </w:rPr>
                            <w:t>21</w:t>
                          </w:r>
                        </w:sdtContent>
                      </w:sdt>
                      <w:r>
                        <w:rPr>
                          <w:szCs w:val="24"/>
                          <w:lang w:eastAsia="lt-LT"/>
                        </w:rPr>
                        <w:t xml:space="preserve">. Už neypatingojo statinio savavališką paprastąjį remontą skiriama bauda statytojams nuo vieno šimto šešiasdešimt iki trijų šimtų eurų. Už tokius pačius veiksmus, padarytus juridinio asmens, bausto bauda už šioje dalyje numatytus pažeidimus, skiriama bauda nuo </w:t>
                      </w:r>
                      <w:r>
                        <w:rPr>
                          <w:bCs/>
                          <w:szCs w:val="24"/>
                          <w:lang w:eastAsia="lt-LT"/>
                        </w:rPr>
                        <w:t>šešių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56 str. 22 d."/>
                    <w:tag w:val="part_86b14957d91a4374ad5fba07da8ab0c7"/>
                    <w:lock w:val="sdtLocked"/>
                    <w:richText/>
                  </w:sdtPr>
                  <w:sdtContent>
                    <w:p>
                      <w:pPr>
                        <w:spacing w:line="360" w:lineRule="auto"/>
                        <w:ind w:firstLine="720"/>
                        <w:jc w:val="both"/>
                        <w:textAlignment w:val="baseline"/>
                        <w:rPr>
                          <w:szCs w:val="24"/>
                          <w:lang w:eastAsia="lt-LT"/>
                        </w:rPr>
                      </w:pPr>
                      <w:sdt>
                        <w:sdtPr>
                          <w:alias w:val="Numeris"/>
                          <w:tag w:val="nr_86b14957d91a4374ad5fba07da8ab0c7"/>
                          <w:lock w:val="sdtLocked"/>
                          <w:richText/>
                        </w:sdtPr>
                        <w:sdtContent>
                          <w:r>
                            <w:rPr>
                              <w:szCs w:val="24"/>
                              <w:lang w:eastAsia="lt-LT"/>
                            </w:rPr>
                            <w:t>22</w:t>
                          </w:r>
                        </w:sdtContent>
                      </w:sdt>
                      <w:r>
                        <w:rPr>
                          <w:szCs w:val="24"/>
                          <w:lang w:eastAsia="lt-LT"/>
                        </w:rPr>
                        <w:t xml:space="preserve">.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w:t>
                      </w:r>
                      <w:r>
                        <w:rPr>
                          <w:bCs/>
                          <w:szCs w:val="24"/>
                          <w:lang w:eastAsia="lt-LT"/>
                        </w:rPr>
                        <w:t>vieno tūkstančio</w:t>
                      </w:r>
                      <w:r>
                        <w:rPr>
                          <w:szCs w:val="24"/>
                          <w:lang w:eastAsia="lt-LT"/>
                        </w:rPr>
                        <w:t xml:space="preserve"> iki </w:t>
                      </w:r>
                      <w:r>
                        <w:rPr>
                          <w:bCs/>
                          <w:szCs w:val="24"/>
                          <w:lang w:eastAsia="lt-LT"/>
                        </w:rPr>
                        <w:t>dviejų tūkstančių</w:t>
                      </w:r>
                      <w:r>
                        <w:rPr>
                          <w:szCs w:val="24"/>
                          <w:lang w:eastAsia="lt-LT"/>
                        </w:rPr>
                        <w:t xml:space="preserve"> eurų.</w:t>
                      </w:r>
                    </w:p>
                  </w:sdtContent>
                </w:sdt>
                <w:sdt>
                  <w:sdtPr>
                    <w:alias w:val="56 str. 23 d."/>
                    <w:tag w:val="part_13f75b5cafde46a4a843a03088695da3"/>
                    <w:lock w:val="sdtLocked"/>
                    <w:richText/>
                  </w:sdtPr>
                  <w:sdtContent>
                    <w:p>
                      <w:pPr>
                        <w:spacing w:line="360" w:lineRule="auto"/>
                        <w:ind w:firstLine="720"/>
                        <w:jc w:val="both"/>
                        <w:textAlignment w:val="baseline"/>
                        <w:rPr>
                          <w:szCs w:val="24"/>
                          <w:lang w:eastAsia="lt-LT"/>
                        </w:rPr>
                      </w:pPr>
                      <w:sdt>
                        <w:sdtPr>
                          <w:alias w:val="Numeris"/>
                          <w:tag w:val="nr_13f75b5cafde46a4a843a03088695da3"/>
                          <w:lock w:val="sdtLocked"/>
                          <w:richText/>
                        </w:sdtPr>
                        <w:sdtContent>
                          <w:r>
                            <w:rPr>
                              <w:szCs w:val="24"/>
                              <w:lang w:eastAsia="lt-LT"/>
                            </w:rPr>
                            <w:t>23</w:t>
                          </w:r>
                        </w:sdtContent>
                      </w:sdt>
                      <w:r>
                        <w:rPr>
                          <w:szCs w:val="24"/>
                          <w:lang w:eastAsia="lt-LT"/>
                        </w:rPr>
                        <w:t xml:space="preserve">. Už nesudėtingojo statinio savavališką paprastąjį remontą skiriama bauda statytojams nuo penkiasdešimt iki vieno šimto eurų. Už tokius pačius veiksmus, padarytus juridinio asmens, bausto bauda už šioje dalyje numatytus pažeidimus, skiriama bauda nuo </w:t>
                      </w:r>
                      <w:r>
                        <w:rPr>
                          <w:bCs/>
                          <w:szCs w:val="24"/>
                          <w:lang w:eastAsia="lt-LT"/>
                        </w:rPr>
                        <w:t>dviejų šimtų</w:t>
                      </w:r>
                      <w:r>
                        <w:rPr>
                          <w:szCs w:val="24"/>
                          <w:lang w:eastAsia="lt-LT"/>
                        </w:rPr>
                        <w:t xml:space="preserve"> iki </w:t>
                      </w:r>
                      <w:r>
                        <w:rPr>
                          <w:bCs/>
                          <w:szCs w:val="24"/>
                          <w:lang w:eastAsia="lt-LT"/>
                        </w:rPr>
                        <w:t>trijų šimtų</w:t>
                      </w:r>
                      <w:r>
                        <w:rPr>
                          <w:szCs w:val="24"/>
                          <w:lang w:eastAsia="lt-LT"/>
                        </w:rPr>
                        <w:t xml:space="preserve"> eurų.</w:t>
                      </w:r>
                    </w:p>
                  </w:sdtContent>
                </w:sdt>
                <w:sdt>
                  <w:sdtPr>
                    <w:alias w:val="56 str. 24 d."/>
                    <w:tag w:val="part_badf9782657b49fe8eb20100d4e0e7a5"/>
                    <w:lock w:val="sdtLocked"/>
                    <w:richText/>
                  </w:sdtPr>
                  <w:sdtContent>
                    <w:p>
                      <w:pPr>
                        <w:spacing w:line="360" w:lineRule="auto"/>
                        <w:ind w:firstLine="720"/>
                        <w:jc w:val="both"/>
                        <w:textAlignment w:val="baseline"/>
                        <w:rPr>
                          <w:szCs w:val="24"/>
                          <w:lang w:eastAsia="lt-LT"/>
                        </w:rPr>
                      </w:pPr>
                      <w:sdt>
                        <w:sdtPr>
                          <w:alias w:val="Numeris"/>
                          <w:tag w:val="nr_badf9782657b49fe8eb20100d4e0e7a5"/>
                          <w:lock w:val="sdtLocked"/>
                          <w:richText/>
                        </w:sdtPr>
                        <w:sdtContent>
                          <w:r>
                            <w:rPr>
                              <w:szCs w:val="24"/>
                              <w:lang w:eastAsia="lt-LT"/>
                            </w:rPr>
                            <w:t>24</w:t>
                          </w:r>
                        </w:sdtContent>
                      </w:sdt>
                      <w:r>
                        <w:rPr>
                          <w:szCs w:val="24"/>
                          <w:lang w:eastAsia="lt-LT"/>
                        </w:rPr>
                        <w:t xml:space="preserve">. Už nesudėtingojo statinio savavališką paprastąjį remontą saugomoje teritorijoje skiriama bauda statytojams nuo vieno šimto iki vieno šimto penkiasdešimt eurų. Už tokius pačius veiksmus, padarytus juridinio asmens, bausto bauda už šioje dalyje numatytus pažeidimus, skiriama bauda nuo </w:t>
                      </w:r>
                      <w:r>
                        <w:rPr>
                          <w:bCs/>
                          <w:szCs w:val="24"/>
                          <w:lang w:eastAsia="lt-LT"/>
                        </w:rPr>
                        <w:t>trijų šimtų</w:t>
                      </w:r>
                      <w:r>
                        <w:rPr>
                          <w:szCs w:val="24"/>
                          <w:lang w:eastAsia="lt-LT"/>
                        </w:rPr>
                        <w:t xml:space="preserve"> iki </w:t>
                      </w:r>
                      <w:r>
                        <w:rPr>
                          <w:bCs/>
                          <w:szCs w:val="24"/>
                          <w:lang w:eastAsia="lt-LT"/>
                        </w:rPr>
                        <w:t xml:space="preserve">penkių </w:t>
                      </w:r>
                      <w:r>
                        <w:rPr>
                          <w:szCs w:val="24"/>
                          <w:lang w:eastAsia="lt-LT"/>
                        </w:rPr>
                        <w:t>šimtų eurų.</w:t>
                      </w:r>
                    </w:p>
                  </w:sdtContent>
                </w:sdt>
                <w:sdt>
                  <w:sdtPr>
                    <w:alias w:val="56 str. 25 d."/>
                    <w:tag w:val="part_61443405ce0d4824b80291e353ea91d5"/>
                    <w:lock w:val="sdtLocked"/>
                    <w:richText/>
                  </w:sdtPr>
                  <w:sdtContent>
                    <w:p>
                      <w:pPr>
                        <w:spacing w:line="360" w:lineRule="auto"/>
                        <w:ind w:firstLine="720"/>
                        <w:jc w:val="both"/>
                        <w:textAlignment w:val="baseline"/>
                        <w:rPr>
                          <w:szCs w:val="24"/>
                          <w:lang w:eastAsia="lt-LT"/>
                        </w:rPr>
                      </w:pPr>
                      <w:sdt>
                        <w:sdtPr>
                          <w:alias w:val="Numeris"/>
                          <w:tag w:val="nr_61443405ce0d4824b80291e353ea91d5"/>
                          <w:lock w:val="sdtLocked"/>
                          <w:richText/>
                        </w:sdtPr>
                        <w:sdtContent>
                          <w:r>
                            <w:rPr>
                              <w:szCs w:val="24"/>
                              <w:lang w:eastAsia="lt-LT"/>
                            </w:rPr>
                            <w:t>25</w:t>
                          </w:r>
                        </w:sdtContent>
                      </w:sdt>
                      <w:r>
                        <w:rPr>
                          <w:szCs w:val="24"/>
                          <w:lang w:eastAsia="lt-LT"/>
                        </w:rPr>
                        <w:t xml:space="preserve">. Už ypatingojo statinio savavališką griovimą skiriama bauda statinį savavališkai griovusiems asmenims nuo šešių tūkstančių iki aštuonių tūkstančių septynių šimtų eurų. Už tokius pačius veiksmus, padarytus juridinio asmens, bausto bauda už šioje dalyje numatytus pažeidimus, skiriama bauda nuo </w:t>
                      </w:r>
                      <w:r>
                        <w:rPr>
                          <w:bCs/>
                          <w:szCs w:val="24"/>
                          <w:lang w:eastAsia="lt-LT"/>
                        </w:rPr>
                        <w:t>aštuoniolikos</w:t>
                      </w:r>
                      <w:r>
                        <w:rPr>
                          <w:szCs w:val="24"/>
                          <w:lang w:eastAsia="lt-LT"/>
                        </w:rPr>
                        <w:t xml:space="preserve"> tūkstančių iki </w:t>
                      </w:r>
                      <w:r>
                        <w:rPr>
                          <w:bCs/>
                          <w:szCs w:val="24"/>
                          <w:lang w:eastAsia="lt-LT"/>
                        </w:rPr>
                        <w:t>dvidešimt septynių</w:t>
                      </w:r>
                      <w:r>
                        <w:rPr>
                          <w:szCs w:val="24"/>
                          <w:lang w:eastAsia="lt-LT"/>
                        </w:rPr>
                        <w:t xml:space="preserve"> tūkstančių eurų.</w:t>
                      </w:r>
                    </w:p>
                  </w:sdtContent>
                </w:sdt>
                <w:sdt>
                  <w:sdtPr>
                    <w:alias w:val="56 str. 26 d."/>
                    <w:tag w:val="part_9f33b85b2a184750b5559f0ce3869f7b"/>
                    <w:lock w:val="sdtLocked"/>
                    <w:richText/>
                  </w:sdtPr>
                  <w:sdtContent>
                    <w:p>
                      <w:pPr>
                        <w:spacing w:line="360" w:lineRule="auto"/>
                        <w:ind w:firstLine="720"/>
                        <w:jc w:val="both"/>
                        <w:textAlignment w:val="baseline"/>
                        <w:rPr>
                          <w:szCs w:val="24"/>
                          <w:lang w:eastAsia="lt-LT"/>
                        </w:rPr>
                      </w:pPr>
                      <w:sdt>
                        <w:sdtPr>
                          <w:alias w:val="Numeris"/>
                          <w:tag w:val="nr_9f33b85b2a184750b5559f0ce3869f7b"/>
                          <w:lock w:val="sdtLocked"/>
                          <w:richText/>
                        </w:sdtPr>
                        <w:sdtContent>
                          <w:r>
                            <w:rPr>
                              <w:szCs w:val="24"/>
                              <w:lang w:eastAsia="lt-LT"/>
                            </w:rPr>
                            <w:t>26</w:t>
                          </w:r>
                        </w:sdtContent>
                      </w:sdt>
                      <w:r>
                        <w:rPr>
                          <w:szCs w:val="24"/>
                          <w:lang w:eastAsia="lt-LT"/>
                        </w:rPr>
                        <w:t xml:space="preserve">.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w:t>
                      </w:r>
                      <w:r>
                        <w:rPr>
                          <w:bCs/>
                          <w:szCs w:val="24"/>
                          <w:lang w:eastAsia="lt-LT"/>
                        </w:rPr>
                        <w:t>trisdešimt</w:t>
                      </w:r>
                      <w:r>
                        <w:rPr>
                          <w:szCs w:val="24"/>
                          <w:lang w:eastAsia="lt-LT"/>
                        </w:rPr>
                        <w:t xml:space="preserve"> tūkstančių iki </w:t>
                      </w:r>
                      <w:r>
                        <w:rPr>
                          <w:bCs/>
                          <w:szCs w:val="24"/>
                          <w:lang w:eastAsia="lt-LT"/>
                        </w:rPr>
                        <w:t>trisdešimt aštuonių</w:t>
                      </w:r>
                      <w:r>
                        <w:rPr>
                          <w:szCs w:val="24"/>
                          <w:lang w:eastAsia="lt-LT"/>
                        </w:rPr>
                        <w:t xml:space="preserve"> tūkstančių eurų.</w:t>
                      </w:r>
                    </w:p>
                  </w:sdtContent>
                </w:sdt>
                <w:sdt>
                  <w:sdtPr>
                    <w:alias w:val="56 str. 27 d."/>
                    <w:tag w:val="part_368279fcec47449384396bf44c314f8f"/>
                    <w:lock w:val="sdtLocked"/>
                    <w:richText/>
                  </w:sdtPr>
                  <w:sdtContent>
                    <w:p>
                      <w:pPr>
                        <w:spacing w:line="360" w:lineRule="auto"/>
                        <w:ind w:firstLine="720"/>
                        <w:jc w:val="both"/>
                        <w:textAlignment w:val="baseline"/>
                        <w:rPr>
                          <w:szCs w:val="24"/>
                          <w:lang w:eastAsia="lt-LT"/>
                        </w:rPr>
                      </w:pPr>
                      <w:sdt>
                        <w:sdtPr>
                          <w:alias w:val="Numeris"/>
                          <w:tag w:val="nr_368279fcec47449384396bf44c314f8f"/>
                          <w:lock w:val="sdtLocked"/>
                          <w:richText/>
                        </w:sdtPr>
                        <w:sdtContent>
                          <w:r>
                            <w:rPr>
                              <w:szCs w:val="24"/>
                              <w:lang w:eastAsia="lt-LT"/>
                            </w:rPr>
                            <w:t>27</w:t>
                          </w:r>
                        </w:sdtContent>
                      </w:sdt>
                      <w:r>
                        <w:rPr>
                          <w:szCs w:val="24"/>
                          <w:lang w:eastAsia="lt-LT"/>
                        </w:rPr>
                        <w:t xml:space="preserve">.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w:t>
                      </w:r>
                      <w:r>
                        <w:rPr>
                          <w:bCs/>
                          <w:szCs w:val="24"/>
                          <w:lang w:eastAsia="lt-LT"/>
                        </w:rPr>
                        <w:t>penkių</w:t>
                      </w:r>
                      <w:r>
                        <w:rPr>
                          <w:szCs w:val="24"/>
                          <w:lang w:eastAsia="lt-LT"/>
                        </w:rPr>
                        <w:t xml:space="preserve"> tūkstančių iki </w:t>
                      </w:r>
                      <w:r>
                        <w:rPr>
                          <w:bCs/>
                          <w:szCs w:val="24"/>
                          <w:lang w:eastAsia="lt-LT"/>
                        </w:rPr>
                        <w:t>aštuonių</w:t>
                      </w:r>
                      <w:r>
                        <w:rPr>
                          <w:szCs w:val="24"/>
                          <w:lang w:eastAsia="lt-LT"/>
                        </w:rPr>
                        <w:t xml:space="preserve"> tūkstančių </w:t>
                      </w:r>
                      <w:r>
                        <w:rPr>
                          <w:bCs/>
                          <w:szCs w:val="24"/>
                          <w:lang w:eastAsia="lt-LT"/>
                        </w:rPr>
                        <w:t>aštuonių</w:t>
                      </w:r>
                      <w:r>
                        <w:rPr>
                          <w:szCs w:val="24"/>
                          <w:lang w:eastAsia="lt-LT"/>
                        </w:rPr>
                        <w:t xml:space="preserve"> šimtų eurų.</w:t>
                      </w:r>
                    </w:p>
                  </w:sdtContent>
                </w:sdt>
                <w:sdt>
                  <w:sdtPr>
                    <w:alias w:val="56 str. 28 d."/>
                    <w:tag w:val="part_fba9d9c881ed4ce8857e8841278b4244"/>
                    <w:lock w:val="sdtLocked"/>
                    <w:richText/>
                  </w:sdtPr>
                  <w:sdtContent>
                    <w:p>
                      <w:pPr>
                        <w:spacing w:line="360" w:lineRule="auto"/>
                        <w:ind w:firstLine="720"/>
                        <w:jc w:val="both"/>
                        <w:textAlignment w:val="baseline"/>
                        <w:rPr>
                          <w:szCs w:val="24"/>
                          <w:lang w:eastAsia="lt-LT"/>
                        </w:rPr>
                      </w:pPr>
                      <w:sdt>
                        <w:sdtPr>
                          <w:alias w:val="Numeris"/>
                          <w:tag w:val="nr_fba9d9c881ed4ce8857e8841278b4244"/>
                          <w:lock w:val="sdtLocked"/>
                          <w:richText/>
                        </w:sdtPr>
                        <w:sdtContent>
                          <w:r>
                            <w:rPr>
                              <w:szCs w:val="24"/>
                              <w:lang w:eastAsia="lt-LT"/>
                            </w:rPr>
                            <w:t>28</w:t>
                          </w:r>
                        </w:sdtContent>
                      </w:sdt>
                      <w:r>
                        <w:rPr>
                          <w:szCs w:val="24"/>
                          <w:lang w:eastAsia="lt-LT"/>
                        </w:rPr>
                        <w:t xml:space="preserve">.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w:t>
                      </w:r>
                      <w:r>
                        <w:rPr>
                          <w:bCs/>
                          <w:szCs w:val="24"/>
                          <w:lang w:eastAsia="lt-LT"/>
                        </w:rPr>
                        <w:t xml:space="preserve">septynių </w:t>
                      </w:r>
                      <w:r>
                        <w:rPr>
                          <w:szCs w:val="24"/>
                          <w:lang w:eastAsia="lt-LT"/>
                        </w:rPr>
                        <w:t xml:space="preserve">tūkstančių </w:t>
                      </w:r>
                      <w:r>
                        <w:rPr>
                          <w:bCs/>
                          <w:szCs w:val="24"/>
                          <w:lang w:eastAsia="lt-LT"/>
                        </w:rPr>
                        <w:t>šešių</w:t>
                      </w:r>
                      <w:r>
                        <w:rPr>
                          <w:szCs w:val="24"/>
                          <w:lang w:eastAsia="lt-LT"/>
                        </w:rPr>
                        <w:t xml:space="preserve"> šimtų iki </w:t>
                      </w:r>
                      <w:r>
                        <w:rPr>
                          <w:bCs/>
                          <w:szCs w:val="24"/>
                          <w:lang w:eastAsia="lt-LT"/>
                        </w:rPr>
                        <w:t xml:space="preserve">dvylikos </w:t>
                      </w:r>
                      <w:r>
                        <w:rPr>
                          <w:szCs w:val="24"/>
                          <w:lang w:eastAsia="lt-LT"/>
                        </w:rPr>
                        <w:t>tūkstančių eurų.</w:t>
                      </w:r>
                    </w:p>
                  </w:sdtContent>
                </w:sdt>
                <w:sdt>
                  <w:sdtPr>
                    <w:alias w:val="56 str. 29 d."/>
                    <w:tag w:val="part_8bd4af06cbcc40719448f5f853c4e2b0"/>
                    <w:lock w:val="sdtLocked"/>
                    <w:richText/>
                  </w:sdtPr>
                  <w:sdtContent>
                    <w:p>
                      <w:pPr>
                        <w:spacing w:line="360" w:lineRule="auto"/>
                        <w:ind w:firstLine="720"/>
                        <w:jc w:val="both"/>
                        <w:textAlignment w:val="baseline"/>
                        <w:rPr>
                          <w:szCs w:val="24"/>
                          <w:lang w:eastAsia="lt-LT"/>
                        </w:rPr>
                      </w:pPr>
                      <w:sdt>
                        <w:sdtPr>
                          <w:alias w:val="Numeris"/>
                          <w:tag w:val="nr_8bd4af06cbcc40719448f5f853c4e2b0"/>
                          <w:lock w:val="sdtLocked"/>
                          <w:richText/>
                        </w:sdtPr>
                        <w:sdtContent>
                          <w:r>
                            <w:rPr>
                              <w:szCs w:val="24"/>
                              <w:lang w:eastAsia="lt-LT"/>
                            </w:rPr>
                            <w:t>29</w:t>
                          </w:r>
                        </w:sdtContent>
                      </w:sdt>
                      <w:r>
                        <w:rPr>
                          <w:szCs w:val="24"/>
                          <w:lang w:eastAsia="lt-LT"/>
                        </w:rPr>
                        <w:t xml:space="preserve">.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w:t>
                      </w:r>
                      <w:r>
                        <w:rPr>
                          <w:bCs/>
                          <w:szCs w:val="24"/>
                          <w:lang w:eastAsia="lt-LT"/>
                        </w:rPr>
                        <w:t xml:space="preserve">šešių </w:t>
                      </w:r>
                      <w:r>
                        <w:rPr>
                          <w:szCs w:val="24"/>
                          <w:lang w:eastAsia="lt-LT"/>
                        </w:rPr>
                        <w:t xml:space="preserve">šimtų iki </w:t>
                      </w:r>
                      <w:r>
                        <w:rPr>
                          <w:bCs/>
                          <w:szCs w:val="24"/>
                          <w:lang w:eastAsia="lt-LT"/>
                        </w:rPr>
                        <w:t xml:space="preserve">vieno tūkstančio dviejų </w:t>
                      </w:r>
                      <w:r>
                        <w:rPr>
                          <w:szCs w:val="24"/>
                          <w:lang w:eastAsia="lt-LT"/>
                        </w:rPr>
                        <w:t>šimtų eurų.</w:t>
                      </w:r>
                    </w:p>
                  </w:sdtContent>
                </w:sdt>
                <w:sdt>
                  <w:sdtPr>
                    <w:alias w:val="56 str. 30 d."/>
                    <w:tag w:val="part_9270f73851574491b6005eb9e4b36a22"/>
                    <w:lock w:val="sdtLocked"/>
                    <w:richText/>
                  </w:sdtPr>
                  <w:sdtContent>
                    <w:p>
                      <w:pPr>
                        <w:spacing w:line="360" w:lineRule="auto"/>
                        <w:ind w:firstLine="720"/>
                        <w:jc w:val="both"/>
                        <w:textAlignment w:val="baseline"/>
                        <w:rPr>
                          <w:szCs w:val="24"/>
                        </w:rPr>
                      </w:pPr>
                      <w:sdt>
                        <w:sdtPr>
                          <w:alias w:val="Numeris"/>
                          <w:tag w:val="nr_9270f73851574491b6005eb9e4b36a22"/>
                          <w:lock w:val="sdtLocked"/>
                          <w:richText/>
                        </w:sdtPr>
                        <w:sdtContent>
                          <w:r>
                            <w:rPr>
                              <w:szCs w:val="24"/>
                              <w:lang w:eastAsia="lt-LT"/>
                            </w:rPr>
                            <w:t>30</w:t>
                          </w:r>
                        </w:sdtContent>
                      </w:sdt>
                      <w:r>
                        <w:rPr>
                          <w:szCs w:val="24"/>
                          <w:lang w:eastAsia="lt-LT"/>
                        </w:rPr>
                        <w:t xml:space="preserve">.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w:t>
                      </w:r>
                      <w:r>
                        <w:rPr>
                          <w:bCs/>
                          <w:szCs w:val="24"/>
                          <w:lang w:eastAsia="lt-LT"/>
                        </w:rPr>
                        <w:t xml:space="preserve">vieno tūkstančio dviejų </w:t>
                      </w:r>
                      <w:r>
                        <w:rPr>
                          <w:szCs w:val="24"/>
                          <w:lang w:eastAsia="lt-LT"/>
                        </w:rPr>
                        <w:t xml:space="preserve">šimtų iki dviejų </w:t>
                      </w:r>
                      <w:r>
                        <w:rPr>
                          <w:bCs/>
                          <w:szCs w:val="24"/>
                          <w:lang w:eastAsia="lt-LT"/>
                        </w:rPr>
                        <w:t>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7 str."/>
                <w:tag w:val="part_27fbd06fac614491b52af60ef3d42995"/>
                <w:lock w:val="sdtLocked"/>
                <w:richText/>
              </w:sdtPr>
              <w:sdtContent>
                <w:p>
                  <w:pPr>
                    <w:spacing w:line="400" w:lineRule="atLeast"/>
                    <w:ind w:left="2268" w:hanging="1548"/>
                    <w:jc w:val="both"/>
                    <w:textAlignment w:val="baseline"/>
                    <w:rPr>
                      <w:szCs w:val="24"/>
                      <w:lang w:eastAsia="lt-LT"/>
                    </w:rPr>
                  </w:pPr>
                  <w:sdt>
                    <w:sdtPr>
                      <w:alias w:val="Numeris"/>
                      <w:tag w:val="nr_27fbd06fac614491b52af60ef3d42995"/>
                      <w:lock w:val="sdtLocked"/>
                      <w:richText/>
                    </w:sdtPr>
                    <w:sdtContent>
                      <w:r>
                        <w:rPr>
                          <w:b/>
                          <w:szCs w:val="24"/>
                          <w:lang w:eastAsia="lt-LT"/>
                        </w:rPr>
                        <w:t>57</w:t>
                      </w:r>
                    </w:sdtContent>
                  </w:sdt>
                  <w:r>
                    <w:rPr>
                      <w:b/>
                      <w:szCs w:val="24"/>
                      <w:lang w:eastAsia="lt-LT"/>
                    </w:rPr>
                    <w:t xml:space="preserve"> straipsnis. </w:t>
                  </w:r>
                  <w:sdt>
                    <w:sdtPr>
                      <w:alias w:val="Pavadinimas"/>
                      <w:tag w:val="title_27fbd06fac614491b52af60ef3d42995"/>
                      <w:lock w:val="sdtLocked"/>
                      <w:richText/>
                    </w:sdtPr>
                    <w:sdtContent>
                      <w:r>
                        <w:rPr>
                          <w:b/>
                          <w:szCs w:val="24"/>
                          <w:lang w:eastAsia="lt-LT"/>
                        </w:rPr>
                        <w:t xml:space="preserve">Juridinių asmenų atsakomybė </w:t>
                      </w:r>
                      <w:r>
                        <w:rPr>
                          <w:b/>
                          <w:bCs/>
                          <w:szCs w:val="24"/>
                          <w:lang w:eastAsia="lt-LT"/>
                        </w:rPr>
                        <w:t>už pranešimo apie statybos pradžią nepateikimą, informacijos apie pasamdytą subrangovą nepateikimą ar</w:t>
                      </w:r>
                      <w:r>
                        <w:rPr>
                          <w:b/>
                          <w:szCs w:val="24"/>
                          <w:lang w:eastAsia="lt-LT"/>
                        </w:rPr>
                        <w:t xml:space="preserve"> už statybos darbų atlikimą, statinio statybos techninės priežiūros ar statinio projekto vykdymo priežiūros vykdymą pažeidžiant teisės aktų reikalavimus</w:t>
                      </w:r>
                    </w:sdtContent>
                  </w:sdt>
                </w:p>
                <w:sdt>
                  <w:sdtPr>
                    <w:alias w:val="57 str. 1 d."/>
                    <w:tag w:val="part_7f9ed997d5ec40ddbfb315b8daf54410"/>
                    <w:lock w:val="sdtLocked"/>
                    <w:richText/>
                  </w:sdtPr>
                  <w:sdtContent>
                    <w:p>
                      <w:pPr>
                        <w:tabs>
                          <w:tab w:val="left" w:pos="851"/>
                        </w:tabs>
                        <w:spacing w:line="400" w:lineRule="atLeast"/>
                        <w:ind w:firstLine="720"/>
                        <w:jc w:val="both"/>
                        <w:textAlignment w:val="baseline"/>
                        <w:rPr>
                          <w:szCs w:val="24"/>
                          <w:lang w:eastAsia="lt-LT"/>
                        </w:rPr>
                      </w:pPr>
                      <w:sdt>
                        <w:sdtPr>
                          <w:alias w:val="Numeris"/>
                          <w:tag w:val="nr_7f9ed997d5ec40ddbfb315b8daf54410"/>
                          <w:lock w:val="sdtLocked"/>
                          <w:richText/>
                        </w:sdtPr>
                        <w:sdtContent>
                          <w:r>
                            <w:rPr>
                              <w:szCs w:val="24"/>
                              <w:lang w:eastAsia="lt-LT"/>
                            </w:rPr>
                            <w:t>1</w:t>
                          </w:r>
                        </w:sdtContent>
                      </w:sdt>
                      <w:r>
                        <w:rPr>
                          <w:szCs w:val="24"/>
                          <w:lang w:eastAsia="lt-LT"/>
                        </w:rPr>
                        <w:t xml:space="preserve">. Už informacijos apie pasamdytą subrangovą nepateikimą juridiniam asmeniui skiriama bauda nuo trijų šimtų iki septynių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iki penkiolikos tūkstančių eurų.</w:t>
                      </w:r>
                    </w:p>
                  </w:sdtContent>
                </w:sdt>
                <w:sdt>
                  <w:sdtPr>
                    <w:alias w:val="57 str. 2 d."/>
                    <w:tag w:val="part_7f2e3b4b9ec249efa59c8dfcf81355cc"/>
                    <w:lock w:val="sdtLocked"/>
                    <w:richText/>
                  </w:sdtPr>
                  <w:sdtContent>
                    <w:p>
                      <w:pPr>
                        <w:spacing w:line="400" w:lineRule="atLeast"/>
                        <w:ind w:firstLine="720"/>
                        <w:jc w:val="both"/>
                        <w:textAlignment w:val="baseline"/>
                        <w:rPr>
                          <w:szCs w:val="24"/>
                          <w:lang w:eastAsia="lt-LT"/>
                        </w:rPr>
                      </w:pPr>
                      <w:sdt>
                        <w:sdtPr>
                          <w:alias w:val="Numeris"/>
                          <w:tag w:val="nr_7f2e3b4b9ec249efa59c8dfcf81355cc"/>
                          <w:lock w:val="sdtLocked"/>
                          <w:richText/>
                        </w:sdtPr>
                        <w:sdtContent>
                          <w:r>
                            <w:rPr>
                              <w:szCs w:val="24"/>
                              <w:lang w:eastAsia="lt-LT"/>
                            </w:rPr>
                            <w:t>2</w:t>
                          </w:r>
                        </w:sdtContent>
                      </w:sdt>
                      <w:r>
                        <w:rPr>
                          <w:szCs w:val="24"/>
                          <w:lang w:eastAsia="lt-LT"/>
                        </w:rPr>
                        <w:t xml:space="preserve">. Už pranešimo apie statybos pradžią, atitinkančio šiame įstatyme nustatytus reikalavimus, nepateikimą juridiniam asmeniui skiriama bauda nuo šešių šimtų iki dešimt tūkstančių eurų. </w:t>
                      </w:r>
                      <w:r>
                        <w:rPr>
                          <w:bCs/>
                          <w:szCs w:val="24"/>
                          <w:lang w:eastAsia="lt-LT"/>
                        </w:rPr>
                        <w:t>Už tokius pačius veiksmus, padarytus juridinio asmens, bausto bauda už šioje dalyje numatytus pažeidimus, skiriama bauda nuo</w:t>
                      </w:r>
                      <w:r>
                        <w:rPr>
                          <w:szCs w:val="24"/>
                          <w:lang w:eastAsia="lt-LT"/>
                        </w:rPr>
                        <w:t xml:space="preserve"> vieno tūkstančio penkių šimtų iki dvidešimt tūkstančių eurų.</w:t>
                      </w:r>
                    </w:p>
                  </w:sdtContent>
                </w:sdt>
                <w:sdt>
                  <w:sdtPr>
                    <w:alias w:val="57 str. 3 d."/>
                    <w:tag w:val="part_572f64ccf3b149cc8bb307a0c715c0c2"/>
                    <w:lock w:val="sdtLocked"/>
                    <w:richText/>
                  </w:sdtPr>
                  <w:sdtContent>
                    <w:p>
                      <w:pPr>
                        <w:spacing w:line="400" w:lineRule="atLeast"/>
                        <w:ind w:firstLine="720"/>
                        <w:jc w:val="both"/>
                        <w:textAlignment w:val="baseline"/>
                        <w:rPr>
                          <w:szCs w:val="24"/>
                        </w:rPr>
                      </w:pPr>
                      <w:sdt>
                        <w:sdtPr>
                          <w:alias w:val="Numeris"/>
                          <w:tag w:val="nr_572f64ccf3b149cc8bb307a0c715c0c2"/>
                          <w:lock w:val="sdtLocked"/>
                          <w:richText/>
                        </w:sdtPr>
                        <w:sdtContent>
                          <w:r>
                            <w:rPr>
                              <w:szCs w:val="24"/>
                              <w:lang w:eastAsia="lt-LT"/>
                            </w:rPr>
                            <w:t>3</w:t>
                          </w:r>
                        </w:sdtContent>
                      </w:sdt>
                      <w:r>
                        <w:rPr>
                          <w:szCs w:val="24"/>
                          <w:lang w:eastAsia="lt-LT"/>
                        </w:rPr>
                        <w:t>. Už</w:t>
                      </w:r>
                      <w:r>
                        <w:rPr>
                          <w:b/>
                          <w:szCs w:val="24"/>
                          <w:lang w:eastAsia="lt-LT"/>
                        </w:rPr>
                        <w:t xml:space="preserve"> </w:t>
                      </w:r>
                      <w:r>
                        <w:rPr>
                          <w:szCs w:val="24"/>
                          <w:lang w:eastAsia="lt-LT"/>
                        </w:rPr>
                        <w:t xml:space="preserve">juridinio asmens atliekamus statybos darbus, statinio statybos techninės priežiūros ar statinio projekto vykdymo priežiūros vykdymą pažeidžiant teisės aktų reikalavimus, išskyrus šio įstatymo 54, 56, 58, 64 straipsniuose numatytus pažeidimus, skiriama bauda nuo šešių šimtų iki keturiolikos tūkstančių eurų. Už tokius pat veiksmus, padarytus juridinio asmens, bausto bauda už </w:t>
                      </w:r>
                      <w:r>
                        <w:rPr>
                          <w:bCs/>
                          <w:szCs w:val="24"/>
                          <w:lang w:eastAsia="lt-LT"/>
                        </w:rPr>
                        <w:t>šioje dalyje</w:t>
                      </w:r>
                      <w:r>
                        <w:rPr>
                          <w:szCs w:val="24"/>
                          <w:lang w:eastAsia="lt-LT"/>
                        </w:rPr>
                        <w:t xml:space="preserve"> nustatytus pažeidimus, skiriama bauda nuo keturiolikos tūkstančių iki trisdešimt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a74a8665ea5c4bdf86b138741e616d6f"/>
                <w:lock w:val="sdtLocked"/>
                <w:richText/>
              </w:sdtPr>
              <w:sdtContent>
                <w:p>
                  <w:pPr>
                    <w:spacing w:line="360" w:lineRule="auto"/>
                    <w:ind w:firstLine="720"/>
                    <w:rPr>
                      <w:kern w:val="2"/>
                      <w:szCs w:val="24"/>
                      <w:lang w:eastAsia="lt-LT"/>
                    </w:rPr>
                  </w:pPr>
                  <w:sdt>
                    <w:sdtPr>
                      <w:alias w:val="Numeris"/>
                      <w:tag w:val="nr_a74a8665ea5c4bdf86b138741e616d6f"/>
                      <w:lock w:val="sdtLocked"/>
                      <w:richText/>
                    </w:sdtPr>
                    <w:sdtContent>
                      <w:r>
                        <w:rPr>
                          <w:b/>
                          <w:kern w:val="2"/>
                          <w:szCs w:val="24"/>
                          <w:lang w:eastAsia="lt-LT"/>
                        </w:rPr>
                        <w:t>59</w:t>
                      </w:r>
                    </w:sdtContent>
                  </w:sdt>
                  <w:r>
                    <w:rPr>
                      <w:b/>
                      <w:kern w:val="2"/>
                      <w:szCs w:val="24"/>
                      <w:lang w:eastAsia="lt-LT"/>
                    </w:rPr>
                    <w:t xml:space="preserve"> straipsnis. </w:t>
                  </w:r>
                  <w:sdt>
                    <w:sdtPr>
                      <w:alias w:val="Pavadinimas"/>
                      <w:tag w:val="title_a74a8665ea5c4bdf86b138741e616d6f"/>
                      <w:lock w:val="sdtLocked"/>
                      <w:richText/>
                    </w:sdtPr>
                    <w:sdtContent>
                      <w:r>
                        <w:rPr>
                          <w:b/>
                          <w:kern w:val="2"/>
                          <w:szCs w:val="24"/>
                          <w:lang w:eastAsia="lt-LT"/>
                        </w:rPr>
                        <w:t>Juridinių asmenų atsakomybė už statinio (jo patalpų) naudojimą pažeidžiant nustatytus reikalavimus ir (ar) naudojimą ne pagal paskirtį</w:t>
                      </w:r>
                    </w:sdtContent>
                  </w:sdt>
                </w:p>
                <w:sdt>
                  <w:sdtPr>
                    <w:alias w:val="59 str. 1 d."/>
                    <w:tag w:val="part_0f12dafdcaf24c4d82a9e2fcf55a830a"/>
                    <w:lock w:val="sdtLocked"/>
                    <w:richText/>
                  </w:sdtPr>
                  <w:sdtContent>
                    <w:p>
                      <w:pPr>
                        <w:tabs>
                          <w:tab w:val="left" w:pos="567"/>
                          <w:tab w:val="left" w:pos="851"/>
                          <w:tab w:val="left" w:pos="1021"/>
                          <w:tab w:val="left" w:pos="1134"/>
                          <w:tab w:val="left" w:pos="1418"/>
                          <w:tab w:val="left" w:pos="1701"/>
                          <w:tab w:val="left" w:pos="1985"/>
                        </w:tabs>
                        <w:spacing w:line="360" w:lineRule="auto"/>
                        <w:ind w:firstLine="720"/>
                        <w:jc w:val="both"/>
                        <w:rPr>
                          <w:szCs w:val="24"/>
                        </w:rPr>
                      </w:pPr>
                      <w:r>
                        <w:rPr>
                          <w:bCs/>
                          <w:kern w:val="2"/>
                          <w:szCs w:val="24"/>
                          <w:lang w:eastAsia="lt-LT"/>
                        </w:rPr>
                        <w:t xml:space="preserve">Už savavališkai pastatyto ar statomo statinio (jo patalpų) </w:t>
                      </w:r>
                      <w:r>
                        <w:rPr>
                          <w:kern w:val="2"/>
                          <w:szCs w:val="24"/>
                          <w:lang w:eastAsia="lt-LT"/>
                        </w:rPr>
                        <w:t xml:space="preserve">naudojimą </w:t>
                      </w:r>
                      <w:r>
                        <w:rPr>
                          <w:bCs/>
                          <w:kern w:val="2"/>
                          <w:szCs w:val="24"/>
                          <w:lang w:eastAsia="lt-LT"/>
                        </w:rPr>
                        <w:t>ir (ar) nebaigto statinio (jo patalpų) naudojimą, išskyrus šiame įstatyme nustatytus atvejus, ir (ar) statinio (jo patalpų) naudojimą pažeidžiant šiame įstatyme ir kituose Lietuvos Respublikos įstatymuose nustatytus reikalavimus, ir (ar) naudojimą ne pagal paskirtį, išskyrus atvejus, kai statinys (jo patalpos) naudojamas (naudojamos) ne pagal paskirtį Lietuvos Respublikos Vyriausybės nustatytais atvejais ir tvarka</w:t>
                      </w:r>
                      <w:r>
                        <w:rPr>
                          <w:kern w:val="2"/>
                          <w:szCs w:val="24"/>
                          <w:lang w:eastAsia="lt-LT"/>
                        </w:rPr>
                        <w:t>, skiriama bauda nuo trijų tūkstančių iki penkiolikos tūkstančių eurų. Už tokius pačius veiksmus, padarytus juridinio asmens, bausto bauda už šiame straipsnyje numatytą pažeidimą, skiriama bauda nuo penkių tūkstančių penkių šimtų iki aštuoniolikos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1b4eb0f1bf11ee9f5b8ffa077f9188">
                    <w:r w:rsidRPr="00532B9F">
                      <w:rPr>
                        <w:rFonts w:ascii="Times New Roman" w:eastAsia="MS Mincho" w:hAnsi="Times New Roman"/>
                        <w:sz w:val="20"/>
                        <w:i/>
                        <w:iCs/>
                        <w:color w:val="0000FF" w:themeColor="hyperlink"/>
                        <w:u w:val="single"/>
                      </w:rPr>
                      <w:t>XIV-2522</w:t>
                    </w:r>
                  </w:fldSimple>
                  <w:r>
                    <w:rPr>
                      <w:rFonts w:ascii="Times New Roman" w:eastAsia="MS Mincho" w:hAnsi="Times New Roman"/>
                      <w:sz w:val="20"/>
                      <w:i/>
                      <w:iCs/>
                    </w:rPr>
                    <w:t>,
2024-03-28,
paskelbta TAR 2024-04-03, i. k. 2024-06309            </w:t>
                  </w:r>
                </w:p>
                <w:p/>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68 str."/>
                <w:tag w:val="part_48c9228e270b48e3ab79b725f54776ae"/>
                <w:lock w:val="sdtLocked"/>
                <w:richText/>
              </w:sdtPr>
              <w:sdtContent>
                <w:p>
                  <w:pPr>
                    <w:spacing w:line="400" w:lineRule="atLeast"/>
                    <w:ind w:left="2268" w:hanging="1548"/>
                    <w:jc w:val="both"/>
                    <w:rPr>
                      <w:b/>
                      <w:bCs/>
                      <w:szCs w:val="24"/>
                      <w:lang w:eastAsia="lt-LT"/>
                    </w:rPr>
                  </w:pPr>
                  <w:sdt>
                    <w:sdtPr>
                      <w:alias w:val="Numeris"/>
                      <w:tag w:val="nr_48c9228e270b48e3ab79b725f54776ae"/>
                      <w:lock w:val="sdtLocked"/>
                      <w:richText/>
                    </w:sdtPr>
                    <w:sdtContent>
                      <w:r>
                        <w:rPr>
                          <w:b/>
                          <w:bCs/>
                          <w:szCs w:val="24"/>
                          <w:lang w:eastAsia="lt-LT"/>
                        </w:rPr>
                        <w:t>68</w:t>
                      </w:r>
                    </w:sdtContent>
                  </w:sdt>
                  <w:r>
                    <w:rPr>
                      <w:b/>
                      <w:bCs/>
                      <w:szCs w:val="24"/>
                      <w:lang w:eastAsia="lt-LT"/>
                    </w:rPr>
                    <w:t xml:space="preserve"> straipsnis. </w:t>
                  </w:r>
                  <w:sdt>
                    <w:sdtPr>
                      <w:alias w:val="Pavadinimas"/>
                      <w:tag w:val="title_48c9228e270b48e3ab79b725f54776ae"/>
                      <w:lock w:val="sdtLocked"/>
                      <w:richText/>
                    </w:sdtPr>
                    <w:sdtContent>
                      <w:r>
                        <w:rPr>
                          <w:b/>
                          <w:bCs/>
                          <w:szCs w:val="24"/>
                          <w:lang w:eastAsia="lt-LT"/>
                        </w:rPr>
                        <w:t xml:space="preserve">Įstatyme nustatyto galiojančio teisinio reguliavimo poveikio </w:t>
                      </w:r>
                      <w:r>
                        <w:rPr>
                          <w:b/>
                          <w:bCs/>
                          <w:i/>
                          <w:iCs/>
                          <w:szCs w:val="24"/>
                          <w:lang w:eastAsia="lt-LT"/>
                        </w:rPr>
                        <w:t>ex post</w:t>
                      </w:r>
                      <w:r>
                        <w:rPr>
                          <w:b/>
                          <w:bCs/>
                          <w:szCs w:val="24"/>
                          <w:lang w:eastAsia="lt-LT"/>
                        </w:rPr>
                        <w:t xml:space="preserve"> vertinimas</w:t>
                      </w:r>
                    </w:sdtContent>
                  </w:sdt>
                </w:p>
                <w:sdt>
                  <w:sdtPr>
                    <w:alias w:val="68 str. 1 d."/>
                    <w:tag w:val="part_714a7598bb0e4517a924aca9b9357e8f"/>
                    <w:lock w:val="sdtLocked"/>
                    <w:richText/>
                  </w:sdtPr>
                  <w:sdtContent>
                    <w:p>
                      <w:pPr>
                        <w:tabs>
                          <w:tab w:val="left" w:pos="851"/>
                          <w:tab w:val="left" w:pos="1134"/>
                        </w:tabs>
                        <w:spacing w:line="400" w:lineRule="atLeast"/>
                        <w:ind w:firstLine="720"/>
                        <w:jc w:val="both"/>
                        <w:rPr>
                          <w:bCs/>
                          <w:szCs w:val="24"/>
                        </w:rPr>
                      </w:pPr>
                      <w:sdt>
                        <w:sdtPr>
                          <w:alias w:val="Numeris"/>
                          <w:tag w:val="nr_714a7598bb0e4517a924aca9b9357e8f"/>
                          <w:lock w:val="sdtLocked"/>
                          <w:richText/>
                        </w:sdtPr>
                        <w:sdtContent>
                          <w:r>
                            <w:rPr>
                              <w:bCs/>
                              <w:szCs w:val="24"/>
                            </w:rPr>
                            <w:t>1</w:t>
                          </w:r>
                        </w:sdtContent>
                      </w:sdt>
                      <w:r>
                        <w:rPr>
                          <w:bCs/>
                          <w:szCs w:val="24"/>
                        </w:rPr>
                        <w:t xml:space="preserve">. Aplinkos ministerija atlieka šiame įstatyme nustatyto galiojančio teisinio reguliavimo poveikio </w:t>
                      </w:r>
                      <w:r>
                        <w:rPr>
                          <w:bCs/>
                          <w:i/>
                          <w:iCs/>
                          <w:szCs w:val="24"/>
                        </w:rPr>
                        <w:t>ex post</w:t>
                      </w:r>
                      <w:r>
                        <w:rPr>
                          <w:bCs/>
                          <w:szCs w:val="24"/>
                        </w:rPr>
                        <w:t xml:space="preserve"> vertinimą (toliau – </w:t>
                      </w:r>
                      <w:r>
                        <w:rPr>
                          <w:bCs/>
                          <w:i/>
                          <w:iCs/>
                          <w:szCs w:val="24"/>
                        </w:rPr>
                        <w:t>ex post</w:t>
                      </w:r>
                      <w:r>
                        <w:rPr>
                          <w:bCs/>
                          <w:szCs w:val="24"/>
                        </w:rPr>
                        <w:t xml:space="preserve"> vertinimas).</w:t>
                      </w:r>
                    </w:p>
                  </w:sdtContent>
                </w:sdt>
                <w:sdt>
                  <w:sdtPr>
                    <w:alias w:val="68 str. 2 d."/>
                    <w:tag w:val="part_e3e1b1544f0341aeb3a1c9ab05eeda2a"/>
                    <w:lock w:val="sdtLocked"/>
                    <w:richText/>
                  </w:sdtPr>
                  <w:sdtContent>
                    <w:p>
                      <w:pPr>
                        <w:tabs>
                          <w:tab w:val="left" w:pos="851"/>
                          <w:tab w:val="left" w:pos="1134"/>
                        </w:tabs>
                        <w:spacing w:line="400" w:lineRule="atLeast"/>
                        <w:ind w:firstLine="720"/>
                        <w:jc w:val="both"/>
                        <w:rPr>
                          <w:bCs/>
                          <w:szCs w:val="24"/>
                        </w:rPr>
                      </w:pPr>
                      <w:sdt>
                        <w:sdtPr>
                          <w:alias w:val="Numeris"/>
                          <w:tag w:val="nr_e3e1b1544f0341aeb3a1c9ab05eeda2a"/>
                          <w:lock w:val="sdtLocked"/>
                          <w:richText/>
                        </w:sdtPr>
                        <w:sdtContent>
                          <w:r>
                            <w:rPr>
                              <w:bCs/>
                              <w:szCs w:val="24"/>
                            </w:rPr>
                            <w:t>2</w:t>
                          </w:r>
                        </w:sdtContent>
                      </w:sdt>
                      <w:r>
                        <w:rPr>
                          <w:bCs/>
                          <w:szCs w:val="24"/>
                        </w:rPr>
                        <w:t xml:space="preserve">. Atliekant </w:t>
                      </w:r>
                      <w:r>
                        <w:rPr>
                          <w:bCs/>
                          <w:i/>
                          <w:iCs/>
                          <w:szCs w:val="24"/>
                        </w:rPr>
                        <w:t>ex post</w:t>
                      </w:r>
                      <w:r>
                        <w:rPr>
                          <w:bCs/>
                          <w:szCs w:val="24"/>
                        </w:rPr>
                        <w:t xml:space="preserve"> vertinimą, turi būti įvertinama, ar išduodant statybą leidžiantį dokumentą projektinių pasiūlymų pagrindu statinių projektavimo procesas laiko atžvilgiu sutrumpėja, kiek vidutiniškai sumažėja administracinė našta, kokią įtaką statybą leidžiančio dokumento išdavimo projektinių pasiūlymų pagrindu procesas turi statybos valstybinės priežiūros vykdymui, įvertinami kiti tokio teisinio reguliavimo poveikio aspektai, parodantys projektuojamų, statomų statinių atitikties nustatytiems reikalavimams, statybos dalyvių teisių ir pareigų užtikrinimo ir įgyvendinimo pokyčiams.</w:t>
                      </w:r>
                    </w:p>
                  </w:sdtContent>
                </w:sdt>
                <w:sdt>
                  <w:sdtPr>
                    <w:alias w:val="68 str. 3 d."/>
                    <w:tag w:val="part_41d0a291eacc4a4ca7377ef4dcb08548"/>
                    <w:lock w:val="sdtLocked"/>
                    <w:richText/>
                  </w:sdtPr>
                  <w:sdtContent>
                    <w:p>
                      <w:pPr>
                        <w:tabs>
                          <w:tab w:val="left" w:pos="851"/>
                          <w:tab w:val="left" w:pos="1134"/>
                        </w:tabs>
                        <w:spacing w:line="400" w:lineRule="atLeast"/>
                        <w:ind w:firstLine="720"/>
                        <w:jc w:val="both"/>
                        <w:rPr>
                          <w:bCs/>
                          <w:szCs w:val="24"/>
                        </w:rPr>
                      </w:pPr>
                      <w:sdt>
                        <w:sdtPr>
                          <w:alias w:val="Numeris"/>
                          <w:tag w:val="nr_41d0a291eacc4a4ca7377ef4dcb08548"/>
                          <w:lock w:val="sdtLocked"/>
                          <w:richText/>
                        </w:sdtPr>
                        <w:sdtContent>
                          <w:r>
                            <w:rPr>
                              <w:bCs/>
                              <w:szCs w:val="24"/>
                            </w:rPr>
                            <w:t>3</w:t>
                          </w:r>
                        </w:sdtContent>
                      </w:sdt>
                      <w:r>
                        <w:rPr>
                          <w:bCs/>
                          <w:szCs w:val="24"/>
                        </w:rPr>
                        <w:t xml:space="preserve">. </w:t>
                      </w:r>
                      <w:r>
                        <w:rPr>
                          <w:bCs/>
                          <w:i/>
                          <w:iCs/>
                          <w:szCs w:val="24"/>
                        </w:rPr>
                        <w:t>Ex post</w:t>
                      </w:r>
                      <w:r>
                        <w:rPr>
                          <w:bCs/>
                          <w:szCs w:val="24"/>
                        </w:rPr>
                        <w:t xml:space="preserve"> vertinimo laikotarpis – 10 metų nuo šio straipsnio įsigaliojimo dienos.</w:t>
                      </w:r>
                    </w:p>
                  </w:sdtContent>
                </w:sdt>
                <w:sdt>
                  <w:sdtPr>
                    <w:alias w:val="68 str. 4 d."/>
                    <w:tag w:val="part_9b45f586c5454c7da8bf88291444c110"/>
                    <w:lock w:val="sdtLocked"/>
                    <w:richText/>
                  </w:sdtPr>
                  <w:sdtContent>
                    <w:p>
                      <w:pPr>
                        <w:tabs>
                          <w:tab w:val="left" w:pos="851"/>
                          <w:tab w:val="left" w:pos="1134"/>
                        </w:tabs>
                        <w:spacing w:line="400" w:lineRule="atLeast"/>
                        <w:ind w:firstLine="720"/>
                        <w:jc w:val="both"/>
                        <w:rPr>
                          <w:szCs w:val="24"/>
                        </w:rPr>
                      </w:pPr>
                      <w:sdt>
                        <w:sdtPr>
                          <w:alias w:val="Numeris"/>
                          <w:tag w:val="nr_9b45f586c5454c7da8bf88291444c110"/>
                          <w:lock w:val="sdtLocked"/>
                          <w:richText/>
                        </w:sdtPr>
                        <w:sdtContent>
                          <w:r>
                            <w:rPr>
                              <w:bCs/>
                              <w:szCs w:val="24"/>
                            </w:rPr>
                            <w:t>4</w:t>
                          </w:r>
                        </w:sdtContent>
                      </w:sdt>
                      <w:r>
                        <w:rPr>
                          <w:bCs/>
                          <w:szCs w:val="24"/>
                        </w:rPr>
                        <w:t xml:space="preserve">. </w:t>
                      </w:r>
                      <w:r>
                        <w:rPr>
                          <w:bCs/>
                          <w:i/>
                          <w:iCs/>
                          <w:szCs w:val="24"/>
                        </w:rPr>
                        <w:t>Ex post</w:t>
                      </w:r>
                      <w:r>
                        <w:rPr>
                          <w:bCs/>
                          <w:szCs w:val="24"/>
                        </w:rPr>
                        <w:t xml:space="preserve"> vertinimas turi būti atliktas iki 2035 m. lapkričio 1 d.</w:t>
                      </w:r>
                    </w:p>
                    <w:p>
                      <w:pPr>
                        <w:spacing w:line="400"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cb9e6879cf1c464f80e921141e8a1a39"/>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cb9e6879cf1c464f80e921141e8a1a39"/>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cb9e6879cf1c464f80e921141e8a1a39"/>
            <w:lock w:val="sdtLocked"/>
            <w:richText/>
          </w:sdtPr>
          <w:sdtContent>
            <w:p>
              <w:pPr>
                <w:tabs>
                  <w:tab w:val="left" w:pos="1418"/>
                </w:tabs>
                <w:suppressAutoHyphens/>
                <w:spacing w:line="360" w:lineRule="auto"/>
                <w:jc w:val="center"/>
                <w:textAlignment w:val="baseline"/>
                <w:rPr>
                  <w:szCs w:val="24"/>
                </w:rPr>
              </w:pPr>
              <w:r>
                <w:rPr>
                  <w:b/>
                  <w:szCs w:val="24"/>
                </w:rPr>
                <w:t xml:space="preserve">ĮMOKOS UŽ SAVAVALIŠKOS STATYBOS ĮTEISINIMĄ IR ĮMOKOS UŽ NEPRANEŠIMĄ APIE STATYBOS PRADŽIĄ MOKĖJIMO PRINCIPAI </w:t>
              </w:r>
            </w:p>
            <w:p>
              <w:pPr>
                <w:tabs>
                  <w:tab w:val="left" w:pos="1418"/>
                </w:tabs>
                <w:suppressAutoHyphens/>
                <w:spacing w:line="360" w:lineRule="auto"/>
                <w:jc w:val="center"/>
                <w:textAlignment w:val="baseline"/>
                <w:rPr>
                  <w:szCs w:val="24"/>
                </w:rPr>
              </w:pPr>
            </w:p>
          </w:sdtContent>
        </w:sdt>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
          <w:sdtPr>
            <w:alias w:val="1 pr. 1 p."/>
            <w:tag w:val="part_41093dbe8cb540ee9e957e42ec3ec3b0"/>
            <w:lock w:val="sdtLocked"/>
            <w:richText/>
          </w:sdtPr>
          <w:sdtContent>
            <w:p>
              <w:pPr>
                <w:tabs>
                  <w:tab w:val="left" w:pos="1418"/>
                </w:tabs>
                <w:suppressAutoHyphens/>
                <w:spacing w:line="400" w:lineRule="atLeast"/>
                <w:ind w:firstLine="720"/>
                <w:jc w:val="both"/>
                <w:textAlignment w:val="baseline"/>
                <w:rPr>
                  <w:szCs w:val="24"/>
                </w:rPr>
              </w:pPr>
              <w:sdt>
                <w:sdtPr>
                  <w:alias w:val="Numeris"/>
                  <w:tag w:val="nr_41093dbe8cb540ee9e957e42ec3ec3b0"/>
                  <w:lock w:val="sdtLocked"/>
                  <w:richText/>
                </w:sdtPr>
                <w:sdtContent>
                  <w:r>
                    <w:rPr>
                      <w:szCs w:val="24"/>
                    </w:rPr>
                    <w:t>1</w:t>
                  </w:r>
                </w:sdtContent>
              </w:sdt>
              <w:r>
                <w:rPr>
                  <w:szCs w:val="24"/>
                </w:rPr>
                <w:t xml:space="preserve">. </w:t>
              </w:r>
              <w:r>
                <w:rPr>
                  <w:bCs/>
                  <w:szCs w:val="24"/>
                </w:rPr>
                <w:t xml:space="preserve">Šiame priede nustatyti įmokos už savavališkos statybos įteisinimą ir įmokos už nepranešimą apie statybos pradžią mokėjimo principai. </w:t>
              </w:r>
              <w:r>
                <w:rPr>
                  <w:szCs w:val="24"/>
                </w:rPr>
                <w:t xml:space="preserve">Įmoką už savavališkos statybos įteisinimą moka statytojai (užsakovai), statinių (jų dalių) savininkai, valdytojai, naudotojai, žemės sklypų (jų dalių) savininkai, valdytojai, naudotojai, įgyvendinantys šiame įstatyme numatytą galimybę gauti statybą leidžiantį dokumentą savavališkos statybos atveju. </w:t>
              </w:r>
              <w:r>
                <w:rPr>
                  <w:bCs/>
                  <w:szCs w:val="24"/>
                </w:rPr>
                <w:t xml:space="preserve">Įmoką už nepranešimą apie statybos pradžią moka statytojai (užsakovai), statinių (jų dalių) savininkai, valdytojai, naudotojai, žemės sklypų (jų dalių) savininkai, valdytojai, naudotojai, kai Teritorijų planavimo ir statybos valstybinės priežiūros įstatymo nustatyta tvarka </w:t>
              </w:r>
              <w:r>
                <w:rPr>
                  <w:szCs w:val="24"/>
                </w:rPr>
                <w:t>statybos valstybinės priežiūros</w:t>
              </w:r>
              <w:r>
                <w:rPr>
                  <w:bCs/>
                  <w:szCs w:val="24"/>
                </w:rPr>
                <w:t xml:space="preserve"> pareigūnas, nustatęs, kad statyba vykdoma nepranešus apie statybos pradžią arba nepateikus visų privalomų dokumentų ar informacijos (kai pranešti apie statybos pradžią privaloma), pateikia privalomąjį nurodymą sumokėti įmoką. Įmoka už nepranešimą apie statybos pradžią lygi pusei šiame priede nustatytos įmokos už savavališkos statybos įteisinimą.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2 p."/>
            <w:tag w:val="part_a493331688364a90abc52b0030646344"/>
            <w:lock w:val="sdtLocked"/>
            <w:richText/>
          </w:sdtPr>
          <w:sdtContent>
            <w:p>
              <w:pPr>
                <w:spacing w:line="360" w:lineRule="auto"/>
                <w:jc w:val="both"/>
                <w:textAlignment w:val="baseline"/>
                <w:rPr>
                  <w:szCs w:val="24"/>
                  <w:lang w:eastAsia="lt-LT"/>
                </w:rPr>
              </w:pPr>
              <w:sdt>
                <w:sdtPr>
                  <w:alias w:val="Numeris"/>
                  <w:tag w:val="nr_a493331688364a90abc52b0030646344"/>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Įmokos </w:t>
              </w:r>
              <w:r>
                <w:rPr>
                  <w:szCs w:val="24"/>
                  <w:lang w:eastAsia="lt-LT"/>
                </w:rPr>
                <w:t>už savavališkos statybos įteisinimą</w:t>
              </w:r>
              <w:r>
                <w:rPr>
                  <w:szCs w:val="24"/>
                  <w:bdr w:val="none" w:sz="0" w:space="0" w:color="auto" w:frame="1"/>
                  <w:lang w:eastAsia="lt-LT"/>
                </w:rPr>
                <w:t xml:space="preserve"> </w:t>
              </w:r>
              <w:r>
                <w:rPr>
                  <w:szCs w:val="24"/>
                  <w:lang w:eastAsia="lt-LT"/>
                </w:rPr>
                <w:t xml:space="preserve">(toliau – įmoka) </w:t>
              </w:r>
              <w:r>
                <w:rPr>
                  <w:szCs w:val="24"/>
                  <w:bdr w:val="none" w:sz="0" w:space="0" w:color="auto" w:frame="1"/>
                  <w:lang w:eastAsia="lt-LT"/>
                </w:rPr>
                <w:t>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bCs/>
                  <w:szCs w:val="24"/>
                  <w:bdr w:val="none" w:sz="0" w:space="0" w:color="auto" w:frame="1"/>
                  <w:vertAlign w:val="superscript"/>
                  <w:lang w:eastAsia="lt-LT"/>
                </w:rPr>
                <w:t>2</w:t>
              </w:r>
              <w:r>
                <w:rPr>
                  <w:szCs w:val="24"/>
                  <w:bdr w:val="none" w:sz="0" w:space="0" w:color="auto" w:frame="1"/>
                  <w:lang w:eastAsia="lt-LT"/>
                </w:rPr>
                <w:t>/200 000 Eur,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018b79e1a83a4cf8bdb4aa44bc11c0e2"/>
            <w:lock w:val="sdtLocked"/>
            <w:richText/>
          </w:sdtPr>
          <w:sdtContent>
            <w:p>
              <w:pPr>
                <w:spacing w:line="360" w:lineRule="auto"/>
                <w:ind w:firstLine="720"/>
                <w:jc w:val="both"/>
                <w:textAlignment w:val="baseline"/>
                <w:rPr>
                  <w:szCs w:val="24"/>
                  <w:lang w:eastAsia="lt-LT"/>
                </w:rPr>
              </w:pPr>
              <w:sdt>
                <w:sdtPr>
                  <w:alias w:val="Numeris"/>
                  <w:tag w:val="nr_018b79e1a83a4cf8bdb4aa44bc11c0e2"/>
                  <w:lock w:val="sdtLocked"/>
                  <w:richText/>
                </w:sdtPr>
                <w:sdtContent>
                  <w:r>
                    <w:rPr>
                      <w:szCs w:val="24"/>
                      <w:lang w:eastAsia="lt-LT"/>
                    </w:rPr>
                    <w:t>3</w:t>
                  </w:r>
                </w:sdtContent>
              </w:sdt>
              <w:r>
                <w:rPr>
                  <w:szCs w:val="24"/>
                  <w:lang w:eastAsia="lt-LT"/>
                </w:rPr>
                <w:t>. Kai savavališkos statybos darbai, dėl kurių nesurašytas savavališkos statybos aktas, įteisinti išduodant statybą leidžiantį dokumentą ir (ar) pranešus apie statybos pradžią ir šią aplinkybę Valstybinė teritorijų planavimo ir statybos inspekcija prie Aplinkos ministerijos nustato, mokėtinos įmokos dydis apskaičiuojamas pagal formulę Į = x+y+</w:t>
              </w:r>
              <w:r>
                <w:rPr>
                  <w:szCs w:val="24"/>
                  <w:bdr w:val="none" w:sz="0" w:space="0" w:color="auto" w:frame="1"/>
                  <w:lang w:eastAsia="lt-LT"/>
                </w:rPr>
                <w:t>V</w:t>
              </w:r>
              <w:r>
                <w:rPr>
                  <w:bCs/>
                  <w:szCs w:val="24"/>
                  <w:bdr w:val="none" w:sz="0" w:space="0" w:color="auto" w:frame="1"/>
                  <w:vertAlign w:val="superscript"/>
                  <w:lang w:eastAsia="lt-LT"/>
                </w:rPr>
                <w:t>2</w:t>
              </w:r>
              <w:r>
                <w:rPr>
                  <w:szCs w:val="24"/>
                  <w:lang w:eastAsia="lt-LT"/>
                </w:rPr>
                <w:t>/200 000 Eur * a / b, čia: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a4cdca286cf11efabdbb4a1fc8b0b63">
                <w:r w:rsidRPr="00532B9F">
                  <w:rPr>
                    <w:rFonts w:ascii="Times New Roman" w:eastAsia="MS Mincho" w:hAnsi="Times New Roman"/>
                    <w:sz w:val="20"/>
                    <w:i/>
                    <w:iCs/>
                    <w:color w:val="0000FF" w:themeColor="hyperlink"/>
                    <w:u w:val="single"/>
                  </w:rPr>
                  <w:t>XIV-2994</w:t>
                </w:r>
              </w:fldSimple>
              <w:r>
                <w:rPr>
                  <w:rFonts w:ascii="Times New Roman" w:eastAsia="MS Mincho" w:hAnsi="Times New Roman"/>
                  <w:sz w:val="20"/>
                  <w:i/>
                  <w:iCs/>
                </w:rPr>
                <w:t>,
2024-10-01,
paskelbta TAR 2024-10-10, i. k. 2024-17764            </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55225e2d01af459d9bef488816530300"/>
                <w:lock w:val="sdtLocked"/>
                <w:richText/>
              </w:sdtPr>
              <w:sdtContent>
                <w:p>
                  <w:pPr>
                    <w:tabs>
                      <w:tab w:val="left" w:pos="709"/>
                    </w:tabs>
                    <w:spacing w:line="400" w:lineRule="atLeast"/>
                    <w:ind w:firstLine="720"/>
                    <w:jc w:val="both"/>
                    <w:rPr>
                      <w:szCs w:val="24"/>
                      <w:lang w:eastAsia="lt-LT"/>
                    </w:rPr>
                  </w:pPr>
                  <w:sdt>
                    <w:sdtPr>
                      <w:alias w:val="Numeris"/>
                      <w:tag w:val="nr_55225e2d01af459d9bef488816530300"/>
                      <w:lock w:val="sdtLocked"/>
                      <w:richText/>
                    </w:sdtPr>
                    <w:sdtContent>
                      <w:r>
                        <w:rPr>
                          <w:szCs w:val="24"/>
                          <w:bdr w:val="none" w:sz="0" w:space="0" w:color="auto" w:frame="1"/>
                        </w:rPr>
                        <w:t>5</w:t>
                      </w:r>
                    </w:sdtContent>
                  </w:sdt>
                  <w:r>
                    <w:rPr>
                      <w:szCs w:val="24"/>
                      <w:bdr w:val="none" w:sz="0" w:space="0" w:color="auto" w:frame="1"/>
                    </w:rPr>
                    <w:t xml:space="preserve">) a – laikotarpis nuo savavališkos statybos darbų pradžios iki </w:t>
                  </w:r>
                  <w:r>
                    <w:rPr>
                      <w:bCs/>
                      <w:szCs w:val="24"/>
                      <w:bdr w:val="none" w:sz="0" w:space="0" w:color="auto" w:frame="1"/>
                    </w:rPr>
                    <w:t>pranešimo apie statybos pradžią</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6169c57b62ef4f8b9443c39d1559b8d0"/>
            <w:lock w:val="sdtLocked"/>
            <w:richText/>
          </w:sdtPr>
          <w:sdtContent>
            <w:p>
              <w:pPr>
                <w:spacing w:line="400" w:lineRule="atLeast"/>
                <w:ind w:firstLine="720"/>
                <w:jc w:val="both"/>
                <w:textAlignment w:val="baseline"/>
                <w:rPr>
                  <w:bCs/>
                  <w:szCs w:val="24"/>
                </w:rPr>
              </w:pPr>
              <w:sdt>
                <w:sdtPr>
                  <w:alias w:val="Numeris"/>
                  <w:tag w:val="nr_6169c57b62ef4f8b9443c39d1559b8d0"/>
                  <w:lock w:val="sdtLocked"/>
                  <w:richText/>
                </w:sdtPr>
                <w:sdtContent>
                  <w:r>
                    <w:rPr>
                      <w:szCs w:val="24"/>
                      <w:lang w:eastAsia="lt-LT"/>
                    </w:rPr>
                    <w:t>4</w:t>
                  </w:r>
                </w:sdtContent>
              </w:sdt>
              <w:r>
                <w:rPr>
                  <w:szCs w:val="24"/>
                  <w:lang w:eastAsia="lt-LT"/>
                </w:rPr>
                <w:t xml:space="preserve">. Sąnaudų vertė nustatoma atliekant statinio (jo dalies) ar statinio projekto (jo dalies) ekspertizę pagal statybos darbų įkainius ir statybos produktų kainas savavališkos statybos akto surašymo metu arba, kai savavališkos statybos aktas </w:t>
              </w:r>
              <w:r>
                <w:rPr>
                  <w:bCs/>
                  <w:szCs w:val="24"/>
                  <w:lang w:eastAsia="lt-LT"/>
                </w:rPr>
                <w:t>nesurašytas</w:t>
              </w:r>
              <w:r>
                <w:rPr>
                  <w:szCs w:val="24"/>
                  <w:lang w:eastAsia="lt-LT"/>
                </w:rPr>
                <w:t xml:space="preserve">, </w:t>
              </w:r>
              <w:r>
                <w:rPr>
                  <w:bCs/>
                  <w:szCs w:val="24"/>
                </w:rPr>
                <w:t>–</w:t>
              </w:r>
              <w:r>
                <w:rPr>
                  <w:szCs w:val="24"/>
                </w:rPr>
                <w:t xml:space="preserve"> </w:t>
              </w:r>
              <w:r>
                <w:rPr>
                  <w:szCs w:val="24"/>
                  <w:lang w:eastAsia="lt-LT"/>
                </w:rPr>
                <w:t xml:space="preserve">pagal statybos darbų įkainius ir statybos produktų kainas, </w:t>
              </w:r>
              <w:r>
                <w:rPr>
                  <w:bCs/>
                  <w:szCs w:val="24"/>
                  <w:lang w:eastAsia="lt-LT"/>
                </w:rPr>
                <w:t>kurios buvo nustatant faktą</w:t>
              </w:r>
              <w:r>
                <w:rPr>
                  <w:szCs w:val="24"/>
                  <w:lang w:eastAsia="lt-LT"/>
                </w:rPr>
                <w:t xml:space="preserve">, kad savavališki statybos darbai </w:t>
              </w:r>
              <w:r>
                <w:rPr>
                  <w:szCs w:val="24"/>
                </w:rPr>
                <w:t>buvo</w:t>
              </w:r>
              <w:r>
                <w:rPr>
                  <w:szCs w:val="24"/>
                  <w:lang w:eastAsia="lt-LT"/>
                </w:rPr>
                <w:t xml:space="preserve"> įteisinti </w:t>
              </w:r>
              <w:r>
                <w:rPr>
                  <w:szCs w:val="24"/>
                </w:rPr>
                <w:t>išduodant statybą leidžiantį dokumentą</w:t>
              </w:r>
              <w:r>
                <w:rPr>
                  <w:szCs w:val="24"/>
                  <w:lang w:eastAsia="lt-LT"/>
                </w:rPr>
                <w:t xml:space="preserve"> </w:t>
              </w:r>
              <w:r>
                <w:rPr>
                  <w:bCs/>
                  <w:szCs w:val="24"/>
                  <w:lang w:eastAsia="lt-LT"/>
                </w:rPr>
                <w:t>ir (ar) pranešant apie statybos pradžią</w:t>
              </w:r>
              <w:r>
                <w:rPr>
                  <w:szCs w:val="24"/>
                  <w:lang w:eastAsia="lt-LT"/>
                </w:rPr>
                <w:t xml:space="preserve">. Kai savavališkos statybos aktas </w:t>
              </w:r>
              <w:r>
                <w:rPr>
                  <w:bCs/>
                  <w:szCs w:val="24"/>
                  <w:lang w:eastAsia="lt-LT"/>
                </w:rPr>
                <w:t>nesurašytas</w:t>
              </w:r>
              <w:r>
                <w:rPr>
                  <w:szCs w:val="24"/>
                  <w:lang w:eastAsia="lt-LT"/>
                </w:rPr>
                <w:t xml:space="preserve">, sąnaudų vertės apskaičiavimas atliekamas </w:t>
              </w:r>
              <w:r>
                <w:rPr>
                  <w:bCs/>
                  <w:szCs w:val="24"/>
                  <w:lang w:eastAsia="lt-LT"/>
                </w:rPr>
                <w:t>įvertinus</w:t>
              </w:r>
              <w:r>
                <w:rPr>
                  <w:szCs w:val="24"/>
                  <w:lang w:eastAsia="lt-LT"/>
                </w:rPr>
                <w:t xml:space="preserve"> Valstybinės teritorijų planavimo ir statybos inspekcijos prie Aplinkos ministerijos dokumento, kuriame konstatuojamas įmokos už savavališkos statybos įteisinimą </w:t>
              </w:r>
              <w:r>
                <w:rPr>
                  <w:bCs/>
                  <w:szCs w:val="24"/>
                  <w:lang w:eastAsia="lt-LT"/>
                </w:rPr>
                <w:t>nesumokėjimas</w:t>
              </w:r>
              <w:r>
                <w:rPr>
                  <w:szCs w:val="24"/>
                  <w:lang w:eastAsia="lt-LT"/>
                </w:rPr>
                <w:t>, surašymo metu esančią statinio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34dccabf2cfc48cc882c24e35b356f89"/>
            <w:lock w:val="sdtLocked"/>
            <w:richText/>
          </w:sdtPr>
          <w:sdtContent>
            <w:p>
              <w:pPr>
                <w:suppressAutoHyphens/>
                <w:spacing w:line="400" w:lineRule="atLeast"/>
                <w:ind w:firstLine="720"/>
                <w:jc w:val="both"/>
                <w:textAlignment w:val="baseline"/>
                <w:rPr>
                  <w:szCs w:val="24"/>
                </w:rPr>
              </w:pPr>
              <w:sdt>
                <w:sdtPr>
                  <w:alias w:val="Numeris"/>
                  <w:tag w:val="nr_34dccabf2cfc48cc882c24e35b356f89"/>
                  <w:lock w:val="sdtLocked"/>
                  <w:richText/>
                </w:sdtPr>
                <w:sdtContent>
                  <w:r>
                    <w:rPr>
                      <w:szCs w:val="24"/>
                    </w:rPr>
                    <w:t>7</w:t>
                  </w:r>
                </w:sdtContent>
              </w:sdt>
              <w:r>
                <w:rPr>
                  <w:szCs w:val="24"/>
                </w:rPr>
                <w:t xml:space="preserve">. Įmoka sumokama prieš išduodant statybą leidžiantį dokumentą </w:t>
              </w:r>
              <w:r>
                <w:rPr>
                  <w:bCs/>
                  <w:szCs w:val="24"/>
                </w:rPr>
                <w:t>(kai jis privalomas) arba prieš pranešant apie statybos pradžią (kai statybą leidžiantis dokumentas neprivalomas)</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83852319e58e4c29a24d2e5be628b660"/>
            <w:lock w:val="sdtLocked"/>
            <w:richText/>
          </w:sdtPr>
          <w:sdtContent>
            <w:p>
              <w:pPr>
                <w:suppressAutoHyphens/>
                <w:spacing w:line="400" w:lineRule="atLeast"/>
                <w:ind w:firstLine="720"/>
                <w:jc w:val="both"/>
                <w:textAlignment w:val="baseline"/>
                <w:rPr>
                  <w:sz w:val="22"/>
                </w:rPr>
              </w:pPr>
              <w:sdt>
                <w:sdtPr>
                  <w:alias w:val="Numeris"/>
                  <w:tag w:val="nr_83852319e58e4c29a24d2e5be628b660"/>
                  <w:lock w:val="sdtLocked"/>
                  <w:richText/>
                </w:sdtPr>
                <w:sdtContent>
                  <w:r>
                    <w:rPr>
                      <w:szCs w:val="24"/>
                    </w:rPr>
                    <w:t>12</w:t>
                  </w:r>
                </w:sdtContent>
              </w:sdt>
              <w:r>
                <w:rPr>
                  <w:szCs w:val="24"/>
                </w:rPr>
                <w:t xml:space="preserve">. Asmenims, prašyme išduoti statybą leidžiantį dokumentą </w:t>
              </w:r>
              <w:r>
                <w:rPr>
                  <w:bCs/>
                  <w:szCs w:val="24"/>
                </w:rPr>
                <w:t>ar pranešime apie statybos pradžią</w:t>
              </w:r>
              <w:r>
                <w:rPr>
                  <w:szCs w:val="24"/>
                </w:rPr>
                <w:t xml:space="preserve"> nurodžiusiems, kad jie atliko savavališkos statybos darbus, dėl kurių prašymo išduoti statybą leidžiantį dokumentą </w:t>
              </w:r>
              <w:r>
                <w:rPr>
                  <w:bCs/>
                  <w:szCs w:val="24"/>
                </w:rPr>
                <w:t>ar pranešimo apie statybos pradžią</w:t>
              </w:r>
              <w:r>
                <w:rPr>
                  <w:szCs w:val="24"/>
                </w:rPr>
                <w:t xml:space="preserve"> pateikimo metu nėra surašytas savavališkos statybos aktas, šiame priede nustatyta tvarka apskaičiuota įmoka mažinama 50 procentų.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04a610a55011eea5a28c81c82193a8">
                <w:r w:rsidRPr="00532B9F">
                  <w:rPr>
                    <w:rFonts w:ascii="Times New Roman" w:eastAsia="MS Mincho" w:hAnsi="Times New Roman"/>
                    <w:sz w:val="20"/>
                    <w:i/>
                    <w:iCs/>
                    <w:color w:val="0000FF" w:themeColor="hyperlink"/>
                    <w:u w:val="single"/>
                  </w:rPr>
                  <w:t>XIV-2413</w:t>
                </w:r>
              </w:fldSimple>
              <w:r>
                <w:rPr>
                  <w:rFonts w:ascii="Times New Roman" w:eastAsia="MS Mincho" w:hAnsi="Times New Roman"/>
                  <w:sz w:val="20"/>
                  <w:i/>
                  <w:iCs/>
                </w:rPr>
                <w:t>,
2023-12-19,
paskelbta TAR 2023-12-28, i. k. 2023-25634            </w:t>
              </w:r>
            </w:p>
            <w:p/>
          </w:sdtContent>
        </w:sdt>
      </w:sdtContent>
    </w:sdt>
    <w:sdt>
      <w:sdtPr>
        <w:alias w:val="2 pr."/>
        <w:tag w:val="part_0924c1b3a417417a9e899e1dc3f3fc16"/>
        <w:lock w:val="sdtLocked"/>
        <w:richText/>
      </w:sdtPr>
      <w:sdtContent>
        <w:p>
          <w:pPr>
            <w:tabs>
              <w:tab w:val="left" w:pos="1418"/>
            </w:tabs>
            <w:suppressAutoHyphens/>
            <w:ind w:firstLine="6804"/>
            <w:jc w:val="both"/>
            <w:textAlignment w:val="baseline"/>
            <w:rPr>
              <w:szCs w:val="24"/>
            </w:rPr>
          </w:pPr>
          <w:r>
            <w:rPr>
              <w:szCs w:val="24"/>
            </w:rPr>
            <w:t>Lietuvos Respublikos</w:t>
          </w:r>
        </w:p>
        <w:p>
          <w:pPr>
            <w:tabs>
              <w:tab w:val="left" w:pos="1418"/>
            </w:tabs>
            <w:suppressAutoHyphens/>
            <w:ind w:firstLine="6804"/>
            <w:jc w:val="both"/>
            <w:textAlignment w:val="baseline"/>
            <w:rPr>
              <w:szCs w:val="24"/>
            </w:rPr>
          </w:pPr>
          <w:r>
            <w:rPr>
              <w:szCs w:val="24"/>
            </w:rPr>
            <w:t>statybos įstatymo</w:t>
          </w:r>
        </w:p>
        <w:p>
          <w:pPr>
            <w:tabs>
              <w:tab w:val="left" w:pos="1418"/>
            </w:tabs>
            <w:suppressAutoHyphens/>
            <w:ind w:firstLine="6804"/>
            <w:jc w:val="both"/>
            <w:textAlignment w:val="baseline"/>
            <w:rPr>
              <w:szCs w:val="24"/>
            </w:rPr>
          </w:pPr>
          <w:sdt>
            <w:sdtPr>
              <w:alias w:val="Numeris"/>
              <w:tag w:val="nr_0924c1b3a417417a9e899e1dc3f3fc16"/>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szCs w:val="24"/>
            </w:rPr>
          </w:pPr>
          <w:sdt>
            <w:sdtPr>
              <w:alias w:val="Pavadinimas"/>
              <w:tag w:val="title_0924c1b3a417417a9e899e1dc3f3fc16"/>
              <w:lock w:val="sdtLocked"/>
              <w:richText/>
            </w:sdtPr>
            <w:sdtContent>
              <w:r>
                <w:rPr>
                  <w:b/>
                  <w:szCs w:val="24"/>
                </w:rPr>
                <w:t>ĮGYVENDINAMI EUROPOS SĄJUNGOS TEISĖS AKTAI</w:t>
              </w:r>
            </w:sdtContent>
          </w:sdt>
        </w:p>
        <w:p>
          <w:pPr>
            <w:spacing w:line="360" w:lineRule="auto"/>
            <w:ind w:firstLine="720"/>
            <w:jc w:val="center"/>
            <w:rPr>
              <w:szCs w:val="24"/>
            </w:rPr>
          </w:pPr>
        </w:p>
        <w:sdt>
          <w:sdtPr>
            <w:alias w:val="2 pr. 1 p."/>
            <w:tag w:val="part_8acd9d64d350453bbea4e2882ef6a3c1"/>
            <w:lock w:val="sdtLocked"/>
            <w:richText/>
          </w:sdtPr>
          <w:sdtContent>
            <w:p>
              <w:pPr>
                <w:spacing w:line="360" w:lineRule="auto"/>
                <w:ind w:firstLine="720"/>
                <w:jc w:val="both"/>
                <w:textAlignment w:val="baseline"/>
                <w:rPr>
                  <w:szCs w:val="24"/>
                </w:rPr>
              </w:pPr>
              <w:sdt>
                <w:sdtPr>
                  <w:alias w:val="Numeris"/>
                  <w:tag w:val="nr_8acd9d64d350453bbea4e2882ef6a3c1"/>
                  <w:lock w:val="sdtLocked"/>
                  <w:richText/>
                </w:sdtPr>
                <w:sdtContent>
                  <w:r>
                    <w:rPr>
                      <w:szCs w:val="24"/>
                    </w:rPr>
                    <w:t>1</w:t>
                  </w:r>
                </w:sdtContent>
              </w:sdt>
              <w:r>
                <w:rPr>
                  <w:szCs w:val="24"/>
                </w:rPr>
                <w:t xml:space="preserve">. 1992 m. birželio 24 d. Tarybos direktyva </w:t>
              </w:r>
              <w:hyperlink r:id="rId96" w:tgtFrame="_blank" w:history="1">
                <w:r>
                  <w:rPr>
                    <w:color w:val="0000FF" w:themeColor="hyperlink"/>
                    <w:szCs w:val="24"/>
                    <w:u w:val="single"/>
                  </w:rPr>
                  <w:t>92/57/EEB</w:t>
                </w:r>
              </w:hyperlink>
              <w:r>
                <w:rPr>
                  <w:szCs w:val="24"/>
                </w:rPr>
                <w:t xml:space="preserve"> dėl būtiniausių saugos ir sveikatos reikalavimų laikinosiose arba kilnojamosiose statybvietėse įgyvendinimo (aštuntoji atskira direktyva, kaip numatyta Direktyvos </w:t>
              </w:r>
              <w:hyperlink r:id="rId97" w:tgtFrame="_blank" w:history="1">
                <w:r>
                  <w:rPr>
                    <w:color w:val="0000FF" w:themeColor="hyperlink"/>
                    <w:szCs w:val="24"/>
                    <w:u w:val="single"/>
                  </w:rPr>
                  <w:t>89/391/EEB</w:t>
                </w:r>
              </w:hyperlink>
              <w:r>
                <w:rPr>
                  <w:szCs w:val="24"/>
                </w:rPr>
                <w:t xml:space="preserve"> 16 straipsnio 1 dalyje).</w:t>
              </w:r>
            </w:p>
          </w:sdtContent>
        </w:sdt>
        <w:sdt>
          <w:sdtPr>
            <w:alias w:val="2 pr. 2 p."/>
            <w:tag w:val="part_9266f6183503414abf0b7b9e6af07712"/>
            <w:lock w:val="sdtLocked"/>
            <w:richText/>
          </w:sdtPr>
          <w:sdtContent>
            <w:p>
              <w:pPr>
                <w:spacing w:line="360" w:lineRule="auto"/>
                <w:ind w:firstLine="720"/>
                <w:jc w:val="both"/>
                <w:textAlignment w:val="baseline"/>
                <w:rPr>
                  <w:szCs w:val="24"/>
                </w:rPr>
              </w:pPr>
              <w:sdt>
                <w:sdtPr>
                  <w:alias w:val="Numeris"/>
                  <w:tag w:val="nr_9266f6183503414abf0b7b9e6af07712"/>
                  <w:lock w:val="sdtLocked"/>
                  <w:richText/>
                </w:sdtPr>
                <w:sdtContent>
                  <w:r>
                    <w:rPr>
                      <w:szCs w:val="24"/>
                    </w:rPr>
                    <w:t>2</w:t>
                  </w:r>
                </w:sdtContent>
              </w:sdt>
              <w:r>
                <w:rPr>
                  <w:szCs w:val="24"/>
                </w:rPr>
                <w:t xml:space="preserve">. 2008 m. liepos 9 d. Europos Parlamento ir Tarybos reglamentas </w:t>
              </w:r>
              <w:hyperlink r:id="rId98" w:tgtFrame="_blank" w:history="1">
                <w:r>
                  <w:rPr>
                    <w:color w:val="0000FF" w:themeColor="hyperlink"/>
                    <w:szCs w:val="24"/>
                    <w:u w:val="single"/>
                  </w:rPr>
                  <w:t>(EB) Nr. 765/2008</w:t>
                </w:r>
              </w:hyperlink>
              <w:r>
                <w:rPr>
                  <w:szCs w:val="24"/>
                </w:rPr>
                <w:t xml:space="preserve">, nustatantis su gaminių prekyba susijusius akreditavimo ir rinkos priežiūros reikalavimus ir panaikinantis Reglamentą </w:t>
              </w:r>
              <w:hyperlink r:id="rId99" w:tgtFrame="_blank" w:history="1">
                <w:r>
                  <w:rPr>
                    <w:color w:val="0000FF" w:themeColor="hyperlink"/>
                    <w:szCs w:val="24"/>
                    <w:u w:val="single"/>
                  </w:rPr>
                  <w:t>(EEB) Nr. 339/93</w:t>
                </w:r>
              </w:hyperlink>
              <w:r>
                <w:rPr>
                  <w:szCs w:val="24"/>
                </w:rPr>
                <w:t>.</w:t>
              </w:r>
            </w:p>
          </w:sdtContent>
        </w:sdt>
        <w:sdt>
          <w:sdtPr>
            <w:alias w:val="2 pr. 3 p."/>
            <w:tag w:val="part_62f404ae9c934a87a10a21f1c8e91a5e"/>
            <w:lock w:val="sdtLocked"/>
            <w:richText/>
          </w:sdtPr>
          <w:sdtContent>
            <w:p>
              <w:pPr>
                <w:spacing w:line="360" w:lineRule="auto"/>
                <w:ind w:firstLine="720"/>
                <w:jc w:val="both"/>
                <w:textAlignment w:val="baseline"/>
                <w:rPr>
                  <w:szCs w:val="24"/>
                </w:rPr>
              </w:pPr>
              <w:sdt>
                <w:sdtPr>
                  <w:alias w:val="Numeris"/>
                  <w:tag w:val="nr_62f404ae9c934a87a10a21f1c8e91a5e"/>
                  <w:lock w:val="sdtLocked"/>
                  <w:richText/>
                </w:sdtPr>
                <w:sdtContent>
                  <w:r>
                    <w:rPr>
                      <w:szCs w:val="24"/>
                    </w:rPr>
                    <w:t>3</w:t>
                  </w:r>
                </w:sdtContent>
              </w:sdt>
              <w:r>
                <w:rPr>
                  <w:szCs w:val="24"/>
                </w:rPr>
                <w:t xml:space="preserve">. 2011 m. gruodžio 13 d. Europos Parlamento ir Tarybos direktyva </w:t>
              </w:r>
              <w:hyperlink r:id="rId100" w:tgtFrame="_blank" w:history="1">
                <w:r>
                  <w:rPr>
                    <w:color w:val="0000FF" w:themeColor="hyperlink"/>
                    <w:szCs w:val="24"/>
                    <w:u w:val="single"/>
                  </w:rPr>
                  <w:t>2011/92/ES</w:t>
                </w:r>
              </w:hyperlink>
              <w:r>
                <w:rPr>
                  <w:szCs w:val="24"/>
                </w:rPr>
                <w:t xml:space="preserve"> dėl tam tikrų valstybės ir privačių projektų poveikio aplinkai vertinimo su paskutiniais pakeitimais, padarytais 2014 m. balandžio 16 d. Europos Parlamento ir Tarybos direktyva </w:t>
              </w:r>
              <w:hyperlink r:id="rId101" w:tgtFrame="_blank" w:history="1">
                <w:r>
                  <w:rPr>
                    <w:color w:val="0000FF" w:themeColor="hyperlink"/>
                    <w:szCs w:val="24"/>
                    <w:u w:val="single"/>
                  </w:rPr>
                  <w:t>2014/52/ES</w:t>
                </w:r>
              </w:hyperlink>
              <w:r>
                <w:rPr>
                  <w:szCs w:val="24"/>
                </w:rPr>
                <w:t>.</w:t>
              </w:r>
            </w:p>
          </w:sdtContent>
        </w:sdt>
        <w:sdt>
          <w:sdtPr>
            <w:alias w:val="2 pr. 4 p."/>
            <w:tag w:val="part_f5fd24ee1f3a4ec9983d3e01e4382135"/>
            <w:lock w:val="sdtLocked"/>
            <w:richText/>
          </w:sdtPr>
          <w:sdtContent>
            <w:p>
              <w:pPr>
                <w:spacing w:line="360" w:lineRule="auto"/>
                <w:ind w:firstLine="720"/>
                <w:jc w:val="both"/>
                <w:textAlignment w:val="baseline"/>
                <w:rPr>
                  <w:szCs w:val="24"/>
                </w:rPr>
              </w:pPr>
              <w:sdt>
                <w:sdtPr>
                  <w:alias w:val="Numeris"/>
                  <w:tag w:val="nr_f5fd24ee1f3a4ec9983d3e01e4382135"/>
                  <w:lock w:val="sdtLocked"/>
                  <w:richText/>
                </w:sdtPr>
                <w:sdtContent>
                  <w:r>
                    <w:rPr>
                      <w:szCs w:val="24"/>
                    </w:rPr>
                    <w:t>4</w:t>
                  </w:r>
                </w:sdtContent>
              </w:sdt>
              <w:r>
                <w:rPr>
                  <w:szCs w:val="24"/>
                </w:rPr>
                <w:t xml:space="preserve">. 2014 m. gegužės 15 d. Europos Parlamento ir Tarybos direktyva </w:t>
              </w:r>
              <w:hyperlink r:id="rId102" w:tgtFrame="_blank" w:history="1">
                <w:r>
                  <w:rPr>
                    <w:color w:val="0000FF" w:themeColor="hyperlink"/>
                    <w:szCs w:val="24"/>
                    <w:u w:val="single"/>
                  </w:rPr>
                  <w:t>2014/61/ES</w:t>
                </w:r>
              </w:hyperlink>
              <w:r>
                <w:rPr>
                  <w:szCs w:val="24"/>
                </w:rPr>
                <w:t xml:space="preserve"> dėl priemonių sparčiojo elektroninių ryšių tinklų diegimo sąnaudoms mažinti.</w:t>
              </w:r>
            </w:p>
          </w:sdtContent>
        </w:sdt>
        <w:sdt>
          <w:sdtPr>
            <w:alias w:val="2 pr. 5 p."/>
            <w:tag w:val="part_60166c2191aa427ba159d80b99467b3d"/>
            <w:lock w:val="sdtLocked"/>
            <w:richText/>
          </w:sdtPr>
          <w:sdtContent>
            <w:p>
              <w:pPr>
                <w:spacing w:line="360" w:lineRule="auto"/>
                <w:ind w:firstLine="720"/>
                <w:jc w:val="both"/>
                <w:textAlignment w:val="baseline"/>
                <w:rPr>
                  <w:szCs w:val="24"/>
                </w:rPr>
              </w:pPr>
              <w:sdt>
                <w:sdtPr>
                  <w:alias w:val="Numeris"/>
                  <w:tag w:val="nr_60166c2191aa427ba159d80b99467b3d"/>
                  <w:lock w:val="sdtLocked"/>
                  <w:richText/>
                </w:sdtPr>
                <w:sdtContent>
                  <w:r>
                    <w:rPr>
                      <w:szCs w:val="24"/>
                    </w:rPr>
                    <w:t>5</w:t>
                  </w:r>
                </w:sdtContent>
              </w:sdt>
              <w:r>
                <w:rPr>
                  <w:szCs w:val="24"/>
                </w:rPr>
                <w:t xml:space="preserve">. 2024 m. sausio 23 d. Komisijos deleguotasis reglamentas </w:t>
              </w:r>
              <w:hyperlink r:id="rId103" w:tgtFrame="_blank" w:history="1">
                <w:r>
                  <w:rPr>
                    <w:color w:val="0000FF" w:themeColor="hyperlink"/>
                    <w:szCs w:val="24"/>
                    <w:u w:val="single"/>
                  </w:rPr>
                  <w:t>(ES) 2024/370</w:t>
                </w:r>
              </w:hyperlink>
              <w:r>
                <w:rPr>
                  <w:szCs w:val="24"/>
                </w:rPr>
                <w:t xml:space="preserve">, kuriuo Europos Parlamento ir Tarybos direktyva </w:t>
              </w:r>
              <w:hyperlink r:id="rId104" w:tgtFrame="_blank" w:history="1">
                <w:r>
                  <w:rPr>
                    <w:color w:val="0000FF" w:themeColor="hyperlink"/>
                    <w:szCs w:val="24"/>
                    <w:u w:val="single"/>
                  </w:rPr>
                  <w:t>(ES) 2020/2184</w:t>
                </w:r>
              </w:hyperlink>
              <w:r>
                <w:rPr>
                  <w:szCs w:val="24"/>
                </w:rPr>
                <w:t xml:space="preserve"> papildoma nustatant gaminių, kurie liečiasi su žmonėms vartoti skirtu vandeniu, atitikties vertinimo procedūras ir tas procedūras atliekančių atitikties vertinimo įstaigų skyrimo taisykles.</w:t>
              </w:r>
            </w:p>
          </w:sdtContent>
        </w:sdt>
        <w:sdt>
          <w:sdtPr>
            <w:alias w:val="2 pr. 6 p."/>
            <w:tag w:val="part_295192e46e754bb0ab45186af4827c1e"/>
            <w:lock w:val="sdtLocked"/>
            <w:richText/>
          </w:sdtPr>
          <w:sdtContent>
            <w:p>
              <w:pPr>
                <w:spacing w:line="360" w:lineRule="auto"/>
                <w:ind w:firstLine="720"/>
                <w:jc w:val="both"/>
                <w:textAlignment w:val="baseline"/>
                <w:rPr>
                  <w:szCs w:val="24"/>
                </w:rPr>
              </w:pPr>
              <w:sdt>
                <w:sdtPr>
                  <w:alias w:val="Numeris"/>
                  <w:tag w:val="nr_295192e46e754bb0ab45186af4827c1e"/>
                  <w:lock w:val="sdtLocked"/>
                  <w:richText/>
                </w:sdtPr>
                <w:sdtContent>
                  <w:r>
                    <w:rPr>
                      <w:szCs w:val="24"/>
                    </w:rPr>
                    <w:t>6</w:t>
                  </w:r>
                </w:sdtContent>
              </w:sdt>
              <w:r>
                <w:rPr>
                  <w:szCs w:val="24"/>
                </w:rPr>
                <w:t xml:space="preserve">. 2024 m. balandžio 24 d. Europos Parlamento ir Tarybos direktyva </w:t>
              </w:r>
              <w:hyperlink r:id="rId105" w:tgtFrame="_blank" w:history="1">
                <w:r>
                  <w:rPr>
                    <w:color w:val="0000FF" w:themeColor="hyperlink"/>
                    <w:szCs w:val="24"/>
                    <w:u w:val="single"/>
                  </w:rPr>
                  <w:t>(ES) 2024/1275</w:t>
                </w:r>
              </w:hyperlink>
              <w:r>
                <w:rPr>
                  <w:szCs w:val="24"/>
                </w:rPr>
                <w:t xml:space="preserve"> dėl pastatų energinio naudingumo.</w:t>
              </w:r>
            </w:p>
          </w:sdtContent>
        </w:sdt>
        <w:sdt>
          <w:sdtPr>
            <w:alias w:val="2 pr. 7 p."/>
            <w:tag w:val="part_2bb81d70a27d4768aa89a94f7ec28b91"/>
            <w:lock w:val="sdtLocked"/>
            <w:richText/>
          </w:sdtPr>
          <w:sdtContent>
            <w:p>
              <w:pPr>
                <w:spacing w:line="360" w:lineRule="auto"/>
                <w:ind w:firstLine="720"/>
                <w:jc w:val="both"/>
                <w:textAlignment w:val="baseline"/>
              </w:pPr>
              <w:sdt>
                <w:sdtPr>
                  <w:alias w:val="Numeris"/>
                  <w:tag w:val="nr_2bb81d70a27d4768aa89a94f7ec28b91"/>
                  <w:lock w:val="sdtLocked"/>
                  <w:richText/>
                </w:sdtPr>
                <w:sdtContent>
                  <w:r>
                    <w:rPr>
                      <w:szCs w:val="24"/>
                    </w:rPr>
                    <w:t>7</w:t>
                  </w:r>
                </w:sdtContent>
              </w:sdt>
              <w:r>
                <w:rPr>
                  <w:szCs w:val="24"/>
                </w:rPr>
                <w:t xml:space="preserve">. 2024 m. lapkričio 27 d. Europos Parlamento ir Tarybos reglamentas </w:t>
              </w:r>
              <w:hyperlink r:id="rId106" w:tgtFrame="_blank" w:history="1">
                <w:r>
                  <w:rPr>
                    <w:color w:val="0000FF" w:themeColor="hyperlink"/>
                    <w:szCs w:val="24"/>
                    <w:u w:val="single"/>
                  </w:rPr>
                  <w:t>(ES) 2024/3110</w:t>
                </w:r>
              </w:hyperlink>
              <w:r>
                <w:rPr>
                  <w:szCs w:val="24"/>
                </w:rPr>
                <w:t xml:space="preserve">, kuriuo nustatomos suderintos statybos produktų rinkodaros taisyklės ir panaikinamas Reglamentas </w:t>
              </w:r>
              <w:hyperlink r:id="rId107" w:tgtFrame="_blank" w:history="1">
                <w:r>
                  <w:rPr>
                    <w:color w:val="0000FF" w:themeColor="hyperlink"/>
                    <w:szCs w:val="24"/>
                    <w:u w:val="single"/>
                  </w:rPr>
                  <w:t>(ES) 305/2011</w:t>
                </w:r>
              </w:hyperlink>
            </w:p>
            <w:p>
              <w:pPr>
                <w:spacing w:line="360" w:lineRule="auto"/>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41b2715c11f1b53dfa020e517810">
            <w:r w:rsidRPr="00532B9F">
              <w:rPr>
                <w:rFonts w:ascii="Times New Roman" w:eastAsia="MS Mincho" w:hAnsi="Times New Roman"/>
                <w:sz w:val="20"/>
                <w:i/>
                <w:iCs/>
                <w:color w:val="0000FF" w:themeColor="hyperlink"/>
                <w:u w:val="single"/>
              </w:rPr>
              <w:t>XV-1034</w:t>
            </w:r>
          </w:fldSimple>
          <w:r>
            <w:rPr>
              <w:rFonts w:ascii="Times New Roman" w:eastAsia="MS Mincho" w:hAnsi="Times New Roman"/>
              <w:sz w:val="20"/>
              <w:i/>
              <w:iCs/>
            </w:rPr>
            <w:t>,
2026-06-11,
paskelbta TAR 2026-06-26, i. k. 2026-11111            </w:t>
          </w:r>
        </w:p>
        <w:p/>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20" w:history="1">
                <w:hyperlink r:id="rId21"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2" w:history="1">
                <w:hyperlink r:id="rId23"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4" w:history="1">
                <w:hyperlink r:id="rId25"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6" w:history="1">
                <w:hyperlink r:id="rId27"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8"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9"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30"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31"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4"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6"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7"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8"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9"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0"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1"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2"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3"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5"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6"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7"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9"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1"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3"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5"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aed01fae11eeb233e8b04dc9bb3d">
            <w:r w:rsidRPr="00532B9F">
              <w:rPr>
                <w:rFonts w:ascii="Times New Roman" w:eastAsia="MS Mincho" w:hAnsi="Times New Roman"/>
                <w:sz w:val="20"/>
                <w:iCs/>
                <w:color w:val="0000FF" w:themeColor="hyperlink"/>
                <w:u w:val="single"/>
              </w:rPr>
              <w:t>XIV-2130</w:t>
            </w:r>
          </w:fldSimple>
          <w:r>
            <w:rPr>
              <w:rFonts w:ascii="Times New Roman" w:eastAsia="MS Mincho" w:hAnsi="Times New Roman"/>
              <w:sz w:val="20"/>
              <w:iCs/>
            </w:rPr>
            <w:t>,
2023-06-29,
paskelbta TAR 2023-07-11, i. k. 2023-14321                </w:t>
          </w:r>
        </w:p>
        <w:p>
          <w:pPr>
            <w:jc w:val="both"/>
            <w:rPr>
              <w:rFonts w:ascii="Times New Roman" w:hAnsi="Times New Roman"/>
            </w:rPr>
          </w:pPr>
          <w:r>
            <w:rPr>
              <w:rFonts w:ascii="Times New Roman" w:hAnsi="Times New Roman"/>
              <w:sz w:val="20"/>
            </w:rPr>
            <w:t>Lietuvos Respublikos statybos įstatymo Nr. I-1240 14,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04a610a55011eea5a28c81c82193a8">
            <w:r w:rsidRPr="00532B9F">
              <w:rPr>
                <w:rFonts w:ascii="Times New Roman" w:eastAsia="MS Mincho" w:hAnsi="Times New Roman"/>
                <w:sz w:val="20"/>
                <w:iCs/>
                <w:color w:val="0000FF" w:themeColor="hyperlink"/>
                <w:u w:val="single"/>
              </w:rPr>
              <w:t>XIV-2413</w:t>
            </w:r>
          </w:fldSimple>
          <w:r>
            <w:rPr>
              <w:rFonts w:ascii="Times New Roman" w:eastAsia="MS Mincho" w:hAnsi="Times New Roman"/>
              <w:sz w:val="20"/>
              <w:iCs/>
            </w:rPr>
            <w:t>,
2023-12-19,
paskelbta TAR 2023-12-28, i. k. 2023-25634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1b4eb0f1bf11ee9f5b8ffa077f9188">
            <w:r w:rsidRPr="00532B9F">
              <w:rPr>
                <w:rFonts w:ascii="Times New Roman" w:eastAsia="MS Mincho" w:hAnsi="Times New Roman"/>
                <w:sz w:val="20"/>
                <w:iCs/>
                <w:color w:val="0000FF" w:themeColor="hyperlink"/>
                <w:u w:val="single"/>
              </w:rPr>
              <w:t>XIV-2522</w:t>
            </w:r>
          </w:fldSimple>
          <w:r>
            <w:rPr>
              <w:rFonts w:ascii="Times New Roman" w:eastAsia="MS Mincho" w:hAnsi="Times New Roman"/>
              <w:sz w:val="20"/>
              <w:iCs/>
            </w:rPr>
            <w:t>,
2024-03-28,
paskelbta TAR 2024-04-03, i. k. 2024-06309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3, 4, 9, 15, 18, 20, 21, 22, 27, 30,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8b48003ab11efbcbfb318996800a8">
            <w:r w:rsidRPr="00532B9F">
              <w:rPr>
                <w:rFonts w:ascii="Times New Roman" w:eastAsia="MS Mincho" w:hAnsi="Times New Roman"/>
                <w:sz w:val="20"/>
                <w:iCs/>
                <w:color w:val="0000FF" w:themeColor="hyperlink"/>
                <w:u w:val="single"/>
              </w:rPr>
              <w:t>XIV-2566</w:t>
            </w:r>
          </w:fldSimple>
          <w:r>
            <w:rPr>
              <w:rFonts w:ascii="Times New Roman" w:eastAsia="MS Mincho" w:hAnsi="Times New Roman"/>
              <w:sz w:val="20"/>
              <w:iCs/>
            </w:rPr>
            <w:t>,
2024-04-23,
paskelbta TAR 2024-04-26, i. k. 2024-07719                </w:t>
          </w:r>
        </w:p>
        <w:p>
          <w:pPr>
            <w:jc w:val="both"/>
            <w:rPr>
              <w:rFonts w:ascii="Times New Roman" w:hAnsi="Times New Roman"/>
            </w:rPr>
          </w:pPr>
          <w:r>
            <w:rPr>
              <w:rFonts w:ascii="Times New Roman" w:hAnsi="Times New Roman"/>
              <w:sz w:val="20"/>
            </w:rPr>
            <w:t>Lietuvos Respublikos statybos įstatymo Nr. I-1240 27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4c152003ab11efbcbfb318996800a8">
            <w:r w:rsidRPr="00532B9F">
              <w:rPr>
                <w:rFonts w:ascii="Times New Roman" w:eastAsia="MS Mincho" w:hAnsi="Times New Roman"/>
                <w:sz w:val="20"/>
                <w:iCs/>
                <w:color w:val="0000FF" w:themeColor="hyperlink"/>
                <w:u w:val="single"/>
              </w:rPr>
              <w:t>XIV-2567</w:t>
            </w:r>
          </w:fldSimple>
          <w:r>
            <w:rPr>
              <w:rFonts w:ascii="Times New Roman" w:eastAsia="MS Mincho" w:hAnsi="Times New Roman"/>
              <w:sz w:val="20"/>
              <w:iCs/>
            </w:rPr>
            <w:t>,
2024-04-23,
paskelbta TAR 2024-04-26, i. k. 2024-07720                </w:t>
          </w:r>
        </w:p>
        <w:p>
          <w:pPr>
            <w:jc w:val="both"/>
            <w:rPr>
              <w:rFonts w:ascii="Times New Roman" w:hAnsi="Times New Roman"/>
            </w:rPr>
          </w:pPr>
          <w:r>
            <w:rPr>
              <w:rFonts w:ascii="Times New Roman" w:hAnsi="Times New Roman"/>
              <w:sz w:val="20"/>
            </w:rPr>
            <w:t>Lietuvos Respublikos statybos įstatymo Nr. I-1240 1, 2, 3, 4, 5, 6, 11-1, 12, 14, 15, 17, 18, 22, 24, 26, 27, 27-1, 28, 34, 37, 39, 47, 49, 51, 52-1, 53, 55, 56, 57, 59 straipsnių, šeštojo skirsnio pavadinimo, 1 priedo pakeitimo ir Įstatymo papildymo 11-2, 27-2, 68 straipsniais įstatymo Nr. XIV-2413 18, 22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365c01e5b11ef8b14c5bcce136045">
            <w:r w:rsidRPr="00532B9F">
              <w:rPr>
                <w:rFonts w:ascii="Times New Roman" w:eastAsia="MS Mincho" w:hAnsi="Times New Roman"/>
                <w:sz w:val="20"/>
                <w:iCs/>
                <w:color w:val="0000FF" w:themeColor="hyperlink"/>
                <w:u w:val="single"/>
              </w:rPr>
              <w:t>XIV-2654</w:t>
            </w:r>
          </w:fldSimple>
          <w:r>
            <w:rPr>
              <w:rFonts w:ascii="Times New Roman" w:eastAsia="MS Mincho" w:hAnsi="Times New Roman"/>
              <w:sz w:val="20"/>
              <w:iCs/>
            </w:rPr>
            <w:t>,
2024-05-16,
paskelbta TAR 2024-05-30, i. k. 2024-09692                </w:t>
          </w:r>
        </w:p>
        <w:p>
          <w:pPr>
            <w:jc w:val="both"/>
            <w:rPr>
              <w:rFonts w:ascii="Times New Roman" w:hAnsi="Times New Roman"/>
            </w:rPr>
          </w:pPr>
          <w:r>
            <w:rPr>
              <w:rFonts w:ascii="Times New Roman" w:hAnsi="Times New Roman"/>
              <w:sz w:val="20"/>
            </w:rPr>
            <w:t>Lietuvos Respublikos statybos įstatymo Nr. I-1240 ketvirtojo skirsnio pavadinimo ir 22-1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4874e02ed111efbdaea558de59136c">
            <w:r w:rsidRPr="00532B9F">
              <w:rPr>
                <w:rFonts w:ascii="Times New Roman" w:eastAsia="MS Mincho" w:hAnsi="Times New Roman"/>
                <w:sz w:val="20"/>
                <w:iCs/>
                <w:color w:val="0000FF" w:themeColor="hyperlink"/>
                <w:u w:val="single"/>
              </w:rPr>
              <w:t>XIV-2705</w:t>
            </w:r>
          </w:fldSimple>
          <w:r>
            <w:rPr>
              <w:rFonts w:ascii="Times New Roman" w:eastAsia="MS Mincho" w:hAnsi="Times New Roman"/>
              <w:sz w:val="20"/>
              <w:iCs/>
            </w:rPr>
            <w:t>,
2024-06-13,
paskelbta TAR 2024-06-20, i. k. 2024-11229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a4cdca286cf11efabdbb4a1fc8b0b63">
            <w:r w:rsidRPr="00532B9F">
              <w:rPr>
                <w:rFonts w:ascii="Times New Roman" w:eastAsia="MS Mincho" w:hAnsi="Times New Roman"/>
                <w:sz w:val="20"/>
                <w:iCs/>
                <w:color w:val="0000FF" w:themeColor="hyperlink"/>
                <w:u w:val="single"/>
              </w:rPr>
              <w:t>XIV-2994</w:t>
            </w:r>
          </w:fldSimple>
          <w:r>
            <w:rPr>
              <w:rFonts w:ascii="Times New Roman" w:eastAsia="MS Mincho" w:hAnsi="Times New Roman"/>
              <w:sz w:val="20"/>
              <w:iCs/>
            </w:rPr>
            <w:t>,
2024-10-01,
paskelbta TAR 2024-10-10, i. k. 2024-17764                </w:t>
          </w:r>
        </w:p>
        <w:p>
          <w:pPr>
            <w:jc w:val="both"/>
            <w:rPr>
              <w:rFonts w:ascii="Times New Roman" w:hAnsi="Times New Roman"/>
            </w:rPr>
          </w:pPr>
          <w:r>
            <w:rPr>
              <w:rFonts w:ascii="Times New Roman" w:hAnsi="Times New Roman"/>
              <w:sz w:val="20"/>
            </w:rPr>
            <w:t>Lietuvos Respublikos statybos įstatymo Nr. I-1240 2, 12, 24, 27, 28, 47, 53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fc7c8a24cdb11f0b070ee7f1ceefc75">
            <w:r w:rsidRPr="00532B9F">
              <w:rPr>
                <w:rFonts w:ascii="Times New Roman" w:eastAsia="MS Mincho" w:hAnsi="Times New Roman"/>
                <w:sz w:val="20"/>
                <w:iCs/>
                <w:color w:val="0000FF" w:themeColor="hyperlink"/>
                <w:u w:val="single"/>
              </w:rPr>
              <w:t>XV-264</w:t>
            </w:r>
          </w:fldSimple>
          <w:r>
            <w:rPr>
              <w:rFonts w:ascii="Times New Roman" w:eastAsia="MS Mincho" w:hAnsi="Times New Roman"/>
              <w:sz w:val="20"/>
              <w:iCs/>
            </w:rPr>
            <w:t>,
2025-06-10,
paskelbta TAR 2025-06-19, i. k. 2025-11113                </w:t>
          </w:r>
        </w:p>
        <w:p>
          <w:pPr>
            <w:jc w:val="both"/>
            <w:rPr>
              <w:rFonts w:ascii="Times New Roman" w:hAnsi="Times New Roman"/>
            </w:rPr>
          </w:pPr>
          <w:r>
            <w:rPr>
              <w:rFonts w:ascii="Times New Roman" w:hAnsi="Times New Roman"/>
              <w:sz w:val="20"/>
            </w:rPr>
            <w:t>Lietuvos Respublikos statybos įstatymo Nr. I-1240 24, 27, 27-1, 27-2, 28, 37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6c195255d111f0b070ee7f1ceefc75">
            <w:r w:rsidRPr="00532B9F">
              <w:rPr>
                <w:rFonts w:ascii="Times New Roman" w:eastAsia="MS Mincho" w:hAnsi="Times New Roman"/>
                <w:sz w:val="20"/>
                <w:iCs/>
                <w:color w:val="0000FF" w:themeColor="hyperlink"/>
                <w:u w:val="single"/>
              </w:rPr>
              <w:t>XV-382</w:t>
            </w:r>
          </w:fldSimple>
          <w:r>
            <w:rPr>
              <w:rFonts w:ascii="Times New Roman" w:eastAsia="MS Mincho" w:hAnsi="Times New Roman"/>
              <w:sz w:val="20"/>
              <w:iCs/>
            </w:rPr>
            <w:t>,
2025-06-30,
paskelbta TAR 2025-06-30, i. k. 2025-12037                </w:t>
          </w:r>
        </w:p>
        <w:p>
          <w:pPr>
            <w:jc w:val="both"/>
            <w:rPr>
              <w:rFonts w:ascii="Times New Roman" w:hAnsi="Times New Roman"/>
            </w:rPr>
          </w:pPr>
          <w:r>
            <w:rPr>
              <w:rFonts w:ascii="Times New Roman" w:hAnsi="Times New Roman"/>
              <w:sz w:val="20"/>
            </w:rPr>
            <w:t>Lietuvos Respublikos statybos įstatymo Nr. I-1240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4dec0afcd11f092fda1fd0c194cc5">
            <w:r w:rsidRPr="00532B9F">
              <w:rPr>
                <w:rFonts w:ascii="Times New Roman" w:eastAsia="MS Mincho" w:hAnsi="Times New Roman"/>
                <w:sz w:val="20"/>
                <w:iCs/>
                <w:color w:val="0000FF" w:themeColor="hyperlink"/>
                <w:u w:val="single"/>
              </w:rPr>
              <w:t>XV-479</w:t>
            </w:r>
          </w:fldSimple>
          <w:r>
            <w:rPr>
              <w:rFonts w:ascii="Times New Roman" w:eastAsia="MS Mincho" w:hAnsi="Times New Roman"/>
              <w:sz w:val="20"/>
              <w:iCs/>
            </w:rPr>
            <w:t>,
2025-10-16,
paskelbta TAR 2025-10-23, i. k. 2025-17634                </w:t>
          </w:r>
        </w:p>
        <w:p>
          <w:pPr>
            <w:jc w:val="both"/>
            <w:rPr>
              <w:rFonts w:ascii="Times New Roman" w:hAnsi="Times New Roman"/>
            </w:rPr>
          </w:pPr>
          <w:r>
            <w:rPr>
              <w:rFonts w:ascii="Times New Roman" w:hAnsi="Times New Roman"/>
              <w:sz w:val="20"/>
            </w:rPr>
            <w:t>Lietuvos Respublikos statybos įstatymo Nr. I-1240 2, 27 ir 27-2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4a2f42afd011f092fda1fd0c194cc5">
            <w:r w:rsidRPr="00532B9F">
              <w:rPr>
                <w:rFonts w:ascii="Times New Roman" w:eastAsia="MS Mincho" w:hAnsi="Times New Roman"/>
                <w:sz w:val="20"/>
                <w:iCs/>
                <w:color w:val="0000FF" w:themeColor="hyperlink"/>
                <w:u w:val="single"/>
              </w:rPr>
              <w:t>XV-489</w:t>
            </w:r>
          </w:fldSimple>
          <w:r>
            <w:rPr>
              <w:rFonts w:ascii="Times New Roman" w:eastAsia="MS Mincho" w:hAnsi="Times New Roman"/>
              <w:sz w:val="20"/>
              <w:iCs/>
            </w:rPr>
            <w:t>,
2025-10-16,
paskelbta TAR 2025-10-23, i. k. 2025-17646                </w:t>
          </w:r>
        </w:p>
        <w:p>
          <w:pPr>
            <w:jc w:val="both"/>
            <w:rPr>
              <w:rFonts w:ascii="Times New Roman" w:hAnsi="Times New Roman"/>
            </w:rPr>
          </w:pPr>
          <w:r>
            <w:rPr>
              <w:rFonts w:ascii="Times New Roman" w:hAnsi="Times New Roman"/>
              <w:sz w:val="20"/>
            </w:rPr>
            <w:t>Lietuvos Respublikos statybos įstatymo Nr. I-1240 1, 2, 4, 5, 6, 8, 10, 11, 21, 34, 47, 48 straipsnių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41b2715c11f1b53dfa020e517810">
            <w:r w:rsidRPr="00532B9F">
              <w:rPr>
                <w:rFonts w:ascii="Times New Roman" w:eastAsia="MS Mincho" w:hAnsi="Times New Roman"/>
                <w:sz w:val="20"/>
                <w:iCs/>
                <w:color w:val="0000FF" w:themeColor="hyperlink"/>
                <w:u w:val="single"/>
              </w:rPr>
              <w:t>XV-1034</w:t>
            </w:r>
          </w:fldSimple>
          <w:r>
            <w:rPr>
              <w:rFonts w:ascii="Times New Roman" w:eastAsia="MS Mincho" w:hAnsi="Times New Roman"/>
              <w:sz w:val="20"/>
              <w:iCs/>
            </w:rPr>
            <w:t>,
2026-06-11,
paskelbta TAR 2026-06-26, i. k. 2026-11111                </w:t>
          </w:r>
        </w:p>
        <w:p>
          <w:pPr>
            <w:jc w:val="both"/>
            <w:rPr>
              <w:rFonts w:ascii="Times New Roman" w:hAnsi="Times New Roman"/>
            </w:rPr>
          </w:pPr>
          <w:r>
            <w:rPr>
              <w:rFonts w:ascii="Times New Roman" w:hAnsi="Times New Roman"/>
              <w:sz w:val="20"/>
            </w:rPr>
            <w:t>Lietuvos Respublikos statybos įstatymo Nr. I-1240 2, 11-1, 11-2, 27, 51, 53 straipsnių, 2 priedo pakeitimo ir Įstatymo papildymo 51-1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200247B" w:usb2="00000009" w:usb3="00000000" w:csb0="000001FF" w:csb1="00000000"/>
  </w:font>
  <w:font w:name="TimesLT">
    <w:altName w:val="Times New Roman"/>
    <w:charset w:val="BA"/>
    <w:family w:val="roman"/>
    <w:pitch w:val="variable"/>
    <w:sig w:usb0="E0002AFF" w:usb1="C0007841" w:usb2="00000009" w:usb3="00000000" w:csb0="000001FF" w:csb1="00000000"/>
  </w:font>
  <w:font w:name="Palemonas">
    <w:altName w:val="Times New Roman"/>
    <w:charset w:val="BA"/>
    <w:family w:val="roman"/>
    <w:pitch w:val="variable"/>
    <w:sig w:usb0="A000006F" w:usb1="1000004B" w:usb2="00000000" w:usb3="00000000" w:csb0="00000081" w:csb1="00000000"/>
  </w:font>
  <w:font w:name="Times">
    <w:panose1 w:val="02020603050405020304"/>
    <w:charset w:val="00"/>
    <w:family w:val="roman"/>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MS Mincho">
    <w:panose1 w:val="02020609040205080304"/>
    <w:charset w:val="80"/>
    <w:family w:val="modern"/>
    <w:pitch w:val="fixed"/>
    <w:sig w:usb0="E00002FF" w:usb1="6AC7FDFB" w:usb2="08000012" w:usb3="00000000" w:csb0="0002009F" w:csb1="00000000"/>
  </w:font>
  <w:font w:name="Andale Sans UI">
    <w:altName w:val="Times New Roman"/>
    <w:charset w:val="BA"/>
    <w:family w:val="auto"/>
    <w:pitch w:val="variable"/>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96</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31</w:t>
    </w:r>
    <w:r>
      <w:fldChar w:fldCharType="end"/>
    </w:r>
  </w:p>
  <w:p>
    <w:pPr>
      <w:pStyle w:val="Antrats"/>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84</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63</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82</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135</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126</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79</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150</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DINDIENĖ Laura">
    <w15:presenceInfo w15:providerId="AD" w15:userId="S::laura.dindiene@lrs.lt::56ac180c-2b03-40e9-a05a-08107f721ebc"/>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view w:val="normal"/>
  <w:zoom w:percent="120"/>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1F98C4A8"/>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6.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1L0092&amp;locale=lt"/>
  <Relationship Id="rId101" Type="http://schemas.openxmlformats.org/officeDocument/2006/relationships/hyperlink" TargetMode="External" Target="http://eur-lex.europa.eu/legal-content/LIT/TXT/?uri=CELEX:32014L0052&amp;locale=lt"/>
  <Relationship Id="rId102" Type="http://schemas.openxmlformats.org/officeDocument/2006/relationships/hyperlink" TargetMode="External" Target="http://eur-lex.europa.eu/legal-content/LIT/TXT/?uri=CELEX:32014L0061&amp;locale=lt"/>
  <Relationship Id="rId103" Type="http://schemas.openxmlformats.org/officeDocument/2006/relationships/hyperlink" TargetMode="External" Target="http://eur-lex.europa.eu/legal-content/LIT/TXT/?uri=CELEX:32024R0370&amp;locale=lt"/>
  <Relationship Id="rId104" Type="http://schemas.openxmlformats.org/officeDocument/2006/relationships/hyperlink" TargetMode="External" Target="http://eur-lex.europa.eu/legal-content/LIT/TXT/?uri=CELEX:32020L2184&amp;locale=lt"/>
  <Relationship Id="rId105" Type="http://schemas.openxmlformats.org/officeDocument/2006/relationships/hyperlink" TargetMode="External" Target="http://eur-lex.europa.eu/legal-content/LIT/TXT/?uri=CELEX:32024L1275&amp;locale=lt"/>
  <Relationship Id="rId106" Type="http://schemas.openxmlformats.org/officeDocument/2006/relationships/hyperlink" TargetMode="External" Target="http://eur-lex.europa.eu/legal-content/LIT/TXT/?uri=CELEX:32024R3110&amp;locale=lt"/>
  <Relationship Id="rId107" Type="http://schemas.openxmlformats.org/officeDocument/2006/relationships/hyperlink" TargetMode="External" Target="http://eur-lex.europa.eu/legal-content/LIT/TXT/?uri=CELEX:32305R2011&amp;locale=lt"/>
  <Relationship Id="rId108" Type="http://schemas.openxmlformats.org/officeDocument/2006/relationships/customXml" Target="../customXml/item4.xml"/>
  <Relationship Id="rId11" Type="http://schemas.openxmlformats.org/officeDocument/2006/relationships/hyperlink" TargetMode="External" Target="http://eur-lex.europa.eu/legal-content/LIT/TXT/?uri=CELEX:32020L2184&amp;locale=lt"/>
  <Relationship Id="rId12" Type="http://schemas.openxmlformats.org/officeDocument/2006/relationships/hyperlink" TargetMode="External" Target="http://eur-lex.europa.eu/legal-content/LIT/TXT/?uri=CELEX:32024R0370&amp;locale=lt"/>
  <Relationship Id="rId13" Type="http://schemas.openxmlformats.org/officeDocument/2006/relationships/hyperlink" TargetMode="External" Target="http://eur-lex.europa.eu/legal-content/LIT/TXT/?uri=CELEX:32024R3110&amp;locale=lt"/>
  <Relationship Id="rId14" Type="http://schemas.openxmlformats.org/officeDocument/2006/relationships/hyperlink" TargetMode="External" Target="http://eur-lex.europa.eu/legal-content/LIT/TXT/?uri=CELEX:32305R2011&amp;locale=lt"/>
  <Relationship Id="rId15" Type="http://schemas.microsoft.com/office/2011/relationships/people" Target="people.xml"/>
  <Relationship Id="rId16" Type="http://schemas.openxmlformats.org/officeDocument/2006/relationships/settings" Target="settings.xml"/>
  <Relationship Id="rId17" Type="http://schemas.openxmlformats.org/officeDocument/2006/relationships/styles" Target="style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137.xml"/>
  <Relationship Id="rId20" Type="http://schemas.openxmlformats.org/officeDocument/2006/relationships/hyperlink" TargetMode="External" Target="http://www3.lrs.lt/cgi-bin/preps2?Condition1=41495&amp;Condition2="/>
  <Relationship Id="rId21" Type="http://schemas.openxmlformats.org/officeDocument/2006/relationships/hyperlink" TargetMode="External" Target="http://www3.lrs.lt/cgi-bin/preps2?Condition1=41495&amp;Condition2="/>
  <Relationship Id="rId22" Type="http://schemas.openxmlformats.org/officeDocument/2006/relationships/hyperlink" TargetMode="External" Target="http://www3.lrs.lt/cgi-bin/preps2?Condition1=108265&amp;Condition2="/>
  <Relationship Id="rId23" Type="http://schemas.openxmlformats.org/officeDocument/2006/relationships/hyperlink" TargetMode="External" Target="http://www3.lrs.lt/cgi-bin/preps2?Condition1=108265&amp;Condition2="/>
  <Relationship Id="rId24" Type="http://schemas.openxmlformats.org/officeDocument/2006/relationships/hyperlink" TargetMode="External" Target="http://www3.lrs.lt/cgi-bin/preps2?Condition1=109923&amp;Condition2="/>
  <Relationship Id="rId25" Type="http://schemas.openxmlformats.org/officeDocument/2006/relationships/hyperlink" TargetMode="External" Target="http://www3.lrs.lt/cgi-bin/preps2?Condition1=109923&amp;Condition2="/>
  <Relationship Id="rId26" Type="http://schemas.openxmlformats.org/officeDocument/2006/relationships/hyperlink" TargetMode="External" Target="http://www3.lrs.lt/cgi-bin/preps2?Condition1=116685&amp;Condition2="/>
  <Relationship Id="rId27" Type="http://schemas.openxmlformats.org/officeDocument/2006/relationships/hyperlink" TargetMode="External" Target="http://www3.lrs.lt/cgi-bin/preps2?Condition1=116685&amp;Condition2="/>
  <Relationship Id="rId28" Type="http://schemas.openxmlformats.org/officeDocument/2006/relationships/hyperlink" TargetMode="External" Target="http://www3.lrs.lt/cgi-bin/preps2?a=145882&amp;b="/>
  <Relationship Id="rId29" Type="http://schemas.openxmlformats.org/officeDocument/2006/relationships/hyperlink" TargetMode="External" Target="http://www3.lrs.lt/cgi-bin/preps2?a=154805&amp;b="/>
  <Relationship Id="rId3" Type="http://schemas.openxmlformats.org/officeDocument/2006/relationships/footer" Target="footer136.xml"/>
  <Relationship Id="rId30" Type="http://schemas.openxmlformats.org/officeDocument/2006/relationships/hyperlink" TargetMode="External" Target="http://www3.lrs.lt/cgi-bin/preps2?a=154815&amp;b="/>
  <Relationship Id="rId31" Type="http://schemas.openxmlformats.org/officeDocument/2006/relationships/hyperlink" TargetMode="External" Target="http://www3.lrs.lt/cgi-bin/preps2?a=171377&amp;b="/>
  <Relationship Id="rId32" Type="http://schemas.openxmlformats.org/officeDocument/2006/relationships/hyperlink" TargetMode="External" Target="http://www3.lrs.lt/cgi-bin/preps2?a=197727&amp;b="/>
  <Relationship Id="rId33" Type="http://schemas.openxmlformats.org/officeDocument/2006/relationships/hyperlink" TargetMode="External" Target="http://www3.lrs.lt/cgi-bin/preps2?a=220290&amp;b="/>
  <Relationship Id="rId34" Type="http://schemas.openxmlformats.org/officeDocument/2006/relationships/hyperlink" TargetMode="External" Target="http://www3.lrs.lt/cgi-bin/preps2?a=224266&amp;b="/>
  <Relationship Id="rId35" Type="http://schemas.openxmlformats.org/officeDocument/2006/relationships/hyperlink" TargetMode="External" Target="http://www3.lrs.lt/cgi-bin/preps2?a=232384&amp;b="/>
  <Relationship Id="rId36" Type="http://schemas.openxmlformats.org/officeDocument/2006/relationships/hyperlink" TargetMode="External" Target="http://www3.lrs.lt/cgi-bin/preps2?a=253003&amp;b="/>
  <Relationship Id="rId37" Type="http://schemas.openxmlformats.org/officeDocument/2006/relationships/hyperlink" TargetMode="External" Target="http://www3.lrs.lt/cgi-bin/preps2?a=266757&amp;b="/>
  <Relationship Id="rId38" Type="http://schemas.openxmlformats.org/officeDocument/2006/relationships/hyperlink" TargetMode="External" Target="http://www3.lrs.lt/cgi-bin/preps2?a=285396&amp;b="/>
  <Relationship Id="rId39" Type="http://schemas.openxmlformats.org/officeDocument/2006/relationships/hyperlink" TargetMode="External" Target="http://www3.lrs.lt/cgi-bin/preps2?a=290089&amp;b="/>
  <Relationship Id="rId4" Type="http://schemas.openxmlformats.org/officeDocument/2006/relationships/footer" Target="footer137.xml"/>
  <Relationship Id="rId40" Type="http://schemas.openxmlformats.org/officeDocument/2006/relationships/hyperlink" TargetMode="External" Target="http://www3.lrs.lt/cgi-bin/preps2?a=297423&amp;b="/>
  <Relationship Id="rId41" Type="http://schemas.openxmlformats.org/officeDocument/2006/relationships/hyperlink" TargetMode="External" Target="http://www3.lrs.lt/cgi-bin/preps2?a=353179&amp;b="/>
  <Relationship Id="rId42" Type="http://schemas.openxmlformats.org/officeDocument/2006/relationships/hyperlink" TargetMode="External" Target="http://www3.lrs.lt/cgi-bin/preps2?a=358741&amp;b="/>
  <Relationship Id="rId43" Type="http://schemas.openxmlformats.org/officeDocument/2006/relationships/hyperlink" TargetMode="External" Target="http://www3.lrs.lt/cgi-bin/preps2?a=377909&amp;b="/>
  <Relationship Id="rId44" Type="http://schemas.openxmlformats.org/officeDocument/2006/relationships/hyperlink" TargetMode="External" Target="http://www3.lrs.lt/cgi-bin/preps2?a=398877&amp;b="/>
  <Relationship Id="rId45" Type="http://schemas.openxmlformats.org/officeDocument/2006/relationships/hyperlink" TargetMode="External" Target="http://www3.lrs.lt/cgi-bin/preps2?a=400335&amp;b="/>
  <Relationship Id="rId46" Type="http://schemas.openxmlformats.org/officeDocument/2006/relationships/hyperlink" TargetMode="External" Target="http://www3.lrs.lt/cgi-bin/preps2?a=402193&amp;b="/>
  <Relationship Id="rId47" Type="http://schemas.openxmlformats.org/officeDocument/2006/relationships/hyperlink" TargetMode="External" Target="http://www3.lrs.lt/cgi-bin/preps2?a=403284&amp;b="/>
  <Relationship Id="rId48" Type="http://schemas.openxmlformats.org/officeDocument/2006/relationships/hyperlink" TargetMode="External" Target="http://www3.lrs.lt/cgi-bin/preps2?a=412344&amp;b="/>
  <Relationship Id="rId49" Type="http://schemas.openxmlformats.org/officeDocument/2006/relationships/hyperlink" TargetMode="External" Target="http://www3.lrs.lt/cgi-bin/preps2?a=413473&amp;b="/>
  <Relationship Id="rId5" Type="http://schemas.openxmlformats.org/officeDocument/2006/relationships/header" Target="header138.xml"/>
  <Relationship Id="rId50" Type="http://schemas.openxmlformats.org/officeDocument/2006/relationships/hyperlink" TargetMode="External" Target="http://www3.lrs.lt/cgi-bin/preps2?a=425437&amp;b="/>
  <Relationship Id="rId51" Type="http://schemas.openxmlformats.org/officeDocument/2006/relationships/hyperlink" TargetMode="External" Target="http://www3.lrs.lt/cgi-bin/preps2?a=427594&amp;b="/>
  <Relationship Id="rId52" Type="http://schemas.openxmlformats.org/officeDocument/2006/relationships/hyperlink" TargetMode="External" Target="http://www3.lrs.lt/cgi-bin/preps2?a=428509&amp;b="/>
  <Relationship Id="rId53" Type="http://schemas.openxmlformats.org/officeDocument/2006/relationships/hyperlink" TargetMode="External" Target="http://www3.lrs.lt/cgi-bin/preps2?a=451763&amp;b="/>
  <Relationship Id="rId54" Type="http://schemas.openxmlformats.org/officeDocument/2006/relationships/hyperlink" TargetMode="External" Target="http://www3.lrs.lt/cgi-bin/preps2?a=451899&amp;b="/>
  <Relationship Id="rId55" Type="http://schemas.openxmlformats.org/officeDocument/2006/relationships/hyperlink" TargetMode="External" Target="http://www3.lrs.lt/cgi-bin/preps2?a=453050&amp;b="/>
  <Relationship Id="rId56" Type="http://schemas.openxmlformats.org/officeDocument/2006/relationships/hyperlink" TargetMode="External" Target="http://eur-lex.europa.eu/legal-content/LIT/TXT/?uri=CELEX:32024R3110&amp;locale=lt"/>
  <Relationship Id="rId57" Type="http://schemas.openxmlformats.org/officeDocument/2006/relationships/hyperlink" TargetMode="External" Target="http://eur-lex.europa.eu/legal-content/LIT/TXT/?uri=CELEX:32024R3110&amp;locale=lt"/>
  <Relationship Id="rId58" Type="http://schemas.openxmlformats.org/officeDocument/2006/relationships/hyperlink" TargetMode="External" Target="http://eur-lex.europa.eu/legal-content/LIT/TXT/?uri=CELEX:32024R3110&amp;locale=lt"/>
  <Relationship Id="rId59" Type="http://schemas.openxmlformats.org/officeDocument/2006/relationships/hyperlink" TargetMode="External" Target="http://eur-lex.europa.eu/legal-content/LIT/TXT/?uri=CELEX:32024R3110&amp;locale=lt"/>
  <Relationship Id="rId6" Type="http://schemas.openxmlformats.org/officeDocument/2006/relationships/footer" Target="footer138.xml"/>
  <Relationship Id="rId60" Type="http://schemas.openxmlformats.org/officeDocument/2006/relationships/hyperlink" TargetMode="External" Target="http://eur-lex.europa.eu/legal-content/LIT/TXT/?uri=CELEX:32024R3110&amp;locale=lt"/>
  <Relationship Id="rId61" Type="http://schemas.openxmlformats.org/officeDocument/2006/relationships/hyperlink" TargetMode="External" Target="http://eur-lex.europa.eu/legal-content/LIT/TXT/?uri=CELEX:32024R3110&amp;locale=lt"/>
  <Relationship Id="rId62" Type="http://schemas.openxmlformats.org/officeDocument/2006/relationships/hyperlink" TargetMode="External" Target="http://eur-lex.europa.eu/legal-content/LIT/TXT/?uri=CELEX:32024R3110&amp;locale=lt"/>
  <Relationship Id="rId63" Type="http://schemas.openxmlformats.org/officeDocument/2006/relationships/hyperlink" TargetMode="External" Target="http://eur-lex.europa.eu/legal-content/LIT/TXT/?uri=CELEX:32024R3110&amp;locale=lt"/>
  <Relationship Id="rId64" Type="http://schemas.openxmlformats.org/officeDocument/2006/relationships/hyperlink" TargetMode="External" Target="http://eur-lex.europa.eu/legal-content/LIT/TXT/?uri=CELEX:32024R3110&amp;locale=lt"/>
  <Relationship Id="rId65" Type="http://schemas.openxmlformats.org/officeDocument/2006/relationships/hyperlink" TargetMode="External" Target="http://eur-lex.europa.eu/legal-content/LIT/TXT/?uri=CELEX:32024R3110&amp;locale=lt"/>
  <Relationship Id="rId66" Type="http://schemas.openxmlformats.org/officeDocument/2006/relationships/hyperlink" TargetMode="External" Target="http://eur-lex.europa.eu/legal-content/LIT/TXT/?uri=CELEX:32020L2184&amp;locale=lt"/>
  <Relationship Id="rId67" Type="http://schemas.openxmlformats.org/officeDocument/2006/relationships/hyperlink" TargetMode="External" Target="http://eur-lex.europa.eu/legal-content/LIT/TXT/?uri=CELEX:32024R3110&amp;locale=lt"/>
  <Relationship Id="rId68" Type="http://schemas.openxmlformats.org/officeDocument/2006/relationships/hyperlink" TargetMode="External" Target="http://eur-lex.europa.eu/legal-content/LIT/TXT/?uri=CELEX:32024R3110&amp;locale=lt"/>
  <Relationship Id="rId69" Type="http://schemas.openxmlformats.org/officeDocument/2006/relationships/hyperlink" TargetMode="External" Target="http://eur-lex.europa.eu/legal-content/LIT/TXT/?uri=CELEX:32024R3110&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24R3110&amp;locale=lt"/>
  <Relationship Id="rId71" Type="http://schemas.openxmlformats.org/officeDocument/2006/relationships/hyperlink" TargetMode="External" Target="http://eur-lex.europa.eu/legal-content/LIT/TXT/?uri=CELEX:32024R3110&amp;locale=lt"/>
  <Relationship Id="rId72" Type="http://schemas.openxmlformats.org/officeDocument/2006/relationships/hyperlink" TargetMode="External" Target="http://eur-lex.europa.eu/legal-content/LIT/TXT/?uri=CELEX:32024R3110&amp;locale=lt"/>
  <Relationship Id="rId73" Type="http://schemas.openxmlformats.org/officeDocument/2006/relationships/hyperlink" TargetMode="External" Target="http://eur-lex.europa.eu/legal-content/LIT/TXT/?uri=CELEX:32024R3110&amp;locale=lt"/>
  <Relationship Id="rId74" Type="http://schemas.openxmlformats.org/officeDocument/2006/relationships/hyperlink" TargetMode="External" Target="http://eur-lex.europa.eu/legal-content/LIT/TXT/?uri=CELEX:32024R3110&amp;locale=lt"/>
  <Relationship Id="rId75" Type="http://schemas.openxmlformats.org/officeDocument/2006/relationships/hyperlink" TargetMode="External" Target="http://eur-lex.europa.eu/legal-content/LIT/TXT/?uri=CELEX:32024R3110&amp;locale=lt"/>
  <Relationship Id="rId76" Type="http://schemas.openxmlformats.org/officeDocument/2006/relationships/hyperlink" TargetMode="External" Target="http://eur-lex.europa.eu/legal-content/LIT/TXT/?uri=CELEX:32024R3110&amp;locale=lt"/>
  <Relationship Id="rId77" Type="http://schemas.openxmlformats.org/officeDocument/2006/relationships/hyperlink" TargetMode="External" Target="http://eur-lex.europa.eu/legal-content/LIT/TXT/?uri=CELEX:32024R3110&amp;locale=lt"/>
  <Relationship Id="rId78" Type="http://schemas.openxmlformats.org/officeDocument/2006/relationships/hyperlink" TargetMode="External" Target="http://eur-lex.europa.eu/legal-content/LIT/TXT/?uri=CELEX:32024R3110&amp;locale=lt"/>
  <Relationship Id="rId79" Type="http://schemas.openxmlformats.org/officeDocument/2006/relationships/hyperlink" TargetMode="External" Target="http://eur-lex.europa.eu/legal-content/LIT/TXT/?uri=CELEX:32024R3110&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2024R3110&amp;locale=lt"/>
  <Relationship Id="rId81" Type="http://schemas.openxmlformats.org/officeDocument/2006/relationships/hyperlink" TargetMode="External" Target="http://eur-lex.europa.eu/legal-content/LIT/TXT/?uri=CELEX:32024R3110&amp;locale=lt"/>
  <Relationship Id="rId82" Type="http://schemas.openxmlformats.org/officeDocument/2006/relationships/hyperlink" TargetMode="External" Target="http://eur-lex.europa.eu/legal-content/LIT/TXT/?uri=CELEX:32024R3110&amp;locale=lt"/>
  <Relationship Id="rId83" Type="http://schemas.openxmlformats.org/officeDocument/2006/relationships/hyperlink" TargetMode="External" Target="http://eur-lex.europa.eu/legal-content/LIT/TXT/?uri=CELEX:32024R3110&amp;locale=lt"/>
  <Relationship Id="rId84" Type="http://schemas.openxmlformats.org/officeDocument/2006/relationships/hyperlink" TargetMode="External" Target="http://eur-lex.europa.eu/legal-content/LIT/TXT/?uri=CELEX:32024R3110&amp;locale=lt"/>
  <Relationship Id="rId85" Type="http://schemas.openxmlformats.org/officeDocument/2006/relationships/hyperlink" TargetMode="External" Target="http://eur-lex.europa.eu/legal-content/LIT/TXT/?uri=CELEX:32024R3110&amp;locale=lt"/>
  <Relationship Id="rId86" Type="http://schemas.openxmlformats.org/officeDocument/2006/relationships/hyperlink" TargetMode="External" Target="http://eur-lex.europa.eu/legal-content/LIT/TXT/?uri=CELEX:32024R3110&amp;locale=lt"/>
  <Relationship Id="rId87" Type="http://schemas.openxmlformats.org/officeDocument/2006/relationships/hyperlink" TargetMode="External" Target="http://eur-lex.europa.eu/legal-content/LIT/TXT/?uri=CELEX:32024R3110&amp;locale=lt"/>
  <Relationship Id="rId88" Type="http://schemas.openxmlformats.org/officeDocument/2006/relationships/hyperlink" TargetMode="External" Target="http://eur-lex.europa.eu/legal-content/LIT/TXT/?uri=CELEX:32024R3110&amp;locale=lt"/>
  <Relationship Id="rId89" Type="http://schemas.openxmlformats.org/officeDocument/2006/relationships/hyperlink" TargetMode="External" Target="http://eur-lex.europa.eu/legal-content/LIT/TXT/?uri=CELEX:32024R3110&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24R3110&amp;locale=lt"/>
  <Relationship Id="rId91" Type="http://schemas.openxmlformats.org/officeDocument/2006/relationships/hyperlink" TargetMode="External" Target="http://eur-lex.europa.eu/legal-content/LIT/TXT/?uri=CELEX:32018R1724&amp;locale=lt"/>
  <Relationship Id="rId92" Type="http://schemas.openxmlformats.org/officeDocument/2006/relationships/hyperlink" TargetMode="External" Target="http://eur-lex.europa.eu/legal-content/LIT/TXT/?uri=CELEX:32012R1024&amp;locale=lt"/>
  <Relationship Id="rId93" Type="http://schemas.openxmlformats.org/officeDocument/2006/relationships/hyperlink" TargetMode="External" Target="http://eur-lex.europa.eu/legal-content/LIT/TXT/?uri=CELEX:32024R3110&amp;locale=lt"/>
  <Relationship Id="rId94" Type="http://schemas.openxmlformats.org/officeDocument/2006/relationships/hyperlink" TargetMode="External" Target="http://eur-lex.europa.eu/legal-content/LIT/TXT/?uri=CELEX:32024R3110&amp;locale=lt"/>
  <Relationship Id="rId95" Type="http://schemas.openxmlformats.org/officeDocument/2006/relationships/hyperlink" TargetMode="External" Target="http://eur-lex.europa.eu/legal-content/LIT/TXT/?uri=CELEX:32024L1275&amp;locale=lt"/>
  <Relationship Id="rId96" Type="http://schemas.openxmlformats.org/officeDocument/2006/relationships/hyperlink" TargetMode="External" Target="http://eur-lex.europa.eu/legal-content/LIT/TXT/?uri=CELEX:31992L0057&amp;locale=lt"/>
  <Relationship Id="rId97" Type="http://schemas.openxmlformats.org/officeDocument/2006/relationships/hyperlink" TargetMode="External" Target="http://eur-lex.europa.eu/legal-content/LIT/TXT/?uri=CELEX:31989L0391&amp;locale=lt"/>
  <Relationship Id="rId98" Type="http://schemas.openxmlformats.org/officeDocument/2006/relationships/hyperlink" TargetMode="External" Target="http://eur-lex.europa.eu/legal-content/LIT/TXT/?uri=CELEX:32008R0765&amp;locale=lt"/>
  <Relationship Id="rId99" Type="http://schemas.openxmlformats.org/officeDocument/2006/relationships/hyperlink" TargetMode="External" Target="http://eur-lex.europa.eu/legal-content/LIT/TXT/?uri=CELEX:31993R0339&amp;locale=lt"/>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2e8f1cf422f34f5895efafd140c660c5"/>
        <Part Type="strDalis" Nr="2" Abbr="1 str. 2 d." DocPartId="96d1f76ce59f48b0a125ced9cc8571f3" PartId="7fb9c83db88a45bb95ced0dc2e894de5">
          <Part Type="strPunktas" Nr="1" Abbr="1 str. 2 d. 1 p." DocPartId="8092ab8bfac9453db8921e39bbe584ef" PartId="ba3f9d0f8e744045a3a61c5f7aec32f3"/>
          <Part Type="strPunktas" Nr="2" Abbr="1 str. 2 d. 2 p." DocPartId="3874271b7e8145368cf88e5579f5c45f" PartId="b966b833cdb041ceac04dc7f151efa30"/>
          <Part Type="strPunktas" Nr="3" Abbr="1 str. 2 d. 3 p." DocPartId="a5b64b82cf7648779532b38b2f93cfc0" PartId="5f048ea006c9491fa65a1f8c80d2687c"/>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d48d5997ceb143f1b6f35042ce38b812"/>
        <Part Type="strDalis" Nr="7" Abbr="2 str. 7 d." DocPartId="61cfe0028326449d928900b6f7c36168" PartId="3d929c95add44e8587d1f8c6fe6034d7"/>
        <Part Type="strDalis" Nr="7-1" Abbr="2 str. 7-1 d." DocPartId="48655a745b1b49128c0823c9a20cf4ec" PartId="f2002409aea54b628d1677e16c494a85"/>
        <Part Type="strDalis" Nr="8" Abbr="2 str. 8 d." DocPartId="ff168572b3564b4b87635919105c4982" PartId="8dbf77ff1d52497da7953bd85afcaaaa"/>
        <Part Type="strDalis" Nr="9" Abbr="2 str. 9 d." DocPartId="64a5b382436f4c83a8e52a3525777fd5" PartId="ce083ae042a84969ac3b3cb755a56d5a"/>
        <Part Type="strDalis" Nr="10" Abbr="2 str. 10 d." DocPartId="58621347d5db450382890148898e9805" PartId="8a0165781052497f910b4eb9e572af64"/>
        <Part Type="strDalis" Nr="11" Abbr="2 str. 11 d." DocPartId="5fc61d46e8444438b5dca4a96f02ee88" PartId="6dc40dcd6e064c00a3ae6cf24516ce92"/>
        <Part Type="strDalis" Nr="12" Abbr="2 str. 12 d." DocPartId="a2822f26b1184bfda9fca7b9a6ba5570" PartId="f22c9dfdd02b474ebd9760c4cc1fc4b9"/>
        <Part Type="strDalis" Nr="13" Abbr="2 str. 13 d." DocPartId="3d7f02c8468444cbbe21852e9d3d7114" PartId="dde82758aa264986ae733072526ae4d0"/>
        <Part Type="strDalis" Nr="14" Abbr="2 str. 14 d." DocPartId="6081ffcaa150418885751a76b909bd1f" PartId="a9b339c5d20e42729b4f0041c9f9a6ef"/>
        <Part Type="strDalis" Nr="15" Abbr="2 str. 15 d." DocPartId="7a833e8cf9af47579648155cfbb341fd" PartId="b201d0d29dd8400bb2a8aa34aa99b659"/>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d5b6570beb824bd89f1f538d82b472f1"/>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4-1" Abbr="24-1 d." DocPartId="a9aa8b4e171249eebe85fec46ae9b229" PartId="9418aff7882440e9bdefcc6e8e452b0c"/>
        <Part Type="strDalis" Nr="25" Abbr="2 str. 25 d." DocPartId="3b12488c8d1042999035a21731f8ec80" PartId="e4eceab6e53d44d292325e2ae496b12c"/>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2d9781104f2b4480b8b12701b056b3f1"/>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9114f502037c42879f624619f8212455"/>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f265c768385649e1a309e026b65e083f"/>
        <Part Type="strDalis" Nr="39" Abbr="2 str. 39 d." DocPartId="fc7249e79e1b42d986e244169783fa16" PartId="ae1e3ff40f334f82a3a36e2df937fce8"/>
        <Part Type="strDalis" Nr="40" Abbr="2 str. 40 d." DocPartId="04ea66d131cf42a28d8425428ae08cd8" PartId="ab4bfe0b3a8c424eafd05a88a7a3bf78"/>
        <Part Type="strDalis" Nr="40-1" Abbr="40-1 d." DocPartId="cc8977ec86574071ace1dbdbb72c9bdb" PartId="35b1b343a9aa4f86b55c78f8429e90ea"/>
        <Part Type="strDalis" Nr="41" Abbr="2 str. 41 d." DocPartId="020ec0dcacf7411ba7c374497b979d01" PartId="af1f892e5aff45ea9069427c6335b388"/>
        <Part Type="strDalis" Nr="42" Abbr="2 str. 42 d." DocPartId="1e6aa33d126148988e0c4cc28df21514" PartId="36727ba869284f83bd2bd48199d62d89"/>
        <Part Type="strDalis" Nr="42-1" Abbr="2 str. 42-1 d." DocPartId="a3068d3740ca42c48caeba95a5f0e478" PartId="a89b43595c4042b1a1c2f6b80c989d1d"/>
        <Part Type="strDalis" Nr="43" Abbr="2 str. 43 d." DocPartId="e88852974ee84c2e935aeafca2eef794" PartId="4bca711211164cf4be0db7b517c4964b"/>
        <Part Type="strDalis" Nr="44" Abbr="2 str. 44 d." DocPartId="79402bf1f90c472c9303a5654cdbd75c" PartId="fc431406209c4d2781f1f045a2db7476"/>
        <Part Type="strDalis" Nr="45" Abbr="2 str. 45 d." DocPartId="5f5f42ee770146f5911631544928ec32" PartId="9414d243a5e6485492933fcfcd2044c2"/>
        <Part Type="strDalis" Nr="46" Abbr="2 str. 46 d." DocPartId="2428e39c9d3049b680655bc9644a1d23" PartId="0ae45f574ba34a4fb1d5b35010a1d3df"/>
        <Part Type="strDalis" Nr="47" Abbr="2 str. 47 d." DocPartId="8ee8e4da16224cb1814dddfed09b5d38" PartId="eb3289430db846f8ad94c3395f89840b"/>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9d2123888a4f4d358bce495fd69330d7"/>
        <Part Type="strDalis" Nr="50-1" Abbr="50-1 d." DocPartId="34ee829d08544bb2be9c4fbbf8a201f3" PartId="2911e397e3df4fffb3fd6182f51f58b0"/>
        <Part Type="strDalis" Nr="51" Abbr="2 str. 51 d." DocPartId="9ddbca9ccf8d4e918c2cd8777555599b" PartId="8dbc1bdc6cc24fbda04e3d1779de9c4e"/>
        <Part Type="strDalis" Nr="51-1" Abbr="51-1 d." DocPartId="ea154434a7da42c5b6b1049e0518b094" PartId="97a20c9d9360423995019603fecf75e4"/>
        <Part Type="strDalis" Nr="52" Abbr="2 str. 52 d." DocPartId="bab4a9fe9af443549e572f111a889dc1" PartId="c7aae00e734a4fd4bb94e4c1f7d9835b"/>
        <Part Type="strDalis" Nr="52-1" Abbr="52-1 d." DocPartId="94c8dadbb1304d34b7654604995d9375" PartId="8cd62a6c328a475ab16989a6ee595978"/>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9f6d05a4830f4f7ebe9ef40267f9b67d"/>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0396e1ecae10402a9aaaf3c638d95401"/>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8083c9085c904a7eab1c51262a0adc5d"/>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96193ed2eb54b9bafcee7eeb70adc83"/>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54e4adbdbce94456b6fc01c74399ca8e"/>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6901ad3230ee4a46b8bf503795f9ec3e"/>
        <Part Type="strDalis" Nr="95" Abbr="2 str. 95 d." DocPartId="59ae4c4897174367ac7494e8fb0bace9" PartId="acad14530c6b4a488f5ab3b065119752"/>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5e6412f01f194e719e90e7d07ec1d424"/>
        <Part Type="strDalis" Nr="102" Abbr="2 str. 102 d." DocPartId="bd5552064898480384f7643505d79698" PartId="8ddb097a46a24f94a3355ff2763cdad3"/>
        <Part Type="strDalis" Nr="102-1" Abbr="102-1 d." DocPartId="c378b289561146e7ac02cfede6819b0d" PartId="3051730cb2ce4202b9a3a90165fd0311"/>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6b802e959c9a408ea4076f645661aa26"/>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46f6c3de62e94d9fb81ca735ea1ce9b8"/>
        <Part Type="strDalis" Nr="110" Abbr="2 str. 110 d." DocPartId="8ca9c28176b147d6893a600ac5d0dbb2" PartId="4112fe091dd0460187ab1e2961c019bc"/>
        <Part Type="strDalis" Nr="111" Abbr="2 str. 111 d." DocPartId="25f6a1dc665148eb945e85ea0013d063" PartId="074c3b11b53f46418bbccc56757a8f86"/>
        <Part Type="strDalis" Nr="111-1" Abbr="111-1 d." DocPartId="c3d64b8da2fc4b9785dd3872481721a5" PartId="5c1ac1d9797e4ef6b5e6f6d92f28a8b5"/>
        <Part Type="strDalis" Nr="112" Abbr="2 str. 112 d." DocPartId="e741f6970770471bbe9b4963de5279f6" PartId="26fcb2d596c94c5a9bc7d94e75d1cb70"/>
        <Part Type="strDalis" Nr="113" Abbr="2 str. 113 d." DocPartId="c9d05753841d48d6a4dc22c59ff8a0ac" PartId="01975fccda1c4525bfd359c705a2be99"/>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5d2d6fcedada4f479dc10740cda4a484"/>
          <Part Type="strPunktas" Nr="2" Abbr="3 str. 2 d. 2 p." DocPartId="de87efad43ef4bf79c26934e4dde15c7" PartId="7fcae6b3e92d4a5ea4a53fba5dd17d29"/>
          <Part Type="strPunktas" Nr="3" Abbr="3 str. 2 d. 3 p." DocPartId="21e3820e95674fbfa9497d19c43a2114" PartId="92a7f5b01fee491cae98db4707aa4359"/>
        </Part>
        <Part Type="strDalis" Nr="2-1" Abbr="2-1 d." DocPartId="ccbfa71fd8db425c8a8b933e71781a3b" PartId="719df4a0275342a086501bcceb6672f1"/>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aad9ceda957d4d989ffea4f3da39243e">
        <Part Type="strDalis" Nr="1" Abbr="4 str. 1 d." DocPartId="5854b064f9054f6cab4511dae89ddc34" PartId="630ac2ed59a344f6b95a08912b4ecee2"/>
        <Part Type="strDalis" Nr="2" Abbr="4 str. 2 d." DocPartId="f70bfba3bcf140f285454cb4592276d2" PartId="d7f7800e298446d78d6861a8ac200f9e"/>
        <Part Type="strDalis" Nr="3" Abbr="4 str. 3 d." DocPartId="edcbc6882b734ee39971ce8f5df6011a" PartId="c8e712bd2d734b27abab829d075a2aff"/>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a98fe1d4e6d841b482e2f2089c313bba"/>
          <Part Type="strPunktas" Nr="2" Abbr="5 str. 1 d. 2 p." DocPartId="af745eecb3a3420595cb49d408ffb25c" PartId="60fa62efd9ef40eea7778499d328cc58"/>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2f4d8f50205640c883d0d7bcddbc5615"/>
      </Part>
      <Part Type="straipsnis" Nr="6" Abbr="6 str." Title="„6 straipsnis. Aplinkos, kraštovaizdžio, nekilnojamųjų kultūros vertybių ir kita apsauga (sauga), trečiųjų asmenų interesų apsauga“." DocPartId="8d8e29e0169b43178f2f51d253dd27d6" PartId="5029d9c4b0ef4160b15a41d9e5723eb5">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e3364a2274457cb4f3b2ad0be09541"/>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3f9d168daac04f9eaf29a5e5411bda47"/>
        <Part Type="strDalis" Nr="3" Abbr="6 str. 3 d." DocPartId="59d6acd49a5048a9869d48452ec99d49" PartId="a490231ea1b849ad9b19c48a0dbe3431"/>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93394c32b5dc41ed99613d9241fda9fd"/>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3a6ef1130fc74348a6112b7e45d7af90"/>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43faa15b34824196aeb13d91567f7dc9">
        <Part Type="strDalis" Nr="1" Abbr="10 str. 1 d." DocPartId="2552b8c2490a4f66a7ae7789a9f8d316" PartId="d8512152f6d94c049a74ffef8dabab30"/>
        <Part Type="strDalis" Nr="2" Abbr="10 str. 2 d." DocPartId="b6042f6b33bb4c0e97e808dcbd9dd8c2" PartId="c6dd2af591a84e39b66ac17c97f361f4"/>
        <Part Type="strDalis" Nr="3" Abbr="10 str. 3 d." DocPartId="005be3dd3bab4ae4b51c2f6b231f373b" PartId="be1c4abb34614f2d9a394744583f5fa5"/>
      </Part>
      <Part Type="straipsnis" Nr="11" Abbr="11 str." Title="Kontaktinio centro ir valstybės institucijų bendradarbiavimas" DocPartId="9b42f99522f84e6e85b2be12c7d03237" PartId="fd47e6b5091d49ea87dcf318b39cfb31">
        <Part Type="strDalis" Nr="1" Abbr="11 str. 1 d." DocPartId="043a34f19a8e443498357c9f3ca0b35f" PartId="e3753126ba9449ef8bff1864d13af2f9"/>
        <Part Type="strDalis" Nr="2" Abbr="11 str. 2 d." DocPartId="c69be80aa5f849a5aebe75a2a9622adb" PartId="2e88df6d311c4ac1bf42f5de7a5c781b"/>
        <Part Type="strDalis" Nr="3" Abbr="11 str. 3 d." DocPartId="b6e7ec93ee7e4096bca8817b7f277257" PartId="60b8b885d911475d8147da39116c67b5"/>
      </Part>
      <Part Type="straipsnis" Nr="11-1" Abbr="11-1 str." Title="„111  straipsnis. Statybos sektoriaus pažangos ir plėtros politiką įgyvendinanti Vyriausybės įgaliota institucija ar įstaiga“." DocPartId="95066c4b05044782bdb57839a46fe239" PartId="2e7f8b27bc4f4a6bb7cb83c179b88873">
        <Part Type="strDalis" Nr="1" Abbr="11-1 str. 1 d." DocPartId="9a400b9a03e6485d9cd69c9848fdbea6" PartId="eb8e93f6a4904b8997717015adbbe447"/>
        <Part Type="strDalis" Nr="2" Abbr="2 d." DocPartId="7e4cb923453c45a8a016559d30307184" PartId="866e2dce48a049f3a13670e807ac2741">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b1029c53d2774a4b8142d6cec212476e"/>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6d4220768e374e5085a05f67efc0607f"/>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12 p." DocPartId="4c442ecd26f0461fa570e4b944e42711" PartId="e7cb8b9bb4c347c48245c6f4e4472000"/>
          <Part Type="strPunktas" Nr="13" Abbr="2 d. 13 p." DocPartId="e0ca01870bf04834bc170ddd76c10819" PartId="f52c1468adcb417baec2b265608c2f2a"/>
        </Part>
        <Part Type="strDalis" Nr="3" Abbr="11-1 str. 3 d." DocPartId="ce6cee3d80dc40c08d83771123c87b4f" PartId="2e22286b5e0147a4878c5f21c0056fb2"/>
        <Part Type="strDalis" Nr="4" Abbr="4 d." DocPartId="04a977c47a774e9da55e698e34531919" PartId="70f1df89e89e4c0f92439d788d397298"/>
      </Part>
      <Part Type="straipsnis" Nr="11-2" Abbr="11-2 str." Title="Statinio gyvavimo ciklo skaitmeninių duomenų reglamentavimas" DocPartId="c1d78374e1434a6fa303ab0ac6336d6e" PartId="9acc40f778fa4307b8a0dd67aecf49b8">
        <Part Type="strDalis" Nr="1" Abbr="11-2 str. 1 d." DocPartId="8ea85b59623c44918459857745c93b3c" PartId="efbe56c1682f40d8a724e8e8474db2ff"/>
        <Part Type="strDalis" Nr="2" Abbr="11-2 str. 2 d." DocPartId="708784bd11ec4ede8e94b4ab635e1921" PartId="1e7f6b3092654cd58b0d5465ab860ac1"/>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afbbe983cbd2482582ba9f9360e425ce"/>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613b1d393efe4614af31387d631a3f6f"/>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05d1067eedb8406494bff96461f65fae"/>
        <Part Type="strDalis" Nr="13" Abbr="12 str. 13 d." DocPartId="d7b04f39536344a4b2f0f5dcdc65933f" PartId="384a3f0c368443ea9a759ebd61b4bf07"/>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4-1" Abbr="14-1 d." DocPartId="d4e3b341243a4aee958ecb23da3376aa" PartId="73fe5daeeabd4b7b9500b5d8bdc674f0"/>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21114f6987844406b906c9a12c36fb4e"/>
          <Part Type="strPunktas" Nr="11" Abbr="11 p." DocPartId="b808e164e8284cff9001850fc38ca864" PartId="f7a47f102697473682a05e503ff9f33d"/>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f0074ef2b4a843248816f853a01e241a"/>
        <Part Type="strDalis" Nr="20" Abbr="12 str. 20 d." DocPartId="12197d58166d49558ba574abc7bcf965" PartId="1c5ee47fb1c1420198ca435fa29934f3"/>
        <Part Type="strDalis" Nr="21" Abbr="12 str. 21 d." DocPartId="7c301275974d46ae8579c76ec02ab6fb" PartId="ce8996d9af194ef8a91daabf1b524422"/>
        <Part Type="strDalis" Nr="21-1" Abbr="21-1 d." DocPartId="95edfb9774c64917885c8ccd732007db" PartId="e9bba4857dc34a15a76400103b15e35d"/>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e9810764d4c148c8b52d84914c66b4ac"/>
      </Part>
    </Part>
    <Part Type="skirsnis" Nr="4" Title="„KETVIRTASIS SKIRSNIS STATYBOS DALYVIAI, JŲ PAREIGOS IR TEISĖS. STATYBOS DARBUS ATLIEKANČIŲ IR STATYBVIETĖJE ESANČIŲ ASMENŲ IDENTIFIKAVIMAS “." DocPartId="512d8a131b114b9b95ef91bd5c9fd0e8" PartId="6d27d5dce78b4e3d8cf1a1f4dd707ecf">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bea29d70dba74a58a323a8ca9e761365"/>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e24d158096a849d495e05037090a1129"/>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23a8e4bb3bf34767999116116c1c4ad6"/>
          <Part Type="strPunktas" Nr="11" Abbr="14 str. 1 d. 11 p." DocPartId="fbecb2b127504e159a79a85b9fb39161" PartId="7377f330759943c8a2e4fa89cf0dd81b"/>
          <Part Type="strPunktas" Nr="12" Abbr="14 str. 1 d. 12 p." DocPartId="93460c024e74402c99cdf979c00fc9d5" PartId="d56e77726611451d9cf314f3bd47fde7"/>
          <Part Type="strPunktas" Nr="13" Abbr="14 str. 1 d. 13 p." DocPartId="e0919ee194224973be50eee3c09a15ae" PartId="94d3a0a330d1488987917e9951bb633c"/>
          <Part Type="strPunktas" Nr="14" Abbr="14 str. 1 d. 14 p." DocPartId="980a967360fe46a0b419ab232c9c05a3" PartId="945f1e6256f1401ca7fc4449149d6c1b"/>
          <Part Type="strPunktas" Nr="15" Abbr="14 str. 1 d. 15 p." DocPartId="db07f7dd51164d6c8af535e16f23a824" PartId="0686b1291cf74c7fa95021903527330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da60e0da86454fd7aeacc097f648cc4b"/>
          <Part Type="strPunktas" Nr="4" Abbr="4 p." DocPartId="cca383a6e00642b9a60c2ca18ad278b8" PartId="cfada1f961054389aac7891fe085b1b6"/>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fce08cfecea249078a72957e7a33f16c"/>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18e29b9d80f74e20bd07c4ba671046f1"/>
          <Part Type="strPunktas" Nr="3" Abbr="3 p." DocPartId="48e063ed133d4cbaa94c5085df73359f" PartId="b6b53b16c52a49c9a80f4ad0513b1b14"/>
        </Part>
        <Part Type="strDalis" Nr="1-1" Abbr="1-1 d." DocPartId="eb2a3a6cab234125986e28d492a05ad0" PartId="8b3eac61518c4d6aab9a2d9917d13693"/>
        <Part Type="strDalis" Nr="2" Abbr="17 str. 2 d." DocPartId="f361f9fb183e4753b4bacee34d980ca3" PartId="d33a6ff2247945b7a056720f366f3ee0"/>
        <Part Type="strDalis" Nr="3" Abbr="17 str. 3 d." DocPartId="e7dbb5482f0f4c038ee2043e3d042bf9" PartId="3aac5d71e6394df5b6ebb7f859aa57c7"/>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12229e0cb7f14c3ab68c3a8d9f3a7170"/>
          <Part Type="strPunktas" Nr="3-1" Abbr="3-1 p." DocPartId="a4ef0bca296049e6957a7220fffac5b0" PartId="f12a3ea33130497dbcd4696778f06e44"/>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57fd2134d6a04de6ab044cc775355c60"/>
          <Part Type="strPunktas" Nr="10" Abbr="10 p." DocPartId="52cac7ce89bd4bb6b19ed3b928825332" PartId="3a59fe8ac66c4791bcc888e31620eb3d"/>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b09f4d9fdcc34f3aa48bd0bfded4b047"/>
          <Part Type="strPunktas" Nr="3-1" Abbr="3-1 p." DocPartId="881509dd50084af9a54aa1cb9a349dfb" PartId="f1ad59c1b71d470dacba3451d8189fb8"/>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17 str. 6 d. 9 p." DocPartId="de748db24d4e4cab88847bf6afe8e838" PartId="a34d23c7c99842e4a6f82904f0f34db6"/>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558e056fbcab41aab4b5db02f56962a7"/>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8d308d4780344625851349f51dee6b18"/>
        <Part Type="strDalis" Nr="12" Abbr="17 str. 12 d." DocPartId="4c1b0d39d31d4a9dbf7f63ffb7b06067" PartId="fba89965fdc741458495736b11b165ab"/>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fc2dcd1e3ac54978bf0a8eb1d4c387ae"/>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e0a782dc31994a70b90298d36ff1f041"/>
        <Part Type="strDalis" Nr="5" Abbr="18 str. 5 d." DocPartId="2cc8c781497a43ddb8d2635e2d6aef42" PartId="e175ecd9764a4ddf87558cd9f2517394"/>
        <Part Type="strDalis" Nr="6" Abbr="18 str. 6 d." DocPartId="081a582f121a485e9d50d61bbb7a8be4" PartId="0e41efa2fd724aef8707b238072c5ac2"/>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25463c9fc1ca4199960d92efb3354912"/>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d4bae41a503347128e3f5c0534cc44f9"/>
          <Part Type="strPunktas" Nr="8" Abbr="8 p." DocPartId="70667ae6fe2545e4b5f570f64928694f" PartId="e3a978a9c52b4beca6d21a3e2bdeb631"/>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b150e5dc08054fcebfb01fcec8e340af"/>
        </Part>
        <Part Type="strDalis" Nr="9" Abbr="18 str. 9 d." DocPartId="e795c959822f4a08a04624b1ea607cce" PartId="eea278bc3f20478190e774f309fa494d"/>
        <Part Type="strDalis" Nr="9-1" Abbr="9-1 d." DocPartId="79f0647fb4b247a0857c8eeba5de1da5" PartId="d983b42f614f4d999e3898b56bfdd1dc"/>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22dfbfc0e0e6492cbd79cf9378cccfea"/>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8de471ef15fc41498be03338a25d810f"/>
        <Part Type="strDalis" Nr="17" Abbr="21 str. 17 d." DocPartId="f7d67d31b01c415e901785d72280f274" PartId="e95e10aa7d8048d485818a010c2a110f"/>
        <Part Type="strDalis" Nr="18" Abbr="21 str. 18 d." DocPartId="8fbd9cc1b5cb472d909cf9f147e1ed0f" PartId="ed795098c20f42e2ab7ce78b6179cd37"/>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22 straipsnis. Ypatingųjų statinių statybos rangovo kvalifikaciniai reikalavimai ir atestavimas“." DocPartId="feb47e4d7ee449d7b1e4a984ba91bd66" PartId="137345c6a5bb487891eddf20b15b4500">
        <Part Type="strDalis" Nr="1" Abbr="22 str. 1 d." DocPartId="0a632701d1eb4208a42690d697917fcd" PartId="6aad344028564acfa9e68d8065727189"/>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62d8343ef029459fbf019e40d3621473"/>
        <Part Type="strDalis" Nr="5" Abbr="22 str. 5 d." DocPartId="20ac6f8b74384aa98a45856b57661093" PartId="4dc686cfcc534806b9cd86d62fc0aad4">
          <Part Type="strPunktas" Nr="1" Abbr="22 str. 5 d. 1 p." DocPartId="0347280d363f418bb9787bb90f0ffad1" PartId="344934f3a093429cbf8be910324e9036"/>
          <Part Type="strPunktas" Nr="2" Abbr="22 str. 5 d. 2 p." DocPartId="587027f40bbc4a568ed79dd7d5b1ffbd" PartId="754adc804a3d4b76a7c43b4281718f59"/>
          <Part Type="strPunktas" Nr="3" Abbr="22 str. 5 d. 3 p." DocPartId="422ca246121346c69e4773deda2219a2" PartId="7da5f54cecde47bbbcba955443d4ce21"/>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5-1" Abbr="5-1 d." DocPartId="853538426b134ce09813ee3ef99d302b" PartId="f43be6e919d94cf5a741f25db6291052"/>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e8cc961d8456472f985663cbbd757b09"/>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c30a5637dbe14b9f9f8b91f81fae9e46"/>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Type="strPunktas" Nr="12" Abbr="12 p." DocPartId="29aa09fbbb954b6d9715d4931ea25231" PartId="cea1cdd50e3646e4b60e0d6c6c785fd7"/>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8b27a4ef0ccb4431ba7e95f8efd0d608"/>
      </Part>
      <Part Type="straipsnis" Nr="22-1" Abbr="22-1 str." Title="Statybos darbus atliekančių ir statybvietėje esančių asmenų identifikavimas" DocPartId="9ae7116f2a48439bbe784a37a0337ac0" PartId="4d40162a81db451bbb36cfa72ddc786a">
        <Part Type="strDalis" Nr="1" Abbr="22-1 str. 1 d." DocPartId="46e24ed9de514ce9a975ac765cf8e004" PartId="937bfb6e13bc4081924bf637a5efb8bd">
          <Part Type="strPunktas" Nr="1" Abbr="22-1 str. 1 d. 1 p." DocPartId="1c46eddcffa947229aa48cdbc159303e" PartId="a33cbacc046f4896b8af192eace268e7"/>
          <Part Type="strPunktas" Nr="2" Abbr="22-1 str. 1 d. 2 p." DocPartId="9894e27b17724c66bcbadb2239f27ff5" PartId="26bd46df57cd4b34a5111d2200a025b1"/>
          <Part Type="strPunktas" Nr="3" Abbr="22-1 str. 1 d. 3 p." DocPartId="172972c6e28f4d588819539b10fcc79c" PartId="285101ec5c6e40bba6dea2aabc383521"/>
        </Part>
        <Part Type="strDalis" Nr="2" Abbr="22-1 str. 2 d." DocPartId="9052d3204728436590ef6b79f60d824e" PartId="73116702036a4d379ef2849574bd1bee">
          <Part Type="strPunktas" Nr="1" Abbr="22-1 str. 2 d. 1 p." DocPartId="524e6bf5bdee4dab9bcc6b54053b68e1" PartId="66bf612bc85f4158ab53001eee6a0083"/>
          <Part Type="strPunktas" Nr="2" Abbr="22-1 str. 2 d. 2 p." DocPartId="c4e0371fa073474888ffce7eb571eabf" PartId="dbf46ce531b147ae8abf463bde3c11ac"/>
        </Part>
        <Part Type="strDalis" Nr="3" Abbr="22-1 str. 3 d." DocPartId="d40ed6a856ed449a902df87023e0f24e" PartId="b9f43f4f89b54c06b9ec6be693427a5e"/>
        <Part Type="strDalis" Nr="4" Abbr="22-1 str. 4 d." DocPartId="a00a55bfce4044bd9ba59e6d76054f94" PartId="4f0a7d1d14574d7aa2aae1b2338c8700"/>
        <Part Type="strDalis" Nr="5" Abbr="22-1 str. 5 d." DocPartId="117b4a526bce4bf9b7d7bef4051471c1" PartId="3b8d4d8e206246e68468e8b550ed5097"/>
        <Part Type="strDalis" Nr="6" Abbr="22-1 str. 6 d." DocPartId="bca3bddf84294941b8ec77eaaa1c586c" PartId="58743769a7ce41218c24a7e7a8fa0434"/>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c0a5778fc68149d79b3cf8f10cded990">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b8757f49da244334925903e3d9253132"/>
          <Part Type="strPunktas" Nr="13" Abbr="13 p." DocPartId="c35b43ed6e964c0db584432038a10133" PartId="eefa37c9f004431dbc021230483a40a3"/>
        </Part>
        <Part Type="strDalis" Nr="2" Abbr="24 str. 2 d." DocPartId="6b94e2c909cf4b309b1b17248c3a66cb" PartId="ea6719486653409d9e23c0c3cb71d3b6"/>
        <Part Type="strDalis" Nr="2-1" Abbr="2-1 d." DocPartId="0c35eb3a34b34e059b968efd2cafb9aa" PartId="dd7e8cf8dab94c168787af420444979c"/>
        <Part Type="strDalis" Nr="22" Abbr="24 str. 22 d." DocPartId="c66a0af67c294424b617810fbcff8ac1" PartId="5d29453e1840409c960a7e39941d10b9"/>
        <Part Type="strDalis" Nr="23." Abbr="24 str. 23. d." DocPartId="f6cab2fbff804e1e80cd1a6634871415" PartId="4ee2698f8a654de68d8b21e7edf75f47"/>
        <Part Type="strDalis" Nr="2-4" Abbr="24 str. 2-4 d." DocPartId="aa02c5012ddc491b810b28ace16efcbf" PartId="87694b558207400f96d97bce54e0c67c"/>
        <Part Type="strDalis" Nr="3" Abbr="24 str. 3 d." DocPartId="a0f14da7c5e24e6f9f1fe42a8f04a21c" PartId="b9434aca59a24f8e9e52f0e1a353a0ca"/>
        <Part Type="strDalis" Nr="4" Abbr="24 str. 4 d." DocPartId="fe8709804885496c9030ca85c5554523" PartId="45d3218bd688451fabe0027cb7f22f4c"/>
        <Part Type="strDalis" Nr="5" Abbr="24 str. 5 d." DocPartId="24ad176c484b4de9be02d0dee6413bee" PartId="4f27385e3b9b484cb7c22b75539e8f26"/>
        <Part Type="strDalis" Nr="6" Abbr="24 str. 6 d." DocPartId="2c48dff395e64736924ff673df81a2de" PartId="c7d5959d91284bddb66ee7da8c644053">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8d4e04bd152b4c76940a1abeeebc5d07"/>
        <Part Type="strDalis" Nr="8" Abbr="24 str. 8 d." DocPartId="04edd33d23374b43a83b75570274f1d1" PartId="7771b6950b564f3ab84d2288a802400f"/>
        <Part Type="strDalis" Nr="9" Abbr="24 str. 9 d." DocPartId="f8c8ec78c37b4185bb923c4a739da78b" PartId="073599f39fbe4361b3fef22e91beeb41">
          <Part Type="strPunktas" Nr="1" Abbr="24 str. 9 d. 1 p." DocPartId="87f21775359e40bbba0d6d3e1680506a" PartId="8afa4a504c02439699285cb28eb25ae7"/>
          <Part Type="strPunktas" Nr="2" Abbr="24 str. 9 d. 2 p." DocPartId="f6be4ce067da4d779cf83d3a9da6be79" PartId="57619b9f016a4b1b9842ac9811c418f9"/>
        </Part>
        <Part Type="strDalis" Nr="10" Abbr="24 str. 10 d." DocPartId="9cf0be74c77347a0a13525a93646eec8" PartId="b28022a6bb6841a4991b4d2d8cdb4b3f"/>
        <Part Type="strDalis" Nr="11" Abbr="24 str. 11 d." DocPartId="2cce9a75d8d940568fedc6610f6655e5" PartId="72a32210fb4e423bbfaf9eff7bb7bbcf"/>
        <Part Type="strDalis" Nr="11-1" Abbr="11-1 d." DocPartId="f96d2ad035b144ddaf5c54207900dc4d" PartId="334f2e95ddf24e32a828a0fc158c3b5d"/>
        <Part Type="strDalis" Nr="11-2" Abbr="11-2 d." DocPartId="387aa5f205124082abe8b2dad0fd3b8a" PartId="fe1d88e5b3d8465cb4cfb1f95051318a"/>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a058fadefde54705819c25fca01d89bf"/>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e817066ca0834b4295b544eebda840e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e4a2d8374bc4bf0997ff06fc7aebf9c"/>
        <Part Type="strDalis" Nr="2" Abbr="26 str. 2 d." DocPartId="462fa400fe8340a18e31614aab0a9e7f" PartId="81e66916d05c4c79bae5b75c39bb27cb"/>
      </Part>
    </Part>
    <Part Type="skirsnis" Nr="6" Title="„ŠEŠTASIS SKIRSNIS STATYBĄ LEIDŽIANTYS DOKUMENTAI. PRANEŠIMAS APIE STATYBOS PRADŽIĄ. STATYBOS UŽBAIGIMAS“." DocPartId="706e227c5af74ae68ded5b9948cb8786" PartId="26b39a9452d54eebb9d7997b030dfab7">
      <Part Type="straipsnis" Nr="27" Abbr="27 str." Title="Statybą leidžiantys dokumentai" DocPartId="35073b3dcc824c02b742c786fb3b4bba" PartId="8f613c54ce2c46b5b13b772b46e9ec01">
        <Part Type="strDalis" Nr="1." Abbr="27 str. 1. d." DocPartId="8de5bb655b2f411a993269ed52532035" PartId="e7a0a737b7ed409c842376e067964793">
          <Part Type="strPunktas" Nr="1" Abbr="27 str. 1. d. 1 p." DocPartId="e00132c1751f49ae96c80f531fa0434f" PartId="bae2486a224e4745ab4ad51e03ffd2d3">
            <Part Type="strPapunktis" Nr="a" Abbr="27 str. 1. d. 1 p. a pp." DocPartId="f5ee0f5319a7495ebd227cfbc0ad5f38" PartId="19742335d58343cb8affb43f869a4d1a"/>
            <Part Type="strPapunktis" Nr="b" Abbr="27 str. 1. d. 1 p. b pp." DocPartId="d64f85935df64c21b5bf78d8b12cbf0b" PartId="832f6a2646a3490daf201074c74f0a14"/>
            <Part Type="strPapunktis" Nr="c" Abbr="27 str. 1. d. 1 p. c pp." DocPartId="85b5a4a33937488f898ebb8461acb2a9" PartId="22f68264f1cc43349bc4a1cf99b65725"/>
            <Part Type="strPapunktis" Nr="d" Abbr="27 str. 1. d. 1 p. d pp." DocPartId="8435fb6fb72b4a09a7d61a381518933e" PartId="b5c0f5c6b53f46efb65abfa42e2f0ca7"/>
            <Part Type="strPapunktis" Nr="e" Abbr="27 str. 1. d. 1 p. e pp." DocPartId="0e4388fe97094ab29a392e638847823d" PartId="d0c52ac3e56d49b583918010cb3d6820"/>
            <Part Type="strPapunktis" Nr="f" Abbr="27 str. 1. d. 1 p. f pp." DocPartId="f33f29de4c664285adbf63614565773b" PartId="332e1bdb23a04e56a347471fd016d720"/>
          </Part>
          <Part Type="strPunktas" Nr="2" Abbr="27 str. 1. d. 2 p." DocPartId="a6550ada3e4a4eccae21b136aa49ee72" PartId="21acc30ac3e8471bbf7330ae15eec24f">
            <Part Type="strPapunktis" Nr="a" Abbr="27 str. 1. d. 2 p. a pp." DocPartId="fae0def7442c45abbab421713b3d1be3" PartId="7c600bee9b244e639f7531f8a5e75e20"/>
            <Part Type="strPapunktis" Nr="b" Abbr="27 str. 1. d. 2 p. b pp." DocPartId="d732152b535046f4b408e7be614cabad" PartId="3ca78f48c84a4f3ea6eff1ab33036b66"/>
            <Part Type="strPapunktis" Nr="c" Abbr="27 str. 1. d. 2 p. c pp." DocPartId="13a2b69ec94c4068a7549bc7bac920bf" PartId="1f425c3edcea4f8c9540c9ff27648838"/>
            <Part Type="strPapunktis" Nr="d" Abbr="27 str. 1. d. 2 p. d pp." DocPartId="88bda3712b3b4cba85123f0162fe89a1" PartId="385d2a5447eb419a9cd8b8975fb3ac4f"/>
            <Part Type="strPapunktis" Nr="e" Abbr="27 str. 1. d. 2 p. e pp." DocPartId="f0b741f89e78440aa2daf37b716f7a69" PartId="c0a7fd1bc2af4179b892aee585e8481a"/>
            <Part Type="strPapunktis" Nr="f" Abbr="27 str. 1. d. 2 p. f pp." DocPartId="70673cfd25824da4bb903bac1c9addd5" PartId="857a0952527e4a9aa23926c00d373088"/>
            <Part Type="strPapunktis" Nr="g" Abbr="27 str. 1. d. 2 p. g pp." DocPartId="226df37733e040a6b7dade2243e5d19f" PartId="3172182786e14430a80e9e569a39136e"/>
          </Part>
          <Part Type="strPunktas" Nr="3" Abbr="27 str. 1. d. 3 p." DocPartId="e79ca1015bc84dd7a9bff291e2dd9585" PartId="732b824fcf274854832588c4ef2a3073"/>
          <Part Type="strPunktas" Nr="4" Abbr="27 str. 1. d. 4 p." DocPartId="66313464b14f41a8b3963fe3d945196a" PartId="6a35fcaf4f5e4f5d85a24bb90deb6217">
            <Part Type="strPapunktis" Nr="a" Abbr="27 str. 1. d. 4 p. a pp." DocPartId="90ace5f07557417b8cd995c53a89fba3" PartId="8574739f50ed4a8eb2f9dd21ecf26679"/>
            <Part Type="strPapunktis" Nr="b" Abbr="27 str. 1. d. 4 p. b pp." DocPartId="66d0dd675e684820b17d283704bde659" PartId="8848c755302146e4a4e2790061fdac42"/>
            <Part Type="strPapunktis" Nr="c" Abbr="27 str. 1. d. 4 p. c pp." DocPartId="f5d4ff2b8abb459688d037dd08651fa5" PartId="458b948ace9f45329f24e97ad08d5539"/>
            <Part Type="strPapunktis" Nr="d" Abbr="27 str. 1. d. 4 p. d pp." DocPartId="e73c1007e6434e378ef80d4ba2c38544" PartId="6286fc47ed454eaa8ea7acf545c5959c"/>
          </Part>
          <Part Type="strPunktas" Nr="5" Abbr="27 str. 1. d. 5 p." DocPartId="b784823ad55a4e6faa094df64c7ada8a" PartId="9dd02da353d54deaab2cb51332e9f53d">
            <Part Type="strPapunktis" Nr="a" Abbr="27 str. 1. d. 5 p. a pp." DocPartId="6898884e78574a96b600ab9f71b31dcb" PartId="716d3a1d869640fba0e3e871e3f2e85e"/>
            <Part Type="strPapunktis" Nr="b" Abbr="27 str. 1. d. 5 p. b pp." DocPartId="5094b456058f46a7a6969692291d5d20" PartId="fc30c6ba70ad4e868a4b4b8e7bd0178b"/>
            <Part Type="strPapunktis" Nr="c" Abbr="27 str. 1. d. 5 p. c pp." DocPartId="7024365088b34e99af78dc33976d2e14" PartId="a5064e4577d649828a71d9e7f18dffb5"/>
            <Part Type="strPapunktis" Nr="d" Abbr="27 str. 1. d. 5 p. d pp." DocPartId="146ea99d872b4b519e99165c61520bcf" PartId="af8df5c728fd4bd989afa5a65d4bb0e5"/>
            <Part Type="strPapunktis" Nr="e" Abbr="27 str. 1. d. 5 p. e pp." DocPartId="ffa46ec50f9544788a437cbe237210c4" PartId="726c3a0a03c94365b802d3634338d9e1"/>
            <Part Type="strPapunktis" Nr="f" Abbr="27 str. 1. d. 5 p. f pp." DocPartId="9de255eb634e462a9367dcf95f69af7a" PartId="6c99efdc295148c3b586c59b85201b5a"/>
          </Part>
          <Part Type="strPunktas" Nr="6" Abbr="27 str. 1. d. 6 p." DocPartId="3fd569d6040d4b90802cfaec442398db" PartId="11231ce8969b4387a8970d551b13b644">
            <Part Type="strPapunktis" Nr="a" Abbr="27 str. 1. d. 6 p. a pp." DocPartId="da3202eb09b742aba9e227f85ae0b6a0" PartId="37ac1e7ebdcd4344b3c54c1d9daa413f"/>
            <Part Type="strPapunktis" Nr="b" Abbr="27 str. 1. d. 6 p. b pp." DocPartId="2509b51aedde468e91d69ef6d5fa0172" PartId="3c07ffc7720a46f7a7a4ab0a631fd94d"/>
            <Part Type="strPapunktis" Nr="c" Abbr="27 str. 1. d. 6 p. c pp." DocPartId="1ae7431c61b14820ad6e73336c63509f" PartId="373aeb3b81c34f9abdae276330d462b9"/>
          </Part>
          <Part Type="strPunktas" Nr="6-1" Abbr="27 str. 1. d. 6-1 p." DocPartId="2a1e198a9edf411cbf07750ec89260ca" PartId="a7c2c3c5233f430383cf7f758d1824dd">
            <Part Type="strPapunktis" Nr="a" Abbr="27 str. 1. d. 6-1 p. a pp." DocPartId="e330c4906a8740fd8a61730ae7baf577" PartId="3fea778ff4834da895bf7e859dfd6479"/>
            <Part Type="strPapunktis" Nr="b" Abbr="27 str. 1. d. 6-1 p. b pp." DocPartId="923ac7a96faf437e8439eb128fb6e463" PartId="c9b782336f784d1188ceee5831672f49"/>
          </Part>
          <Part Type="strPunktas" Nr="7" Abbr="27 str. 1. d. 7 p." DocPartId="061d9d8efd5441a6b342d1c8da07d46c" PartId="1abaec5e05db4dedb53e9998c7c8c21d">
            <Part Type="strPapunktis" Nr="a" Abbr="27 str. 1. d. 7 p. a pp." DocPartId="af1e1622769b46b6a0e20fd1d3a01f2c" PartId="748edb17752447b59bda09ba28e9f1c1"/>
            <Part Type="strPapunktis" Nr="b" Abbr="27 str. 1. d. 7 p. b pp." DocPartId="23827028040146fca60fb1df847be4ae" PartId="4251b516dbcc4a59ba6cd4a70c8c4bf5"/>
          </Part>
          <Part Type="strPunktas" Nr="8" Abbr="27 str. 1. d. 8 p." DocPartId="c74da3e9a8b9424daa99cbe5996d98f0" PartId="2d6ae2f5a7c1475e97642a1a8f9ffbd2"/>
        </Part>
        <Part Type="strDalis" Nr="11" Abbr="27 str. 11 d." DocPartId="cccfe0d668c64ee8aca5e5b7538aa05d" PartId="90056e80972745759cd18949afebd47b">
          <Part Type="strPunktas" Nr="1" Abbr="27 str. 11 d. 1 p." DocPartId="4550ee2aaa9d4d5daf435911095cfee7" PartId="7927d1e0805a466b823dbde0327cb04e"/>
          <Part Type="strPunktas" Nr="2" Abbr="27 str. 11 d. 2 p." DocPartId="f150fac19efb4704b22a07f4f2ae5ae9" PartId="1f917ab820874753b176ff3322152a65"/>
          <Part Type="strPunktas" Nr="3" Abbr="27 str. 11 d. 3 p." DocPartId="7d691d25becd4818b97eea30e799f1e7" PartId="0b5b379fe6f94f509bc7129a9e98144e"/>
          <Part Type="strPunktas" Nr="4" Abbr="27 str. 11 d. 4 p." DocPartId="ff551a5c4f7b41d399bf6d5ef6d8d00b" PartId="3fa59c76bd9f44209835f37de90440e7"/>
          <Part Type="strPunktas" Nr="5" Abbr="27 str. 11 d. 5 p." DocPartId="d6c6dbeb7b4f443c884bd810d4c77ed7" PartId="24fd2655d1e84f549fa3adaa45ffd58a"/>
          <Part Type="strPunktas" Nr="6" Abbr="27 str. 11 d. 6 p." DocPartId="33626fd294ce444e8fd939c16ce7a462" PartId="ae93572c9fbd48df967c9b3554331aa2"/>
          <Part Type="strPunktas" Nr="7" Abbr="27 str. 11 d. 7 p." DocPartId="f544ebd529f9431684244eb3b8b68cc2" PartId="e2fdba4d4d744b58aadd76000b696e80"/>
          <Part Type="strPunktas" Nr="8" Abbr="27 str. 11 d. 8 p." DocPartId="1b83aaef7eed4378bfabeec9d86567b1" PartId="67a0a7c61da94e54adf2d3f34d4655bf"/>
          <Part Type="strPunktas" Nr="9" Abbr="9 p." DocPartId="1e7870ca958c4e4e8b06607f0a9c711e" PartId="efe08105723e4372aa159d3eda75963c"/>
        </Part>
        <Part Type="strDalis" Nr="1-2" Abbr="27 str. 1-2 d." DocPartId="ee4cd5b631f74730bc9526c6a22e4d75" PartId="170a177d8a0e400d8413293441326a6d"/>
        <Part Type="strDalis" Nr="2" Abbr="27 str. 2 d." DocPartId="09c04fe7850a4d8bb9496db1af20289a" PartId="597077e758a645a98f790871797b2708"/>
        <Part Type="strDalis" Nr="3" Abbr="27 str. 3 d." DocPartId="3ccd054812ff4725b7aece3560a11f31" PartId="99aec542250d4d5f860db95c1c095972"/>
        <Part Type="strDalis" Nr="3-1" Abbr="3-1 d." DocPartId="2a00f21e37cb44ff98265934d7253c07" PartId="e79536baae15453ebf179b94974f409a"/>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eac16607227c4001a8900b2925d50e77"/>
          <Part Type="strPunktas" Nr="3" Abbr="27 str. 5 d. 3 p." DocPartId="10efb4df11ee482b9da13fff9a53a181" PartId="2336115b6c2144aa917039da5476f5db"/>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ec8e1963914a412b8e65597b88074d06"/>
          <Part Type="strPunktas" Nr="7" Abbr="27 str. 5 d. 7 p." DocPartId="8a4a21a125974da1b78eaf346bd5beb5" PartId="f0c3257ef4ce4155a810b16a596e0a72"/>
          <Part Type="strPunktas" Nr="8" Abbr="27 str. 5 d. 8 p." DocPartId="843dd50747f448beb7e0467528d4de17" PartId="63777294ba674bc39f078cf1f3dc1088"/>
          <Part Type="strPunktas" Nr="9" Abbr="27 str. 5 d. 9 p." DocPartId="bc9e49e0f4254050a5ea63c65d9e2dad" PartId="d93b8d109b6f48a89d107df8da1737dd"/>
          <Part Type="strPunktas" Nr="10" Abbr="27 str. 5 d. 10 p." DocPartId="ea95a73bc4a348b286fe8b3bf0a4b329" PartId="29ea8b39f02c442e9d944c31dfc9af57"/>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ec55908afc124299adea354d1e081fd1"/>
          <Part Type="strPunktas" Nr="14" Abbr="27 str. 5 d. 14 p." DocPartId="893b4630216b4dd2be1e68f4d960c407" PartId="99552ee73c854d5eb8b33ae00428e497"/>
          <Part Type="strPunktas" Nr="15" Abbr="27 str. 5 d. 15 p." DocPartId="3609cb3b50714f5f8056c9e47abb1cf9" PartId="9369081973674aa9863520670c32a7f8"/>
          <Part Type="strPunktas" Nr="16" Abbr="27 str. 5 d. 16 p." DocPartId="42654b5820904537915edd804433d4c3" PartId="1f426d84ed774d06a23ac11f89265814"/>
          <Part Type="strPunktas" Nr="17" Abbr="17 p." DocPartId="d73e22248f64460e967896ee19cf5bc9" PartId="ac8aa6bbb33848259a4e7a1bf24e1d99"/>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e74b0d3a29164a3d86e59272162bbc70"/>
        <Part Type="strDalis" Nr="9" Abbr="27 str. 9 d." DocPartId="50b9bab11fe94ec8a905bff3644e76ec" PartId="35bcc0075d3c4789bf09291d1087e011"/>
        <Part Type="strDalis" Nr="9-1" Abbr="27 str. 9-1 d." DocPartId="16217c85d9ea4d02b169d3e0f2907022" PartId="3f9ecc55e07142a284184b326e45aa59"/>
        <Part Type="strDalis" Nr="10" Abbr="27 str. 10 d." DocPartId="dcf939b29dd8410e9278e040ecd4c331" PartId="863420ff28a34da280b4a4d6075f9e51"/>
        <Part Type="strDalis" Nr="11" Abbr="27 str. 11 d." DocPartId="177f49c649ea4144982a9a890e45cb9b" PartId="f441ec9e48e94bf3a092c11e498bfd40"/>
        <Part Type="strDalis" Nr="12" Abbr="27 str. 12 d." DocPartId="b2f95b6a2c5944568d4a661ec0c0d3a9" PartId="2fd68edc26904b33871534b168e71949">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27 str. 12-1 d." DocPartId="b9e7616fb2294c35915e44f848b8672d" PartId="b32df6f6793f4e18804273b905fd1407"/>
        <Part Type="strDalis" Nr="13" Abbr="27 str. 13 d." DocPartId="6c15d3d3248b4f01a36ae04075e3ee88" PartId="3d5137b2bf8e4771b12467760736a26f"/>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3684dfd49d6648e59a27ed21c41e54bd"/>
        <Part Type="strDalis" Nr="15-2" Abbr="27 str. 15-2 d." DocPartId="6a2fdf4b494648c7a34f48933455ef15" PartId="cf450c8805724bd0bfd8ea92dad7b23c"/>
        <Part Type="strDalis" Nr="16" Abbr="27 str. 16 d." DocPartId="9ef4fdbf3a4542fb95d27002bac52881" PartId="0337bd0236cb4d7a9e0c90d6fd4d714f">
          <Part Type="strPunktas" Nr="1" Abbr="27 str. 16 d. 1 p." DocPartId="2280512c54c0451084cc96c32d6de59e" PartId="db1152eaaeb24033935a976a72b34ad9"/>
          <Part Type="strPunktas" Nr="2" Abbr="27 str. 16 d. 2 p." DocPartId="b6a8bda43e04465e944401e7e1aa7857" PartId="2d1583069e524e108f57b47ece8c8c68"/>
          <Part Type="strPunktas" Nr="3" Abbr="27 str. 16 d. 3 p." DocPartId="d56256b29df1453d89dbf9760982b333" PartId="f06d5c0e489b4882a0348b91764571f9"/>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b0a205e8a6b046a2a922b434ec10d7a5"/>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5ca649564d01492f88e3c819b13372f4"/>
          <Part Type="strPunktas" Nr="4" Abbr="27 str. 23 d. 4 p." DocPartId="48946b4127e04055b3a047d8c7ef9b09" PartId="efe4f78b2888450b890b241675bc2e77"/>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14d83c8d2a0c4a3194c2d9a66f467e8c"/>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53f8b452b58d40a7b2be1700f0e0e38b">
          <Part Type="strPunktas" Nr="1" Abbr="27 str. 33 d. 1 p." DocPartId="8e4ee5a9d2e749e9a99000dee8a8a8ef" PartId="4e9edae90b0440a984626bc06bea7554"/>
          <Part Type="strPunktas" Nr="2" Abbr="27 str. 33 d. 2 p." DocPartId="54d4ae2acba44777b1da9545f26614d6" PartId="059b7815d5714853a30c03bda9a4c939"/>
          <Part Type="strPunktas" Nr="3" Abbr="27 str. 33 d. 3 p." DocPartId="064a60933e4b4227878261e69e1c515a" PartId="c7d112ee1b2945a6bc682205e8bcde83"/>
          <Part Type="strPunktas" Nr="4" Abbr="27 str. 33 d. 4 p." DocPartId="9616541a5fe64fa79b8a5d3a41f33bca" PartId="aff7e899af1545d199b5e1f5fa71d1d5"/>
          <Part Type="strPunktas" Nr="5" Abbr="27 str. 33 d. 5 p." DocPartId="ec51145b7be84a5eadc107a5a943f077" PartId="6e2e638ef5a8428e99188c6c69716380"/>
          <Part Type="strPunktas" Nr="6" Abbr="27 str. 33 d. 6 p." DocPartId="77ea71b5d65b46f083bc5cb78b1aa3c6" PartId="14ab1046c24645ccb9f0dc69b44e4412"/>
        </Part>
        <Part Type="strDalis" Nr="33-1" Abbr="33-1 d." DocPartId="2c5d81b1794248b4bf2abcecd8870afc" PartId="448315f526a9403295fd77fd20287114"/>
        <Part Type="strDalis" Nr="33-2" Abbr="33-2 d." DocPartId="831a4eaadd3a426ea229a37c825991fb" PartId="cbd15f28de704ff6853ead71744cc08b"/>
        <Part Type="strDalis" Nr="34" Abbr="27 str. 34 d." DocPartId="7954d4f7c16b4bbdbdaea9fff281d3c3" PartId="3b03c87cc1d443efa5393b115553d022"/>
      </Part>
      <Part Type="straipsnis" Nr="27-1" Abbr="27-1 str." Title="Projektinius pasiūlymus tikrinančių subjektų kompetencija" DocPartId="96800f3fd6fb48e3b6b617bae095ed3f" PartId="46e8ad61574a4147b5637360c88db096">
        <Part Type="strDalis" Nr="1" Abbr="27-1 str. 1 d." DocPartId="ae77ef3da9dc4b0f89a9b716bf296b15" PartId="8a1cece992d740c6b759d7d68ad728d3">
          <Part Type="strPunktas" Nr="1" Abbr="27-1 str. 1 d. 1 p." DocPartId="b5bb698835304f7285e2d6da496133c5" PartId="100cbc8df419462288dd2e87de391f30"/>
          <Part Type="strPunktas" Nr="2" Abbr="27-1 str. 1 d. 2 p." DocPartId="5c3e71cc7b7e4c2f874ad414e8af0d6c" PartId="24b2a480a34d4248b4be560a873cb3ee"/>
          <Part Type="strPunktas" Nr="3" Abbr="27-1 str. 1 d. 3 p." DocPartId="3cbf07248f904d56bb8c3eff206150b6" PartId="1073f2fde2834d07b959ac273b39e807"/>
          <Part Type="strPunktas" Nr="4" Abbr="27-1 str. 1 d. 4 p." DocPartId="aca521f9a80b4f968c42783ff3510a02" PartId="97c37e5e4cc747a7a74da182f72e7c0e"/>
          <Part Type="strPunktas" Nr="5" Abbr="27-1 str. 1 d. 5 p." DocPartId="034ed20304374699a160ef5f5b7f2bc6" PartId="82cdac6710e4498192a0b769e040d695"/>
          <Part Type="strPunktas" Nr="6" Abbr="27-1 str. 1 d. 6 p." DocPartId="31fd48a062dc41758f44a2f74223698d" PartId="9204ecdfcf8f4a48aa08b0a97ce4b561"/>
          <Part Type="strPunktas" Nr="7" Abbr="27-1 str. 1 d. 7 p." DocPartId="5f99018000b34665b86c893089bd39a1" PartId="1bf9d1096c644880a0873cd3212bc55e"/>
          <Part Type="strPunktas" Nr="8" Abbr="27-1 str. 1 d. 8 p." DocPartId="f99c98661d0f441cada431af2f8ccb74" PartId="647b3067004040dea2141d6e5d4efa14"/>
          <Part Type="strPunktas" Nr="9" Abbr="27-1 str. 1 d. 9 p." DocPartId="486123a9597543b894b1471659b366a0" PartId="d90039b1fbea49df8546a83f9df1adb6"/>
          <Part Type="strPunktas" Nr="10" Abbr="27-1 str. 1 d. 10 p." DocPartId="0256adaae3e24c7aa9a4c50f8566b1a0" PartId="06fc599f7435401a9afb0c788348f885"/>
          <Part Type="strPunktas" Nr="11" Abbr="27-1 str. 1 d. 11 p." DocPartId="42bd4e3314f2422d84b518d1859fcfb0" PartId="15880c4461024f47be80d177cf6e269d"/>
          <Part Type="strPunktas" Nr="12" Abbr="27-1 str. 1 d. 12 p." DocPartId="227a97588aff4fcda3d36d796c5f2f88" PartId="184cb41de39b4e069b2e4c4acdeb4d70"/>
          <Part Type="strPunktas" Nr="13" Abbr="27-1 str. 1 d. 13 p." DocPartId="2cdd4a54299047c2955d31138bb190cb" PartId="e7bd1ff76a334c2fa84c31180193d238"/>
          <Part Type="strPunktas" Nr="14" Abbr="27-1 str. 1 d. 14 p." DocPartId="57db34fa795943fd83f988b7a1f339cc" PartId="c260dddbe56f4a37a27f74c4d2453b66"/>
          <Part Type="strPunktas" Nr="15" Abbr="27-1 str. 1 d. 15 p." DocPartId="20430917e9e54d1ab2aeb3907176f786" PartId="b34b687b5edf4cfbb2a0db1a08717c80"/>
          <Part Type="strPunktas" Nr="16" Abbr="27-1 str. 1 d. 16 p." DocPartId="c705d8c1007548c8b176b87d9dd62163" PartId="6d9b3d423866489aa3e2022e42c0bf03"/>
          <Part Type="strPunktas" Nr="17" Abbr="27-1 str. 1 d. 17 p." DocPartId="0433d306a80f4455ac15cca92955cef6" PartId="b831df0394ec4dc2b746378560da27ae"/>
          <Part Type="strPunktas" Nr="18" Abbr="27-1 str. 1 d. 18 p." DocPartId="bd71ecd87d554800bc39b2461fc3d4d7" PartId="c56ce79522ee427f82f32bb4f3ce8724"/>
        </Part>
        <Part Type="strDalis" Nr="2" Abbr="27-1 str. 2 d." DocPartId="02333c03eb064b69a17bf476ea9544ab" PartId="3caca94c13e84c50a2df0b0c9d300427">
          <Part Type="strPunktas" Nr="1" Abbr="27-1 str. 2 d. 1 p." DocPartId="f5d8d5c78c0d4a4b89ed51227311b95e" PartId="2f0f3c0ba0f54cc28841f901555e2714">
            <Part Type="strPapunktis" Nr="a" Abbr="27-1 str. 2 d. 1 p. a pp." DocPartId="bb0245eb0d47473d9f90b53a2bdc9e82" PartId="05a85c10bf2e498f9cb6acb3b818c4c7"/>
            <Part Type="strPapunktis" Nr="b" Abbr="27-1 str. 2 d. 1 p. b pp." DocPartId="34e41270bc4c4639a96ec1bccb5c202b" PartId="538238e68b534e43b3b3c5e1d449648b"/>
            <Part Type="strPapunktis" Nr="c" Abbr="27-1 str. 2 d. 1 p. c pp." DocPartId="5375bf0b4eb94308ad77a7f6e4bae744" PartId="d3181d3b524d44eab397b9779aa43e60"/>
          </Part>
          <Part Type="strPunktas" Nr="2" Abbr="27-1 str. 2 d. 2 p." DocPartId="69de02453f9c4ac69d577d858d0e3ef9" PartId="7d5aedb3850d49b7a0f812cc1adb17e9"/>
          <Part Type="strPunktas" Nr="3" Abbr="27-1 str. 2 d. 3 p." DocPartId="7640565ef2424079b0f4b22993c35fc4" PartId="8eabdc9874e24cf6b659cd941920ceee">
            <Part Type="strPapunktis" Nr="a" Abbr="27-1 str. 2 d. 3 p. a pp." DocPartId="33a6a145c91b45cba1f680caeba86c0c" PartId="42f0e3dcf7e74dd79b85ace1753b0892"/>
            <Part Type="strPapunktis" Nr="b" Abbr="27-1 str. 2 d. 3 p. b pp." DocPartId="5df4900243fc471baf0d2e72c645b2b0" PartId="2a42803e51cb49dd94ec1c4b898caf9e"/>
            <Part Type="strPapunktis" Nr="c" Abbr="27-1 str. 2 d. 3 p. c pp." DocPartId="b607ff7d12284b509e03a811d330b7c7" PartId="fc244ff7253147c2855e9412c6222d82"/>
          </Part>
        </Part>
        <Part Type="strDalis" Nr="3" Abbr="27-1 str. 3 d." DocPartId="1bd030ebaf924f4a92c54e7c314d334e" PartId="91cb465d76444ff68ad6577a70f5eb9d"/>
        <Part Type="strDalis" Nr="4" Abbr="27-1 str. 4 d." DocPartId="215680468f1546d5a96bab7eae52fb86" PartId="7e56c99fba2e450a85960e4a75b13acd">
          <Part Type="strPunktas" Nr="1" Abbr="27-1 str. 4 d. 1 p." DocPartId="8a68a3ad2e634ae09340740508f97415" PartId="438377bcf3a74ba494255e545b730fae"/>
          <Part Type="strPunktas" Nr="2" Abbr="27-1 str. 4 d. 2 p." DocPartId="cb6a16cb3333412f944ca4b9913cae7c" PartId="f3c550dd156b403494b8d01464191cf8"/>
        </Part>
        <Part Type="strDalis" Nr="5" Abbr="27-1 str. 5 d." DocPartId="c834165f5d3342d1949b90db96aabee8" PartId="39998ef8bf7c4d4bacb224384f5e68be">
          <Part Type="strPunktas" Nr="1" Abbr="27-1 str. 5 d. 1 p." DocPartId="72a3ad0ec9aa4cb5b4a7689bbb2c45ba" PartId="d0bd3d0eccf24e98958f2d8a8618fc3c"/>
          <Part Type="strPunktas" Nr="2" Abbr="27-1 str. 5 d. 2 p." DocPartId="0f1fa335ad994dc48a4603267505e84b" PartId="6cc214f9deac43aeb5e5698cb0fdee01"/>
          <Part Type="strPunktas" Nr="3" Abbr="27-1 str. 5 d. 3 p." DocPartId="cf912231e78046ad8bc811f3b5e50a2e" PartId="483d75015045454fb502ca7f34176f57"/>
          <Part Type="strPunktas" Nr="4" Abbr="27-1 str. 5 d. 4 p." DocPartId="a170fa78a3e04759adc366b753edb10a" PartId="f087558559e046378f735caf93ad56d7"/>
        </Part>
        <Part Type="strDalis" Nr="6" Abbr="27-1 str. 6 d." DocPartId="4f00e296776f466d8582a74c86253a68" PartId="42abbdb945cb4b81b38a85906766b3dc"/>
        <Part Type="strDalis" Nr="7" Abbr="27-1 str. 7 d." DocPartId="4e7e8e0d5e7b41a7a0f815363203a5f7" PartId="f03b968430dc4a659d60cc04554aaeda"/>
        <Part Type="strDalis" Nr="8" Abbr="27-1 str. 8 d." DocPartId="06f9ae955b834e24894d5daeb6c5d4c9" PartId="bb641c6afa42430f9b6b82eb33aeba7c"/>
        <Part Type="strDalis" Nr="9" Abbr="27-1 str. 9 d." DocPartId="96e7bc87cd624f2d976965405169b700" PartId="78dcf6737dbd47d9bb2c1a4251425e7b"/>
        <Part Type="strDalis" Nr="10" Abbr="27-1 str. 10 d." DocPartId="e215c83f18db4e73b7c53b74a2fa7414" PartId="2c3cbe46e84647ed952888b6e110e153">
          <Part Type="strPunktas" Nr="1" Abbr="27-1 str. 10 d. 1 p." DocPartId="301564d600454d00b873aa790353e523" PartId="c7e350787d1c4ba1ba9f34b413acc43e"/>
          <Part Type="strPunktas" Nr="2" Abbr="27-1 str. 10 d. 2 p." DocPartId="ca6afd8c0b174972acac98826ca01761" PartId="13408faa17b24a45a8a9a66026e08c51"/>
        </Part>
        <Part Type="strDalis" Nr="11" Abbr="27-1 str. 11 d." DocPartId="8a3b727e941b4d11b7cba6096b086606" PartId="1d575b6cd1fe4ac0b3dd7e3d903035c9"/>
        <Part Type="strDalis" Nr="12" Abbr="27-1 str. 12 d." DocPartId="a08f844cf6b746d1b9a98f2ea786e088" PartId="dea3597e48a541efa4a0a7f0fc7ce1e5"/>
        <Part Type="strDalis" Nr="13" Abbr="27-1 str. 13 d." DocPartId="574b52a04beb48528c5229ba54a0d933" PartId="84d15981361b4e2f93ea1149da969b9f"/>
      </Part>
      <Part Type="straipsnis" Nr="27-2" Abbr="27-2 str." Title="Pranešimas apie statybos pradžią" DocPartId="000c221f76ac4c89bdb8ee1b5afe643c" PartId="b614d60e7db9401aa99c178a7b3888f7">
        <Part Type="strDalis" Nr="1" Abbr="27-2 str. 1 d." DocPartId="2217e5977fe147a487409629784801fe" PartId="d73cda8bbef74944b30f4e882d468ba4"/>
        <Part Type="strDalis" Nr="2" Abbr="27-2 str. 2 d." DocPartId="4769910084654932a287754c99658c6b" PartId="4a86f28d6b4c4009bcd11bd72363f598"/>
        <Part Type="strDalis" Nr="3" Abbr="27-2 str. 3 d." DocPartId="ec5ec295632047b48aad1c6040fba920" PartId="a90242bf57de423398e515a336e36963"/>
        <Part Type="strDalis" Nr="4" Abbr="27-2 str. 4 d." DocPartId="a81c81b2bab54bb19eb310069bd2ced3" PartId="b3e911986f4c4f3d873811060ec00c56"/>
        <Part Type="strDalis" Nr="5" Abbr="27-2 str. 5 d." DocPartId="c4126b1bc3cb480c9b7adaefe35df16c" PartId="6c613fc36348445887231c6f4cfa6d26">
          <Part Type="strPunktas" Nr="1" Abbr="27-2 str. 5 d. 1 p." DocPartId="08d3edf3a2574107bb57e5d9edaf7bb1" PartId="929a832146cf42cca68bd4e88be31be2"/>
          <Part Type="strPunktas" Nr="2" Abbr="27-2 str. 5 d. 2 p." DocPartId="8f3001257fcd44d18fc4ae00d6f8403c" PartId="05863718fc3f4813800c5c3a68338534"/>
          <Part Type="strPunktas" Nr="3" Abbr="27-2 str. 5 d. 3 p." DocPartId="b2e8925af33842e79ca6e71b1474bd7a" PartId="b92be378f6544ea2bbb1978d00e34dcc"/>
          <Part Type="strPunktas" Nr="4" Abbr="27-2 str. 5 d. 4 p." DocPartId="09daa8a942824ffe91603ff3dc8ab22a" PartId="a70c1eb4501d4960abdea8fe259da0a1"/>
          <Part Type="strPunktas" Nr="5" Abbr="27-2 str. 5 d. 5 p." DocPartId="c2c46aad9f894f609356c415c756f732" PartId="f5304784f262420d8d2646c50bb37d40"/>
          <Part Type="strPunktas" Nr="6" Abbr="27-2 str. 5 d. 6 p." DocPartId="4a719b644a824d218e7e7d23563b82c7" PartId="a6e7751f20ae413791a902540edf5bb0"/>
          <Part Type="strPunktas" Nr="7" Abbr="27-2 str. 5 d. 7 p." DocPartId="03d7649dca6d4231a4a1358c54940172" PartId="7e6d1d41b18647d7851b156fc4d1fbf7"/>
          <Part Type="strPunktas" Nr="8" Abbr="27-2 str. 5 d. 8 p." DocPartId="d9d4e2ad59b24dca841c8f76cd2e020a" PartId="feb810d25acb4a4a89d7f3991fd91bc3"/>
          <Part Type="strPunktas" Nr="9" Abbr="27-2 str. 5 d. 9 p." DocPartId="5ba877e9a97c4e04b7cc8f6de82b700e" PartId="1afedbdf87a549c0bc3fb97207bea5bd"/>
          <Part Type="strPunktas" Nr="10" Abbr="27-2 str. 5 d. 10 p." DocPartId="7c7061e013984943841908556aba8b0b" PartId="498304c075ff44ef96a87ad5a2cb2b57"/>
          <Part Type="strPunktas" Nr="11" Abbr="27-2 str. 5 d. 11 p." DocPartId="2a987858a1e949819300171a1582dee2" PartId="e9e1c82100744994b03db0fe2d97d80a"/>
          <Part Type="strPunktas" Nr="12" Abbr="27-2 str. 5 d. 12 p." DocPartId="9ba4f79fd410497f937ab926b37ee7a6" PartId="2ef1096dab71481a857d707f9b463e91"/>
          <Part Type="strPunktas" Nr="13" Abbr="13 p." DocPartId="b7c2f20c72294adeb73348926d49c4a1" PartId="b6612eb7791541ad9b72a4f083df2104"/>
        </Part>
        <Part Type="strDalis" Nr="5-1" Abbr="27-2 str. 5-1 d." DocPartId="900996c17932421098bf0f1b2c098dc9" PartId="17a049145bba459c9455c35fbb9109a1">
          <Part Type="strPunktas" Nr="1" Abbr="27-2 str. 5-1 d. 1 p." DocPartId="341184902d824fbfbc6e003920a29f25" PartId="6c0de4eac560436e82805b7beeeb1c86"/>
          <Part Type="strPunktas" Nr="2" Abbr="27-2 str. 5-1 d. 2 p." DocPartId="0191d1ae7d40431d8f2b7e4dfb830db8" PartId="ec763838c8d74e34addc5858e7ed0a2a"/>
          <Part Type="strPunktas" Nr="3" Abbr="27-2 str. 5-1 d. 3 p." DocPartId="72739b68b7f241dc83a9306a5ffb072a" PartId="8bf1b86284e7418c87eda80af4c48f17"/>
          <Part Type="strPunktas" Nr="4" Abbr="27-2 str. 5-1 d. 4 p." DocPartId="effa0a9bd69e490d9f2ad523880a6077" PartId="4b4cb7e6fc0d4ac3b858f587db671bb2"/>
          <Part Type="strPunktas" Nr="5" Abbr="27-2 str. 5-1 d. 5 p." DocPartId="015218c29a6143a49633a46cfa2f4f95" PartId="b9dd7862022f42afb8fb0d9f7f75711d"/>
          <Part Type="strPunktas" Nr="6" Abbr="27-2 str. 5-1 d. 6 p." DocPartId="4ee693c848794999a2c1e45afc5f9a4d" PartId="2b12ca2a9bac4adfb08eccc940effa2a"/>
          <Part Type="strPunktas" Nr="7" Abbr="27-2 str. 5-1 d. 7 p." DocPartId="ec0f0eb9ef034200b63736ca3ca9bdb4" PartId="9876fe2d309d47b483c10c0782dfc31c"/>
          <Part Type="strPunktas" Nr="8" Abbr="27-2 str. 5-1 d. 8 p." DocPartId="1dfe16ce964648788fbd4728449bb955" PartId="be27cf3eed404ce0bbdba85a66fe734a"/>
          <Part Type="strPunktas" Nr="9" Abbr="27-2 str. 5-1 d. 9 p." DocPartId="0147a002244c4d8d80c2f2778ce170fc" PartId="9755b6171a3a404a9f1ddaac1ead7ef3"/>
          <Part Type="strPunktas" Nr="10" Abbr="27-2 str. 5-1 d. 10 p." DocPartId="0cfab9ff9f494480b043b78facbe960c" PartId="2ddcf59605b64e9783893c0fe7255e5a"/>
          <Part Type="strPunktas" Nr="11" Abbr="27-2 str. 5-1 d. 11 p." DocPartId="f0cb0c79602645bc8144f5cc27d4cc5b" PartId="60002eed3fa24a33b941e2749b05c21a"/>
          <Part Type="strPunktas" Nr="12" Abbr="27-2 str. 5-1 d. 12 p." DocPartId="15ff737f30a543b4af63c3f53fc1b7ea" PartId="0fc8226f81fc4bdcba0f0dd6f3b06b0e"/>
          <Part Type="strPunktas" Nr="13" Abbr="27-2 str. 5-1 d. 13 p." DocPartId="4d92e21bca28464c8e0934502c623373" PartId="069173fa2ead40b19aae0562591d2d7b"/>
          <Part Type="strPunktas" Nr="14" Abbr="27-2 str. 5-1 d. 14 p." DocPartId="1e6924981eec4489b3ee1113711bb63f" PartId="e30a3ff13bec43558114cbe7f04f33bf"/>
          <Part Type="strPunktas" Nr="15" Abbr="27-2 str. 5-1 d. 15 p." DocPartId="8562a7a85d804190b72027ba676a002a" PartId="3b23f4e7db89427d945109375a17c943"/>
        </Part>
        <Part Type="strDalis" Nr="6" Abbr="27-2 str. 6 d." DocPartId="ec961ec656844938bd24ecc4b27f0fb1" PartId="90d9525bb0cb40e5997d330165247570"/>
        <Part Type="strDalis" Nr="7" Abbr="27-2 str. 7 d." DocPartId="fde809c6ac0b4bcb80059d8c54ba8149" PartId="98f1394371af411598dad76a1dcb36ca"/>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e82e025850643ebaec4cf7ede8fee50"/>
          <Part Type="strPunktas" Nr="2" Abbr="28 str. 1 d. 2 p." DocPartId="a03bc16d826b476a8c7540080505a308" PartId="1e253bc051e2441d90881cb82a2a241a"/>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14b6364849aa42638b56f62696e0abee">
          <Part Type="strPunktas" Nr="1" Abbr="28 str. 2 d. 1 p." DocPartId="1fd76ecdff2c430e8e48b1836377de05" PartId="8338b2b97ab34ae58da431d3f44cb194"/>
          <Part Type="strPunktas" Nr="2" Abbr="28 str. 2 d. 2 p." DocPartId="5bcd6d4b5b624c60ba3a4afe7bc237ab" PartId="aedcd2f14d3c469896fd338088711c27"/>
        </Part>
        <Part Type="strDalis" Nr="2-1" Abbr="2-1 d." DocPartId="4daa83c8230b407da5779d57036bc73b" PartId="1e250447825747ff90467bc9bea35b7b"/>
        <Part Type="strDalis" Nr="3" Abbr="28 str. 3 d." DocPartId="1837fb92928444e384d7d13f9c799a78" PartId="de3da7570de14e95a377eb89a0b2a9c1"/>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137b5529e7a5498fb684718b00e2aa6d"/>
          <Part Type="strPunktas" Nr="7" Abbr="7 p." DocPartId="36415e7f6fee4d469a97f877ddc97146" PartId="2bea34c392dc4b6f8fd0da34af67211f"/>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3f5f19817f904b67bcb9cf7a9d0174ac"/>
          <Part Type="strPunktas" Nr="7" Abbr="7 p." DocPartId="3412d0b0c2404fb3a703c2383a8b98d6" PartId="a83d6053938f4950bcb8726ffdfbafe9"/>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403e9f79546f4a16992afa8fae28859b"/>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6ab37da1ef7440f1a92dcbe34ca694d0"/>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Type="strDalis" Nr="8" Abbr="8 d." DocPartId="4bcb201ac26542fdae2ef554bfdb8f71" PartId="d1f855d0801b425588e6dc72184b2a91"/>
        <Part Type="strDalis" Nr="9" Abbr="9 d." DocPartId="d1ff441a586d4494b5269470c38caeca" PartId="e41dc24cceb0456ebb9c5b39ff8911d0"/>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a705cec6d17448bb9c7299e087622966">
        <Part Type="strDalis" Nr="1" Abbr="37 str. 1 d." DocPartId="0e8afefd4fb44677bc6e232d52b4a9fa" PartId="8e284a48dd4c45ae8f558aa0a4b6795f">
          <Part Type="strPunktas" Nr="1" Abbr="37 str. 1 d. 1 p." DocPartId="27f93983d7f045a586c1a5f4c4d7d51e" PartId="bee150c0656e40c383893e4522d04155"/>
          <Part Type="strPunktas" Nr="2" Abbr="37 str. 1 d. 2 p." DocPartId="b0a0b1220af94955af246ccf6f3596bf" PartId="6cc9890bba6342a8884461521b5a6e2a"/>
          <Part Type="strPunktas" Nr="3" Abbr="37 str. 1 d. 3 p." DocPartId="792d73714be04d3d8f1fad9a935abc33" PartId="a9b87d09694f487e821d512e8ed54524"/>
        </Part>
        <Part Type="strDalis" Nr="1-1" Abbr="1-1 d." DocPartId="199c0023796d4984bf9e396e69898cb8" PartId="05d2afbdbdd74d6094a6e9c6133a8a5f"/>
        <Part Type="strDalis" Nr="2" Abbr="37 str. 2 d." DocPartId="aedb3263213b4dee86143fc110ca87a3" PartId="05fd7f1653fa4379a23336e5eac4fd8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b6bcbb8dcf454d4081e1f1b445b4984d"/>
        <Part Type="strDalis" Nr="2" Abbr="39 str. 2 d." DocPartId="2e8bc30e6c284f13acb65622d4e6d94f" PartId="2c4ed54e84a148fb9a89ca5f00df2a6b"/>
        <Part Type="strDalis" Nr="2-1" Abbr="2-1 d." DocPartId="b6b0ffb6c8fa42b68f340d16c5b185ff" PartId="e445aaef28c6487a9cd77f259e430b8b"/>
        <Part Type="strDalis" Nr="2-2" Abbr="2-2 d." DocPartId="80e184d91ad24062929d7102ef03f89d" PartId="21e784cd5acd46c7bb645a9c81d478e6"/>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124603313f344b14a43e8df54e0de58e"/>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a5e82acfb3604944a19edee0cb38686e"/>
          <Part Type="strPunktas" Nr="7" Abbr="7 p." DocPartId="db10e54d415043258481f84c940e2865" PartId="dc7b9a4faac843b583c9f65277e85e28"/>
        </Part>
        <Part Type="strDalis" Nr="2" Abbr="47 str. 2 d." DocPartId="2a2809b3c1564e0395c13568293345e9" PartId="bc0a1424e92b4cd3bd65169ae9f00ae6"/>
        <Part Type="strDalis" Nr="3" Abbr="47 str. 3 d." DocPartId="2b364e06e2d14f889fdf37e28020e1cd" PartId="50777057d8c44a948d67b372c37c9e4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7ccd757f08004e598cb6629d613e2e87"/>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7c46a4f38d8c43fcb991793de5312e3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4a2f3081df7448fab25dd344f817aad3"/>
          <Part Type="strPunktas" Nr="8" Abbr="8 p." DocPartId="4cb1f5452aa4455e82012fadda3e9bde" PartId="0676da158d6a484e80c6bcf7cf8f5f5b"/>
          <Part Type="strPunktas" Nr="9" Abbr="9 p." DocPartId="2232cf05c92c4a828894cc88456396f6" PartId="1a8e1c70fae947fe881a0f04bfd0137f"/>
        </Part>
        <Part Type="strDalis" Nr="4" Abbr="49 str. 4 d." DocPartId="93c1b3a650eb47e797287384825d45bc" PartId="f531838f9b604d649dfa5a2f795dd639"/>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118ec1e157564ef180f0dfee019ecc84"/>
        <Part Type="strDalis" Nr="8" Abbr="49 str. 8 d." DocPartId="c4e5eaea92b74690a87251a08d16a2f6" PartId="1c6b57a8a0564912b94a5bf57726a094">
          <Part Type="strPunktas" Nr="1" Abbr="49 str. 8 d. 1 p." DocPartId="e9853df2ef0148d1b07bf06e74d0c497" PartId="b98da4e7d1bd48a0aa99c68b198d0285"/>
          <Part Type="strPunktas" Nr="2" Abbr="49 str. 8 d. 2 p." DocPartId="f572ee584e4f4e7aaf014fe48b01e037" PartId="2662a6fa0da8431cba16b5cdaa7a6921"/>
        </Part>
        <Part Type="strDalis" Nr="9" Abbr="9 d." DocPartId="1858721482b74172b5f339d932965a83" PartId="c2d25225f961473d8943919864568f6d"/>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Type="strPunktas" Nr="9" Abbr="9 p." DocPartId="39b8da0dec4c4b2c9db81afab7b0d75d" PartId="4df4bb75b24e4f07be38171d07140448"/>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6589eacda4a24924adb98a32821f5555"/>
          <Part Type="strPunktas" Nr="4" Abbr="51 str. 3 d. 4 p." DocPartId="4b0796dbc9f545d8a15f79a551717f02" PartId="6e21253edba14e19a4ea32b126c9c739"/>
        </Part>
        <Part Type="strDalis" Nr="4" Abbr="51 str. 4 d." DocPartId="5f2894442b984d7e98106284cb669858" PartId="03cee61584a04b94849813468598828b"/>
        <Part Type="strDalis" Nr="5" Abbr="51 str. 5 d." DocPartId="a5c3b15db2124d01bf52ed80a17871e3" PartId="fc1c7d1827ba401d89eaae3ba28df8c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59eff328b50a46f8831019a9dec8580d"/>
        <Part Type="strDalis" Nr="9" Abbr="51 str. 9 d." DocPartId="eabad5d3bff04741ba38d3d8980408bc" PartId="d094d846b12648b0960c94e92f86a7e8"/>
        <Part Type="strDalis" Nr="10" Abbr="51 str. 10 d." DocPartId="b51724dbdf6442079e4936a8252175a0" PartId="2c7a551fb2a543d285fd337660c843b6"/>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d3fc1f9d95c24771ace480a09818af1a"/>
      </Part>
      <Part Type="straipsnis" Nr="51-1" Abbr="51-1 str." Title="Konsultaciniai centrai" DocPartId="3c075c20cef24ad1b476beba324a68ce" PartId="0817d9f671514df2aac5718fc6f5fe20">
        <Part Type="strDalis" Nr="1" Abbr="51-1 str. 1 d." DocPartId="f7b656719a1c4c2b9d56a82bcf8b591c" PartId="822fc1b634054f1981ad39a190065625"/>
        <Part Type="strDalis" Nr="2" Abbr="51-1 str. 2 d." DocPartId="bdf50dec33eb4e89a037fb86791bc496" PartId="da4915811bdc46a1b1ce32bb3af89bae"/>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586301b72d594b5dbcad2bde1d511570"/>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a4ace590cc804d0199c35f9f118913d7"/>
        <Part Type="strDalis" Nr="2" Abbr="53 str. 2 d." DocPartId="ec878bc07b8f4554bb09708922dc8952" PartId="e6629fb11f0a4ff0b0c8c1eb2a420ba5"/>
        <Part Type="strDalis" Nr="2-1" Abbr="53 str. 2-1 d." DocPartId="8d59babdb6db4f3899f455fa23ac5815" PartId="8df703532b5a4aeeae9b9bf0ce466aa4"/>
        <Part Type="strDalis" Nr="3" Abbr="53 str. 3 d." DocPartId="47b6b3c0338144a988632dc0f42cc34c" PartId="bd68ab548fd34b25b24a54c6b8902e8f"/>
        <Part Type="strDalis" Nr="3-1" Abbr="3-1 d." DocPartId="b9929cea49354dec96c754b4999aa7ac" PartId="75b3ada9d89e4d4bb855c0f7ff7b879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200cbfe107f5403a89863440b08f83db"/>
      </Part>
      <Part Type="straipsnis" Nr="56" Abbr="56 str." Title="Juridinių asmenų atsakomybė už savavališką statybą" DocPartId="de23d7daf7814fd4a5071959088ffec7" PartId="ee9ec2cbe74c419d9b4debd0600803d7">
        <Part Type="strDalis" Nr="1" Abbr="56 str. 1 d." DocPartId="21c5c8a0e5724091b70789b75c074926" PartId="2be04e208fd749d7acac04f6837ac0b2"/>
        <Part Type="strDalis" Nr="2" Abbr="56 str. 2 d." DocPartId="236f528839454d6db0357def452c6ecf" PartId="ff884939efc546a98a55c7d4062175db"/>
        <Part Type="strDalis" Nr="3" Abbr="56 str. 3 d." DocPartId="975b1f515c124ad58b26933142cd1a07" PartId="3fcddc24cd01403eb01c1ae66d9e1c75"/>
        <Part Type="strDalis" Nr="4" Abbr="56 str. 4 d." DocPartId="73ac666d9ddf4ed6817facccc4bd48fe" PartId="eb2d30e4b35b4c81a3825588b36aaf02"/>
        <Part Type="strDalis" Nr="5" Abbr="56 str. 5 d." DocPartId="fd10b56f308f409ba039c5e854c9141e" PartId="981c7bb34fa74a24a73d65c1240db1af"/>
        <Part Type="strDalis" Nr="6" Abbr="56 str. 6 d." DocPartId="0707f2e7abae47278e590ffd19709a38" PartId="65bf1839846747cfa27e63829c64d9fb"/>
        <Part Type="strDalis" Nr="7" Abbr="56 str. 7 d." DocPartId="19d968ee99ac45a2a199e252faf601aa" PartId="31ad98e7366f422bb206b124319b704d"/>
        <Part Type="strDalis" Nr="8" Abbr="56 str. 8 d." DocPartId="e795849600634925b140c2ff66626627" PartId="6dcbb37a4b9f4d9c89ce16c219be5794"/>
        <Part Type="strDalis" Nr="9" Abbr="56 str. 9 d." DocPartId="768fef8a4df24f8f9d840585e22a00d2" PartId="7549c09d8590411cbb090c5958cae231"/>
        <Part Type="strDalis" Nr="10" Abbr="56 str. 10 d." DocPartId="209917c536284628a72bfd5361d76e20" PartId="a790043f7cb04eea96cbb7ade02f9fcc"/>
        <Part Type="strDalis" Nr="11" Abbr="56 str. 11 d." DocPartId="a3d5c2db628f455bb37535f025b08ebd" PartId="cf9b40a875f544908bcccba0d0ad6efd"/>
        <Part Type="strDalis" Nr="12" Abbr="56 str. 12 d." DocPartId="652edcfdd0bd48eeb197ed230963d4cb" PartId="15f8599a5a664c64b0c4dc78af79cfa6"/>
        <Part Type="strDalis" Nr="13" Abbr="56 str. 13 d." DocPartId="de86235e37d34b388649f2efbb8a33b6" PartId="31d7108adac0455fb526da55e5b4a118"/>
        <Part Type="strDalis" Nr="14" Abbr="56 str. 14 d." DocPartId="5867ef1a29964014872e2218735ed52b" PartId="85c3675bae7846a4bddd551aef795404"/>
        <Part Type="strDalis" Nr="15" Abbr="56 str. 15 d." DocPartId="b7dc33b6f3294c1ab4ac035dc798afd7" PartId="c25ecf18fd3b4a15b783e9997ccf8fb4"/>
        <Part Type="strDalis" Nr="16" Abbr="56 str. 16 d." DocPartId="9413fc14e68a4f15a6671e13c1a34c7f" PartId="f79704966d3d466d8c31fe1eb15be6f6"/>
        <Part Type="strDalis" Nr="17" Abbr="56 str. 17 d." DocPartId="02e68c1d35794f079a2408753c4df1da" PartId="c27804c2fdf848a782597cac1b9d4fc3"/>
        <Part Type="strDalis" Nr="18" Abbr="56 str. 18 d." DocPartId="c2cfe10129594a06addb3745f0f5b7f9" PartId="c7fadd090b6f40f185e92d715c863d09"/>
        <Part Type="strDalis" Nr="19" Abbr="56 str. 19 d." DocPartId="ff72d85209e24b778e6de987b5f2bc39" PartId="5a38cf23812243de9b91e0dc1e1f8785"/>
        <Part Type="strDalis" Nr="20" Abbr="56 str. 20 d." DocPartId="9f9a32589ece42078539ec6b326f278a" PartId="dd23dd74b32b488bbbd52376b0542c7d"/>
        <Part Type="strDalis" Nr="21" Abbr="56 str. 21 d." DocPartId="55601392dd9c4d649254e2a2d611bdae" PartId="d492b31342e54db3a91745138fec6891"/>
        <Part Type="strDalis" Nr="22" Abbr="56 str. 22 d." DocPartId="936a4bb93c4742ac8758cdc4e6035a5c" PartId="86b14957d91a4374ad5fba07da8ab0c7"/>
        <Part Type="strDalis" Nr="23" Abbr="56 str. 23 d." DocPartId="37b6a59dd35d490996ad38c7d5b61c6c" PartId="13f75b5cafde46a4a843a03088695da3"/>
        <Part Type="strDalis" Nr="24" Abbr="56 str. 24 d." DocPartId="585f4a86ae6d42789fa0e2dd9cf801c2" PartId="badf9782657b49fe8eb20100d4e0e7a5"/>
        <Part Type="strDalis" Nr="25" Abbr="56 str. 25 d." DocPartId="7f51aff18aee4223901692a12fef62bc" PartId="61443405ce0d4824b80291e353ea91d5"/>
        <Part Type="strDalis" Nr="26" Abbr="56 str. 26 d." DocPartId="f43ea5376ef54a42ba8a9d8a4d5f60f2" PartId="9f33b85b2a184750b5559f0ce3869f7b"/>
        <Part Type="strDalis" Nr="27" Abbr="56 str. 27 d." DocPartId="683362228e484702b29606ef3b1d9b27" PartId="368279fcec47449384396bf44c314f8f"/>
        <Part Type="strDalis" Nr="28" Abbr="56 str. 28 d." DocPartId="8be8312e7e3246b8bcbcc4a5d88de1cc" PartId="fba9d9c881ed4ce8857e8841278b4244"/>
        <Part Type="strDalis" Nr="29" Abbr="56 str. 29 d." DocPartId="1538dc7e21444e1db4c464b164195264" PartId="8bd4af06cbcc40719448f5f853c4e2b0"/>
        <Part Type="strDalis" Nr="30" Abbr="56 str. 30 d." DocPartId="85473d3c71874b6e813824a1b78bebe3" PartId="9270f73851574491b6005eb9e4b36a22"/>
      </Part>
      <Part Type="straipsnis" Nr="57" Abbr="57 str." Title="Juridinių asmenų atsakomybė už pranešimo apie statybos pradžią nepateikimą, informacijos apie pasamdytą subrangovą nepateikimą ar už statybos darbų atlikimą, statinio statybos techninės priežiūros ar statinio projekto vykdymo priežiūros vykdymą pažeidžiant teisės aktų reikalavimus" DocPartId="46f29796c9944838a4480d8530a84cfa" PartId="27fbd06fac614491b52af60ef3d42995">
        <Part Type="strDalis" Nr="1" Abbr="57 str. 1 d." DocPartId="89e4605b759840a4860548ae4204d8ea" PartId="7f9ed997d5ec40ddbfb315b8daf54410"/>
        <Part Type="strDalis" Nr="2" Abbr="57 str. 2 d." DocPartId="106f793393fb46468431d7680ab03a08" PartId="7f2e3b4b9ec249efa59c8dfcf81355cc"/>
        <Part Type="strDalis" Nr="3" Abbr="57 str. 3 d." DocPartId="fa55975c64624fc8a5539c5c68da1f34" PartId="572f64ccf3b149cc8bb307a0c715c0c2"/>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a74a8665ea5c4bdf86b138741e616d6f">
        <Part Type="strDalis" Nr="1" Abbr="59 str. 1 d." DocPartId="e322f803d1514f11b1d94d6b3bd7af60" PartId="0f12dafdcaf24c4d82a9e2fcf55a830a"/>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Type="straipsnis" Nr="68" Abbr="68 str." Title="Įstatyme nustatyto galiojančio teisinio reguliavimo poveikio ex post vertinimas" DocPartId="40be6f4464ca4986af9536d81d1e4809" PartId="48c9228e270b48e3ab79b725f54776ae">
        <Part Type="strDalis" Nr="1" Abbr="68 str. 1 d." DocPartId="9b15599702b3441a8fcd33978bca163e" PartId="714a7598bb0e4517a924aca9b9357e8f"/>
        <Part Type="strDalis" Nr="2" Abbr="68 str. 2 d." DocPartId="93ebdc9699bd464f9524856d07eb893f" PartId="e3e1b1544f0341aeb3a1c9ab05eeda2a"/>
        <Part Type="strDalis" Nr="3" Abbr="68 str. 3 d." DocPartId="5618511e0a144aa7a168c1f87a5e0741" PartId="41d0a291eacc4a4ca7377ef4dcb08548"/>
        <Part Type="strDalis" Nr="4" Abbr="68 str. 4 d." DocPartId="e63d850505144f2491495411778911dc" PartId="9b45f586c5454c7da8bf88291444c110"/>
      </Part>
    </Part>
    <Part Type="signatura" DocPartId="6e6aa7eda08840fab72203f47707e961" PartId="44d18d1475914e2c8ee17eb269d66001"/>
  </Part>
  <Part Type="priedas" Nr="1" Abbr="1 pr." Title="„ĮMOKOS UŽ SAVAVALIŠKOS STATYBOS ĮTEISINIMĄ IR ĮMOKOS UŽ NEPRANEŠIMĄ APIE STATYBOS PRADŽIĄ MOKĖJIMO PRINCIPAI“." DocPartId="20fe5d78e7a44754a997a80013e08e57" PartId="cb9e6879cf1c464f80e921141e8a1a39">
    <Part Type="punktas" Nr="1" Abbr="1 pr. 1 p." DocPartId="5ddf4a8518ac459ca5d064a06cf9d412" PartId="41093dbe8cb540ee9e957e42ec3ec3b0"/>
    <Part Type="punktas" Nr="2" Abbr="1 pr. 2 p." DocPartId="8b609ffaee534e2783064a0597eaa0f5" PartId="a493331688364a90abc52b0030646344">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018b79e1a83a4cf8bdb4aa44bc11c0e2">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55225e2d01af459d9bef488816530300"/>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6169c57b62ef4f8b9443c39d1559b8d0"/>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34dccabf2cfc48cc882c24e35b356f89"/>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83852319e58e4c29a24d2e5be628b660"/>
  </Part>
  <Part Type="priedas" Nr="2" Abbr="2 pr." Title="ĮGYVENDINAMI EUROPOS SĄJUNGOS TEISĖS AKTAI" DocPartId="94a2ebfc960a40f9b83d390eff76dcde" PartId="0924c1b3a417417a9e899e1dc3f3fc16">
    <Part Type="punktas" Nr="1" Abbr="2 pr. 1 p." DocPartId="eed642d489aa449d98d91872bdbcd2d3" PartId="8acd9d64d350453bbea4e2882ef6a3c1"/>
    <Part Type="punktas" Nr="2" Abbr="2 pr. 2 p." DocPartId="58caa9bf935e493cb56b00d40ea7709b" PartId="9266f6183503414abf0b7b9e6af07712"/>
    <Part Type="punktas" Nr="3" Abbr="2 pr. 3 p." DocPartId="56574cac834548dc839dbc86c0248802" PartId="62f404ae9c934a87a10a21f1c8e91a5e"/>
    <Part Type="punktas" Nr="4" Abbr="2 pr. 4 p." DocPartId="bddf2c024c1e4fffa364e89eca509e1e" PartId="f5fd24ee1f3a4ec9983d3e01e4382135"/>
    <Part Type="punktas" Nr="5" Abbr="2 pr. 5 p." DocPartId="8c972cfd1cc64703a84efe32f3477939" PartId="60166c2191aa427ba159d80b99467b3d"/>
    <Part Type="punktas" Nr="6" Abbr="2 pr. 6 p." DocPartId="36f461d7da0549f8bde59360023872f7" PartId="295192e46e754bb0ab45186af4827c1e"/>
    <Part Type="punktas" Nr="7" Abbr="2 pr. 7 p." DocPartId="3a9970b08e134ab9aa0b2d90256b3019" PartId="2bb81d70a27d4768aa89a94f7ec28b91"/>
  </Part>
  <Part Type="priedas" Title="Pakeitimai" DocPartId="9fa3149b2c194f698f0bb3bcd7bf02af" PartId="7c72327a8507423f9195862813edf55f"/>
</Parts>
</file>

<file path=customXml/itemProps1.xml><?xml version="1.0" encoding="utf-8"?>
<ds:datastoreItem xmlns:ds="http://schemas.openxmlformats.org/officeDocument/2006/customXml" ds:itemID="{F3F1D4E0-D222-48F5-9010-FE2A8531173D}">
  <ds:schemaRefs>
    <ds:schemaRef ds:uri="http://schemas.openxmlformats.org/officeDocument/2006/bibliography"/>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F3F1D4E0-D222-48F5-9010-FE2A8531173D}">
  <ds:schemaRefs>
    <ds:schemaRef ds:uri="http://schemas.openxmlformats.org/officeDocument/2006/bibliography"/>
  </ds:schemaRefs>
</ds:datastoreItem>
</file>

<file path=customXml/itemProps4.xml><?xml version="1.0" encoding="utf-8"?>
<ds:datastoreItem xmlns:ds="http://schemas.openxmlformats.org/officeDocument/2006/customXml" ds:itemID="{D6EF39B8-39DE-4DD8-B3D4-6106C3E12858}">
  <ds:schemaRefs>
    <ds:schemaRef ds:uri="http://lrs.lt/TAIS/DocParts"/>
  </ds:schemaRefs>
</ds:datastoreItem>
</file>

<file path=docProps/app.xml><?xml version="1.0" encoding="utf-8"?>
<Properties xmlns="http://schemas.openxmlformats.org/officeDocument/2006/extended-properties">
  <Template>Normal</Template>
  <TotalTime>437</TotalTime>
  <Pages>139</Pages>
  <Words>250831</Words>
  <Characters>142974</Characters>
  <Application>Microsoft Office Word</Application>
  <DocSecurity>0</DocSecurity>
  <Lines>1191</Lines>
  <Paragraphs>786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393019</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DINDIENĖ Laura</lastModifiedBy>
  <dcterms:modified xsi:type="dcterms:W3CDTF">2026-06-30T07:40:00Z</dcterms:modified>
  <revision>80</revision>
  <dc:title>Redagavo: Ramunė Lūžaitė (1997</dc:title>
</coreProperties>
</file>