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14f990e88fb4ea3a0345a3b9cecab28"/>
        <w:lock w:val="sdtLocked"/>
        <w:richText/>
      </w:sdtPr>
      <w:sdtContent>
        <w:p>
          <w:pPr>
            <w:jc w:val="both"/>
            <w:rPr>
              <w:rFonts w:ascii="Times New Roman" w:hAnsi="Times New Roman"/>
            </w:rPr>
          </w:pPr>
          <w:r>
            <w:rPr>
              <w:rFonts w:ascii="Times New Roman" w:hAnsi="Times New Roman"/>
              <w:b/>
              <w:i/>
            </w:rPr>
            <w:t>Suvestinė redakcija nuo 2021-05-01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CF9776C50EB0">
            <w:r w:rsidRPr="00532B9F">
              <w:rPr>
                <w:rFonts w:ascii="Times New Roman" w:eastAsia="MS Mincho" w:hAnsi="Times New Roman"/>
                <w:sz w:val="20"/>
                <w:i/>
                <w:iCs/>
                <w:color w:val="0000FF" w:themeColor="hyperlink"/>
                <w:u w:val="single"/>
              </w:rPr>
              <w:t>111-4057</w:t>
            </w:r>
          </w:fldSimple>
          <w:r>
            <w:rPr>
              <w:rFonts w:ascii="Times New Roman" w:eastAsia="MS Mincho" w:hAnsi="Times New Roman"/>
              <w:sz w:val="20"/>
              <w:i/>
              <w:iCs/>
            </w:rPr>
            <w:t>, i. k. 1052250ISAK000V-687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2021-05-01:</w:t>
          </w:r>
        </w:p>
        <w:p>
          <w:pPr>
            <w:rPr>
              <w:rFonts w:ascii="Times New Roman" w:hAnsi="Times New Roman"/>
              <w:sz w:val="20"/>
              <w:i/>
            </w:rPr>
          </w:pPr>
          <w:r>
            <w:rPr>
              <w:rFonts w:ascii="Times New Roman" w:hAnsi="Times New Roman"/>
              <w:sz w:val="20"/>
              <w:i/>
            </w:rPr>
            <w:t xml:space="preserve">Nr. </w:t>
          </w:r>
          <w:fldSimple w:instr="HYPERLINK https://www.e-tar.lt/portal/legalAct.html?documentId=d07cd720596a11eb9dc7b575f08e8bea">
            <w:r w:rsidRPr="00532B9F">
              <w:rPr>
                <w:rFonts w:ascii="Times New Roman" w:eastAsia="MS Mincho" w:hAnsi="Times New Roman"/>
                <w:sz w:val="20"/>
                <w:i/>
                <w:iCs/>
                <w:color w:val="0000FF" w:themeColor="hyperlink"/>
                <w:u w:val="single"/>
              </w:rPr>
              <w:t>V-92</w:t>
            </w:r>
          </w:fldSimple>
          <w:r>
            <w:rPr>
              <w:rFonts w:ascii="Times New Roman" w:eastAsia="MS Mincho" w:hAnsi="Times New Roman"/>
              <w:sz w:val="20"/>
              <w:i/>
              <w:iCs/>
            </w:rPr>
            <w:t>,
2021-01-18,
paskelbta TAR 2021-01-18, i. k. 2021-00745                </w:t>
          </w:r>
        </w:p>
        <w:p>
          <w:pPr>
            <w:rPr>
              <w:rFonts w:ascii="Times New Roman" w:hAnsi="Times New Roman"/>
              <w:sz w:val="22"/>
            </w:rPr>
          </w:pPr>
        </w:p>
        <w:p>
          <w:pPr>
            <w:jc w:val="center"/>
            <w:rPr>
              <w:b/>
              <w:bCs/>
              <w:caps/>
              <w:szCs w:val="24"/>
              <w:lang w:eastAsia="lt-LT"/>
            </w:rPr>
          </w:pPr>
          <w:r>
            <w:rPr>
              <w:b/>
              <w:bCs/>
              <w:caps/>
              <w:szCs w:val="24"/>
              <w:lang w:eastAsia="lt-LT"/>
            </w:rPr>
            <w:t>LIETUVOS RESPUBLIKOS SVEIKATOS APSAUGOS MINISTRAS</w:t>
          </w:r>
        </w:p>
        <w:p>
          <w:pPr>
            <w:jc w:val="center"/>
            <w:rPr>
              <w:szCs w:val="24"/>
              <w:lang w:eastAsia="lt-LT"/>
            </w:rPr>
          </w:pPr>
        </w:p>
        <w:p>
          <w:pPr>
            <w:keepLines/>
            <w:widowControl w:val="0"/>
            <w:suppressAutoHyphens/>
            <w:jc w:val="center"/>
            <w:rPr>
              <w:b/>
              <w:bCs/>
              <w:caps/>
              <w:szCs w:val="24"/>
            </w:rPr>
          </w:pPr>
          <w:r>
            <w:rPr>
              <w:b/>
              <w:bCs/>
              <w:caps/>
              <w:szCs w:val="24"/>
            </w:rPr>
            <w:t>ĮSAKYMAS</w:t>
          </w:r>
        </w:p>
        <w:p>
          <w:pPr>
            <w:tabs>
              <w:tab w:val="left" w:pos="993"/>
              <w:tab w:val="left" w:pos="1134"/>
            </w:tabs>
            <w:suppressAutoHyphens/>
            <w:jc w:val="center"/>
            <w:textAlignment w:val="center"/>
            <w:rPr>
              <w:b/>
            </w:rPr>
          </w:pPr>
          <w:r>
            <w:rPr>
              <w:b/>
              <w:bCs/>
              <w:caps/>
              <w:szCs w:val="24"/>
            </w:rPr>
            <w:t xml:space="preserve">DĖL </w:t>
          </w:r>
          <w:r>
            <w:rPr>
              <w:b/>
            </w:rPr>
            <w:t xml:space="preserve">RADIOAKTYVIŲJŲ ŠALTINIŲ, IŠSKYRUS VYKDANT BRANDUOLINĖS ENERGETIKOS SRITIES VEIKLĄ SU JONIZUOJANČIOSIOS SPINDULIUOTĖS ŠALTINIAIS NAUDOJAMUS RADIOAKTYVIUOSIUS ŠALTINIUS, FIZINĖS SAUGOS TAISYKLIŲ </w:t>
          </w:r>
          <w:r>
            <w:rPr>
              <w:b/>
              <w:bCs/>
              <w:caps/>
              <w:szCs w:val="24"/>
            </w:rPr>
            <w:t>PATVIRTINIMO</w:t>
          </w:r>
        </w:p>
        <w:p>
          <w:pPr>
            <w:keepLines/>
            <w:widowControl w:val="0"/>
            <w:suppressAutoHyphens/>
            <w:jc w:val="center"/>
            <w:rPr>
              <w:bCs/>
              <w:caps/>
              <w:szCs w:val="24"/>
            </w:rPr>
          </w:pPr>
        </w:p>
        <w:p>
          <w:pPr>
            <w:keepLines/>
            <w:widowControl w:val="0"/>
            <w:suppressAutoHyphens/>
            <w:jc w:val="center"/>
            <w:rPr>
              <w:bCs/>
              <w:caps/>
              <w:szCs w:val="24"/>
            </w:rPr>
          </w:pPr>
          <w:r>
            <w:rPr>
              <w:color w:val="000000"/>
            </w:rPr>
            <w:t>2005 m. rugsėjo 7 d. Nr. V-687</w:t>
            <w:br/>
            <w:t>Vilnius</w:t>
          </w:r>
        </w:p>
        <w:p>
          <w:pPr>
            <w:keepLines/>
            <w:widowControl w:val="0"/>
            <w:suppressAutoHyphens/>
            <w:jc w:val="center"/>
            <w:rPr>
              <w:bCs/>
              <w:caps/>
              <w:szCs w:val="24"/>
            </w:rPr>
          </w:pPr>
        </w:p>
        <w:sdt>
          <w:sdtPr>
            <w:alias w:val="preambule"/>
            <w:tag w:val="part_6c984326fc70467d91f3ebaa1919ea54"/>
            <w:lock w:val="sdtLocked"/>
            <w:richText/>
          </w:sdtPr>
          <w:sdtContent>
            <w:p>
              <w:pPr>
                <w:widowControl w:val="0"/>
                <w:suppressAutoHyphens/>
                <w:ind w:firstLine="709"/>
                <w:jc w:val="both"/>
                <w:rPr>
                  <w:szCs w:val="24"/>
                </w:rPr>
              </w:pPr>
              <w:r>
                <w:rPr>
                  <w:szCs w:val="24"/>
                </w:rPr>
                <w:t xml:space="preserve">Vadovaudamasis Lietuvos Respublikos radiacinės saugos įstatymo 5 straipsnio 3 dalies 2 punktu ir 24 straipsnio 2 dalimi: </w:t>
              </w:r>
            </w:p>
          </w:sdtContent>
        </w:sdt>
        <w:sdt>
          <w:sdtPr>
            <w:alias w:val="1 p."/>
            <w:tag w:val="part_17563883581f4573a2b34dff3ff77f63"/>
            <w:lock w:val="sdtLocked"/>
            <w:richText/>
          </w:sdtPr>
          <w:sdtContent>
            <w:p>
              <w:pPr>
                <w:widowControl w:val="0"/>
                <w:suppressAutoHyphens/>
                <w:ind w:firstLine="709"/>
                <w:jc w:val="both"/>
                <w:rPr>
                  <w:szCs w:val="24"/>
                </w:rPr>
              </w:pPr>
              <w:sdt>
                <w:sdtPr>
                  <w:alias w:val="Numeris"/>
                  <w:tag w:val="nr_17563883581f4573a2b34dff3ff77f63"/>
                  <w:lock w:val="sdtLocked"/>
                  <w:richText/>
                </w:sdtPr>
                <w:sdtContent>
                  <w:r>
                    <w:rPr>
                      <w:szCs w:val="24"/>
                    </w:rPr>
                    <w:t>1</w:t>
                  </w:r>
                </w:sdtContent>
              </w:sdt>
              <w:r>
                <w:rPr>
                  <w:szCs w:val="24"/>
                </w:rPr>
                <w:t xml:space="preserve">. T v i r t i n u  Radioaktyviųjų šaltinių, išskyrus vykdant branduolinės energetikos srities veiklą su jonizuojančiosios spinduliuotės šaltiniais naudojamus radioaktyviuosius šaltinius, fizinės saugos taisykles (pridedama).</w:t>
              </w:r>
            </w:p>
          </w:sdtContent>
        </w:sdt>
        <w:sdt>
          <w:sdtPr>
            <w:alias w:val="2 p."/>
            <w:tag w:val="part_08c7d4d6ed494bd5ba0a2f336182c72c"/>
            <w:lock w:val="sdtLocked"/>
            <w:richText/>
          </w:sdtPr>
          <w:sdtContent>
            <w:p>
              <w:pPr>
                <w:widowControl w:val="0"/>
                <w:suppressAutoHyphens/>
                <w:ind w:firstLine="709"/>
                <w:jc w:val="both"/>
              </w:pPr>
              <w:sdt>
                <w:sdtPr>
                  <w:alias w:val="Numeris"/>
                  <w:tag w:val="nr_08c7d4d6ed494bd5ba0a2f336182c72c"/>
                  <w:lock w:val="sdtLocked"/>
                  <w:richText/>
                </w:sdtPr>
                <w:sdtContent>
                  <w:r>
                    <w:rPr>
                      <w:szCs w:val="24"/>
                    </w:rPr>
                    <w:t>2</w:t>
                  </w:r>
                </w:sdtContent>
              </w:sdt>
              <w:r>
                <w:rPr>
                  <w:szCs w:val="24"/>
                </w:rPr>
                <w:t xml:space="preserve">. P a v e d u  šio įsakymo vykdymą kontroliuoti viceministrui pagal veiklos sritį.</w:t>
              </w:r>
              <w:r>
                <w:t xml:space="preserve"> </w:t>
              </w:r>
            </w:p>
          </w:sdtContent>
        </w:sdt>
        <w:sdt>
          <w:sdtPr>
            <w:alias w:val="signatura"/>
            <w:tag w:val="part_6fc168d5c55b4df996b93461469744d5"/>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rPr>
                  <w:caps/>
                </w:rPr>
                <w:t>SVEIKATOS APSAUGOS MINISTRAS</w:t>
                <w:tab/>
                <w:t>ŽILVINAS PADAIGA</w:t>
              </w:r>
            </w:p>
          </w:sdtContent>
        </w:sdt>
        <w:p/>
      </w:sdtContent>
    </w:sdt>
    <w:sdt>
      <w:sdtPr>
        <w:alias w:val="patvirtinta"/>
        <w:tag w:val="part_1d4fad05e67c4c08a001e7acbdb19156"/>
        <w:lock w:val="sdtLocked"/>
        <w:richText/>
      </w:sdtPr>
      <w:sdtContent>
        <w:p>
          <w:pPr>
            <w:tabs>
              <w:tab w:val="right" w:pos="9639"/>
            </w:tabs>
            <w:ind w:left="4536"/>
            <w:sectPr>
              <w:footnotePr>
                <w:numRestart w:val="eachSect"/>
              </w:footnotePr>
              <w:endnotePr>
                <w:numFmt w:val="decimal"/>
                <w:numRestart w:val="eachSect"/>
              </w:endnotePr>
              <w:pgSz w:w="11907" w:h="16839"/>
              <w:pgMar w:top="1134" w:right="567" w:bottom="1134" w:left="1701" w:header="567" w:footer="567" w:gutter="0"/>
              <w:pgNumType w:start="1"/>
              <w:cols w:space="1296"/>
              <w:titlePg/>
              <w:docGrid w:linePitch="360"/>
            </w:sectPr>
          </w:pPr>
        </w:p>
        <w:p>
          <w:pPr>
            <w:tabs>
              <w:tab w:val="right" w:pos="9639"/>
            </w:tabs>
            <w:ind w:left="4536"/>
            <w:rPr>
              <w:bCs/>
              <w:caps/>
              <w:szCs w:val="24"/>
            </w:rPr>
          </w:pPr>
          <w:r>
            <w:rPr>
              <w:bCs/>
              <w:caps/>
              <w:szCs w:val="24"/>
            </w:rPr>
            <w:t>PATVIRTINTA</w:t>
          </w:r>
        </w:p>
        <w:p>
          <w:pPr>
            <w:keepLines/>
            <w:suppressAutoHyphens/>
            <w:ind w:left="4536"/>
            <w:textAlignment w:val="center"/>
            <w:rPr>
              <w:bCs/>
              <w:caps/>
              <w:szCs w:val="24"/>
            </w:rPr>
          </w:pPr>
          <w:r>
            <w:rPr>
              <w:bCs/>
              <w:szCs w:val="24"/>
            </w:rPr>
            <w:t>Lietuvos Respublikos</w:t>
          </w:r>
          <w:r>
            <w:rPr>
              <w:bCs/>
              <w:caps/>
              <w:szCs w:val="24"/>
            </w:rPr>
            <w:t xml:space="preserve"> </w:t>
          </w:r>
          <w:r>
            <w:rPr>
              <w:bCs/>
              <w:szCs w:val="24"/>
            </w:rPr>
            <w:t xml:space="preserve">sveikatos apsaugos ministro </w:t>
          </w:r>
        </w:p>
        <w:p>
          <w:pPr>
            <w:keepLines/>
            <w:suppressAutoHyphens/>
            <w:ind w:left="4536"/>
            <w:textAlignment w:val="center"/>
            <w:rPr>
              <w:bCs/>
              <w:caps/>
              <w:szCs w:val="24"/>
            </w:rPr>
          </w:pPr>
          <w:r>
            <w:rPr>
              <w:bCs/>
              <w:szCs w:val="24"/>
            </w:rPr>
            <w:t xml:space="preserve">2005 m. rugsėjo 7 d. įsakymu Nr. V-687 </w:t>
          </w:r>
        </w:p>
        <w:p>
          <w:pPr>
            <w:keepLines/>
            <w:suppressAutoHyphens/>
            <w:ind w:left="4536"/>
            <w:textAlignment w:val="center"/>
            <w:rPr>
              <w:bCs/>
              <w:caps/>
              <w:szCs w:val="24"/>
            </w:rPr>
          </w:pPr>
          <w:r>
            <w:rPr>
              <w:bCs/>
              <w:szCs w:val="24"/>
            </w:rPr>
            <w:t xml:space="preserve">(Lietuvos Respublikos sveikatos apsaugos ministro </w:t>
          </w:r>
        </w:p>
        <w:p>
          <w:pPr>
            <w:keepLines/>
            <w:suppressAutoHyphens/>
            <w:ind w:left="4536"/>
            <w:textAlignment w:val="center"/>
            <w:rPr>
              <w:bCs/>
              <w:caps/>
              <w:szCs w:val="24"/>
            </w:rPr>
          </w:pPr>
          <w:r>
            <w:rPr>
              <w:bCs/>
              <w:szCs w:val="24"/>
            </w:rPr>
            <w:t xml:space="preserve">2021 m.  sausio 18 d. įsakymo Nr.</w:t>
          </w:r>
          <w:r>
            <w:rPr>
              <w:bCs/>
              <w:caps/>
              <w:szCs w:val="24"/>
            </w:rPr>
            <w:t xml:space="preserve"> V-92</w:t>
          </w:r>
        </w:p>
        <w:p>
          <w:pPr>
            <w:keepLines/>
            <w:suppressAutoHyphens/>
            <w:ind w:left="4536"/>
            <w:textAlignment w:val="center"/>
            <w:rPr>
              <w:bCs/>
              <w:caps/>
              <w:szCs w:val="24"/>
            </w:rPr>
          </w:pPr>
          <w:r>
            <w:rPr>
              <w:bCs/>
              <w:szCs w:val="24"/>
            </w:rPr>
            <w:t>redakcija)</w:t>
          </w:r>
        </w:p>
        <w:p>
          <w:pPr>
            <w:tabs>
              <w:tab w:val="left" w:pos="993"/>
              <w:tab w:val="left" w:pos="1134"/>
            </w:tabs>
            <w:suppressAutoHyphens/>
            <w:jc w:val="center"/>
            <w:textAlignment w:val="center"/>
            <w:rPr>
              <w:b/>
            </w:rPr>
          </w:pPr>
        </w:p>
        <w:p>
          <w:pPr>
            <w:tabs>
              <w:tab w:val="left" w:pos="993"/>
              <w:tab w:val="left" w:pos="1134"/>
            </w:tabs>
            <w:suppressAutoHyphens/>
            <w:jc w:val="center"/>
            <w:textAlignment w:val="center"/>
            <w:rPr>
              <w:b/>
            </w:rPr>
          </w:pPr>
          <w:sdt>
            <w:sdtPr>
              <w:alias w:val="Pavadinimas"/>
              <w:tag w:val="title_1d4fad05e67c4c08a001e7acbdb19156"/>
              <w:lock w:val="sdtLocked"/>
              <w:richText/>
            </w:sdtPr>
            <w:sdtContent>
              <w:r>
                <w:rPr>
                  <w:b/>
                </w:rPr>
                <w:t>RADIOAKTYVIŲJŲ ŠALTINIŲ, IŠSKYRUS VYKDANT BRANDUOLINĖS ENERGETIKOS SRITIES VEIKLĄ SU JONIZUOJANČIOSIOS SPINDULIUOTĖS ŠALTINIAIS NAUDOJAMUS RADIOAKTYVIUOSIUS ŠALTINIUS, FIZINĖS SAUGOS TAISYKLĖS</w:t>
              </w:r>
            </w:sdtContent>
          </w:sdt>
        </w:p>
        <w:p>
          <w:pPr>
            <w:tabs>
              <w:tab w:val="left" w:pos="993"/>
              <w:tab w:val="left" w:pos="1134"/>
            </w:tabs>
            <w:suppressAutoHyphens/>
            <w:jc w:val="center"/>
            <w:textAlignment w:val="center"/>
            <w:rPr>
              <w:b/>
            </w:rPr>
          </w:pPr>
        </w:p>
        <w:sdt>
          <w:sdtPr>
            <w:alias w:val="skyrius"/>
            <w:tag w:val="part_fa063cabe08a44079be07bb9195da3bf"/>
            <w:lock w:val="sdtLocked"/>
            <w:richText/>
          </w:sdtPr>
          <w:sdtContent>
            <w:p>
              <w:pPr>
                <w:tabs>
                  <w:tab w:val="left" w:pos="993"/>
                  <w:tab w:val="left" w:pos="1134"/>
                </w:tabs>
                <w:suppressAutoHyphens/>
                <w:jc w:val="center"/>
                <w:textAlignment w:val="center"/>
                <w:rPr>
                  <w:b/>
                </w:rPr>
              </w:pPr>
              <w:sdt>
                <w:sdtPr>
                  <w:alias w:val="Numeris"/>
                  <w:tag w:val="nr_fa063cabe08a44079be07bb9195da3bf"/>
                  <w:lock w:val="sdtLocked"/>
                  <w:richText/>
                </w:sdtPr>
                <w:sdtContent>
                  <w:r>
                    <w:rPr>
                      <w:b/>
                    </w:rPr>
                    <w:t>I</w:t>
                  </w:r>
                </w:sdtContent>
              </w:sdt>
              <w:r>
                <w:rPr>
                  <w:b/>
                </w:rPr>
                <w:t xml:space="preserve"> SKYRIUS</w:t>
              </w:r>
            </w:p>
            <w:p>
              <w:pPr>
                <w:tabs>
                  <w:tab w:val="left" w:pos="993"/>
                  <w:tab w:val="left" w:pos="1134"/>
                </w:tabs>
                <w:suppressAutoHyphens/>
                <w:jc w:val="center"/>
                <w:textAlignment w:val="center"/>
                <w:rPr>
                  <w:b/>
                </w:rPr>
              </w:pPr>
              <w:sdt>
                <w:sdtPr>
                  <w:alias w:val="Pavadinimas"/>
                  <w:tag w:val="title_fa063cabe08a44079be07bb9195da3bf"/>
                  <w:lock w:val="sdtLocked"/>
                  <w:richText/>
                </w:sdtPr>
                <w:sdtContent>
                  <w:r>
                    <w:rPr>
                      <w:b/>
                    </w:rPr>
                    <w:t>BENDROSIOS NUOSTATOS</w:t>
                  </w:r>
                </w:sdtContent>
              </w:sdt>
            </w:p>
            <w:p>
              <w:pPr>
                <w:tabs>
                  <w:tab w:val="left" w:pos="993"/>
                  <w:tab w:val="left" w:pos="1134"/>
                </w:tabs>
                <w:suppressAutoHyphens/>
                <w:jc w:val="center"/>
                <w:textAlignment w:val="center"/>
              </w:pPr>
            </w:p>
            <w:sdt>
              <w:sdtPr>
                <w:alias w:val="1 p."/>
                <w:tag w:val="part_6c22392f32c34a31b962f20cbc1871f9"/>
                <w:lock w:val="sdtLocked"/>
                <w:richText/>
              </w:sdtPr>
              <w:sdtContent>
                <w:p>
                  <w:pPr>
                    <w:tabs>
                      <w:tab w:val="left" w:pos="993"/>
                    </w:tabs>
                    <w:suppressAutoHyphens/>
                    <w:ind w:firstLine="720"/>
                    <w:jc w:val="both"/>
                    <w:textAlignment w:val="center"/>
                    <w:rPr>
                      <w:szCs w:val="24"/>
                    </w:rPr>
                  </w:pPr>
                  <w:sdt>
                    <w:sdtPr>
                      <w:alias w:val="Numeris"/>
                      <w:tag w:val="nr_6c22392f32c34a31b962f20cbc1871f9"/>
                      <w:lock w:val="sdtLocked"/>
                      <w:richText/>
                    </w:sdtPr>
                    <w:sdtContent>
                      <w:r>
                        <w:rPr>
                          <w:szCs w:val="24"/>
                        </w:rPr>
                        <w:t>1</w:t>
                      </w:r>
                    </w:sdtContent>
                  </w:sdt>
                  <w:r>
                    <w:rPr>
                      <w:szCs w:val="24"/>
                    </w:rPr>
                    <w:t>.</w:t>
                    <w:tab/>
                    <w:t xml:space="preserve">Radioaktyviųjų šaltinių, išskyrus vykdant branduolinės energetikos srities veiklą su jonizuojančiosios spinduliuotės šaltiniais naudojamus radioaktyviuosius šaltinius, fizinės saugos taisyklės (toliau – Taisyklės) nustato bendruosius I, II, III ir IV radioaktyviųjų šaltinių pavojingumo kategorijų (toliau – pavojingumo kategorijos) radioaktyviųjų šaltinių, išskyrus vykdant branduolinės energetikos srities veiklą su jonizuojančiosios spinduliuotės šaltiniais naudojamus radioaktyviuosius šaltinius (toliau – šaltiniai), fizinės saugos (toliau – fizinė sauga) sistemos reikalavimus, </w:t>
                  </w:r>
                  <w:r>
                    <w:t>fizinės saugos sistemos projektavimo, diegimo ir valdymo bei fizinės saugos užtikrinimo priemonių kokybės pakankamumo įvertinimo reikalavimus</w:t>
                  </w:r>
                  <w:r>
                    <w:rPr>
                      <w:szCs w:val="24"/>
                    </w:rPr>
                    <w:t>.</w:t>
                  </w:r>
                </w:p>
              </w:sdtContent>
            </w:sdt>
            <w:sdt>
              <w:sdtPr>
                <w:alias w:val="2 p."/>
                <w:tag w:val="part_bebd78191a974c3a884c8f83c66b8d01"/>
                <w:lock w:val="sdtLocked"/>
                <w:richText/>
              </w:sdtPr>
              <w:sdtContent>
                <w:p>
                  <w:pPr>
                    <w:tabs>
                      <w:tab w:val="left" w:pos="993"/>
                    </w:tabs>
                    <w:suppressAutoHyphens/>
                    <w:ind w:firstLine="720"/>
                    <w:jc w:val="both"/>
                    <w:textAlignment w:val="center"/>
                    <w:rPr>
                      <w:szCs w:val="24"/>
                    </w:rPr>
                  </w:pPr>
                  <w:sdt>
                    <w:sdtPr>
                      <w:alias w:val="Numeris"/>
                      <w:tag w:val="nr_bebd78191a974c3a884c8f83c66b8d01"/>
                      <w:lock w:val="sdtLocked"/>
                      <w:richText/>
                    </w:sdtPr>
                    <w:sdtContent>
                      <w:r>
                        <w:rPr>
                          <w:szCs w:val="24"/>
                        </w:rPr>
                        <w:t>2</w:t>
                      </w:r>
                    </w:sdtContent>
                  </w:sdt>
                  <w:r>
                    <w:rPr>
                      <w:szCs w:val="24"/>
                    </w:rPr>
                    <w:t>.</w:t>
                    <w:tab/>
                    <w:t>Taisyklės privalomos Lietuvos Respublikos ar kitos Europos Sąjungos valstybės narės arba Europos ekonominės erdvės valstybės (toliau – valstybė narė) piliečiams, kitiems fiziniams asmenims, kurie naudojasi Europos Sąjungos teisės aktų jiems suteiktomis judėjimo valstybėse narėse teisėmis, Lietuvos Respublikoje įsteigtiems juridiniams asmenims arba kitoje valstybėje narėje įsteigtiems juridiniams asmenims, kitoms organizacijoms ar jų filialams, taip pat kitos užsienio valstybės juridinių asmenų ar kitų organizacijų filialams, įsteigtiems Lietuvos Respublikoje (toliau – Asmenys), planuojantiems vykdyti veiklą su šaltiniais, išskyrus veiklą jonizuojančiosios spinduliuotės aplinkoje (toliau – veikla), veiklos su šaltiniais vykdytojams (toliau – veiklos vykdytojai) ir Asmenims, projektuojantiems patalpas, kuriose planuojama vykdyti veiklą.</w:t>
                  </w:r>
                </w:p>
              </w:sdtContent>
            </w:sdt>
            <w:sdt>
              <w:sdtPr>
                <w:alias w:val="3 p."/>
                <w:tag w:val="part_e340ab43c4bb409a9a43ca005a5afb3a"/>
                <w:lock w:val="sdtLocked"/>
                <w:richText/>
              </w:sdtPr>
              <w:sdtContent>
                <w:p>
                  <w:pPr>
                    <w:tabs>
                      <w:tab w:val="left" w:pos="993"/>
                    </w:tabs>
                    <w:suppressAutoHyphens/>
                    <w:ind w:firstLine="720"/>
                    <w:jc w:val="both"/>
                    <w:textAlignment w:val="center"/>
                    <w:rPr>
                      <w:szCs w:val="24"/>
                    </w:rPr>
                  </w:pPr>
                  <w:sdt>
                    <w:sdtPr>
                      <w:alias w:val="Numeris"/>
                      <w:tag w:val="nr_e340ab43c4bb409a9a43ca005a5afb3a"/>
                      <w:lock w:val="sdtLocked"/>
                      <w:richText/>
                    </w:sdtPr>
                    <w:sdtContent>
                      <w:r>
                        <w:rPr>
                          <w:szCs w:val="24"/>
                        </w:rPr>
                        <w:t>3</w:t>
                      </w:r>
                    </w:sdtContent>
                  </w:sdt>
                  <w:r>
                    <w:rPr>
                      <w:szCs w:val="24"/>
                    </w:rPr>
                    <w:t>.</w:t>
                    <w:tab/>
                    <w:t>Taisyklėse vartojamos sąvokos ir jų apibrėžtys:</w:t>
                  </w:r>
                </w:p>
                <w:sdt>
                  <w:sdtPr>
                    <w:alias w:val="3.1 pp."/>
                    <w:tag w:val="part_8f92ff8215bc4ac39f9024fdaf580f20"/>
                    <w:lock w:val="sdtLocked"/>
                    <w:richText/>
                  </w:sdtPr>
                  <w:sdtContent>
                    <w:p>
                      <w:pPr>
                        <w:tabs>
                          <w:tab w:val="left" w:pos="1276"/>
                        </w:tabs>
                        <w:suppressAutoHyphens/>
                        <w:ind w:firstLine="720"/>
                        <w:jc w:val="both"/>
                        <w:textAlignment w:val="center"/>
                        <w:rPr>
                          <w:szCs w:val="24"/>
                        </w:rPr>
                      </w:pPr>
                      <w:sdt>
                        <w:sdtPr>
                          <w:alias w:val="Numeris"/>
                          <w:tag w:val="nr_8f92ff8215bc4ac39f9024fdaf580f20"/>
                          <w:lock w:val="sdtLocked"/>
                          <w:richText/>
                        </w:sdtPr>
                        <w:sdtContent>
                          <w:r>
                            <w:rPr>
                              <w:szCs w:val="24"/>
                            </w:rPr>
                            <w:t>3.1</w:t>
                          </w:r>
                        </w:sdtContent>
                      </w:sdt>
                      <w:r>
                        <w:rPr>
                          <w:szCs w:val="24"/>
                        </w:rPr>
                        <w:t>.</w:t>
                        <w:tab/>
                      </w:r>
                      <w:r>
                        <w:rPr>
                          <w:b/>
                          <w:szCs w:val="24"/>
                        </w:rPr>
                        <w:t>Administracinės radioaktyviųjų šaltinių fizinės saugos užtikrinimo priemonės</w:t>
                      </w:r>
                      <w:r>
                        <w:rPr>
                          <w:szCs w:val="24"/>
                        </w:rPr>
                        <w:t xml:space="preserve"> (toliau – administracinės priemonės) – procedūros ir tvarkos aprašai, kuriuose aprašyta, kaip užtikrinama radioaktyviųjų šaltinių fizinė sauga.</w:t>
                      </w:r>
                    </w:p>
                  </w:sdtContent>
                </w:sdt>
                <w:sdt>
                  <w:sdtPr>
                    <w:alias w:val="3.2 pp."/>
                    <w:tag w:val="part_d6873d3c8e1b4b1ea090da1ed5169e89"/>
                    <w:lock w:val="sdtLocked"/>
                    <w:richText/>
                  </w:sdtPr>
                  <w:sdtContent>
                    <w:p>
                      <w:pPr>
                        <w:tabs>
                          <w:tab w:val="left" w:pos="1276"/>
                        </w:tabs>
                        <w:suppressAutoHyphens/>
                        <w:ind w:firstLine="720"/>
                        <w:jc w:val="both"/>
                        <w:textAlignment w:val="center"/>
                        <w:rPr>
                          <w:szCs w:val="24"/>
                        </w:rPr>
                      </w:pPr>
                      <w:sdt>
                        <w:sdtPr>
                          <w:alias w:val="Numeris"/>
                          <w:tag w:val="nr_d6873d3c8e1b4b1ea090da1ed5169e89"/>
                          <w:lock w:val="sdtLocked"/>
                          <w:richText/>
                        </w:sdtPr>
                        <w:sdtContent>
                          <w:r>
                            <w:rPr>
                              <w:szCs w:val="24"/>
                            </w:rPr>
                            <w:t>3.2</w:t>
                          </w:r>
                        </w:sdtContent>
                      </w:sdt>
                      <w:r>
                        <w:rPr>
                          <w:szCs w:val="24"/>
                        </w:rPr>
                        <w:t>.</w:t>
                        <w:tab/>
                      </w:r>
                      <w:r>
                        <w:rPr>
                          <w:b/>
                          <w:szCs w:val="24"/>
                        </w:rPr>
                        <w:t>Fizinė kontrolė</w:t>
                      </w:r>
                      <w:r>
                        <w:rPr>
                          <w:szCs w:val="24"/>
                        </w:rPr>
                        <w:t xml:space="preserve"> – radioaktyviųjų šaltinių skleidžiamos spinduliuotės dozės galios matavimais grįstas arba vizualus nustatymas, ar radioaktyvieji šaltiniai yra numatytoje vietoje.</w:t>
                      </w:r>
                    </w:p>
                  </w:sdtContent>
                </w:sdt>
                <w:sdt>
                  <w:sdtPr>
                    <w:alias w:val="3.3 pp."/>
                    <w:tag w:val="part_e33cd5ae904b4ebb92fae716b849ff33"/>
                    <w:lock w:val="sdtLocked"/>
                    <w:richText/>
                  </w:sdtPr>
                  <w:sdtContent>
                    <w:p>
                      <w:pPr>
                        <w:tabs>
                          <w:tab w:val="left" w:pos="1276"/>
                        </w:tabs>
                        <w:suppressAutoHyphens/>
                        <w:ind w:firstLine="720"/>
                        <w:jc w:val="both"/>
                        <w:textAlignment w:val="center"/>
                        <w:rPr>
                          <w:szCs w:val="24"/>
                        </w:rPr>
                      </w:pPr>
                      <w:sdt>
                        <w:sdtPr>
                          <w:alias w:val="Numeris"/>
                          <w:tag w:val="nr_e33cd5ae904b4ebb92fae716b849ff33"/>
                          <w:lock w:val="sdtLocked"/>
                          <w:richText/>
                        </w:sdtPr>
                        <w:sdtContent>
                          <w:r>
                            <w:rPr>
                              <w:szCs w:val="24"/>
                            </w:rPr>
                            <w:t>3.3</w:t>
                          </w:r>
                        </w:sdtContent>
                      </w:sdt>
                      <w:r>
                        <w:rPr>
                          <w:szCs w:val="24"/>
                        </w:rPr>
                        <w:t>.</w:t>
                        <w:tab/>
                      </w:r>
                      <w:r>
                        <w:rPr>
                          <w:b/>
                          <w:szCs w:val="24"/>
                        </w:rPr>
                        <w:t>Konstrukcinės radioaktyviųjų šaltinių fizinės saugos užtikrinimo priemonės</w:t>
                      </w:r>
                      <w:r>
                        <w:rPr>
                          <w:szCs w:val="24"/>
                        </w:rPr>
                        <w:t xml:space="preserve"> (toliau – konstrukcinės priemonės) – technologiniai įrenginiai (vandens putos, lipnios putos ir pan.), neleidžiantys patekti prie radioaktyviųjų šaltinių, ir fiziniai barjerai (sienos, durys, langai, grotos ir pan.), apsaugantys radioaktyviuosius šaltinius nuo pašalinių žmonių atsitiktinio ar neteisėto patekimo prie radioaktyviųjų šaltinių, neteisėto jų panaudojimo, užvaldymo ar pagrobimo.</w:t>
                      </w:r>
                    </w:p>
                  </w:sdtContent>
                </w:sdt>
                <w:sdt>
                  <w:sdtPr>
                    <w:alias w:val="3.4 pp."/>
                    <w:tag w:val="part_754b1382966243e7bd2aef93c223a36c"/>
                    <w:lock w:val="sdtLocked"/>
                    <w:richText/>
                  </w:sdtPr>
                  <w:sdtContent>
                    <w:p>
                      <w:pPr>
                        <w:tabs>
                          <w:tab w:val="left" w:pos="1276"/>
                        </w:tabs>
                        <w:suppressAutoHyphens/>
                        <w:ind w:firstLine="720"/>
                        <w:jc w:val="both"/>
                        <w:textAlignment w:val="center"/>
                        <w:rPr>
                          <w:szCs w:val="24"/>
                        </w:rPr>
                      </w:pPr>
                      <w:sdt>
                        <w:sdtPr>
                          <w:alias w:val="Numeris"/>
                          <w:tag w:val="nr_754b1382966243e7bd2aef93c223a36c"/>
                          <w:lock w:val="sdtLocked"/>
                          <w:richText/>
                        </w:sdtPr>
                        <w:sdtContent>
                          <w:r>
                            <w:rPr>
                              <w:szCs w:val="24"/>
                            </w:rPr>
                            <w:t>3.4</w:t>
                          </w:r>
                        </w:sdtContent>
                      </w:sdt>
                      <w:r>
                        <w:rPr>
                          <w:szCs w:val="24"/>
                        </w:rPr>
                        <w:t>.</w:t>
                        <w:tab/>
                      </w:r>
                      <w:r>
                        <w:rPr>
                          <w:b/>
                          <w:szCs w:val="24"/>
                        </w:rPr>
                        <w:t>Radioaktyviųjų šaltinių fizinės saugos įvykis</w:t>
                      </w:r>
                      <w:r>
                        <w:rPr>
                          <w:szCs w:val="24"/>
                        </w:rPr>
                        <w:t xml:space="preserve"> (toliau – fizinės saugos įvykis) – su radioaktyviaisiais šaltiniais susijęs įvykis, turintis ar galintis turėti neigiamą poveikį radioaktyviųjų šaltinių fizinei saugai.</w:t>
                      </w:r>
                    </w:p>
                  </w:sdtContent>
                </w:sdt>
                <w:sdt>
                  <w:sdtPr>
                    <w:alias w:val="3.5 pp."/>
                    <w:tag w:val="part_fc0a37b37ea54c2ea14886ef3d8186ee"/>
                    <w:lock w:val="sdtLocked"/>
                    <w:richText/>
                  </w:sdtPr>
                  <w:sdtContent>
                    <w:p>
                      <w:pPr>
                        <w:tabs>
                          <w:tab w:val="left" w:pos="1276"/>
                        </w:tabs>
                        <w:suppressAutoHyphens/>
                        <w:ind w:firstLine="720"/>
                        <w:jc w:val="both"/>
                        <w:textAlignment w:val="center"/>
                        <w:rPr>
                          <w:szCs w:val="24"/>
                        </w:rPr>
                      </w:pPr>
                      <w:sdt>
                        <w:sdtPr>
                          <w:alias w:val="Numeris"/>
                          <w:tag w:val="nr_fc0a37b37ea54c2ea14886ef3d8186ee"/>
                          <w:lock w:val="sdtLocked"/>
                          <w:richText/>
                        </w:sdtPr>
                        <w:sdtContent>
                          <w:r>
                            <w:rPr>
                              <w:szCs w:val="24"/>
                            </w:rPr>
                            <w:t>3.5</w:t>
                          </w:r>
                        </w:sdtContent>
                      </w:sdt>
                      <w:r>
                        <w:rPr>
                          <w:szCs w:val="24"/>
                        </w:rPr>
                        <w:t>.</w:t>
                        <w:tab/>
                      </w:r>
                      <w:r>
                        <w:rPr>
                          <w:b/>
                          <w:szCs w:val="24"/>
                        </w:rPr>
                        <w:t>Radioaktyviųjų šaltinių fizinės saugos įvykių valdymo planas</w:t>
                      </w:r>
                      <w:r>
                        <w:rPr>
                          <w:szCs w:val="24"/>
                        </w:rPr>
                        <w:t xml:space="preserve"> (toliau – fizinės saugos įvykių valdymo planas) – dokumentas, kuriame remiantis tikėtinais radioaktyviųjų šaltinių fizinės saugos įvykiais ir su jais susijusiais scenarijais nustatomi apsaugos pajėgų funkcijas vykdančių asmenų (</w:t>
                      </w:r>
                      <w:r>
                        <w:t xml:space="preserve">darbuotojų ar saugos tarnybos) </w:t>
                      </w:r>
                      <w:r>
                        <w:rPr>
                          <w:szCs w:val="24"/>
                        </w:rPr>
                        <w:t>veiksmai bei planuojamos reagavimo priemonės galimų radioaktyviųjų šaltinių fizinės saugos įvykių atveju.</w:t>
                      </w:r>
                    </w:p>
                  </w:sdtContent>
                </w:sdt>
                <w:sdt>
                  <w:sdtPr>
                    <w:alias w:val="3.6 pp."/>
                    <w:tag w:val="part_7f2ab5a93c954e8b9e0eed2cbac07cd3"/>
                    <w:lock w:val="sdtLocked"/>
                    <w:richText/>
                  </w:sdtPr>
                  <w:sdtContent>
                    <w:p>
                      <w:pPr>
                        <w:tabs>
                          <w:tab w:val="left" w:pos="1276"/>
                        </w:tabs>
                        <w:suppressAutoHyphens/>
                        <w:ind w:firstLine="720"/>
                        <w:jc w:val="both"/>
                        <w:textAlignment w:val="center"/>
                        <w:rPr>
                          <w:szCs w:val="24"/>
                        </w:rPr>
                      </w:pPr>
                      <w:sdt>
                        <w:sdtPr>
                          <w:alias w:val="Numeris"/>
                          <w:tag w:val="nr_7f2ab5a93c954e8b9e0eed2cbac07cd3"/>
                          <w:lock w:val="sdtLocked"/>
                          <w:richText/>
                        </w:sdtPr>
                        <w:sdtContent>
                          <w:r>
                            <w:rPr>
                              <w:szCs w:val="24"/>
                            </w:rPr>
                            <w:t>3.6</w:t>
                          </w:r>
                        </w:sdtContent>
                      </w:sdt>
                      <w:r>
                        <w:rPr>
                          <w:szCs w:val="24"/>
                        </w:rPr>
                        <w:t>.</w:t>
                        <w:tab/>
                      </w:r>
                      <w:r>
                        <w:rPr>
                          <w:b/>
                          <w:szCs w:val="24"/>
                        </w:rPr>
                        <w:t>Radioaktyviųjų šaltinių fizinės saugos kultūra</w:t>
                      </w:r>
                      <w:r>
                        <w:rPr>
                          <w:szCs w:val="24"/>
                        </w:rPr>
                        <w:t xml:space="preserve"> (toliau – fizinės saugos kultūra) –darbuotojų kvalifikacija ir psichologinis pasirengimas, kuriam esant radioaktyviųjų šaltinių fizinės saugos užtikrinimas yra prioritetinis tikslas ir vidinis poreikis, ugdantis atsakomybės suvokimą ir savikontrolę atliekant visus radioaktyviųjų šaltinių fizinei saugai įtakos turinčius veiksmus.</w:t>
                      </w:r>
                    </w:p>
                  </w:sdtContent>
                </w:sdt>
                <w:sdt>
                  <w:sdtPr>
                    <w:alias w:val="3.7 pp."/>
                    <w:tag w:val="part_9c0cf0e6295b430cbaa8ec69246c180a"/>
                    <w:lock w:val="sdtLocked"/>
                    <w:richText/>
                  </w:sdtPr>
                  <w:sdtContent>
                    <w:p>
                      <w:pPr>
                        <w:tabs>
                          <w:tab w:val="left" w:pos="1276"/>
                        </w:tabs>
                        <w:suppressAutoHyphens/>
                        <w:ind w:firstLine="720"/>
                        <w:jc w:val="both"/>
                        <w:textAlignment w:val="center"/>
                        <w:rPr>
                          <w:szCs w:val="24"/>
                        </w:rPr>
                      </w:pPr>
                      <w:sdt>
                        <w:sdtPr>
                          <w:alias w:val="Numeris"/>
                          <w:tag w:val="nr_9c0cf0e6295b430cbaa8ec69246c180a"/>
                          <w:lock w:val="sdtLocked"/>
                          <w:richText/>
                        </w:sdtPr>
                        <w:sdtContent>
                          <w:r>
                            <w:rPr>
                              <w:szCs w:val="24"/>
                            </w:rPr>
                            <w:t>3.7</w:t>
                          </w:r>
                        </w:sdtContent>
                      </w:sdt>
                      <w:r>
                        <w:rPr>
                          <w:szCs w:val="24"/>
                        </w:rPr>
                        <w:t>.</w:t>
                        <w:tab/>
                      </w:r>
                      <w:r>
                        <w:rPr>
                          <w:b/>
                          <w:szCs w:val="24"/>
                        </w:rPr>
                        <w:t>Techninės radioaktyviųjų šaltinių fizinės saugos užtikrinimo priemonės</w:t>
                      </w:r>
                      <w:r>
                        <w:rPr>
                          <w:szCs w:val="24"/>
                        </w:rPr>
                        <w:t xml:space="preserve"> (toliau – techninės priemonės) – technologiniai įrenginiai (</w:t>
                      </w:r>
                      <w:r>
                        <w:t>vaizdo stebėjimo įranga, judesio davikliai, perimetro elektroninės saugos sistemos, įsilaužimo jutikliai ir pan.)</w:t>
                      </w:r>
                      <w:r>
                        <w:rPr>
                          <w:szCs w:val="24"/>
                        </w:rPr>
                        <w:t>, užtikrinantys neteisėto patekimo prie radioaktyviųjų šaltinių aptikimą, greitą ir patikimą informacijos apie aptikimą perdavimą bei jos įvertinimą.</w:t>
                      </w:r>
                    </w:p>
                  </w:sdtContent>
                </w:sdt>
                <w:sdt>
                  <w:sdtPr>
                    <w:alias w:val="3.8 pp."/>
                    <w:tag w:val="part_58057bb509894372a9dab9c9c98a77b9"/>
                    <w:lock w:val="sdtLocked"/>
                    <w:richText/>
                  </w:sdtPr>
                  <w:sdtContent>
                    <w:p>
                      <w:pPr>
                        <w:tabs>
                          <w:tab w:val="left" w:pos="1134"/>
                        </w:tabs>
                        <w:suppressAutoHyphens/>
                        <w:ind w:firstLine="720"/>
                        <w:jc w:val="both"/>
                        <w:textAlignment w:val="center"/>
                        <w:rPr>
                          <w:szCs w:val="24"/>
                        </w:rPr>
                      </w:pPr>
                      <w:sdt>
                        <w:sdtPr>
                          <w:alias w:val="Numeris"/>
                          <w:tag w:val="nr_58057bb509894372a9dab9c9c98a77b9"/>
                          <w:lock w:val="sdtLocked"/>
                          <w:richText/>
                        </w:sdtPr>
                        <w:sdtContent>
                          <w:r>
                            <w:rPr>
                              <w:szCs w:val="24"/>
                            </w:rPr>
                            <w:t>3.8</w:t>
                          </w:r>
                        </w:sdtContent>
                      </w:sdt>
                      <w:r>
                        <w:rPr>
                          <w:szCs w:val="24"/>
                        </w:rPr>
                        <w:t>.</w:t>
                        <w:tab/>
                        <w:t>Kitos Taisyklėse vartojamos sąvokos suprantamos taip, kaip jos apibrėžtos Lietuvos Respublikos radiacinės saugos įstatyme, Lietuvos higienos normoje HN 73:2018 „Pagrindinės radiacinės saugos normos“, patvirtintoje Lietuvos Respublikos sveikatos apsaugos ministro 2001 m. gruodžio 21 d. įsakymu Nr. 663 „Dėl Lietuvos higienos normos HN 73:2018 „Pagrindinės radiacinės saugos normos“ patvirtinimo“ (toliau – Lietuvos higienos norma HN 73:2018 „Pagrindinės radiacinės saugos normos“), ir kituose radiacinę saugą reglamentuojančiuose teisės aktuose.</w:t>
                      </w:r>
                    </w:p>
                    <w:p>
                      <w:pPr>
                        <w:tabs>
                          <w:tab w:val="left" w:pos="993"/>
                          <w:tab w:val="left" w:pos="1134"/>
                        </w:tabs>
                        <w:suppressAutoHyphens/>
                        <w:textAlignment w:val="center"/>
                      </w:pPr>
                    </w:p>
                  </w:sdtContent>
                </w:sdt>
              </w:sdtContent>
            </w:sdt>
          </w:sdtContent>
        </w:sdt>
        <w:sdt>
          <w:sdtPr>
            <w:alias w:val="skyrius"/>
            <w:tag w:val="part_89a11bbb54ed4b01ba4e131931e66057"/>
            <w:lock w:val="sdtLocked"/>
            <w:richText/>
          </w:sdtPr>
          <w:sdtContent>
            <w:p>
              <w:pPr>
                <w:tabs>
                  <w:tab w:val="left" w:pos="993"/>
                  <w:tab w:val="left" w:pos="1134"/>
                </w:tabs>
                <w:suppressAutoHyphens/>
                <w:jc w:val="center"/>
                <w:textAlignment w:val="center"/>
                <w:rPr>
                  <w:b/>
                </w:rPr>
              </w:pPr>
              <w:sdt>
                <w:sdtPr>
                  <w:alias w:val="Numeris"/>
                  <w:tag w:val="nr_89a11bbb54ed4b01ba4e131931e66057"/>
                  <w:lock w:val="sdtLocked"/>
                  <w:richText/>
                </w:sdtPr>
                <w:sdtContent>
                  <w:r>
                    <w:rPr>
                      <w:b/>
                    </w:rPr>
                    <w:t>II</w:t>
                  </w:r>
                </w:sdtContent>
              </w:sdt>
              <w:r>
                <w:rPr>
                  <w:b/>
                </w:rPr>
                <w:t xml:space="preserve"> SKYRIUS</w:t>
              </w:r>
            </w:p>
            <w:p>
              <w:pPr>
                <w:tabs>
                  <w:tab w:val="left" w:pos="993"/>
                  <w:tab w:val="left" w:pos="1134"/>
                </w:tabs>
                <w:suppressAutoHyphens/>
                <w:jc w:val="center"/>
                <w:textAlignment w:val="center"/>
                <w:rPr>
                  <w:b/>
                </w:rPr>
              </w:pPr>
              <w:sdt>
                <w:sdtPr>
                  <w:alias w:val="Pavadinimas"/>
                  <w:tag w:val="title_89a11bbb54ed4b01ba4e131931e66057"/>
                  <w:lock w:val="sdtLocked"/>
                  <w:richText/>
                </w:sdtPr>
                <w:sdtContent>
                  <w:r>
                    <w:rPr>
                      <w:b/>
                    </w:rPr>
                    <w:t>BENDRIEJI FIZINĖS SAUGOS SISTEMOS REIKALAVIMAI</w:t>
                  </w:r>
                </w:sdtContent>
              </w:sdt>
            </w:p>
            <w:p>
              <w:pPr>
                <w:tabs>
                  <w:tab w:val="left" w:pos="993"/>
                  <w:tab w:val="left" w:pos="1134"/>
                </w:tabs>
                <w:suppressAutoHyphens/>
                <w:jc w:val="center"/>
                <w:textAlignment w:val="center"/>
                <w:rPr>
                  <w:b/>
                </w:rPr>
              </w:pPr>
            </w:p>
            <w:sdt>
              <w:sdtPr>
                <w:alias w:val="skirsnis"/>
                <w:tag w:val="part_e7f366f234d14f4fa44424d9bf8d9eaf"/>
                <w:lock w:val="sdtLocked"/>
                <w:richText/>
              </w:sdtPr>
              <w:sdtContent>
                <w:p>
                  <w:pPr>
                    <w:tabs>
                      <w:tab w:val="left" w:pos="993"/>
                      <w:tab w:val="left" w:pos="1134"/>
                    </w:tabs>
                    <w:suppressAutoHyphens/>
                    <w:jc w:val="center"/>
                    <w:textAlignment w:val="center"/>
                    <w:rPr>
                      <w:b/>
                    </w:rPr>
                  </w:pPr>
                  <w:sdt>
                    <w:sdtPr>
                      <w:alias w:val="Numeris"/>
                      <w:tag w:val="nr_e7f366f234d14f4fa44424d9bf8d9eaf"/>
                      <w:lock w:val="sdtLocked"/>
                      <w:richText/>
                    </w:sdtPr>
                    <w:sdtContent>
                      <w:r>
                        <w:rPr>
                          <w:b/>
                        </w:rPr>
                        <w:t>PIRMASIS</w:t>
                      </w:r>
                    </w:sdtContent>
                  </w:sdt>
                  <w:r>
                    <w:rPr>
                      <w:b/>
                    </w:rPr>
                    <w:t xml:space="preserve"> SKIRSNIS</w:t>
                  </w:r>
                </w:p>
                <w:p>
                  <w:pPr>
                    <w:tabs>
                      <w:tab w:val="left" w:pos="993"/>
                      <w:tab w:val="left" w:pos="1134"/>
                    </w:tabs>
                    <w:suppressAutoHyphens/>
                    <w:jc w:val="center"/>
                    <w:textAlignment w:val="center"/>
                    <w:rPr>
                      <w:b/>
                    </w:rPr>
                  </w:pPr>
                  <w:sdt>
                    <w:sdtPr>
                      <w:alias w:val="Pavadinimas"/>
                      <w:tag w:val="title_e7f366f234d14f4fa44424d9bf8d9eaf"/>
                      <w:lock w:val="sdtLocked"/>
                      <w:richText/>
                    </w:sdtPr>
                    <w:sdtContent>
                      <w:r>
                        <w:rPr>
                          <w:b/>
                        </w:rPr>
                        <w:t>FIZINĖS SAUGOS SISTEMOS FUNKCIJOS</w:t>
                      </w:r>
                    </w:sdtContent>
                  </w:sdt>
                </w:p>
                <w:p>
                  <w:pPr>
                    <w:tabs>
                      <w:tab w:val="left" w:pos="993"/>
                      <w:tab w:val="left" w:pos="1134"/>
                    </w:tabs>
                    <w:suppressAutoHyphens/>
                    <w:textAlignment w:val="center"/>
                  </w:pPr>
                </w:p>
                <w:sdt>
                  <w:sdtPr>
                    <w:alias w:val="4 p."/>
                    <w:tag w:val="part_896af678a70141e49e0733713330b10f"/>
                    <w:lock w:val="sdtLocked"/>
                    <w:richText/>
                  </w:sdtPr>
                  <w:sdtContent>
                    <w:p>
                      <w:pPr>
                        <w:tabs>
                          <w:tab w:val="left" w:pos="993"/>
                        </w:tabs>
                        <w:suppressAutoHyphens/>
                        <w:ind w:firstLine="720"/>
                        <w:jc w:val="both"/>
                        <w:textAlignment w:val="center"/>
                        <w:rPr>
                          <w:szCs w:val="24"/>
                        </w:rPr>
                      </w:pPr>
                      <w:sdt>
                        <w:sdtPr>
                          <w:alias w:val="Numeris"/>
                          <w:tag w:val="nr_896af678a70141e49e0733713330b10f"/>
                          <w:lock w:val="sdtLocked"/>
                          <w:richText/>
                        </w:sdtPr>
                        <w:sdtContent>
                          <w:r>
                            <w:rPr>
                              <w:szCs w:val="24"/>
                            </w:rPr>
                            <w:t>4</w:t>
                          </w:r>
                        </w:sdtContent>
                      </w:sdt>
                      <w:r>
                        <w:rPr>
                          <w:szCs w:val="24"/>
                        </w:rPr>
                        <w:t>.</w:t>
                        <w:tab/>
                        <w:t xml:space="preserve">Fizinės saugos sistema turi atlikti šias funkcijas: </w:t>
                      </w:r>
                    </w:p>
                    <w:sdt>
                      <w:sdtPr>
                        <w:alias w:val="4.1 pp."/>
                        <w:tag w:val="part_427fe083f0d24b989fe507924f2f78c2"/>
                        <w:lock w:val="sdtLocked"/>
                        <w:richText/>
                      </w:sdtPr>
                      <w:sdtContent>
                        <w:p>
                          <w:pPr>
                            <w:tabs>
                              <w:tab w:val="left" w:pos="993"/>
                            </w:tabs>
                            <w:suppressAutoHyphens/>
                            <w:ind w:firstLine="720"/>
                            <w:jc w:val="both"/>
                            <w:textAlignment w:val="center"/>
                            <w:rPr>
                              <w:szCs w:val="24"/>
                            </w:rPr>
                          </w:pPr>
                          <w:sdt>
                            <w:sdtPr>
                              <w:alias w:val="Numeris"/>
                              <w:tag w:val="nr_427fe083f0d24b989fe507924f2f78c2"/>
                              <w:lock w:val="sdtLocked"/>
                              <w:richText/>
                            </w:sdtPr>
                            <w:sdtContent>
                              <w:r>
                                <w:rPr>
                                  <w:szCs w:val="24"/>
                                </w:rPr>
                                <w:t>4.1</w:t>
                              </w:r>
                            </w:sdtContent>
                          </w:sdt>
                          <w:r>
                            <w:rPr>
                              <w:szCs w:val="24"/>
                            </w:rPr>
                            <w:t>.</w:t>
                            <w:tab/>
                            <w:t xml:space="preserve">pažeidėjo, turinčio neteisėtų tikslų (neteisėtai užvaldyti ar pagrobti šaltinį, ketinant jį parduoti ar perduoti arba panaudoti darant neteisėtą veiką ir pan.), atgrasymo nuo neteisėtos veikos funkciją (toliau – atgrasymo funkcija); </w:t>
                          </w:r>
                        </w:p>
                      </w:sdtContent>
                    </w:sdt>
                    <w:sdt>
                      <w:sdtPr>
                        <w:alias w:val="4.2 pp."/>
                        <w:tag w:val="part_6f6ca8e6a3984bb39911ec507390fbf8"/>
                        <w:lock w:val="sdtLocked"/>
                        <w:richText/>
                      </w:sdtPr>
                      <w:sdtContent>
                        <w:p>
                          <w:pPr>
                            <w:tabs>
                              <w:tab w:val="left" w:pos="993"/>
                            </w:tabs>
                            <w:suppressAutoHyphens/>
                            <w:ind w:firstLine="720"/>
                            <w:jc w:val="both"/>
                            <w:textAlignment w:val="center"/>
                            <w:rPr>
                              <w:szCs w:val="24"/>
                            </w:rPr>
                          </w:pPr>
                          <w:sdt>
                            <w:sdtPr>
                              <w:alias w:val="Numeris"/>
                              <w:tag w:val="nr_6f6ca8e6a3984bb39911ec507390fbf8"/>
                              <w:lock w:val="sdtLocked"/>
                              <w:richText/>
                            </w:sdtPr>
                            <w:sdtContent>
                              <w:r>
                                <w:rPr>
                                  <w:szCs w:val="24"/>
                                </w:rPr>
                                <w:t>4.2</w:t>
                              </w:r>
                            </w:sdtContent>
                          </w:sdt>
                          <w:r>
                            <w:rPr>
                              <w:szCs w:val="24"/>
                            </w:rPr>
                            <w:t>.</w:t>
                            <w:tab/>
                            <w:t xml:space="preserve">neteisėtos veikos aptikimo funkciją (toliau – aptikimo funkcija); </w:t>
                          </w:r>
                        </w:p>
                      </w:sdtContent>
                    </w:sdt>
                    <w:sdt>
                      <w:sdtPr>
                        <w:alias w:val="4.3 pp."/>
                        <w:tag w:val="part_cf19d5bdbc354b59b22f1655a172ac04"/>
                        <w:lock w:val="sdtLocked"/>
                        <w:richText/>
                      </w:sdtPr>
                      <w:sdtContent>
                        <w:p>
                          <w:pPr>
                            <w:tabs>
                              <w:tab w:val="left" w:pos="993"/>
                            </w:tabs>
                            <w:suppressAutoHyphens/>
                            <w:ind w:firstLine="720"/>
                            <w:jc w:val="both"/>
                            <w:textAlignment w:val="center"/>
                            <w:rPr>
                              <w:szCs w:val="24"/>
                            </w:rPr>
                          </w:pPr>
                          <w:sdt>
                            <w:sdtPr>
                              <w:alias w:val="Numeris"/>
                              <w:tag w:val="nr_cf19d5bdbc354b59b22f1655a172ac04"/>
                              <w:lock w:val="sdtLocked"/>
                              <w:richText/>
                            </w:sdtPr>
                            <w:sdtContent>
                              <w:r>
                                <w:rPr>
                                  <w:szCs w:val="24"/>
                                </w:rPr>
                                <w:t>4.3</w:t>
                              </w:r>
                            </w:sdtContent>
                          </w:sdt>
                          <w:r>
                            <w:rPr>
                              <w:szCs w:val="24"/>
                            </w:rPr>
                            <w:t>.</w:t>
                            <w:tab/>
                            <w:t>pažeidėjo, turinčio neteisėtų tikslų, užlaikymo (sudarant fizines kliūtis neteisėtai veikai daryti) funkciją (toliau – užlaikymo funkcija);</w:t>
                          </w:r>
                        </w:p>
                      </w:sdtContent>
                    </w:sdt>
                    <w:sdt>
                      <w:sdtPr>
                        <w:alias w:val="4.4 pp."/>
                        <w:tag w:val="part_746ac798e9b4458999a8ac8b41f1d8cd"/>
                        <w:lock w:val="sdtLocked"/>
                        <w:richText/>
                      </w:sdtPr>
                      <w:sdtContent>
                        <w:p>
                          <w:pPr>
                            <w:tabs>
                              <w:tab w:val="left" w:pos="993"/>
                            </w:tabs>
                            <w:suppressAutoHyphens/>
                            <w:ind w:firstLine="720"/>
                            <w:jc w:val="both"/>
                            <w:textAlignment w:val="center"/>
                            <w:rPr>
                              <w:szCs w:val="24"/>
                            </w:rPr>
                          </w:pPr>
                          <w:sdt>
                            <w:sdtPr>
                              <w:alias w:val="Numeris"/>
                              <w:tag w:val="nr_746ac798e9b4458999a8ac8b41f1d8cd"/>
                              <w:lock w:val="sdtLocked"/>
                              <w:richText/>
                            </w:sdtPr>
                            <w:sdtContent>
                              <w:r>
                                <w:rPr>
                                  <w:szCs w:val="24"/>
                                </w:rPr>
                                <w:t>4.4</w:t>
                              </w:r>
                            </w:sdtContent>
                          </w:sdt>
                          <w:r>
                            <w:rPr>
                              <w:szCs w:val="24"/>
                            </w:rPr>
                            <w:t>.</w:t>
                            <w:tab/>
                            <w:t>reagavimo į neteisėtą veiką (užkertant kelią neteisėtai veikai arba sušvelninant galimas neteisėtos veikos pasekmes) funkciją (toliau – reagavimo funkcija);</w:t>
                          </w:r>
                        </w:p>
                      </w:sdtContent>
                    </w:sdt>
                    <w:sdt>
                      <w:sdtPr>
                        <w:alias w:val="4.5 pp."/>
                        <w:tag w:val="part_654d64f3c4b546f0aee2d0176c1c9757"/>
                        <w:lock w:val="sdtLocked"/>
                        <w:richText/>
                      </w:sdtPr>
                      <w:sdtContent>
                        <w:p>
                          <w:pPr>
                            <w:tabs>
                              <w:tab w:val="left" w:pos="993"/>
                            </w:tabs>
                            <w:suppressAutoHyphens/>
                            <w:ind w:firstLine="720"/>
                            <w:jc w:val="both"/>
                            <w:textAlignment w:val="center"/>
                            <w:rPr>
                              <w:szCs w:val="24"/>
                            </w:rPr>
                          </w:pPr>
                          <w:sdt>
                            <w:sdtPr>
                              <w:alias w:val="Numeris"/>
                              <w:tag w:val="nr_654d64f3c4b546f0aee2d0176c1c9757"/>
                              <w:lock w:val="sdtLocked"/>
                              <w:richText/>
                            </w:sdtPr>
                            <w:sdtContent>
                              <w:r>
                                <w:rPr>
                                  <w:szCs w:val="24"/>
                                </w:rPr>
                                <w:t>4.5</w:t>
                              </w:r>
                            </w:sdtContent>
                          </w:sdt>
                          <w:r>
                            <w:rPr>
                              <w:szCs w:val="24"/>
                            </w:rPr>
                            <w:t>.</w:t>
                            <w:tab/>
                            <w:t xml:space="preserve">fizinės saugos valdymo (pakankamas išteklių (žmogiškųjų ir finansinių) skyrimas, fizinės saugos kultūros kūrimas ir diegimas, strategijų, planų, procedūrų, tvarkos aprašų rengimas ir peržiūra ir pan.) funkciją (toliau – valdymo funkcija). </w:t>
                          </w:r>
                        </w:p>
                      </w:sdtContent>
                    </w:sdt>
                  </w:sdtContent>
                </w:sdt>
                <w:sdt>
                  <w:sdtPr>
                    <w:alias w:val="5 p."/>
                    <w:tag w:val="part_5151b357be144f03b01e7f27a9735baf"/>
                    <w:lock w:val="sdtLocked"/>
                    <w:richText/>
                  </w:sdtPr>
                  <w:sdtContent>
                    <w:p>
                      <w:pPr>
                        <w:tabs>
                          <w:tab w:val="left" w:pos="993"/>
                        </w:tabs>
                        <w:suppressAutoHyphens/>
                        <w:ind w:firstLine="720"/>
                        <w:jc w:val="both"/>
                        <w:textAlignment w:val="center"/>
                        <w:rPr>
                          <w:szCs w:val="24"/>
                        </w:rPr>
                      </w:pPr>
                      <w:sdt>
                        <w:sdtPr>
                          <w:alias w:val="Numeris"/>
                          <w:tag w:val="nr_5151b357be144f03b01e7f27a9735baf"/>
                          <w:lock w:val="sdtLocked"/>
                          <w:richText/>
                        </w:sdtPr>
                        <w:sdtContent>
                          <w:r>
                            <w:rPr>
                              <w:szCs w:val="24"/>
                            </w:rPr>
                            <w:t>5</w:t>
                          </w:r>
                        </w:sdtContent>
                      </w:sdt>
                      <w:r>
                        <w:rPr>
                          <w:szCs w:val="24"/>
                        </w:rPr>
                        <w:t>.</w:t>
                        <w:tab/>
                        <w:t xml:space="preserve">Diegiant fizinės saugos sistemą, parinktos fizinės saugos užtikrinimo priemonės turi užtikrinti, kad pasikėsinimas padaryti neteisėtą veiką, nukreiptą prieš šaltinį, ar tokios neteisėtos veikos darymas būtų aptikti ir įvertinti, o tokią neteisėtą veiką darantys asmenys užlaikyti tol, kol apsaugos pajėgų funkcijas vykdantys asmenys </w:t>
                      </w:r>
                      <w:r>
                        <w:t>(darbuotojai ar saugos tarnyba)</w:t>
                      </w:r>
                      <w:r>
                        <w:rPr>
                          <w:szCs w:val="24"/>
                        </w:rPr>
                        <w:t xml:space="preserve"> nutrauks pasikėsinimą padaryti ar jau daromą tokią neteisėtą veiką ir taip užkirs kelią neteisėtam šaltinio užvaldymui ar pagrobimui bei galimoms neigiamoms pasekmėms žmonių sveikatai ir saugumui dėl jonizuojančiosios spinduliuotės poveikio.</w:t>
                      </w:r>
                    </w:p>
                    <w:p>
                      <w:pPr>
                        <w:suppressAutoHyphens/>
                        <w:textAlignment w:val="center"/>
                        <w:rPr>
                          <w:szCs w:val="24"/>
                        </w:rPr>
                      </w:pPr>
                    </w:p>
                  </w:sdtContent>
                </w:sdt>
              </w:sdtContent>
            </w:sdt>
            <w:sdt>
              <w:sdtPr>
                <w:alias w:val="skirsnis"/>
                <w:tag w:val="part_97b13a8ba9944158acf19bf382594b72"/>
                <w:lock w:val="sdtLocked"/>
                <w:richText/>
              </w:sdtPr>
              <w:sdtContent>
                <w:p>
                  <w:pPr>
                    <w:suppressAutoHyphens/>
                    <w:jc w:val="center"/>
                    <w:textAlignment w:val="center"/>
                    <w:rPr>
                      <w:b/>
                      <w:bCs/>
                      <w:caps/>
                    </w:rPr>
                  </w:pPr>
                  <w:sdt>
                    <w:sdtPr>
                      <w:alias w:val="Numeris"/>
                      <w:tag w:val="nr_97b13a8ba9944158acf19bf382594b72"/>
                      <w:lock w:val="sdtLocked"/>
                      <w:richText/>
                    </w:sdtPr>
                    <w:sdtContent>
                      <w:r>
                        <w:rPr>
                          <w:b/>
                          <w:bCs/>
                          <w:caps/>
                        </w:rPr>
                        <w:t>ANTRASIS</w:t>
                      </w:r>
                    </w:sdtContent>
                  </w:sdt>
                  <w:r>
                    <w:rPr>
                      <w:b/>
                      <w:bCs/>
                      <w:caps/>
                    </w:rPr>
                    <w:t xml:space="preserve"> SKIRSNIS</w:t>
                  </w:r>
                </w:p>
                <w:p>
                  <w:pPr>
                    <w:suppressAutoHyphens/>
                    <w:jc w:val="center"/>
                    <w:textAlignment w:val="center"/>
                    <w:rPr>
                      <w:b/>
                      <w:bCs/>
                      <w:caps/>
                    </w:rPr>
                  </w:pPr>
                  <w:sdt>
                    <w:sdtPr>
                      <w:alias w:val="Pavadinimas"/>
                      <w:tag w:val="title_97b13a8ba9944158acf19bf382594b72"/>
                      <w:lock w:val="sdtLocked"/>
                      <w:richText/>
                    </w:sdtPr>
                    <w:sdtContent>
                      <w:r>
                        <w:rPr>
                          <w:b/>
                          <w:bCs/>
                          <w:szCs w:val="24"/>
                        </w:rPr>
                        <w:t>FIZINĖS SAUGOS UŽTIKRINIMO PRINCIPAI</w:t>
                      </w:r>
                    </w:sdtContent>
                  </w:sdt>
                </w:p>
                <w:p>
                  <w:pPr>
                    <w:suppressAutoHyphens/>
                    <w:jc w:val="both"/>
                    <w:textAlignment w:val="center"/>
                    <w:rPr>
                      <w:bCs/>
                      <w:caps/>
                    </w:rPr>
                  </w:pPr>
                </w:p>
                <w:sdt>
                  <w:sdtPr>
                    <w:alias w:val="6 p."/>
                    <w:tag w:val="part_a224ae4c122a4461a66494460fff5883"/>
                    <w:lock w:val="sdtLocked"/>
                    <w:richText/>
                  </w:sdtPr>
                  <w:sdtContent>
                    <w:p>
                      <w:pPr>
                        <w:tabs>
                          <w:tab w:val="left" w:pos="993"/>
                        </w:tabs>
                        <w:suppressAutoHyphens/>
                        <w:ind w:firstLine="720"/>
                        <w:jc w:val="both"/>
                        <w:textAlignment w:val="center"/>
                        <w:rPr>
                          <w:szCs w:val="24"/>
                        </w:rPr>
                      </w:pPr>
                      <w:sdt>
                        <w:sdtPr>
                          <w:alias w:val="Numeris"/>
                          <w:tag w:val="nr_a224ae4c122a4461a66494460fff5883"/>
                          <w:lock w:val="sdtLocked"/>
                          <w:richText/>
                        </w:sdtPr>
                        <w:sdtContent>
                          <w:r>
                            <w:rPr>
                              <w:szCs w:val="24"/>
                            </w:rPr>
                            <w:t>6</w:t>
                          </w:r>
                        </w:sdtContent>
                      </w:sdt>
                      <w:r>
                        <w:rPr>
                          <w:szCs w:val="24"/>
                        </w:rPr>
                        <w:t>.</w:t>
                        <w:tab/>
                        <w:t>Užtikrinant fizinę saugą, turi būti vadovaujamasi šiais fizinės saugos užtikrinimo principais:</w:t>
                      </w:r>
                    </w:p>
                    <w:sdt>
                      <w:sdtPr>
                        <w:alias w:val="6.1 pp."/>
                        <w:tag w:val="part_79716deacda24194b9bae7290f31206e"/>
                        <w:lock w:val="sdtLocked"/>
                        <w:richText/>
                      </w:sdtPr>
                      <w:sdtContent>
                        <w:p>
                          <w:pPr>
                            <w:tabs>
                              <w:tab w:val="left" w:pos="993"/>
                            </w:tabs>
                            <w:suppressAutoHyphens/>
                            <w:ind w:firstLine="720"/>
                            <w:jc w:val="both"/>
                            <w:textAlignment w:val="center"/>
                            <w:rPr>
                              <w:szCs w:val="24"/>
                            </w:rPr>
                          </w:pPr>
                          <w:sdt>
                            <w:sdtPr>
                              <w:alias w:val="Numeris"/>
                              <w:tag w:val="nr_79716deacda24194b9bae7290f31206e"/>
                              <w:lock w:val="sdtLocked"/>
                              <w:richText/>
                            </w:sdtPr>
                            <w:sdtContent>
                              <w:r>
                                <w:rPr>
                                  <w:szCs w:val="24"/>
                                </w:rPr>
                                <w:t>6.1</w:t>
                              </w:r>
                            </w:sdtContent>
                          </w:sdt>
                          <w:r>
                            <w:rPr>
                              <w:szCs w:val="24"/>
                            </w:rPr>
                            <w:t>.</w:t>
                            <w:tab/>
                            <w:t>a</w:t>
                          </w:r>
                          <w:r>
                            <w:t xml:space="preserve">ptikimas prieš užlaikymą (angl. </w:t>
                          </w:r>
                          <w:r>
                            <w:rPr>
                              <w:i/>
                              <w:iCs/>
                              <w:lang w:val="en-US"/>
                            </w:rPr>
                            <w:t>Detection before delay</w:t>
                          </w:r>
                          <w:r>
                            <w:t>). Aptikimo funkciją atliekančios techninės priemonės turi būti diegiamos prieš užlaikymo funkciją atliekančias konstrukcines priemones, kad aptiktų pažeidėją, nespėjus jam pasiekti užlaikymo funkciją atliekančių konstrukcinių priemonių, ir suteiktų papildomo laiko apsaugos funkcijas vykdantiems asmenims (darbuotojams ar saugos tarnybai) reaguoti į neteisėtą veiką ir užkirsti kelią pažeidėjui arba sušvelninti galimas neteisėtos veikos pasekmes;</w:t>
                          </w:r>
                        </w:p>
                      </w:sdtContent>
                    </w:sdt>
                    <w:sdt>
                      <w:sdtPr>
                        <w:alias w:val="6.2 pp."/>
                        <w:tag w:val="part_ae002505c0394813b63106b4b2a1f25d"/>
                        <w:lock w:val="sdtLocked"/>
                        <w:richText/>
                      </w:sdtPr>
                      <w:sdtContent>
                        <w:p>
                          <w:pPr>
                            <w:tabs>
                              <w:tab w:val="left" w:pos="1276"/>
                            </w:tabs>
                            <w:suppressAutoHyphens/>
                            <w:ind w:firstLine="709"/>
                            <w:jc w:val="both"/>
                            <w:textAlignment w:val="center"/>
                            <w:rPr>
                              <w:szCs w:val="24"/>
                            </w:rPr>
                          </w:pPr>
                          <w:sdt>
                            <w:sdtPr>
                              <w:alias w:val="Numeris"/>
                              <w:tag w:val="nr_ae002505c0394813b63106b4b2a1f25d"/>
                              <w:lock w:val="sdtLocked"/>
                              <w:richText/>
                            </w:sdtPr>
                            <w:sdtContent>
                              <w:r>
                                <w:rPr>
                                  <w:szCs w:val="24"/>
                                </w:rPr>
                                <w:t>6.2</w:t>
                              </w:r>
                            </w:sdtContent>
                          </w:sdt>
                          <w:r>
                            <w:rPr>
                              <w:szCs w:val="24"/>
                            </w:rPr>
                            <w:t>.</w:t>
                            <w:tab/>
                            <w:t xml:space="preserve">aptikimą būtina įvertinti (angl. </w:t>
                          </w:r>
                          <w:r>
                            <w:rPr>
                              <w:i/>
                              <w:szCs w:val="24"/>
                              <w:lang w:val="en-US"/>
                            </w:rPr>
                            <w:t>Detection needs to be assessed</w:t>
                          </w:r>
                          <w:r>
                            <w:rPr>
                              <w:szCs w:val="24"/>
                            </w:rPr>
                            <w:t xml:space="preserve">). Kiekvieną kartą suveikus techninėms priemonėms, atliekančioms aptikimo funkciją, turi būti įvertintos šių techninių priemonių suveikimo priežastys, nes dauguma techninių priemonių, atliekančių aptikimo funkciją, nustato tik netiesioginius neteisėtos veikos požymius ir nesuteikia informacijos apie techninių priemonių suveikimo aplinkybes; </w:t>
                          </w:r>
                        </w:p>
                      </w:sdtContent>
                    </w:sdt>
                    <w:sdt>
                      <w:sdtPr>
                        <w:alias w:val="6.3 pp."/>
                        <w:tag w:val="part_36d1d8d9b84b4231b72294aa10c960b9"/>
                        <w:lock w:val="sdtLocked"/>
                        <w:richText/>
                      </w:sdtPr>
                      <w:sdtContent>
                        <w:p>
                          <w:pPr>
                            <w:tabs>
                              <w:tab w:val="left" w:pos="993"/>
                            </w:tabs>
                            <w:suppressAutoHyphens/>
                            <w:ind w:firstLine="720"/>
                            <w:jc w:val="both"/>
                            <w:textAlignment w:val="center"/>
                            <w:rPr>
                              <w:szCs w:val="24"/>
                            </w:rPr>
                          </w:pPr>
                          <w:sdt>
                            <w:sdtPr>
                              <w:alias w:val="Numeris"/>
                              <w:tag w:val="nr_36d1d8d9b84b4231b72294aa10c960b9"/>
                              <w:lock w:val="sdtLocked"/>
                              <w:richText/>
                            </w:sdtPr>
                            <w:sdtContent>
                              <w:r>
                                <w:rPr>
                                  <w:szCs w:val="24"/>
                                </w:rPr>
                                <w:t>6.3</w:t>
                              </w:r>
                            </w:sdtContent>
                          </w:sdt>
                          <w:r>
                            <w:rPr>
                              <w:szCs w:val="24"/>
                            </w:rPr>
                            <w:t>.</w:t>
                            <w:tab/>
                            <w:t xml:space="preserve">užlaikymo laikas, ilgesnis už laiką, reikalingą įvertinti ir reaguoti (angl. </w:t>
                          </w:r>
                          <w:r>
                            <w:rPr>
                              <w:i/>
                              <w:szCs w:val="24"/>
                            </w:rPr>
                            <w:t>Delay greater than assessment plus response time</w:t>
                          </w:r>
                          <w:r>
                            <w:rPr>
                              <w:szCs w:val="24"/>
                            </w:rPr>
                            <w:t xml:space="preserve">). Fizinės saugos sistema funkcionuoja tinkamai, jei neteisėtos veikos aptikimo funkciją atliekančios techninės priemonės kartu su užlaikymo funkciją atliekančiomis konstrukcinėmis priemonėmis suteikia pakankamai laiko apsaugos funkcijas vykdantiems asmenims </w:t>
                          </w:r>
                          <w:r>
                            <w:t>(darbuotojams ar saugos tarnybai)</w:t>
                          </w:r>
                          <w:r>
                            <w:rPr>
                              <w:szCs w:val="24"/>
                            </w:rPr>
                            <w:t xml:space="preserve"> reaguoti į neteisėtą veiką. Sąryšis tarp aptikimo, užlaikymo ir reagavimo funkcijų vadinamas „laiku atliktu aptikimu“;</w:t>
                          </w:r>
                        </w:p>
                      </w:sdtContent>
                    </w:sdt>
                    <w:sdt>
                      <w:sdtPr>
                        <w:alias w:val="6.4 pp."/>
                        <w:tag w:val="part_2f9b2a71afe74cf997a5bdd4803e2779"/>
                        <w:lock w:val="sdtLocked"/>
                        <w:richText/>
                      </w:sdtPr>
                      <w:sdtContent>
                        <w:p>
                          <w:pPr>
                            <w:tabs>
                              <w:tab w:val="left" w:pos="993"/>
                            </w:tabs>
                            <w:suppressAutoHyphens/>
                            <w:ind w:firstLine="720"/>
                            <w:jc w:val="both"/>
                            <w:textAlignment w:val="center"/>
                            <w:rPr>
                              <w:szCs w:val="24"/>
                            </w:rPr>
                          </w:pPr>
                          <w:sdt>
                            <w:sdtPr>
                              <w:alias w:val="Numeris"/>
                              <w:tag w:val="nr_2f9b2a71afe74cf997a5bdd4803e2779"/>
                              <w:lock w:val="sdtLocked"/>
                              <w:richText/>
                            </w:sdtPr>
                            <w:sdtContent>
                              <w:r>
                                <w:rPr>
                                  <w:szCs w:val="24"/>
                                </w:rPr>
                                <w:t>6.4</w:t>
                              </w:r>
                            </w:sdtContent>
                          </w:sdt>
                          <w:r>
                            <w:rPr>
                              <w:szCs w:val="24"/>
                            </w:rPr>
                            <w:t>.</w:t>
                            <w:tab/>
                            <w:t xml:space="preserve">tinkamas reagavimas </w:t>
                          </w:r>
                          <w:r>
                            <w:t xml:space="preserve">(angl. </w:t>
                          </w:r>
                          <w:r>
                            <w:rPr>
                              <w:i/>
                              <w:lang w:val="en-US"/>
                            </w:rPr>
                            <w:t>Response should be adequate</w:t>
                          </w:r>
                          <w:r>
                            <w:t>). Turi būti užtikrintas pakankamas apsaugos funkcijas vykdančių asmenų (darbuotojų ar saugos tarnybos) skaičius, reikalingas reaguoti į neteisėtą veiką ir užkirsti kelią pažeidėjui arba sušvelninti galimas neteisėtos veikos pasekmes</w:t>
                          </w:r>
                          <w:r>
                            <w:rPr>
                              <w:szCs w:val="24"/>
                            </w:rPr>
                            <w:t>;</w:t>
                          </w:r>
                        </w:p>
                      </w:sdtContent>
                    </w:sdt>
                    <w:sdt>
                      <w:sdtPr>
                        <w:alias w:val="6.5 pp."/>
                        <w:tag w:val="part_80b22f581df3424f8989fe29d3af4720"/>
                        <w:lock w:val="sdtLocked"/>
                        <w:richText/>
                      </w:sdtPr>
                      <w:sdtContent>
                        <w:p>
                          <w:pPr>
                            <w:tabs>
                              <w:tab w:val="left" w:pos="993"/>
                            </w:tabs>
                            <w:suppressAutoHyphens/>
                            <w:ind w:firstLine="720"/>
                            <w:jc w:val="both"/>
                            <w:textAlignment w:val="center"/>
                            <w:rPr>
                              <w:szCs w:val="24"/>
                            </w:rPr>
                          </w:pPr>
                          <w:sdt>
                            <w:sdtPr>
                              <w:alias w:val="Numeris"/>
                              <w:tag w:val="nr_80b22f581df3424f8989fe29d3af4720"/>
                              <w:lock w:val="sdtLocked"/>
                              <w:richText/>
                            </w:sdtPr>
                            <w:sdtContent>
                              <w:r>
                                <w:rPr>
                                  <w:szCs w:val="24"/>
                                </w:rPr>
                                <w:t>6.5</w:t>
                              </w:r>
                            </w:sdtContent>
                          </w:sdt>
                          <w:r>
                            <w:rPr>
                              <w:szCs w:val="24"/>
                            </w:rPr>
                            <w:t>.</w:t>
                            <w:tab/>
                            <w:t xml:space="preserve">subalansuota apsauga (angl. </w:t>
                          </w:r>
                          <w:r>
                            <w:rPr>
                              <w:i/>
                              <w:szCs w:val="24"/>
                              <w:lang w:val="en-US"/>
                            </w:rPr>
                            <w:t>Balanced protection</w:t>
                          </w:r>
                          <w:r>
                            <w:rPr>
                              <w:szCs w:val="24"/>
                            </w:rPr>
                            <w:t xml:space="preserve">). Fizinės saugos sistemos funkcijų, nurodytų Taisyklių </w:t>
                          </w:r>
                          <w:r>
                            <w:t>4</w:t>
                          </w:r>
                          <w:r>
                            <w:rPr>
                              <w:szCs w:val="24"/>
                            </w:rPr>
                            <w:t xml:space="preserve"> punkte, visuma, užtikrinanti tinkamą fizinę saugą nuo visų galimų šaltiniams kylančių grėsmių visuose įmanomuose patekimo prie šaltinių keliuose, turi būti vienoda;</w:t>
                          </w:r>
                        </w:p>
                      </w:sdtContent>
                    </w:sdt>
                    <w:sdt>
                      <w:sdtPr>
                        <w:alias w:val="6.6 pp."/>
                        <w:tag w:val="part_2be47aefdc0b4d3ab2315fd4ca0a6e99"/>
                        <w:lock w:val="sdtLocked"/>
                        <w:richText/>
                      </w:sdtPr>
                      <w:sdtContent>
                        <w:p>
                          <w:pPr>
                            <w:tabs>
                              <w:tab w:val="left" w:pos="993"/>
                            </w:tabs>
                            <w:suppressAutoHyphens/>
                            <w:ind w:firstLine="720"/>
                            <w:jc w:val="both"/>
                            <w:textAlignment w:val="center"/>
                            <w:rPr>
                              <w:szCs w:val="24"/>
                            </w:rPr>
                          </w:pPr>
                          <w:sdt>
                            <w:sdtPr>
                              <w:alias w:val="Numeris"/>
                              <w:tag w:val="nr_2be47aefdc0b4d3ab2315fd4ca0a6e99"/>
                              <w:lock w:val="sdtLocked"/>
                              <w:richText/>
                            </w:sdtPr>
                            <w:sdtContent>
                              <w:r>
                                <w:rPr>
                                  <w:szCs w:val="24"/>
                                </w:rPr>
                                <w:t>6.6</w:t>
                              </w:r>
                            </w:sdtContent>
                          </w:sdt>
                          <w:r>
                            <w:rPr>
                              <w:szCs w:val="24"/>
                            </w:rPr>
                            <w:t>.</w:t>
                            <w:tab/>
                            <w:t xml:space="preserve">pakopinė apsauga (angl. </w:t>
                          </w:r>
                          <w:r>
                            <w:rPr>
                              <w:i/>
                              <w:szCs w:val="24"/>
                              <w:lang w:val="en-US"/>
                            </w:rPr>
                            <w:t>Defense in depth</w:t>
                          </w:r>
                          <w:r>
                            <w:rPr>
                              <w:szCs w:val="24"/>
                            </w:rPr>
                            <w:t>). Fizinės saugos sistemą turi sudaryti keli administracinių, konstrukcinių ir techninių priemonių lygiai, kurie sudarytų nepalankias sąlygas pažeidėjui, siekiančiam neteisėtų tikslų, bandant vieną po kito juos įveikti;</w:t>
                          </w:r>
                        </w:p>
                      </w:sdtContent>
                    </w:sdt>
                    <w:sdt>
                      <w:sdtPr>
                        <w:alias w:val="6.7 pp."/>
                        <w:tag w:val="part_1bda3e0eeb29437ab152d18edf81be58"/>
                        <w:lock w:val="sdtLocked"/>
                        <w:richText/>
                      </w:sdtPr>
                      <w:sdtContent>
                        <w:p>
                          <w:pPr>
                            <w:tabs>
                              <w:tab w:val="left" w:pos="993"/>
                            </w:tabs>
                            <w:suppressAutoHyphens/>
                            <w:ind w:firstLine="720"/>
                            <w:jc w:val="both"/>
                            <w:textAlignment w:val="center"/>
                            <w:rPr>
                              <w:szCs w:val="24"/>
                            </w:rPr>
                          </w:pPr>
                          <w:sdt>
                            <w:sdtPr>
                              <w:alias w:val="Numeris"/>
                              <w:tag w:val="nr_1bda3e0eeb29437ab152d18edf81be58"/>
                              <w:lock w:val="sdtLocked"/>
                              <w:richText/>
                            </w:sdtPr>
                            <w:sdtContent>
                              <w:r>
                                <w:rPr>
                                  <w:szCs w:val="24"/>
                                </w:rPr>
                                <w:t>6.7</w:t>
                              </w:r>
                            </w:sdtContent>
                          </w:sdt>
                          <w:r>
                            <w:rPr>
                              <w:szCs w:val="24"/>
                            </w:rPr>
                            <w:t>.</w:t>
                            <w:tab/>
                            <w:t xml:space="preserve">fizinės saugos užtikrinimo priemonių proporcingumas šaltiniams kylančioms grėsmėms (angl. </w:t>
                          </w:r>
                          <w:r>
                            <w:rPr>
                              <w:i/>
                              <w:szCs w:val="24"/>
                            </w:rPr>
                            <w:t>Graded approach</w:t>
                          </w:r>
                          <w:r>
                            <w:rPr>
                              <w:szCs w:val="24"/>
                            </w:rPr>
                            <w:t>). Fizinės saugos sistema, kuri yra visuma integruotų administracinių, konstrukcinių ir techninių priemonių, skirtų fizinei saugai užtikrinti, turi būti proporcinga ir adekvati galimoms pasekmėms dėl jonizuojančiosios spinduliuotės poveikio, kurios gali kilti neteisėtai užvaldžius, pagrobus ar praradus šaltinius, nesankcionuoto pašalinių asmenų patekimo prie šaltinių, neteisėto šaltinių panaudojimo ar perdavimo, taip pat kitų neteisėtų veiksmų su šaltiniais atveju.</w:t>
                          </w:r>
                        </w:p>
                        <w:p>
                          <w:pPr>
                            <w:tabs>
                              <w:tab w:val="left" w:pos="567"/>
                            </w:tabs>
                            <w:suppressAutoHyphens/>
                            <w:textAlignment w:val="center"/>
                            <w:rPr>
                              <w:bCs/>
                              <w:caps/>
                            </w:rPr>
                          </w:pPr>
                        </w:p>
                      </w:sdtContent>
                    </w:sdt>
                  </w:sdtContent>
                </w:sdt>
              </w:sdtContent>
            </w:sdt>
            <w:sdt>
              <w:sdtPr>
                <w:alias w:val="skirsnis"/>
                <w:tag w:val="part_67f506c02fb447d6bb4329bf0c38b43f"/>
                <w:lock w:val="sdtLocked"/>
                <w:richText/>
              </w:sdtPr>
              <w:sdtContent>
                <w:p>
                  <w:pPr>
                    <w:tabs>
                      <w:tab w:val="left" w:pos="567"/>
                    </w:tabs>
                    <w:suppressAutoHyphens/>
                    <w:jc w:val="center"/>
                    <w:textAlignment w:val="center"/>
                    <w:rPr>
                      <w:b/>
                      <w:bCs/>
                      <w:caps/>
                    </w:rPr>
                  </w:pPr>
                  <w:sdt>
                    <w:sdtPr>
                      <w:alias w:val="Numeris"/>
                      <w:tag w:val="nr_67f506c02fb447d6bb4329bf0c38b43f"/>
                      <w:lock w:val="sdtLocked"/>
                      <w:richText/>
                    </w:sdtPr>
                    <w:sdtContent>
                      <w:r>
                        <w:rPr>
                          <w:b/>
                          <w:bCs/>
                          <w:caps/>
                        </w:rPr>
                        <w:t>TREČIASIS</w:t>
                      </w:r>
                    </w:sdtContent>
                  </w:sdt>
                  <w:r>
                    <w:rPr>
                      <w:b/>
                      <w:bCs/>
                      <w:caps/>
                    </w:rPr>
                    <w:t xml:space="preserve"> SKIRSNIS</w:t>
                  </w:r>
                </w:p>
                <w:p>
                  <w:pPr>
                    <w:tabs>
                      <w:tab w:val="left" w:pos="567"/>
                    </w:tabs>
                    <w:suppressAutoHyphens/>
                    <w:jc w:val="center"/>
                    <w:textAlignment w:val="center"/>
                    <w:rPr>
                      <w:b/>
                      <w:bCs/>
                      <w:caps/>
                    </w:rPr>
                  </w:pPr>
                  <w:sdt>
                    <w:sdtPr>
                      <w:alias w:val="Pavadinimas"/>
                      <w:tag w:val="title_67f506c02fb447d6bb4329bf0c38b43f"/>
                      <w:lock w:val="sdtLocked"/>
                      <w:richText/>
                    </w:sdtPr>
                    <w:sdtContent>
                      <w:r>
                        <w:rPr>
                          <w:b/>
                          <w:bCs/>
                          <w:caps/>
                        </w:rPr>
                        <w:t>fIZINĖS SAUGOS ZONOS</w:t>
                      </w:r>
                    </w:sdtContent>
                  </w:sdt>
                </w:p>
                <w:p>
                  <w:pPr>
                    <w:tabs>
                      <w:tab w:val="left" w:pos="567"/>
                      <w:tab w:val="left" w:pos="1134"/>
                    </w:tabs>
                    <w:suppressAutoHyphens/>
                    <w:jc w:val="both"/>
                    <w:textAlignment w:val="center"/>
                    <w:rPr>
                      <w:bCs/>
                      <w:caps/>
                    </w:rPr>
                  </w:pPr>
                </w:p>
                <w:sdt>
                  <w:sdtPr>
                    <w:alias w:val="7 p."/>
                    <w:tag w:val="part_0636ff691081438f8864be06ba5b36d6"/>
                    <w:lock w:val="sdtLocked"/>
                    <w:richText/>
                  </w:sdtPr>
                  <w:sdtContent>
                    <w:p>
                      <w:pPr>
                        <w:tabs>
                          <w:tab w:val="left" w:pos="993"/>
                        </w:tabs>
                        <w:suppressAutoHyphens/>
                        <w:ind w:firstLine="720"/>
                        <w:jc w:val="both"/>
                        <w:textAlignment w:val="center"/>
                        <w:rPr>
                          <w:szCs w:val="24"/>
                        </w:rPr>
                      </w:pPr>
                      <w:sdt>
                        <w:sdtPr>
                          <w:alias w:val="Numeris"/>
                          <w:tag w:val="nr_0636ff691081438f8864be06ba5b36d6"/>
                          <w:lock w:val="sdtLocked"/>
                          <w:richText/>
                        </w:sdtPr>
                        <w:sdtContent>
                          <w:r>
                            <w:rPr>
                              <w:szCs w:val="24"/>
                            </w:rPr>
                            <w:t>7</w:t>
                          </w:r>
                        </w:sdtContent>
                      </w:sdt>
                      <w:r>
                        <w:rPr>
                          <w:szCs w:val="24"/>
                        </w:rPr>
                        <w:t>.</w:t>
                        <w:tab/>
                        <w:t xml:space="preserve">Įgyvendinant pakopinės apsaugos principą teritorija ir patalpos, kuriose planuojama naudoti arba jau yra naudojami </w:t>
                      </w:r>
                      <w:r>
                        <w:t>ir (ar)</w:t>
                      </w:r>
                      <w:r>
                        <w:rPr>
                          <w:szCs w:val="24"/>
                        </w:rPr>
                        <w:t xml:space="preserve"> saugomi šaltiniai, turi būti suskirstytos į fizinės saugos zonas. </w:t>
                      </w:r>
                    </w:p>
                  </w:sdtContent>
                </w:sdt>
                <w:sdt>
                  <w:sdtPr>
                    <w:alias w:val="8 p."/>
                    <w:tag w:val="part_ef924d1049494573820183b393792390"/>
                    <w:lock w:val="sdtLocked"/>
                    <w:richText/>
                  </w:sdtPr>
                  <w:sdtContent>
                    <w:p>
                      <w:pPr>
                        <w:tabs>
                          <w:tab w:val="left" w:pos="993"/>
                        </w:tabs>
                        <w:suppressAutoHyphens/>
                        <w:ind w:firstLine="720"/>
                        <w:jc w:val="both"/>
                        <w:textAlignment w:val="center"/>
                        <w:rPr>
                          <w:szCs w:val="24"/>
                        </w:rPr>
                      </w:pPr>
                      <w:sdt>
                        <w:sdtPr>
                          <w:alias w:val="Numeris"/>
                          <w:tag w:val="nr_ef924d1049494573820183b393792390"/>
                          <w:lock w:val="sdtLocked"/>
                          <w:richText/>
                        </w:sdtPr>
                        <w:sdtContent>
                          <w:r>
                            <w:rPr>
                              <w:szCs w:val="24"/>
                            </w:rPr>
                            <w:t>8</w:t>
                          </w:r>
                        </w:sdtContent>
                      </w:sdt>
                      <w:r>
                        <w:rPr>
                          <w:szCs w:val="24"/>
                        </w:rPr>
                        <w:t>.</w:t>
                        <w:tab/>
                        <w:t>Fizinės saugos zonos skirstomos į:</w:t>
                      </w:r>
                    </w:p>
                    <w:sdt>
                      <w:sdtPr>
                        <w:alias w:val="8.1 pp."/>
                        <w:tag w:val="part_24038174bc5f450d8eb2fcef71d2f598"/>
                        <w:lock w:val="sdtLocked"/>
                        <w:richText/>
                      </w:sdtPr>
                      <w:sdtContent>
                        <w:p>
                          <w:pPr>
                            <w:tabs>
                              <w:tab w:val="left" w:pos="993"/>
                            </w:tabs>
                            <w:suppressAutoHyphens/>
                            <w:ind w:firstLine="720"/>
                            <w:jc w:val="both"/>
                            <w:textAlignment w:val="center"/>
                            <w:rPr>
                              <w:szCs w:val="24"/>
                            </w:rPr>
                          </w:pPr>
                          <w:sdt>
                            <w:sdtPr>
                              <w:alias w:val="Numeris"/>
                              <w:tag w:val="nr_24038174bc5f450d8eb2fcef71d2f598"/>
                              <w:lock w:val="sdtLocked"/>
                              <w:richText/>
                            </w:sdtPr>
                            <w:sdtContent>
                              <w:r>
                                <w:rPr>
                                  <w:szCs w:val="24"/>
                                </w:rPr>
                                <w:t>8.1</w:t>
                              </w:r>
                            </w:sdtContent>
                          </w:sdt>
                          <w:r>
                            <w:rPr>
                              <w:szCs w:val="24"/>
                            </w:rPr>
                            <w:t>.</w:t>
                            <w:tab/>
                            <w:t>ribotos prieigos zoną. Ribotos prieigos zonai gali būti priskiriama visa asmens, planuojančio vykdyti veiklą, ar veiklos vykdytojo teritorija, kurią riboja, pvz., tvora, arba visos patalpos, kurias riboja išorinės pastato sienos, ir pan. Asmuo, planuojantis vykdyti veiklą, ar veiklos vykdytojas turi nustatyti pašalinių asmenų ir (ar) transporto priemonių patekimo į ribotos prieigos zonai priskirtą teritoriją ir (ar) patalpas tvarką;</w:t>
                          </w:r>
                        </w:p>
                      </w:sdtContent>
                    </w:sdt>
                    <w:sdt>
                      <w:sdtPr>
                        <w:alias w:val="8.2 pp."/>
                        <w:tag w:val="part_ed0580e59bd44c488a3130527aa8f852"/>
                        <w:lock w:val="sdtLocked"/>
                        <w:richText/>
                      </w:sdtPr>
                      <w:sdtContent>
                        <w:p>
                          <w:pPr>
                            <w:tabs>
                              <w:tab w:val="left" w:pos="993"/>
                            </w:tabs>
                            <w:suppressAutoHyphens/>
                            <w:ind w:firstLine="720"/>
                            <w:jc w:val="both"/>
                            <w:textAlignment w:val="center"/>
                            <w:rPr>
                              <w:szCs w:val="24"/>
                            </w:rPr>
                          </w:pPr>
                          <w:sdt>
                            <w:sdtPr>
                              <w:alias w:val="Numeris"/>
                              <w:tag w:val="nr_ed0580e59bd44c488a3130527aa8f852"/>
                              <w:lock w:val="sdtLocked"/>
                              <w:richText/>
                            </w:sdtPr>
                            <w:sdtContent>
                              <w:r>
                                <w:rPr>
                                  <w:szCs w:val="24"/>
                                </w:rPr>
                                <w:t>8.2</w:t>
                              </w:r>
                            </w:sdtContent>
                          </w:sdt>
                          <w:r>
                            <w:rPr>
                              <w:szCs w:val="24"/>
                            </w:rPr>
                            <w:t>.</w:t>
                            <w:tab/>
                            <w:t>saugomą zoną. Saugomai zonai priskiriama asmens, planuojančio vykdyti veiklą, ar veiklos vykdytojo ribotos prieigos zonoje esanti teritorija ar patalpos, kuriose veikia asmens, planuojančio vykdyti veiklą, ar veiklos vykdytojo nustatytos prieigos kontrolės procedūros ir įdiegtos techninės priemonės, atliekančios aptikimo funkciją;</w:t>
                          </w:r>
                        </w:p>
                      </w:sdtContent>
                    </w:sdt>
                    <w:sdt>
                      <w:sdtPr>
                        <w:alias w:val="8.3 pp."/>
                        <w:tag w:val="part_10ed4cd2a39b4727b43659d64ea7f0ef"/>
                        <w:lock w:val="sdtLocked"/>
                        <w:richText/>
                      </w:sdtPr>
                      <w:sdtContent>
                        <w:p>
                          <w:pPr>
                            <w:tabs>
                              <w:tab w:val="left" w:pos="993"/>
                            </w:tabs>
                            <w:suppressAutoHyphens/>
                            <w:ind w:firstLine="720"/>
                            <w:jc w:val="both"/>
                            <w:textAlignment w:val="center"/>
                            <w:rPr>
                              <w:szCs w:val="24"/>
                            </w:rPr>
                          </w:pPr>
                          <w:sdt>
                            <w:sdtPr>
                              <w:alias w:val="Numeris"/>
                              <w:tag w:val="nr_10ed4cd2a39b4727b43659d64ea7f0ef"/>
                              <w:lock w:val="sdtLocked"/>
                              <w:richText/>
                            </w:sdtPr>
                            <w:sdtContent>
                              <w:r>
                                <w:rPr>
                                  <w:szCs w:val="24"/>
                                </w:rPr>
                                <w:t>8.3</w:t>
                              </w:r>
                            </w:sdtContent>
                          </w:sdt>
                          <w:r>
                            <w:rPr>
                              <w:szCs w:val="24"/>
                            </w:rPr>
                            <w:t>.</w:t>
                            <w:tab/>
                            <w:t>ypač svarbią zoną. Ypač svarbiai zonai priskiriamos asmens, planuojančio vykdyti veiklą, ar veiklos vykdytojo saugomoje zonoje esančios patalpos, kuriose įdiegtas reikiamas kiekis techninių ir konstrukcinių priemonių, užtikrinančių fizinę saugą. Darbuotojų patekimas į šią zoną turi būti kontroliuojamas patekimo prie šaltinių kontrolės ir darbuotojų tapatybės nustatymo priemonėmis;</w:t>
                          </w:r>
                        </w:p>
                      </w:sdtContent>
                    </w:sdt>
                    <w:sdt>
                      <w:sdtPr>
                        <w:alias w:val="8.4 pp."/>
                        <w:tag w:val="part_3cd7aa9e10b34b9382ff0e26e80bcfb7"/>
                        <w:lock w:val="sdtLocked"/>
                        <w:richText/>
                      </w:sdtPr>
                      <w:sdtContent>
                        <w:p>
                          <w:pPr>
                            <w:tabs>
                              <w:tab w:val="left" w:pos="993"/>
                            </w:tabs>
                            <w:suppressAutoHyphens/>
                            <w:ind w:firstLine="720"/>
                            <w:jc w:val="both"/>
                            <w:textAlignment w:val="center"/>
                            <w:rPr>
                              <w:szCs w:val="24"/>
                            </w:rPr>
                          </w:pPr>
                          <w:sdt>
                            <w:sdtPr>
                              <w:alias w:val="Numeris"/>
                              <w:tag w:val="nr_3cd7aa9e10b34b9382ff0e26e80bcfb7"/>
                              <w:lock w:val="sdtLocked"/>
                              <w:richText/>
                            </w:sdtPr>
                            <w:sdtContent>
                              <w:r>
                                <w:rPr>
                                  <w:szCs w:val="24"/>
                                </w:rPr>
                                <w:t>8.4</w:t>
                              </w:r>
                            </w:sdtContent>
                          </w:sdt>
                          <w:r>
                            <w:rPr>
                              <w:szCs w:val="24"/>
                            </w:rPr>
                            <w:t>.</w:t>
                            <w:tab/>
                            <w:t>vidinę zoną. Vidinei zonai priskiriamos asmens, planuojančio vykdyti veiklą, ar veiklos vykdytojo patalpos, kuriose planuojama naudoti ir (ar) saugoti šaltinius arba jau yra naudojami ir (ar) saugomi šaltiniai bei kuriose įdiegtos papildomos techninės ir konstrukcinės priemonės, saugančios šaltinį nuo neteisėto užvaldymo ar pagrobimo. Darbuotojų patekimas į šią zoną turi būti kontroliuojamas patekimo prie šaltinių kontrolės ir darbuotojų tapatybės nustatymo priemonėmis.</w:t>
                          </w:r>
                        </w:p>
                      </w:sdtContent>
                    </w:sdt>
                  </w:sdtContent>
                </w:sdt>
                <w:sdt>
                  <w:sdtPr>
                    <w:alias w:val="9 p."/>
                    <w:tag w:val="part_d6896531d5f4440f87028a91e69de0b5"/>
                    <w:lock w:val="sdtLocked"/>
                    <w:richText/>
                  </w:sdtPr>
                  <w:sdtContent>
                    <w:p>
                      <w:pPr>
                        <w:tabs>
                          <w:tab w:val="left" w:pos="993"/>
                        </w:tabs>
                        <w:suppressAutoHyphens/>
                        <w:ind w:firstLine="720"/>
                        <w:jc w:val="both"/>
                        <w:textAlignment w:val="center"/>
                        <w:rPr>
                          <w:szCs w:val="24"/>
                        </w:rPr>
                      </w:pPr>
                      <w:sdt>
                        <w:sdtPr>
                          <w:alias w:val="Numeris"/>
                          <w:tag w:val="nr_d6896531d5f4440f87028a91e69de0b5"/>
                          <w:lock w:val="sdtLocked"/>
                          <w:richText/>
                        </w:sdtPr>
                        <w:sdtContent>
                          <w:r>
                            <w:rPr>
                              <w:szCs w:val="24"/>
                            </w:rPr>
                            <w:t>9</w:t>
                          </w:r>
                        </w:sdtContent>
                      </w:sdt>
                      <w:r>
                        <w:rPr>
                          <w:szCs w:val="24"/>
                        </w:rPr>
                        <w:t>.</w:t>
                        <w:tab/>
                        <w:t xml:space="preserve">Fizinės saugos zonos gali būti nuolatinės arba laikinos. Laikinos fizinės saugos zonos gali būti nustatomos, kai atliekami įrangos su šaltiniu techninės priežiūros darbai arba šaltinio montavimo ir (ar) išmontavimo darbai ir pan. </w:t>
                      </w:r>
                    </w:p>
                    <w:p>
                      <w:pPr>
                        <w:tabs>
                          <w:tab w:val="left" w:pos="993"/>
                          <w:tab w:val="left" w:pos="1134"/>
                        </w:tabs>
                        <w:suppressAutoHyphens/>
                        <w:textAlignment w:val="center"/>
                      </w:pPr>
                    </w:p>
                  </w:sdtContent>
                </w:sdt>
              </w:sdtContent>
            </w:sdt>
            <w:sdt>
              <w:sdtPr>
                <w:alias w:val="skirsnis"/>
                <w:tag w:val="part_b59805b9b3134d71be8997ac0cda5c4f"/>
                <w:lock w:val="sdtLocked"/>
                <w:richText/>
              </w:sdtPr>
              <w:sdtContent>
                <w:p>
                  <w:pPr>
                    <w:tabs>
                      <w:tab w:val="left" w:pos="993"/>
                      <w:tab w:val="left" w:pos="1134"/>
                    </w:tabs>
                    <w:suppressAutoHyphens/>
                    <w:jc w:val="center"/>
                    <w:textAlignment w:val="center"/>
                    <w:rPr>
                      <w:b/>
                    </w:rPr>
                  </w:pPr>
                  <w:sdt>
                    <w:sdtPr>
                      <w:alias w:val="Numeris"/>
                      <w:tag w:val="nr_b59805b9b3134d71be8997ac0cda5c4f"/>
                      <w:lock w:val="sdtLocked"/>
                      <w:richText/>
                    </w:sdtPr>
                    <w:sdtContent>
                      <w:r>
                        <w:rPr>
                          <w:b/>
                        </w:rPr>
                        <w:t>KETVIRTASIS</w:t>
                      </w:r>
                    </w:sdtContent>
                  </w:sdt>
                  <w:r>
                    <w:rPr>
                      <w:b/>
                    </w:rPr>
                    <w:t xml:space="preserve"> SKIRSNIS</w:t>
                  </w:r>
                </w:p>
                <w:p>
                  <w:pPr>
                    <w:tabs>
                      <w:tab w:val="left" w:pos="993"/>
                      <w:tab w:val="left" w:pos="1134"/>
                    </w:tabs>
                    <w:suppressAutoHyphens/>
                    <w:jc w:val="center"/>
                    <w:textAlignment w:val="center"/>
                    <w:rPr>
                      <w:b/>
                    </w:rPr>
                  </w:pPr>
                  <w:sdt>
                    <w:sdtPr>
                      <w:alias w:val="Pavadinimas"/>
                      <w:tag w:val="title_b59805b9b3134d71be8997ac0cda5c4f"/>
                      <w:lock w:val="sdtLocked"/>
                      <w:richText/>
                    </w:sdtPr>
                    <w:sdtContent>
                      <w:r>
                        <w:rPr>
                          <w:b/>
                        </w:rPr>
                        <w:t>FIZINĖS SAUGOS SISTEMOS FIZINĖS SAUGOS LYGIAI</w:t>
                      </w:r>
                    </w:sdtContent>
                  </w:sdt>
                </w:p>
                <w:p>
                  <w:pPr>
                    <w:tabs>
                      <w:tab w:val="left" w:pos="993"/>
                      <w:tab w:val="left" w:pos="1134"/>
                    </w:tabs>
                    <w:suppressAutoHyphens/>
                    <w:textAlignment w:val="center"/>
                  </w:pPr>
                </w:p>
                <w:sdt>
                  <w:sdtPr>
                    <w:alias w:val="10 p."/>
                    <w:tag w:val="part_a70ae32005854f439845b7f2f18005de"/>
                    <w:lock w:val="sdtLocked"/>
                    <w:richText/>
                  </w:sdtPr>
                  <w:sdtContent>
                    <w:p>
                      <w:pPr>
                        <w:tabs>
                          <w:tab w:val="left" w:pos="993"/>
                        </w:tabs>
                        <w:suppressAutoHyphens/>
                        <w:ind w:firstLine="720"/>
                        <w:jc w:val="both"/>
                        <w:textAlignment w:val="center"/>
                        <w:rPr>
                          <w:szCs w:val="24"/>
                        </w:rPr>
                      </w:pPr>
                      <w:sdt>
                        <w:sdtPr>
                          <w:alias w:val="Numeris"/>
                          <w:tag w:val="nr_a70ae32005854f439845b7f2f18005de"/>
                          <w:lock w:val="sdtLocked"/>
                          <w:richText/>
                        </w:sdtPr>
                        <w:sdtContent>
                          <w:r>
                            <w:rPr>
                              <w:szCs w:val="24"/>
                            </w:rPr>
                            <w:t>10</w:t>
                          </w:r>
                        </w:sdtContent>
                      </w:sdt>
                      <w:r>
                        <w:rPr>
                          <w:szCs w:val="24"/>
                        </w:rPr>
                        <w:t>.</w:t>
                        <w:tab/>
                        <w:t>Įgyvendinant fizinės saugos užtikrinimo priemonių proporcingumo šaltiniams kylančioms grėsmėms principą, kai šaltiniai naudojami ir (ar) saugomi, nustatomi šie fizinės saugos sistemos fizinės saugos lygiai (toliau – fizinės saugos lygiai):</w:t>
                      </w:r>
                    </w:p>
                    <w:sdt>
                      <w:sdtPr>
                        <w:alias w:val="10.1 pp."/>
                        <w:tag w:val="part_24076f973c2e487caa8ea994d6ac6122"/>
                        <w:lock w:val="sdtLocked"/>
                        <w:richText/>
                      </w:sdtPr>
                      <w:sdtContent>
                        <w:p>
                          <w:pPr>
                            <w:tabs>
                              <w:tab w:val="left" w:pos="993"/>
                            </w:tabs>
                            <w:suppressAutoHyphens/>
                            <w:ind w:firstLine="720"/>
                            <w:jc w:val="both"/>
                            <w:textAlignment w:val="center"/>
                            <w:rPr>
                              <w:szCs w:val="24"/>
                            </w:rPr>
                          </w:pPr>
                          <w:sdt>
                            <w:sdtPr>
                              <w:alias w:val="Numeris"/>
                              <w:tag w:val="nr_24076f973c2e487caa8ea994d6ac6122"/>
                              <w:lock w:val="sdtLocked"/>
                              <w:richText/>
                            </w:sdtPr>
                            <w:sdtContent>
                              <w:r>
                                <w:rPr>
                                  <w:szCs w:val="24"/>
                                </w:rPr>
                                <w:t>10.1</w:t>
                              </w:r>
                            </w:sdtContent>
                          </w:sdt>
                          <w:r>
                            <w:rPr>
                              <w:szCs w:val="24"/>
                            </w:rPr>
                            <w:t>.</w:t>
                            <w:tab/>
                            <w:t>A lygis. Fizinės saugos sistema, atitinkanti A lygį, turi užkirsti kelią neteisėtam šaltinių užvaldymui ir (ar) pagrobimui;</w:t>
                          </w:r>
                        </w:p>
                      </w:sdtContent>
                    </w:sdt>
                    <w:sdt>
                      <w:sdtPr>
                        <w:alias w:val="10.2 pp."/>
                        <w:tag w:val="part_82858562f3d949bca36c28954e53c284"/>
                        <w:lock w:val="sdtLocked"/>
                        <w:richText/>
                      </w:sdtPr>
                      <w:sdtContent>
                        <w:p>
                          <w:pPr>
                            <w:tabs>
                              <w:tab w:val="left" w:pos="993"/>
                            </w:tabs>
                            <w:suppressAutoHyphens/>
                            <w:ind w:firstLine="720"/>
                            <w:jc w:val="both"/>
                            <w:textAlignment w:val="center"/>
                            <w:rPr>
                              <w:szCs w:val="24"/>
                            </w:rPr>
                          </w:pPr>
                          <w:sdt>
                            <w:sdtPr>
                              <w:alias w:val="Numeris"/>
                              <w:tag w:val="nr_82858562f3d949bca36c28954e53c284"/>
                              <w:lock w:val="sdtLocked"/>
                              <w:richText/>
                            </w:sdtPr>
                            <w:sdtContent>
                              <w:r>
                                <w:rPr>
                                  <w:szCs w:val="24"/>
                                </w:rPr>
                                <w:t>10.2</w:t>
                              </w:r>
                            </w:sdtContent>
                          </w:sdt>
                          <w:r>
                            <w:rPr>
                              <w:szCs w:val="24"/>
                            </w:rPr>
                            <w:t>.</w:t>
                            <w:tab/>
                            <w:t>B lygis. Fizinės saugos sistema, atitinkanti B lygį, turi sumažinti iki minimumo neteisėto šaltinių užvaldymo ir (ar) pagrobimo tikimybę;</w:t>
                          </w:r>
                        </w:p>
                      </w:sdtContent>
                    </w:sdt>
                    <w:sdt>
                      <w:sdtPr>
                        <w:alias w:val="10.3 pp."/>
                        <w:tag w:val="part_b10e015e8c6c4ed1a9874f8833dcb4b8"/>
                        <w:lock w:val="sdtLocked"/>
                        <w:richText/>
                      </w:sdtPr>
                      <w:sdtContent>
                        <w:p>
                          <w:pPr>
                            <w:tabs>
                              <w:tab w:val="left" w:pos="993"/>
                            </w:tabs>
                            <w:suppressAutoHyphens/>
                            <w:ind w:firstLine="720"/>
                            <w:jc w:val="both"/>
                            <w:textAlignment w:val="center"/>
                            <w:rPr>
                              <w:szCs w:val="24"/>
                            </w:rPr>
                          </w:pPr>
                          <w:sdt>
                            <w:sdtPr>
                              <w:alias w:val="Numeris"/>
                              <w:tag w:val="nr_b10e015e8c6c4ed1a9874f8833dcb4b8"/>
                              <w:lock w:val="sdtLocked"/>
                              <w:richText/>
                            </w:sdtPr>
                            <w:sdtContent>
                              <w:r>
                                <w:rPr>
                                  <w:szCs w:val="24"/>
                                </w:rPr>
                                <w:t>10.3</w:t>
                              </w:r>
                            </w:sdtContent>
                          </w:sdt>
                          <w:r>
                            <w:rPr>
                              <w:szCs w:val="24"/>
                            </w:rPr>
                            <w:t>.</w:t>
                            <w:tab/>
                            <w:t>C lygis. Fizinės saugos sistema, atitinkanti C lygį, turi sumažinti neteisėto šaltinių užvaldymo ir (ar) pagrobimo tikimybę;</w:t>
                          </w:r>
                        </w:p>
                      </w:sdtContent>
                    </w:sdt>
                    <w:sdt>
                      <w:sdtPr>
                        <w:alias w:val="10.4 pp."/>
                        <w:tag w:val="part_712b04b0c4af4883813db7297551ccad"/>
                        <w:lock w:val="sdtLocked"/>
                        <w:richText/>
                      </w:sdtPr>
                      <w:sdtContent>
                        <w:p>
                          <w:pPr>
                            <w:tabs>
                              <w:tab w:val="left" w:pos="993"/>
                            </w:tabs>
                            <w:suppressAutoHyphens/>
                            <w:ind w:firstLine="720"/>
                            <w:jc w:val="both"/>
                            <w:textAlignment w:val="center"/>
                            <w:rPr>
                              <w:szCs w:val="24"/>
                            </w:rPr>
                          </w:pPr>
                          <w:sdt>
                            <w:sdtPr>
                              <w:alias w:val="Numeris"/>
                              <w:tag w:val="nr_712b04b0c4af4883813db7297551ccad"/>
                              <w:lock w:val="sdtLocked"/>
                              <w:richText/>
                            </w:sdtPr>
                            <w:sdtContent>
                              <w:r>
                                <w:rPr>
                                  <w:szCs w:val="24"/>
                                </w:rPr>
                                <w:t>10.4</w:t>
                              </w:r>
                            </w:sdtContent>
                          </w:sdt>
                          <w:r>
                            <w:rPr>
                              <w:szCs w:val="24"/>
                            </w:rPr>
                            <w:t>.</w:t>
                            <w:tab/>
                            <w:t>D lygis. Fizinės saugos sistema, atitinkanti D lygį, turi apsaugoti nuo atsitiktinio ar neteisėto patekimo prie šaltinių.</w:t>
                          </w:r>
                        </w:p>
                      </w:sdtContent>
                    </w:sdt>
                  </w:sdtContent>
                </w:sdt>
                <w:sdt>
                  <w:sdtPr>
                    <w:alias w:val="11 p."/>
                    <w:tag w:val="part_727b5c578b5f46708952b7e3a7004ec3"/>
                    <w:lock w:val="sdtLocked"/>
                    <w:richText/>
                  </w:sdtPr>
                  <w:sdtContent>
                    <w:p>
                      <w:pPr>
                        <w:tabs>
                          <w:tab w:val="left" w:pos="993"/>
                        </w:tabs>
                        <w:suppressAutoHyphens/>
                        <w:ind w:firstLine="720"/>
                        <w:jc w:val="both"/>
                        <w:textAlignment w:val="center"/>
                        <w:rPr>
                          <w:szCs w:val="24"/>
                        </w:rPr>
                      </w:pPr>
                      <w:sdt>
                        <w:sdtPr>
                          <w:alias w:val="Numeris"/>
                          <w:tag w:val="nr_727b5c578b5f46708952b7e3a7004ec3"/>
                          <w:lock w:val="sdtLocked"/>
                          <w:richText/>
                        </w:sdtPr>
                        <w:sdtContent>
                          <w:r>
                            <w:rPr>
                              <w:szCs w:val="24"/>
                            </w:rPr>
                            <w:t>11</w:t>
                          </w:r>
                        </w:sdtContent>
                      </w:sdt>
                      <w:r>
                        <w:rPr>
                          <w:szCs w:val="24"/>
                        </w:rPr>
                        <w:t>.</w:t>
                        <w:tab/>
                        <w:t>Fizinės saugos lygių, taikomų naudojant ir (ar) saugant šaltinius, sąryšis su pavojingumo kategorijomis, nustatytomis vadovaujantis Lietuvos higienos norma HN 73:2018 „Pagrindinės radiacinės saugos normos“, pateiktas Taisyklių 1 priede.</w:t>
                      </w:r>
                    </w:p>
                  </w:sdtContent>
                </w:sdt>
                <w:sdt>
                  <w:sdtPr>
                    <w:alias w:val="12 p."/>
                    <w:tag w:val="part_3f62bb71175844298350244ba635969c"/>
                    <w:lock w:val="sdtLocked"/>
                    <w:richText/>
                  </w:sdtPr>
                  <w:sdtContent>
                    <w:p>
                      <w:pPr>
                        <w:tabs>
                          <w:tab w:val="left" w:pos="993"/>
                        </w:tabs>
                        <w:suppressAutoHyphens/>
                        <w:ind w:firstLine="720"/>
                        <w:jc w:val="both"/>
                        <w:textAlignment w:val="center"/>
                        <w:rPr>
                          <w:szCs w:val="24"/>
                        </w:rPr>
                      </w:pPr>
                      <w:sdt>
                        <w:sdtPr>
                          <w:alias w:val="Numeris"/>
                          <w:tag w:val="nr_3f62bb71175844298350244ba635969c"/>
                          <w:lock w:val="sdtLocked"/>
                          <w:richText/>
                        </w:sdtPr>
                        <w:sdtContent>
                          <w:r>
                            <w:rPr>
                              <w:szCs w:val="24"/>
                            </w:rPr>
                            <w:t>12</w:t>
                          </w:r>
                        </w:sdtContent>
                      </w:sdt>
                      <w:r>
                        <w:rPr>
                          <w:szCs w:val="24"/>
                        </w:rPr>
                        <w:t>.</w:t>
                        <w:tab/>
                        <w:t xml:space="preserve">Įgyvendinant fizinės saugos užtikrinimo priemonių proporcingumo šaltiniams kylančioms grėsmėms principą, kai šaltiniai vežami, nustatomi šie fizinės saugos lygiai: </w:t>
                      </w:r>
                    </w:p>
                    <w:sdt>
                      <w:sdtPr>
                        <w:alias w:val="12.1 pp."/>
                        <w:tag w:val="part_fe6a27fa8c4b46c18dfd51042527c5d5"/>
                        <w:lock w:val="sdtLocked"/>
                        <w:richText/>
                      </w:sdtPr>
                      <w:sdtContent>
                        <w:p>
                          <w:pPr>
                            <w:tabs>
                              <w:tab w:val="left" w:pos="993"/>
                            </w:tabs>
                            <w:suppressAutoHyphens/>
                            <w:ind w:firstLine="720"/>
                            <w:jc w:val="both"/>
                            <w:textAlignment w:val="center"/>
                            <w:rPr>
                              <w:szCs w:val="24"/>
                            </w:rPr>
                          </w:pPr>
                          <w:sdt>
                            <w:sdtPr>
                              <w:alias w:val="Numeris"/>
                              <w:tag w:val="nr_fe6a27fa8c4b46c18dfd51042527c5d5"/>
                              <w:lock w:val="sdtLocked"/>
                              <w:richText/>
                            </w:sdtPr>
                            <w:sdtContent>
                              <w:r>
                                <w:rPr>
                                  <w:szCs w:val="24"/>
                                </w:rPr>
                                <w:t>12.1</w:t>
                              </w:r>
                            </w:sdtContent>
                          </w:sdt>
                          <w:r>
                            <w:rPr>
                              <w:szCs w:val="24"/>
                            </w:rPr>
                            <w:t>.</w:t>
                            <w:tab/>
                            <w:t>pagrindinis saugos lygis. Pagrindiniam saugos lygiui priskiriamos šaltinių vežimo pakuotės, kuriose vežamo šaltinio aktyvumas neviršija transporto saugos ribos, nustatytos Europos sutarties dėl pavojingų krovinių tarptautinių vežimų keliais (ADR) A ir B techniniuose prieduose;</w:t>
                          </w:r>
                        </w:p>
                      </w:sdtContent>
                    </w:sdt>
                    <w:sdt>
                      <w:sdtPr>
                        <w:alias w:val="12.2 pp."/>
                        <w:tag w:val="part_475bd700ca4140c69a941ef6afc26b80"/>
                        <w:lock w:val="sdtLocked"/>
                        <w:richText/>
                      </w:sdtPr>
                      <w:sdtContent>
                        <w:p>
                          <w:pPr>
                            <w:tabs>
                              <w:tab w:val="left" w:pos="993"/>
                            </w:tabs>
                            <w:suppressAutoHyphens/>
                            <w:ind w:firstLine="720"/>
                            <w:jc w:val="both"/>
                            <w:textAlignment w:val="center"/>
                            <w:rPr>
                              <w:szCs w:val="24"/>
                            </w:rPr>
                          </w:pPr>
                          <w:sdt>
                            <w:sdtPr>
                              <w:alias w:val="Numeris"/>
                              <w:tag w:val="nr_475bd700ca4140c69a941ef6afc26b80"/>
                              <w:lock w:val="sdtLocked"/>
                              <w:richText/>
                            </w:sdtPr>
                            <w:sdtContent>
                              <w:r>
                                <w:rPr>
                                  <w:szCs w:val="24"/>
                                </w:rPr>
                                <w:t>12.2</w:t>
                              </w:r>
                            </w:sdtContent>
                          </w:sdt>
                          <w:r>
                            <w:rPr>
                              <w:szCs w:val="24"/>
                            </w:rPr>
                            <w:t>.</w:t>
                            <w:tab/>
                            <w:t>padidintas saugos lygis. Padidintam saugos lygiui priskiriamos šaltinių vežimo pakuotės, kuriose vežamo šaltinio aktyvumas viršija transporto saugos ribą, nustatytą Europos sutarties dėl pavojingų krovinių tarptautinių vežimų keliais (ADR) A ir B techniniuose prieduose.</w:t>
                          </w:r>
                        </w:p>
                        <w:p>
                          <w:pPr>
                            <w:tabs>
                              <w:tab w:val="left" w:pos="993"/>
                              <w:tab w:val="left" w:pos="1134"/>
                            </w:tabs>
                            <w:suppressAutoHyphens/>
                            <w:textAlignment w:val="center"/>
                          </w:pPr>
                        </w:p>
                      </w:sdtContent>
                    </w:sdt>
                  </w:sdtContent>
                </w:sdt>
              </w:sdtContent>
            </w:sdt>
          </w:sdtContent>
        </w:sdt>
        <w:sdt>
          <w:sdtPr>
            <w:alias w:val="skyrius"/>
            <w:tag w:val="part_e1cf0034502540e692077d3c7fcd92f6"/>
            <w:lock w:val="sdtLocked"/>
            <w:richText/>
          </w:sdtPr>
          <w:sdtContent>
            <w:p>
              <w:pPr>
                <w:tabs>
                  <w:tab w:val="left" w:pos="993"/>
                  <w:tab w:val="left" w:pos="1134"/>
                </w:tabs>
                <w:suppressAutoHyphens/>
                <w:jc w:val="center"/>
                <w:textAlignment w:val="center"/>
                <w:rPr>
                  <w:b/>
                </w:rPr>
              </w:pPr>
              <w:sdt>
                <w:sdtPr>
                  <w:alias w:val="Numeris"/>
                  <w:tag w:val="nr_e1cf0034502540e692077d3c7fcd92f6"/>
                  <w:lock w:val="sdtLocked"/>
                  <w:richText/>
                </w:sdtPr>
                <w:sdtContent>
                  <w:r>
                    <w:rPr>
                      <w:b/>
                    </w:rPr>
                    <w:t>III</w:t>
                  </w:r>
                </w:sdtContent>
              </w:sdt>
              <w:r>
                <w:rPr>
                  <w:b/>
                </w:rPr>
                <w:t xml:space="preserve"> SKYRIUS</w:t>
              </w:r>
            </w:p>
            <w:p>
              <w:pPr>
                <w:tabs>
                  <w:tab w:val="left" w:pos="993"/>
                  <w:tab w:val="left" w:pos="1134"/>
                </w:tabs>
                <w:suppressAutoHyphens/>
                <w:jc w:val="center"/>
                <w:textAlignment w:val="center"/>
                <w:rPr>
                  <w:b/>
                </w:rPr>
              </w:pPr>
              <w:sdt>
                <w:sdtPr>
                  <w:alias w:val="Pavadinimas"/>
                  <w:tag w:val="title_e1cf0034502540e692077d3c7fcd92f6"/>
                  <w:lock w:val="sdtLocked"/>
                  <w:richText/>
                </w:sdtPr>
                <w:sdtContent>
                  <w:r>
                    <w:rPr>
                      <w:b/>
                    </w:rPr>
                    <w:t>FIZINĖS SAUGOS SISTEMOS PROJEKTAVIMAS, DIEGIMAS IR VALDYMAS</w:t>
                  </w:r>
                </w:sdtContent>
              </w:sdt>
            </w:p>
            <w:p>
              <w:pPr>
                <w:tabs>
                  <w:tab w:val="left" w:pos="993"/>
                  <w:tab w:val="left" w:pos="1134"/>
                </w:tabs>
                <w:suppressAutoHyphens/>
                <w:jc w:val="center"/>
                <w:textAlignment w:val="center"/>
                <w:rPr>
                  <w:b/>
                </w:rPr>
              </w:pPr>
            </w:p>
            <w:sdt>
              <w:sdtPr>
                <w:alias w:val="skirsnis"/>
                <w:tag w:val="part_dc922906dd57480ea098b49f42b89170"/>
                <w:lock w:val="sdtLocked"/>
                <w:richText/>
              </w:sdtPr>
              <w:sdtContent>
                <w:p>
                  <w:pPr>
                    <w:tabs>
                      <w:tab w:val="left" w:pos="993"/>
                      <w:tab w:val="left" w:pos="1134"/>
                    </w:tabs>
                    <w:suppressAutoHyphens/>
                    <w:jc w:val="center"/>
                    <w:textAlignment w:val="center"/>
                    <w:rPr>
                      <w:b/>
                    </w:rPr>
                  </w:pPr>
                  <w:sdt>
                    <w:sdtPr>
                      <w:alias w:val="Numeris"/>
                      <w:tag w:val="nr_dc922906dd57480ea098b49f42b89170"/>
                      <w:lock w:val="sdtLocked"/>
                      <w:richText/>
                    </w:sdtPr>
                    <w:sdtContent>
                      <w:r>
                        <w:rPr>
                          <w:b/>
                        </w:rPr>
                        <w:t>PIRMASIS</w:t>
                      </w:r>
                    </w:sdtContent>
                  </w:sdt>
                  <w:r>
                    <w:rPr>
                      <w:b/>
                    </w:rPr>
                    <w:t xml:space="preserve"> SKIRSNIS</w:t>
                  </w:r>
                </w:p>
                <w:p>
                  <w:pPr>
                    <w:tabs>
                      <w:tab w:val="left" w:pos="993"/>
                      <w:tab w:val="left" w:pos="1134"/>
                    </w:tabs>
                    <w:suppressAutoHyphens/>
                    <w:jc w:val="center"/>
                    <w:textAlignment w:val="center"/>
                    <w:rPr>
                      <w:b/>
                    </w:rPr>
                  </w:pPr>
                  <w:sdt>
                    <w:sdtPr>
                      <w:alias w:val="Pavadinimas"/>
                      <w:tag w:val="title_dc922906dd57480ea098b49f42b89170"/>
                      <w:lock w:val="sdtLocked"/>
                      <w:richText/>
                    </w:sdtPr>
                    <w:sdtContent>
                      <w:r>
                        <w:rPr>
                          <w:b/>
                        </w:rPr>
                        <w:t>FIZINĖS SAUGOS SISTEMOS PROJEKTAVIMAS</w:t>
                      </w:r>
                    </w:sdtContent>
                  </w:sdt>
                </w:p>
                <w:p>
                  <w:pPr>
                    <w:tabs>
                      <w:tab w:val="left" w:pos="993"/>
                    </w:tabs>
                    <w:suppressAutoHyphens/>
                    <w:jc w:val="both"/>
                    <w:textAlignment w:val="center"/>
                    <w:rPr>
                      <w:szCs w:val="24"/>
                    </w:rPr>
                  </w:pPr>
                </w:p>
                <w:sdt>
                  <w:sdtPr>
                    <w:alias w:val="13 p."/>
                    <w:tag w:val="part_69dbeb8ac23f461ab3c41d0992c6bb32"/>
                    <w:lock w:val="sdtLocked"/>
                    <w:richText/>
                  </w:sdtPr>
                  <w:sdtContent>
                    <w:p>
                      <w:pPr>
                        <w:tabs>
                          <w:tab w:val="left" w:pos="1276"/>
                        </w:tabs>
                        <w:ind w:firstLine="709"/>
                        <w:jc w:val="both"/>
                        <w:rPr>
                          <w:szCs w:val="24"/>
                        </w:rPr>
                      </w:pPr>
                      <w:sdt>
                        <w:sdtPr>
                          <w:alias w:val="Numeris"/>
                          <w:tag w:val="nr_69dbeb8ac23f461ab3c41d0992c6bb32"/>
                          <w:lock w:val="sdtLocked"/>
                          <w:richText/>
                        </w:sdtPr>
                        <w:sdtContent>
                          <w:r>
                            <w:rPr>
                              <w:szCs w:val="24"/>
                            </w:rPr>
                            <w:t>13</w:t>
                          </w:r>
                        </w:sdtContent>
                      </w:sdt>
                      <w:r>
                        <w:rPr>
                          <w:szCs w:val="24"/>
                        </w:rPr>
                        <w:t>.</w:t>
                        <w:tab/>
                        <w:t>Asmenys, planuojantys vykdyti veiklą, privalo atlikti statinio ar jo dalies, kur bus vykdoma ši veikla, projekto fizinės saugos ekspertizę Radiacinės saugos centro direktoriaus nustatyta tvarka. Tuo atveju, kai statinio ar jo dalies projekto fizinės saugos ekspertizę atliko ne Radiacinės saugos centras, jam turi būti pateikta atliktos fizinės saugos ekspertizės dokumento kopija kartu su patalpų, saugyklos, kuriose naudojami ir (ar) saugomi šaltiniai, planų, kuriuose atitinkamais simboliais pažymėtos įdiegtos konstrukcinės ir techninės priemonės, kopijomis ir projekto dalis, kurioje aprašyta, kaip bus užtikrinta fizinė sauga.</w:t>
                      </w:r>
                    </w:p>
                  </w:sdtContent>
                </w:sdt>
                <w:sdt>
                  <w:sdtPr>
                    <w:alias w:val="14 p."/>
                    <w:tag w:val="part_415a330a018d4051a5a82a34b1c5df33"/>
                    <w:lock w:val="sdtLocked"/>
                    <w:richText/>
                  </w:sdtPr>
                  <w:sdtContent>
                    <w:p>
                      <w:pPr>
                        <w:tabs>
                          <w:tab w:val="left" w:pos="993"/>
                        </w:tabs>
                        <w:suppressAutoHyphens/>
                        <w:ind w:firstLine="720"/>
                        <w:jc w:val="both"/>
                        <w:textAlignment w:val="center"/>
                        <w:rPr>
                          <w:szCs w:val="24"/>
                        </w:rPr>
                      </w:pPr>
                      <w:sdt>
                        <w:sdtPr>
                          <w:alias w:val="Numeris"/>
                          <w:tag w:val="nr_415a330a018d4051a5a82a34b1c5df33"/>
                          <w:lock w:val="sdtLocked"/>
                          <w:richText/>
                        </w:sdtPr>
                        <w:sdtContent>
                          <w:r>
                            <w:rPr>
                              <w:szCs w:val="24"/>
                            </w:rPr>
                            <w:t>14</w:t>
                          </w:r>
                        </w:sdtContent>
                      </w:sdt>
                      <w:r>
                        <w:rPr>
                          <w:szCs w:val="24"/>
                        </w:rPr>
                        <w:t>.</w:t>
                        <w:tab/>
                        <w:t xml:space="preserve">Projektuojant fizinės saugos sistemą, privaloma atsižvelgti į: </w:t>
                      </w:r>
                    </w:p>
                    <w:sdt>
                      <w:sdtPr>
                        <w:alias w:val="14.1 pp."/>
                        <w:tag w:val="part_ae17176342304acf802e9efd8a27bf8c"/>
                        <w:lock w:val="sdtLocked"/>
                        <w:richText/>
                      </w:sdtPr>
                      <w:sdtContent>
                        <w:p>
                          <w:pPr>
                            <w:tabs>
                              <w:tab w:val="left" w:pos="993"/>
                            </w:tabs>
                            <w:suppressAutoHyphens/>
                            <w:ind w:firstLine="720"/>
                            <w:jc w:val="both"/>
                            <w:textAlignment w:val="center"/>
                            <w:rPr>
                              <w:szCs w:val="24"/>
                            </w:rPr>
                          </w:pPr>
                          <w:sdt>
                            <w:sdtPr>
                              <w:alias w:val="Numeris"/>
                              <w:tag w:val="nr_ae17176342304acf802e9efd8a27bf8c"/>
                              <w:lock w:val="sdtLocked"/>
                              <w:richText/>
                            </w:sdtPr>
                            <w:sdtContent>
                              <w:r>
                                <w:rPr>
                                  <w:szCs w:val="24"/>
                                </w:rPr>
                                <w:t>14.1</w:t>
                              </w:r>
                            </w:sdtContent>
                          </w:sdt>
                          <w:r>
                            <w:rPr>
                              <w:szCs w:val="24"/>
                            </w:rPr>
                            <w:t>.</w:t>
                            <w:tab/>
                            <w:t xml:space="preserve">Taisyklių </w:t>
                          </w:r>
                          <w:r>
                            <w:t>6</w:t>
                          </w:r>
                          <w:r>
                            <w:rPr>
                              <w:szCs w:val="24"/>
                            </w:rPr>
                            <w:t xml:space="preserve"> punkte nustatytus fizinės saugos užtikrinimo principus;</w:t>
                          </w:r>
                        </w:p>
                      </w:sdtContent>
                    </w:sdt>
                    <w:sdt>
                      <w:sdtPr>
                        <w:alias w:val="14.2 pp."/>
                        <w:tag w:val="part_e8c2379a85b14131afce8e9c5cf20e00"/>
                        <w:lock w:val="sdtLocked"/>
                        <w:richText/>
                      </w:sdtPr>
                      <w:sdtContent>
                        <w:p>
                          <w:pPr>
                            <w:tabs>
                              <w:tab w:val="left" w:pos="993"/>
                            </w:tabs>
                            <w:suppressAutoHyphens/>
                            <w:ind w:firstLine="720"/>
                            <w:jc w:val="both"/>
                            <w:textAlignment w:val="center"/>
                            <w:rPr>
                              <w:szCs w:val="24"/>
                            </w:rPr>
                          </w:pPr>
                          <w:sdt>
                            <w:sdtPr>
                              <w:alias w:val="Numeris"/>
                              <w:tag w:val="nr_e8c2379a85b14131afce8e9c5cf20e00"/>
                              <w:lock w:val="sdtLocked"/>
                              <w:richText/>
                            </w:sdtPr>
                            <w:sdtContent>
                              <w:r>
                                <w:rPr>
                                  <w:szCs w:val="24"/>
                                </w:rPr>
                                <w:t>14.2</w:t>
                              </w:r>
                            </w:sdtContent>
                          </w:sdt>
                          <w:r>
                            <w:rPr>
                              <w:szCs w:val="24"/>
                            </w:rPr>
                            <w:t>.</w:t>
                            <w:tab/>
                            <w:t>Asmenų, planuojančių vykdyti veiklą, ar veiklos vykdytojų planuojamų naudoti ir (ar) saugoti šaltinių pavojingumo kategoriją, nustatytą vadovaujantis Lietuvos higienos norma HN 73:2018 „Pagrindinės radiacinės saugos normos“. Jeigu vienoje vietoje yra skirtingų pavojingumo kategorijų šaltinių, fizinės saugos sistema turi būti projektuojama atsižvelgiant į bendrą visų šaltinių pavojingumo kategoriją, kuri apskaičiuojama Lietuvos higienos normoje HN 73:2018 „Pagrindinės radiacinės saugos normos“ nustatyta tvarka;</w:t>
                          </w:r>
                        </w:p>
                      </w:sdtContent>
                    </w:sdt>
                    <w:sdt>
                      <w:sdtPr>
                        <w:alias w:val="14.3 pp."/>
                        <w:tag w:val="part_3bbc1e5ef6824d1bb1525aadebb341e3"/>
                        <w:lock w:val="sdtLocked"/>
                        <w:richText/>
                      </w:sdtPr>
                      <w:sdtContent>
                        <w:p>
                          <w:pPr>
                            <w:tabs>
                              <w:tab w:val="left" w:pos="993"/>
                            </w:tabs>
                            <w:suppressAutoHyphens/>
                            <w:ind w:firstLine="720"/>
                            <w:jc w:val="both"/>
                            <w:textAlignment w:val="center"/>
                            <w:rPr>
                              <w:szCs w:val="24"/>
                            </w:rPr>
                          </w:pPr>
                          <w:sdt>
                            <w:sdtPr>
                              <w:alias w:val="Numeris"/>
                              <w:tag w:val="nr_3bbc1e5ef6824d1bb1525aadebb341e3"/>
                              <w:lock w:val="sdtLocked"/>
                              <w:richText/>
                            </w:sdtPr>
                            <w:sdtContent>
                              <w:r>
                                <w:rPr>
                                  <w:szCs w:val="24"/>
                                </w:rPr>
                                <w:t>14.3</w:t>
                              </w:r>
                            </w:sdtContent>
                          </w:sdt>
                          <w:r>
                            <w:rPr>
                              <w:szCs w:val="24"/>
                            </w:rPr>
                            <w:t>.</w:t>
                            <w:tab/>
                            <w:t xml:space="preserve">Taisyklių </w:t>
                          </w:r>
                          <w:r>
                            <w:t>8</w:t>
                          </w:r>
                          <w:r>
                            <w:rPr>
                              <w:szCs w:val="24"/>
                            </w:rPr>
                            <w:t xml:space="preserve"> punkte nustatytas fizinės saugos zonas;</w:t>
                          </w:r>
                        </w:p>
                      </w:sdtContent>
                    </w:sdt>
                    <w:sdt>
                      <w:sdtPr>
                        <w:alias w:val="14.4 pp."/>
                        <w:tag w:val="part_1e63ad49adc74ad7b95f7a2737c95bd9"/>
                        <w:lock w:val="sdtLocked"/>
                        <w:richText/>
                      </w:sdtPr>
                      <w:sdtContent>
                        <w:p>
                          <w:pPr>
                            <w:tabs>
                              <w:tab w:val="left" w:pos="993"/>
                            </w:tabs>
                            <w:suppressAutoHyphens/>
                            <w:ind w:firstLine="720"/>
                            <w:jc w:val="both"/>
                            <w:textAlignment w:val="center"/>
                            <w:rPr>
                              <w:szCs w:val="24"/>
                            </w:rPr>
                          </w:pPr>
                          <w:sdt>
                            <w:sdtPr>
                              <w:alias w:val="Numeris"/>
                              <w:tag w:val="nr_1e63ad49adc74ad7b95f7a2737c95bd9"/>
                              <w:lock w:val="sdtLocked"/>
                              <w:richText/>
                            </w:sdtPr>
                            <w:sdtContent>
                              <w:r>
                                <w:rPr>
                                  <w:szCs w:val="24"/>
                                </w:rPr>
                                <w:t>14.4</w:t>
                              </w:r>
                            </w:sdtContent>
                          </w:sdt>
                          <w:r>
                            <w:rPr>
                              <w:szCs w:val="24"/>
                            </w:rPr>
                            <w:t>.</w:t>
                            <w:tab/>
                            <w:t>Taisyklių 10 arba 12 punktuose nustatytus fizinės saugos lygius.</w:t>
                          </w:r>
                        </w:p>
                      </w:sdtContent>
                    </w:sdt>
                  </w:sdtContent>
                </w:sdt>
                <w:sdt>
                  <w:sdtPr>
                    <w:alias w:val="15 p."/>
                    <w:tag w:val="part_80fe9b0613884c2284253b899c9b3ba6"/>
                    <w:lock w:val="sdtLocked"/>
                    <w:richText/>
                  </w:sdtPr>
                  <w:sdtContent>
                    <w:p>
                      <w:pPr>
                        <w:ind w:firstLine="709"/>
                        <w:jc w:val="both"/>
                        <w:rPr>
                          <w:szCs w:val="24"/>
                        </w:rPr>
                      </w:pPr>
                      <w:sdt>
                        <w:sdtPr>
                          <w:alias w:val="Numeris"/>
                          <w:tag w:val="nr_80fe9b0613884c2284253b899c9b3ba6"/>
                          <w:lock w:val="sdtLocked"/>
                          <w:richText/>
                        </w:sdtPr>
                        <w:sdtContent>
                          <w:r>
                            <w:rPr>
                              <w:szCs w:val="24"/>
                            </w:rPr>
                            <w:t>15</w:t>
                          </w:r>
                        </w:sdtContent>
                      </w:sdt>
                      <w:r>
                        <w:rPr>
                          <w:szCs w:val="24"/>
                        </w:rPr>
                        <w:t>.</w:t>
                        <w:tab/>
                        <w:t xml:space="preserve">Projektuojant ir diegiant fizinės saugos sistemą, būtinos fizinės saugos užtikrinimo priemonės parenkamos iš Taisyklių 1 priede nurodytų fizinės saugos užtikrinimo priemonių, taikomų projektuojant ir diegiant fizinės saugos sistemą, atsižvelgiant į planuojamų naudoti ir (ar) saugoti šaltinių pavojingumo kategorijas ir jas atitinkančius fizinės saugos lygius. </w:t>
                      </w:r>
                    </w:p>
                    <w:p>
                      <w:pPr>
                        <w:tabs>
                          <w:tab w:val="left" w:pos="851"/>
                          <w:tab w:val="left" w:pos="993"/>
                        </w:tabs>
                        <w:suppressAutoHyphens/>
                        <w:jc w:val="both"/>
                        <w:textAlignment w:val="center"/>
                        <w:rPr>
                          <w:szCs w:val="24"/>
                        </w:rPr>
                      </w:pPr>
                    </w:p>
                  </w:sdtContent>
                </w:sdt>
              </w:sdtContent>
            </w:sdt>
            <w:sdt>
              <w:sdtPr>
                <w:alias w:val="skirsnis"/>
                <w:tag w:val="part_177525f5cc4d463e84a245cf479caec3"/>
                <w:lock w:val="sdtLocked"/>
                <w:richText/>
              </w:sdtPr>
              <w:sdtContent>
                <w:p>
                  <w:pPr>
                    <w:suppressAutoHyphens/>
                    <w:jc w:val="center"/>
                    <w:textAlignment w:val="center"/>
                    <w:rPr>
                      <w:b/>
                      <w:bCs/>
                      <w:caps/>
                    </w:rPr>
                  </w:pPr>
                  <w:sdt>
                    <w:sdtPr>
                      <w:alias w:val="Numeris"/>
                      <w:tag w:val="nr_177525f5cc4d463e84a245cf479caec3"/>
                      <w:lock w:val="sdtLocked"/>
                      <w:richText/>
                    </w:sdtPr>
                    <w:sdtContent>
                      <w:r>
                        <w:rPr>
                          <w:b/>
                          <w:bCs/>
                          <w:caps/>
                        </w:rPr>
                        <w:t>antrasis</w:t>
                      </w:r>
                    </w:sdtContent>
                  </w:sdt>
                  <w:r>
                    <w:rPr>
                      <w:b/>
                      <w:bCs/>
                      <w:caps/>
                    </w:rPr>
                    <w:t xml:space="preserve"> SKIRSNIS</w:t>
                  </w:r>
                </w:p>
                <w:p>
                  <w:pPr>
                    <w:suppressAutoHyphens/>
                    <w:jc w:val="center"/>
                    <w:textAlignment w:val="center"/>
                    <w:rPr>
                      <w:b/>
                      <w:bCs/>
                      <w:caps/>
                      <w:szCs w:val="24"/>
                    </w:rPr>
                  </w:pPr>
                  <w:sdt>
                    <w:sdtPr>
                      <w:alias w:val="Pavadinimas"/>
                      <w:tag w:val="title_177525f5cc4d463e84a245cf479caec3"/>
                      <w:lock w:val="sdtLocked"/>
                      <w:richText/>
                    </w:sdtPr>
                    <w:sdtContent>
                      <w:r>
                        <w:rPr>
                          <w:b/>
                          <w:bCs/>
                          <w:caps/>
                        </w:rPr>
                        <w:t>AsmenŲ, planuojančių vykdyti veiklą, ir veiklos vykdytojų PAREIGOS</w:t>
                      </w:r>
                    </w:sdtContent>
                  </w:sdt>
                </w:p>
                <w:p>
                  <w:pPr>
                    <w:suppressAutoHyphens/>
                    <w:textAlignment w:val="center"/>
                    <w:rPr>
                      <w:bCs/>
                      <w:caps/>
                      <w:szCs w:val="24"/>
                    </w:rPr>
                  </w:pPr>
                </w:p>
                <w:sdt>
                  <w:sdtPr>
                    <w:alias w:val="16 p."/>
                    <w:tag w:val="part_f56c3026768640bb8218542c61538bd3"/>
                    <w:lock w:val="sdtLocked"/>
                    <w:richText/>
                  </w:sdtPr>
                  <w:sdtContent>
                    <w:p>
                      <w:pPr>
                        <w:tabs>
                          <w:tab w:val="left" w:pos="993"/>
                        </w:tabs>
                        <w:suppressAutoHyphens/>
                        <w:ind w:firstLine="720"/>
                        <w:jc w:val="both"/>
                        <w:textAlignment w:val="center"/>
                        <w:rPr>
                          <w:szCs w:val="24"/>
                        </w:rPr>
                      </w:pPr>
                      <w:sdt>
                        <w:sdtPr>
                          <w:alias w:val="Numeris"/>
                          <w:tag w:val="nr_f56c3026768640bb8218542c61538bd3"/>
                          <w:lock w:val="sdtLocked"/>
                          <w:richText/>
                        </w:sdtPr>
                        <w:sdtContent>
                          <w:r>
                            <w:rPr>
                              <w:szCs w:val="24"/>
                            </w:rPr>
                            <w:t>16</w:t>
                          </w:r>
                        </w:sdtContent>
                      </w:sdt>
                      <w:r>
                        <w:rPr>
                          <w:szCs w:val="24"/>
                        </w:rPr>
                        <w:t>.</w:t>
                        <w:tab/>
                        <w:t xml:space="preserve">Asmenys, planuojantys vykdyti veiklą, privalo įdiegti fizinės saugos sistemą ir užtikrinti tinkamą jos funkcionavimą visą laiką, kol bus vykdoma veikla. Fizinės saugos sistemai įdiegti ir tinkamam jos funkcionavimui užtikrinti turi būti skiriama tiek žmogiškųjų ir finansinių išteklių, kiek jų reikia šaltinių fizinei saugai užtikrinti. </w:t>
                      </w:r>
                    </w:p>
                  </w:sdtContent>
                </w:sdt>
                <w:sdt>
                  <w:sdtPr>
                    <w:alias w:val="17 p."/>
                    <w:tag w:val="part_473c726a74194a70990199858b42108e"/>
                    <w:lock w:val="sdtLocked"/>
                    <w:richText/>
                  </w:sdtPr>
                  <w:sdtContent>
                    <w:p>
                      <w:pPr>
                        <w:tabs>
                          <w:tab w:val="left" w:pos="993"/>
                        </w:tabs>
                        <w:suppressAutoHyphens/>
                        <w:ind w:firstLine="720"/>
                        <w:jc w:val="both"/>
                        <w:textAlignment w:val="center"/>
                        <w:rPr>
                          <w:szCs w:val="24"/>
                        </w:rPr>
                      </w:pPr>
                      <w:sdt>
                        <w:sdtPr>
                          <w:alias w:val="Numeris"/>
                          <w:tag w:val="nr_473c726a74194a70990199858b42108e"/>
                          <w:lock w:val="sdtLocked"/>
                          <w:richText/>
                        </w:sdtPr>
                        <w:sdtContent>
                          <w:r>
                            <w:rPr>
                              <w:szCs w:val="24"/>
                            </w:rPr>
                            <w:t>17</w:t>
                          </w:r>
                        </w:sdtContent>
                      </w:sdt>
                      <w:r>
                        <w:rPr>
                          <w:szCs w:val="24"/>
                        </w:rPr>
                        <w:t>.</w:t>
                        <w:tab/>
                        <w:t>Asmenys, planuojantys vykdyti veiklą, diegdami fizinės saugos sistemą privalo įdiegti Taisyklių 10 arba 12 punkte nustatytą fizinės saugos lygį atitinkančias administracines, technines ir konstrukcines priemones, nustatytas Taisyklių 1 arba 2 priede, atsižvelgdami į vykdomą veiklą.</w:t>
                      </w:r>
                    </w:p>
                  </w:sdtContent>
                </w:sdt>
                <w:sdt>
                  <w:sdtPr>
                    <w:alias w:val="18 p."/>
                    <w:tag w:val="part_6f8b12b8e3c2471abcd071ba352f2050"/>
                    <w:lock w:val="sdtLocked"/>
                    <w:richText/>
                  </w:sdtPr>
                  <w:sdtContent>
                    <w:p>
                      <w:pPr>
                        <w:tabs>
                          <w:tab w:val="left" w:pos="993"/>
                        </w:tabs>
                        <w:suppressAutoHyphens/>
                        <w:ind w:firstLine="720"/>
                        <w:jc w:val="both"/>
                        <w:textAlignment w:val="center"/>
                        <w:rPr>
                          <w:szCs w:val="24"/>
                        </w:rPr>
                      </w:pPr>
                      <w:sdt>
                        <w:sdtPr>
                          <w:alias w:val="Numeris"/>
                          <w:tag w:val="nr_6f8b12b8e3c2471abcd071ba352f2050"/>
                          <w:lock w:val="sdtLocked"/>
                          <w:richText/>
                        </w:sdtPr>
                        <w:sdtContent>
                          <w:r>
                            <w:rPr>
                              <w:szCs w:val="24"/>
                            </w:rPr>
                            <w:t>18</w:t>
                          </w:r>
                        </w:sdtContent>
                      </w:sdt>
                      <w:r>
                        <w:rPr>
                          <w:szCs w:val="24"/>
                        </w:rPr>
                        <w:t>.</w:t>
                        <w:tab/>
                        <w:t>Asmenys, planuojantys vykdyti veiklą, ir veiklos vykdytojai privalo diegti fizinės saugos kultūrą ir palaikyti atitinkamą jos lygį, kuris skatintų veiklos vykdytojus ir darbuotojus tobulinti fizinę saugą.</w:t>
                      </w:r>
                    </w:p>
                  </w:sdtContent>
                </w:sdt>
                <w:sdt>
                  <w:sdtPr>
                    <w:alias w:val="19 p."/>
                    <w:tag w:val="part_8c10c89434dd4714990f879a09cbc775"/>
                    <w:lock w:val="sdtLocked"/>
                    <w:richText/>
                  </w:sdtPr>
                  <w:sdtContent>
                    <w:p>
                      <w:pPr>
                        <w:tabs>
                          <w:tab w:val="left" w:pos="993"/>
                        </w:tabs>
                        <w:suppressAutoHyphens/>
                        <w:ind w:firstLine="720"/>
                        <w:jc w:val="both"/>
                        <w:textAlignment w:val="center"/>
                        <w:rPr>
                          <w:szCs w:val="24"/>
                        </w:rPr>
                      </w:pPr>
                      <w:sdt>
                        <w:sdtPr>
                          <w:alias w:val="Numeris"/>
                          <w:tag w:val="nr_8c10c89434dd4714990f879a09cbc775"/>
                          <w:lock w:val="sdtLocked"/>
                          <w:richText/>
                        </w:sdtPr>
                        <w:sdtContent>
                          <w:r>
                            <w:rPr>
                              <w:szCs w:val="24"/>
                            </w:rPr>
                            <w:t>19</w:t>
                          </w:r>
                        </w:sdtContent>
                      </w:sdt>
                      <w:r>
                        <w:rPr>
                          <w:szCs w:val="24"/>
                        </w:rPr>
                        <w:t>.</w:t>
                        <w:tab/>
                        <w:t>Asmenys, planuojantys vykdyti veiklą, diegdami administracines priemones, privalo:</w:t>
                      </w:r>
                    </w:p>
                    <w:sdt>
                      <w:sdtPr>
                        <w:alias w:val="19.1 pp."/>
                        <w:tag w:val="part_8a4bc6e5dc14458da7573cc4f04a8607"/>
                        <w:lock w:val="sdtLocked"/>
                        <w:richText/>
                      </w:sdtPr>
                      <w:sdtContent>
                        <w:p>
                          <w:pPr>
                            <w:tabs>
                              <w:tab w:val="left" w:pos="993"/>
                            </w:tabs>
                            <w:suppressAutoHyphens/>
                            <w:ind w:firstLine="720"/>
                            <w:jc w:val="both"/>
                            <w:textAlignment w:val="center"/>
                            <w:rPr>
                              <w:szCs w:val="24"/>
                            </w:rPr>
                          </w:pPr>
                          <w:sdt>
                            <w:sdtPr>
                              <w:alias w:val="Numeris"/>
                              <w:tag w:val="nr_8a4bc6e5dc14458da7573cc4f04a8607"/>
                              <w:lock w:val="sdtLocked"/>
                              <w:richText/>
                            </w:sdtPr>
                            <w:sdtContent>
                              <w:r>
                                <w:rPr>
                                  <w:szCs w:val="24"/>
                                </w:rPr>
                                <w:t>19.1</w:t>
                              </w:r>
                            </w:sdtContent>
                          </w:sdt>
                          <w:r>
                            <w:rPr>
                              <w:szCs w:val="24"/>
                            </w:rPr>
                            <w:t>.</w:t>
                            <w:tab/>
                            <w:t>nustatyti fizinės saugos organizavimo ir valdymo struktūrą bei paskirti asmenį, atsakingą už fizinę saugą. Jei reikia, gali būti paskirti keli asmenys, atsakingi už fizinę saugą, aiškiai nustatant jų pareigas ir funkcijas. Veiklos vykdytojas privalo asmenį, atsakingą už fizinę saugą, aprūpinti priemonėmis, kurių jam reikia nustatytoms funkcijoms atlikti. Asmuo, atsakingas už fizinę saugą, tiesiogiai atsiskaito veiklos vykdytojui;</w:t>
                          </w:r>
                        </w:p>
                      </w:sdtContent>
                    </w:sdt>
                    <w:sdt>
                      <w:sdtPr>
                        <w:alias w:val="19.2 pp."/>
                        <w:tag w:val="part_6efe0248c6ba41e3ad41258b73e1ab35"/>
                        <w:lock w:val="sdtLocked"/>
                        <w:richText/>
                      </w:sdtPr>
                      <w:sdtContent>
                        <w:p>
                          <w:pPr>
                            <w:tabs>
                              <w:tab w:val="left" w:pos="993"/>
                            </w:tabs>
                            <w:suppressAutoHyphens/>
                            <w:ind w:firstLine="720"/>
                            <w:jc w:val="both"/>
                            <w:textAlignment w:val="center"/>
                            <w:rPr>
                              <w:szCs w:val="24"/>
                            </w:rPr>
                          </w:pPr>
                          <w:sdt>
                            <w:sdtPr>
                              <w:alias w:val="Numeris"/>
                              <w:tag w:val="nr_6efe0248c6ba41e3ad41258b73e1ab35"/>
                              <w:lock w:val="sdtLocked"/>
                              <w:richText/>
                            </w:sdtPr>
                            <w:sdtContent>
                              <w:r>
                                <w:rPr>
                                  <w:szCs w:val="24"/>
                                </w:rPr>
                                <w:t>19.2</w:t>
                              </w:r>
                            </w:sdtContent>
                          </w:sdt>
                          <w:r>
                            <w:rPr>
                              <w:szCs w:val="24"/>
                            </w:rPr>
                            <w:t>.</w:t>
                            <w:tab/>
                            <w:t>paskirti fizinės saugos sistemos funkcionavimui užtikrinti ar fizinės saugos sistemai gerinti reikalingus darbuotojus;</w:t>
                          </w:r>
                        </w:p>
                      </w:sdtContent>
                    </w:sdt>
                    <w:sdt>
                      <w:sdtPr>
                        <w:alias w:val="19.3 pp."/>
                        <w:tag w:val="part_5b1d22cc7f2748dcbd331727758edf55"/>
                        <w:lock w:val="sdtLocked"/>
                        <w:richText/>
                      </w:sdtPr>
                      <w:sdtContent>
                        <w:p>
                          <w:pPr>
                            <w:tabs>
                              <w:tab w:val="left" w:pos="993"/>
                            </w:tabs>
                            <w:suppressAutoHyphens/>
                            <w:ind w:firstLine="720"/>
                            <w:jc w:val="both"/>
                            <w:textAlignment w:val="center"/>
                            <w:rPr>
                              <w:szCs w:val="24"/>
                            </w:rPr>
                          </w:pPr>
                          <w:sdt>
                            <w:sdtPr>
                              <w:alias w:val="Numeris"/>
                              <w:tag w:val="nr_5b1d22cc7f2748dcbd331727758edf55"/>
                              <w:lock w:val="sdtLocked"/>
                              <w:richText/>
                            </w:sdtPr>
                            <w:sdtContent>
                              <w:r>
                                <w:rPr>
                                  <w:szCs w:val="24"/>
                                </w:rPr>
                                <w:t>19.3</w:t>
                              </w:r>
                            </w:sdtContent>
                          </w:sdt>
                          <w:r>
                            <w:rPr>
                              <w:szCs w:val="24"/>
                            </w:rPr>
                            <w:t>.</w:t>
                            <w:tab/>
                            <w:t>nustatyti Taisyklių 19.1 ir 19.2 papunkčiuose nurodytų darbuotojų ir trečiųjų asmenų (</w:t>
                          </w:r>
                          <w:r>
                            <w:t xml:space="preserve">veiklos vykdytojui prekes tiekiančių, paslaugas teikiančių ir (ar) darbus vykdančių asmenų (tiekėjų) ar specialiųjų ir avarinių tarnybų (apsaugos, policijos, greitosios medicinos pagalbos, reagavimo pajėgų, valstybinės priešgaisrinės gelbėjimo tarnybos, dujų, elektros tinklų ir pan.), atvykusių pagal iškvietimą ir (ar) pasitelktų </w:t>
                          </w:r>
                          <w:r>
                            <w:rPr>
                              <w:szCs w:val="24"/>
                            </w:rPr>
                            <w:t xml:space="preserve">likviduoti įvykį, ekstremalųjį įvykį ar ekstremaliąją situaciją ir šalinti jų padarinius) </w:t>
                          </w:r>
                          <w:r>
                            <w:t xml:space="preserve">darbuotojų </w:t>
                          </w:r>
                          <w:r>
                            <w:rPr>
                              <w:szCs w:val="24"/>
                            </w:rPr>
                            <w:t>prieigos prie šaltinių teises ir užtikrinti, kad prie šaltinių patektų tik tokią teisę turintys darbuotojai, o teisės patekti prie šaltinių neturintys darbuotojai ar lankytojai prie šaltinių patektų tik su asmens (-ų), turinčio (-ų) teisę patekti prie šaltinių, palyda;</w:t>
                          </w:r>
                        </w:p>
                      </w:sdtContent>
                    </w:sdt>
                    <w:sdt>
                      <w:sdtPr>
                        <w:alias w:val="19.4 pp."/>
                        <w:tag w:val="part_ff9d9accb95c47ac99fbc9da989f6a82"/>
                        <w:lock w:val="sdtLocked"/>
                        <w:richText/>
                      </w:sdtPr>
                      <w:sdtContent>
                        <w:p>
                          <w:pPr>
                            <w:tabs>
                              <w:tab w:val="left" w:pos="993"/>
                            </w:tabs>
                            <w:suppressAutoHyphens/>
                            <w:ind w:firstLine="720"/>
                            <w:jc w:val="both"/>
                            <w:textAlignment w:val="center"/>
                            <w:rPr>
                              <w:szCs w:val="24"/>
                            </w:rPr>
                          </w:pPr>
                          <w:sdt>
                            <w:sdtPr>
                              <w:alias w:val="Numeris"/>
                              <w:tag w:val="nr_ff9d9accb95c47ac99fbc9da989f6a82"/>
                              <w:lock w:val="sdtLocked"/>
                              <w:richText/>
                            </w:sdtPr>
                            <w:sdtContent>
                              <w:r>
                                <w:rPr>
                                  <w:szCs w:val="24"/>
                                </w:rPr>
                                <w:t>19.4</w:t>
                              </w:r>
                            </w:sdtContent>
                          </w:sdt>
                          <w:r>
                            <w:rPr>
                              <w:szCs w:val="24"/>
                            </w:rPr>
                            <w:t>.</w:t>
                            <w:tab/>
                            <w:t>kreiptis į Radiacinės saugos centrą dėl fizinių asmenų, kuriuos numatoma paskirti atsakingais už I, II, III pavojingumo kategorijų šaltinių fizinę saugą ar priimti dirbti su I, II, III pavojingumo kategorijų šaltiniais, tinkamumo dirbti šį darbą tikrinimo organizavimo Radiacinės saugos įstatyme nustatyta tvarka;</w:t>
                          </w:r>
                        </w:p>
                      </w:sdtContent>
                    </w:sdt>
                    <w:sdt>
                      <w:sdtPr>
                        <w:alias w:val="19.5 pp."/>
                        <w:tag w:val="part_1b5fd8b129b04fbb8f29dec32875e34c"/>
                        <w:lock w:val="sdtLocked"/>
                        <w:richText/>
                      </w:sdtPr>
                      <w:sdtContent>
                        <w:p>
                          <w:pPr>
                            <w:tabs>
                              <w:tab w:val="left" w:pos="993"/>
                            </w:tabs>
                            <w:suppressAutoHyphens/>
                            <w:ind w:firstLine="720"/>
                            <w:jc w:val="both"/>
                            <w:textAlignment w:val="center"/>
                            <w:rPr>
                              <w:szCs w:val="24"/>
                            </w:rPr>
                          </w:pPr>
                          <w:sdt>
                            <w:sdtPr>
                              <w:alias w:val="Numeris"/>
                              <w:tag w:val="nr_1b5fd8b129b04fbb8f29dec32875e34c"/>
                              <w:lock w:val="sdtLocked"/>
                              <w:richText/>
                            </w:sdtPr>
                            <w:sdtContent>
                              <w:r>
                                <w:rPr>
                                  <w:szCs w:val="24"/>
                                </w:rPr>
                                <w:t>19.5</w:t>
                              </w:r>
                            </w:sdtContent>
                          </w:sdt>
                          <w:r>
                            <w:rPr>
                              <w:szCs w:val="24"/>
                            </w:rPr>
                            <w:t>.</w:t>
                            <w:tab/>
                            <w:t>organizuoti darbuotojų, kurie dirbs su I, II, III pavojingumo kategorijų šaltiniais, ir asmenų, atsakingų už fizinę saugą, fizinės saugos mokymą ir instruktuoti darbuotojus, kurie dirbs su I, II, III ir IV pavojingumo kategorijų šaltiniais, fizinės saugos klausimais Radiacinės saugos įstatyme nustatyta tvarka;</w:t>
                          </w:r>
                        </w:p>
                      </w:sdtContent>
                    </w:sdt>
                    <w:sdt>
                      <w:sdtPr>
                        <w:alias w:val="19.6 pp."/>
                        <w:tag w:val="part_3d175ca8bc06460ca0d8c8d8bc7e12f6"/>
                        <w:lock w:val="sdtLocked"/>
                        <w:richText/>
                      </w:sdtPr>
                      <w:sdtContent>
                        <w:p>
                          <w:pPr>
                            <w:tabs>
                              <w:tab w:val="left" w:pos="993"/>
                            </w:tabs>
                            <w:suppressAutoHyphens/>
                            <w:ind w:firstLine="720"/>
                            <w:jc w:val="both"/>
                            <w:textAlignment w:val="center"/>
                            <w:rPr>
                              <w:szCs w:val="24"/>
                            </w:rPr>
                          </w:pPr>
                          <w:sdt>
                            <w:sdtPr>
                              <w:alias w:val="Numeris"/>
                              <w:tag w:val="nr_3d175ca8bc06460ca0d8c8d8bc7e12f6"/>
                              <w:lock w:val="sdtLocked"/>
                              <w:richText/>
                            </w:sdtPr>
                            <w:sdtContent>
                              <w:r>
                                <w:rPr>
                                  <w:szCs w:val="24"/>
                                </w:rPr>
                                <w:t>19.6</w:t>
                              </w:r>
                            </w:sdtContent>
                          </w:sdt>
                          <w:r>
                            <w:rPr>
                              <w:szCs w:val="24"/>
                            </w:rPr>
                            <w:t>.</w:t>
                            <w:tab/>
                            <w:t>identifikuoti fizinės saugos požiūriu jautrią informaciją ir duomenis bei užtikrinti jų saugą Taisyklių 40 punkte nustatyta tvarka;</w:t>
                          </w:r>
                        </w:p>
                      </w:sdtContent>
                    </w:sdt>
                    <w:sdt>
                      <w:sdtPr>
                        <w:alias w:val="19.7 pp."/>
                        <w:tag w:val="part_2a2e30806d4f4f84b20f66e3abe44b92"/>
                        <w:lock w:val="sdtLocked"/>
                        <w:richText/>
                      </w:sdtPr>
                      <w:sdtContent>
                        <w:p>
                          <w:pPr>
                            <w:tabs>
                              <w:tab w:val="left" w:pos="993"/>
                            </w:tabs>
                            <w:suppressAutoHyphens/>
                            <w:ind w:firstLine="720"/>
                            <w:jc w:val="both"/>
                            <w:textAlignment w:val="center"/>
                            <w:rPr>
                              <w:szCs w:val="24"/>
                            </w:rPr>
                          </w:pPr>
                          <w:sdt>
                            <w:sdtPr>
                              <w:alias w:val="Numeris"/>
                              <w:tag w:val="nr_2a2e30806d4f4f84b20f66e3abe44b92"/>
                              <w:lock w:val="sdtLocked"/>
                              <w:richText/>
                            </w:sdtPr>
                            <w:sdtContent>
                              <w:r>
                                <w:rPr>
                                  <w:szCs w:val="24"/>
                                </w:rPr>
                                <w:t>19.7</w:t>
                              </w:r>
                            </w:sdtContent>
                          </w:sdt>
                          <w:r>
                            <w:rPr>
                              <w:szCs w:val="24"/>
                            </w:rPr>
                            <w:t>.</w:t>
                            <w:tab/>
                            <w:t>parengti šaltinių fizinės saugos aprašą Taisyklių 24 ir 25 punktuose nustatyta tvarka, o tuo atveju, kai asmens, planuojančio vykdyti veiklą, veikla susijusi su šaltinių vežimu – šaltinių vežimo fizinės saugos aprašą Taisyklių 27 ir 28 punktuose nustatyta tvarka;</w:t>
                          </w:r>
                        </w:p>
                      </w:sdtContent>
                    </w:sdt>
                    <w:sdt>
                      <w:sdtPr>
                        <w:alias w:val="19.8 pp."/>
                        <w:tag w:val="part_7e8bc7b3923b4221b7495abb99ca56e2"/>
                        <w:lock w:val="sdtLocked"/>
                        <w:richText/>
                      </w:sdtPr>
                      <w:sdtContent>
                        <w:p>
                          <w:pPr>
                            <w:tabs>
                              <w:tab w:val="left" w:pos="993"/>
                            </w:tabs>
                            <w:suppressAutoHyphens/>
                            <w:ind w:firstLine="720"/>
                            <w:jc w:val="both"/>
                            <w:textAlignment w:val="center"/>
                            <w:rPr>
                              <w:szCs w:val="24"/>
                            </w:rPr>
                          </w:pPr>
                          <w:sdt>
                            <w:sdtPr>
                              <w:alias w:val="Numeris"/>
                              <w:tag w:val="nr_7e8bc7b3923b4221b7495abb99ca56e2"/>
                              <w:lock w:val="sdtLocked"/>
                              <w:richText/>
                            </w:sdtPr>
                            <w:sdtContent>
                              <w:r>
                                <w:rPr>
                                  <w:szCs w:val="24"/>
                                </w:rPr>
                                <w:t>19.8</w:t>
                              </w:r>
                            </w:sdtContent>
                          </w:sdt>
                          <w:r>
                            <w:rPr>
                              <w:szCs w:val="24"/>
                            </w:rPr>
                            <w:t>.</w:t>
                            <w:tab/>
                            <w:t>nustatyti fizinės saugos įvykių prevencijos ir valdymo tvarką Taisyklių 34–39 punktuose nustatyta tvarka;</w:t>
                          </w:r>
                        </w:p>
                      </w:sdtContent>
                    </w:sdt>
                    <w:sdt>
                      <w:sdtPr>
                        <w:alias w:val="19.9 pp."/>
                        <w:tag w:val="part_8ff0a9d8d07e4272b32324b2f79bc338"/>
                        <w:lock w:val="sdtLocked"/>
                        <w:richText/>
                      </w:sdtPr>
                      <w:sdtContent>
                        <w:p>
                          <w:pPr>
                            <w:tabs>
                              <w:tab w:val="left" w:pos="993"/>
                            </w:tabs>
                            <w:suppressAutoHyphens/>
                            <w:ind w:firstLine="720"/>
                            <w:jc w:val="both"/>
                            <w:textAlignment w:val="center"/>
                            <w:rPr>
                              <w:szCs w:val="24"/>
                            </w:rPr>
                          </w:pPr>
                          <w:sdt>
                            <w:sdtPr>
                              <w:alias w:val="Numeris"/>
                              <w:tag w:val="nr_8ff0a9d8d07e4272b32324b2f79bc338"/>
                              <w:lock w:val="sdtLocked"/>
                              <w:richText/>
                            </w:sdtPr>
                            <w:sdtContent>
                              <w:r>
                                <w:rPr>
                                  <w:szCs w:val="24"/>
                                </w:rPr>
                                <w:t>19.9</w:t>
                              </w:r>
                            </w:sdtContent>
                          </w:sdt>
                          <w:r>
                            <w:rPr>
                              <w:szCs w:val="24"/>
                            </w:rPr>
                            <w:t>.</w:t>
                            <w:tab/>
                            <w:t>atlikti fizinės saugos užtikrinimo priemonių kokybės pakankamumo įvertinimą Taisyklių IV skyriuje nustatyta tvarka;</w:t>
                          </w:r>
                        </w:p>
                      </w:sdtContent>
                    </w:sdt>
                    <w:sdt>
                      <w:sdtPr>
                        <w:alias w:val="19.10 pp."/>
                        <w:tag w:val="part_26cd0ebd98c54f4ea7a65ceab00261a1"/>
                        <w:lock w:val="sdtLocked"/>
                        <w:richText/>
                      </w:sdtPr>
                      <w:sdtContent>
                        <w:p>
                          <w:pPr>
                            <w:tabs>
                              <w:tab w:val="left" w:pos="993"/>
                              <w:tab w:val="left" w:pos="1418"/>
                            </w:tabs>
                            <w:suppressAutoHyphens/>
                            <w:ind w:firstLine="720"/>
                            <w:jc w:val="both"/>
                            <w:textAlignment w:val="center"/>
                            <w:rPr>
                              <w:szCs w:val="24"/>
                            </w:rPr>
                          </w:pPr>
                          <w:sdt>
                            <w:sdtPr>
                              <w:alias w:val="Numeris"/>
                              <w:tag w:val="nr_26cd0ebd98c54f4ea7a65ceab00261a1"/>
                              <w:lock w:val="sdtLocked"/>
                              <w:richText/>
                            </w:sdtPr>
                            <w:sdtContent>
                              <w:r>
                                <w:rPr>
                                  <w:szCs w:val="24"/>
                                </w:rPr>
                                <w:t>19.10</w:t>
                              </w:r>
                            </w:sdtContent>
                          </w:sdt>
                          <w:r>
                            <w:rPr>
                              <w:szCs w:val="24"/>
                            </w:rPr>
                            <w:t>.</w:t>
                            <w:tab/>
                            <w:t>nustatyti šaltinių fizinės kontrolės atlikimo tvarką ir atlikti šaltinių fizinę kontrolę Taisyklių 1 priede nustatytu periodiškumu ir apie tai laisvos formos žurnale daryti atitinkamus įrašus.</w:t>
                          </w:r>
                        </w:p>
                      </w:sdtContent>
                    </w:sdt>
                  </w:sdtContent>
                </w:sdt>
                <w:sdt>
                  <w:sdtPr>
                    <w:alias w:val="20 p."/>
                    <w:tag w:val="part_9c2723732b02418898ef8d69a3c44c82"/>
                    <w:lock w:val="sdtLocked"/>
                    <w:richText/>
                  </w:sdtPr>
                  <w:sdtContent>
                    <w:p>
                      <w:pPr>
                        <w:tabs>
                          <w:tab w:val="left" w:pos="993"/>
                        </w:tabs>
                        <w:suppressAutoHyphens/>
                        <w:ind w:firstLine="720"/>
                        <w:jc w:val="both"/>
                        <w:textAlignment w:val="center"/>
                        <w:rPr>
                          <w:szCs w:val="24"/>
                        </w:rPr>
                      </w:pPr>
                      <w:sdt>
                        <w:sdtPr>
                          <w:alias w:val="Numeris"/>
                          <w:tag w:val="nr_9c2723732b02418898ef8d69a3c44c82"/>
                          <w:lock w:val="sdtLocked"/>
                          <w:richText/>
                        </w:sdtPr>
                        <w:sdtContent>
                          <w:r>
                            <w:rPr>
                              <w:szCs w:val="24"/>
                            </w:rPr>
                            <w:t>20</w:t>
                          </w:r>
                        </w:sdtContent>
                      </w:sdt>
                      <w:r>
                        <w:rPr>
                          <w:szCs w:val="24"/>
                        </w:rPr>
                        <w:t>.</w:t>
                        <w:tab/>
                        <w:t>Asmenys, planuojantys vykdyti veiklą, ar veiklos vykdytojai, diegdami technines priemones, privalo užtikrinti, kad diegiamos techninės priemonės, atliekančios aptikimo funkciją, leistų:</w:t>
                      </w:r>
                    </w:p>
                    <w:sdt>
                      <w:sdtPr>
                        <w:alias w:val="20.1 pp."/>
                        <w:tag w:val="part_feb297edd5e34c7ea900692484ac3886"/>
                        <w:lock w:val="sdtLocked"/>
                        <w:richText/>
                      </w:sdtPr>
                      <w:sdtContent>
                        <w:p>
                          <w:pPr>
                            <w:tabs>
                              <w:tab w:val="left" w:pos="993"/>
                            </w:tabs>
                            <w:suppressAutoHyphens/>
                            <w:ind w:firstLine="720"/>
                            <w:jc w:val="both"/>
                            <w:textAlignment w:val="center"/>
                            <w:rPr>
                              <w:szCs w:val="24"/>
                            </w:rPr>
                          </w:pPr>
                          <w:sdt>
                            <w:sdtPr>
                              <w:alias w:val="Numeris"/>
                              <w:tag w:val="nr_feb297edd5e34c7ea900692484ac3886"/>
                              <w:lock w:val="sdtLocked"/>
                              <w:richText/>
                            </w:sdtPr>
                            <w:sdtContent>
                              <w:r>
                                <w:rPr>
                                  <w:szCs w:val="24"/>
                                </w:rPr>
                                <w:t>20.1</w:t>
                              </w:r>
                            </w:sdtContent>
                          </w:sdt>
                          <w:r>
                            <w:rPr>
                              <w:szCs w:val="24"/>
                            </w:rPr>
                            <w:t>.</w:t>
                            <w:tab/>
                            <w:t xml:space="preserve">aptikti bet kokį nesankcionuotą Taisyklių 19.1 ir 19.2 papunkčiuose nurodytų darbuotojų ar trečiųjų asmenų patekimą prie šaltinių ar bandymą perkelti šaltinį iš jo nuolatinės naudojimo ar saugojimo vietos; </w:t>
                          </w:r>
                        </w:p>
                      </w:sdtContent>
                    </w:sdt>
                    <w:sdt>
                      <w:sdtPr>
                        <w:alias w:val="20.2 pp."/>
                        <w:tag w:val="part_c7e95680b3ad4f24906f25f74b590afd"/>
                        <w:lock w:val="sdtLocked"/>
                        <w:richText/>
                      </w:sdtPr>
                      <w:sdtContent>
                        <w:p>
                          <w:pPr>
                            <w:tabs>
                              <w:tab w:val="left" w:pos="993"/>
                            </w:tabs>
                            <w:suppressAutoHyphens/>
                            <w:ind w:firstLine="720"/>
                            <w:jc w:val="both"/>
                            <w:textAlignment w:val="center"/>
                            <w:rPr>
                              <w:szCs w:val="24"/>
                            </w:rPr>
                          </w:pPr>
                          <w:sdt>
                            <w:sdtPr>
                              <w:alias w:val="Numeris"/>
                              <w:tag w:val="nr_c7e95680b3ad4f24906f25f74b590afd"/>
                              <w:lock w:val="sdtLocked"/>
                              <w:richText/>
                            </w:sdtPr>
                            <w:sdtContent>
                              <w:r>
                                <w:rPr>
                                  <w:szCs w:val="24"/>
                                </w:rPr>
                                <w:t>20.2</w:t>
                              </w:r>
                            </w:sdtContent>
                          </w:sdt>
                          <w:r>
                            <w:rPr>
                              <w:szCs w:val="24"/>
                            </w:rPr>
                            <w:t>.</w:t>
                            <w:tab/>
                            <w:t>įvertinti šių techninių priemonių suveikimo priežastis;</w:t>
                          </w:r>
                        </w:p>
                      </w:sdtContent>
                    </w:sdt>
                    <w:sdt>
                      <w:sdtPr>
                        <w:alias w:val="20.3 pp."/>
                        <w:tag w:val="part_8852180567ec49a3a9f398f970b47f46"/>
                        <w:lock w:val="sdtLocked"/>
                        <w:richText/>
                      </w:sdtPr>
                      <w:sdtContent>
                        <w:p>
                          <w:pPr>
                            <w:tabs>
                              <w:tab w:val="left" w:pos="993"/>
                            </w:tabs>
                            <w:suppressAutoHyphens/>
                            <w:ind w:firstLine="720"/>
                            <w:jc w:val="both"/>
                            <w:textAlignment w:val="center"/>
                            <w:rPr>
                              <w:szCs w:val="24"/>
                            </w:rPr>
                          </w:pPr>
                          <w:sdt>
                            <w:sdtPr>
                              <w:alias w:val="Numeris"/>
                              <w:tag w:val="nr_8852180567ec49a3a9f398f970b47f46"/>
                              <w:lock w:val="sdtLocked"/>
                              <w:richText/>
                            </w:sdtPr>
                            <w:sdtContent>
                              <w:r>
                                <w:rPr>
                                  <w:szCs w:val="24"/>
                                </w:rPr>
                                <w:t>20.3</w:t>
                              </w:r>
                            </w:sdtContent>
                          </w:sdt>
                          <w:r>
                            <w:rPr>
                              <w:szCs w:val="24"/>
                            </w:rPr>
                            <w:t>.</w:t>
                            <w:tab/>
                            <w:t xml:space="preserve">operatyviai perduoti informaciją apsaugos pajėgų funkcijas vykdantiems asmenims </w:t>
                          </w:r>
                          <w:r>
                            <w:t>(darbuotojams ar saugos tarnybai)</w:t>
                          </w:r>
                          <w:r>
                            <w:rPr>
                              <w:szCs w:val="24"/>
                            </w:rPr>
                            <w:t>.</w:t>
                          </w:r>
                        </w:p>
                      </w:sdtContent>
                    </w:sdt>
                  </w:sdtContent>
                </w:sdt>
                <w:sdt>
                  <w:sdtPr>
                    <w:alias w:val="21 p."/>
                    <w:tag w:val="part_f1fb305d6fca4892a29eb0ba2d7f72fe"/>
                    <w:lock w:val="sdtLocked"/>
                    <w:richText/>
                  </w:sdtPr>
                  <w:sdtContent>
                    <w:p>
                      <w:pPr>
                        <w:tabs>
                          <w:tab w:val="left" w:pos="993"/>
                        </w:tabs>
                        <w:suppressAutoHyphens/>
                        <w:ind w:firstLine="720"/>
                        <w:jc w:val="both"/>
                        <w:textAlignment w:val="center"/>
                        <w:rPr>
                          <w:szCs w:val="24"/>
                        </w:rPr>
                      </w:pPr>
                      <w:sdt>
                        <w:sdtPr>
                          <w:alias w:val="Numeris"/>
                          <w:tag w:val="nr_f1fb305d6fca4892a29eb0ba2d7f72fe"/>
                          <w:lock w:val="sdtLocked"/>
                          <w:richText/>
                        </w:sdtPr>
                        <w:sdtContent>
                          <w:r>
                            <w:rPr>
                              <w:szCs w:val="24"/>
                            </w:rPr>
                            <w:t>21</w:t>
                          </w:r>
                        </w:sdtContent>
                      </w:sdt>
                      <w:r>
                        <w:rPr>
                          <w:szCs w:val="24"/>
                        </w:rPr>
                        <w:t>.</w:t>
                        <w:tab/>
                        <w:t xml:space="preserve">Asmenys, planuojantys vykdyti veiklą, diegdami konstrukcines priemones, privalo užtikrinti, kad diegiamos konstrukcinės priemonės, atliekančios užlaikymo funkciją, aptikus neteisėtą veiką, suteiktų pakankamai laiko apsaugos pajėgų funkcijas vykdantiems asmenims </w:t>
                      </w:r>
                      <w:r>
                        <w:t xml:space="preserve">(darbuotojams ar saugos tarnybai) </w:t>
                      </w:r>
                      <w:r>
                        <w:rPr>
                          <w:szCs w:val="24"/>
                        </w:rPr>
                        <w:t>užkirsti kelią šiai neteisėtai veikai.</w:t>
                      </w:r>
                    </w:p>
                  </w:sdtContent>
                </w:sdt>
                <w:sdt>
                  <w:sdtPr>
                    <w:alias w:val="22 p."/>
                    <w:tag w:val="part_756571e0982e4aeea2db59ebd5c771ea"/>
                    <w:lock w:val="sdtLocked"/>
                    <w:richText/>
                  </w:sdtPr>
                  <w:sdtContent>
                    <w:p>
                      <w:pPr>
                        <w:tabs>
                          <w:tab w:val="left" w:pos="993"/>
                        </w:tabs>
                        <w:suppressAutoHyphens/>
                        <w:ind w:firstLine="720"/>
                        <w:jc w:val="both"/>
                        <w:textAlignment w:val="center"/>
                        <w:rPr>
                          <w:szCs w:val="24"/>
                        </w:rPr>
                      </w:pPr>
                      <w:sdt>
                        <w:sdtPr>
                          <w:alias w:val="Numeris"/>
                          <w:tag w:val="nr_756571e0982e4aeea2db59ebd5c771ea"/>
                          <w:lock w:val="sdtLocked"/>
                          <w:richText/>
                        </w:sdtPr>
                        <w:sdtContent>
                          <w:r>
                            <w:rPr>
                              <w:szCs w:val="24"/>
                            </w:rPr>
                            <w:t>22</w:t>
                          </w:r>
                        </w:sdtContent>
                      </w:sdt>
                      <w:r>
                        <w:rPr>
                          <w:szCs w:val="24"/>
                        </w:rPr>
                        <w:t>.</w:t>
                        <w:tab/>
                        <w:t>Veiklos vykdytojas privalo:</w:t>
                      </w:r>
                    </w:p>
                    <w:sdt>
                      <w:sdtPr>
                        <w:alias w:val="22.1 pp."/>
                        <w:tag w:val="part_e43866bcb41642948383331d9290bec2"/>
                        <w:lock w:val="sdtLocked"/>
                        <w:richText/>
                      </w:sdtPr>
                      <w:sdtContent>
                        <w:p>
                          <w:pPr>
                            <w:tabs>
                              <w:tab w:val="left" w:pos="993"/>
                              <w:tab w:val="left" w:pos="1418"/>
                            </w:tabs>
                            <w:suppressAutoHyphens/>
                            <w:ind w:firstLine="720"/>
                            <w:jc w:val="both"/>
                            <w:textAlignment w:val="center"/>
                            <w:rPr>
                              <w:szCs w:val="24"/>
                            </w:rPr>
                          </w:pPr>
                          <w:sdt>
                            <w:sdtPr>
                              <w:alias w:val="Numeris"/>
                              <w:tag w:val="nr_e43866bcb41642948383331d9290bec2"/>
                              <w:lock w:val="sdtLocked"/>
                              <w:richText/>
                            </w:sdtPr>
                            <w:sdtContent>
                              <w:r>
                                <w:rPr>
                                  <w:szCs w:val="24"/>
                                </w:rPr>
                                <w:t>22.1</w:t>
                              </w:r>
                            </w:sdtContent>
                          </w:sdt>
                          <w:r>
                            <w:rPr>
                              <w:szCs w:val="24"/>
                            </w:rPr>
                            <w:t>.</w:t>
                            <w:tab/>
                            <w:t>periodiškai, bet ne rečiau kaip kartą per metus, peržiūrėti administracines priemones ir esant poreikiui jas atnaujinti;</w:t>
                          </w:r>
                        </w:p>
                      </w:sdtContent>
                    </w:sdt>
                    <w:sdt>
                      <w:sdtPr>
                        <w:alias w:val="22.2 pp."/>
                        <w:tag w:val="part_d6bb97077c26404e993ea41f64d7ac9b"/>
                        <w:lock w:val="sdtLocked"/>
                        <w:richText/>
                      </w:sdtPr>
                      <w:sdtContent>
                        <w:p>
                          <w:pPr>
                            <w:tabs>
                              <w:tab w:val="left" w:pos="993"/>
                              <w:tab w:val="left" w:pos="1418"/>
                            </w:tabs>
                            <w:suppressAutoHyphens/>
                            <w:ind w:firstLine="720"/>
                            <w:jc w:val="both"/>
                            <w:textAlignment w:val="center"/>
                            <w:rPr>
                              <w:szCs w:val="24"/>
                            </w:rPr>
                          </w:pPr>
                          <w:sdt>
                            <w:sdtPr>
                              <w:alias w:val="Numeris"/>
                              <w:tag w:val="nr_d6bb97077c26404e993ea41f64d7ac9b"/>
                              <w:lock w:val="sdtLocked"/>
                              <w:richText/>
                            </w:sdtPr>
                            <w:sdtContent>
                              <w:r>
                                <w:rPr>
                                  <w:szCs w:val="24"/>
                                </w:rPr>
                                <w:t>22.2</w:t>
                              </w:r>
                            </w:sdtContent>
                          </w:sdt>
                          <w:r>
                            <w:rPr>
                              <w:szCs w:val="24"/>
                            </w:rPr>
                            <w:t>.</w:t>
                            <w:tab/>
                            <w:t>registruoti ir saugoti dokumentus, kuriais įforminti priimti sprendimai fizinei saugai užtikrinti, taip pat registruoti ir saugoti duomenis, patvirtinančius, kad Taisyklių reikalavimai vykdomi tinkamai, ir sudaryti galimybę su jais susipažinti Radiacinės saugos centrui ir asmenims, atsakingiems už fizinę saugą.</w:t>
                          </w:r>
                        </w:p>
                        <w:p>
                          <w:pPr>
                            <w:tabs>
                              <w:tab w:val="left" w:pos="993"/>
                              <w:tab w:val="left" w:pos="1134"/>
                            </w:tabs>
                            <w:suppressAutoHyphens/>
                            <w:jc w:val="both"/>
                            <w:textAlignment w:val="center"/>
                          </w:pPr>
                        </w:p>
                      </w:sdtContent>
                    </w:sdt>
                  </w:sdtContent>
                </w:sdt>
              </w:sdtContent>
            </w:sdt>
            <w:sdt>
              <w:sdtPr>
                <w:alias w:val="skirsnis"/>
                <w:tag w:val="part_c275c5cd7a8b46a88361bb4035a8c200"/>
                <w:lock w:val="sdtLocked"/>
                <w:richText/>
              </w:sdtPr>
              <w:sdtContent>
                <w:p>
                  <w:pPr>
                    <w:tabs>
                      <w:tab w:val="left" w:pos="993"/>
                      <w:tab w:val="left" w:pos="1134"/>
                    </w:tabs>
                    <w:suppressAutoHyphens/>
                    <w:jc w:val="center"/>
                    <w:textAlignment w:val="center"/>
                    <w:rPr>
                      <w:b/>
                      <w:bCs/>
                    </w:rPr>
                  </w:pPr>
                  <w:sdt>
                    <w:sdtPr>
                      <w:alias w:val="Numeris"/>
                      <w:tag w:val="nr_c275c5cd7a8b46a88361bb4035a8c200"/>
                      <w:lock w:val="sdtLocked"/>
                      <w:richText/>
                    </w:sdtPr>
                    <w:sdtContent>
                      <w:r>
                        <w:rPr>
                          <w:b/>
                          <w:bCs/>
                        </w:rPr>
                        <w:t>TREČIASIS</w:t>
                      </w:r>
                    </w:sdtContent>
                  </w:sdt>
                  <w:r>
                    <w:rPr>
                      <w:b/>
                      <w:bCs/>
                    </w:rPr>
                    <w:t xml:space="preserve"> SKIRSNIS</w:t>
                  </w:r>
                </w:p>
                <w:p>
                  <w:pPr>
                    <w:tabs>
                      <w:tab w:val="left" w:pos="993"/>
                      <w:tab w:val="left" w:pos="1134"/>
                    </w:tabs>
                    <w:suppressAutoHyphens/>
                    <w:jc w:val="center"/>
                    <w:textAlignment w:val="center"/>
                    <w:rPr>
                      <w:b/>
                    </w:rPr>
                  </w:pPr>
                  <w:sdt>
                    <w:sdtPr>
                      <w:alias w:val="Pavadinimas"/>
                      <w:tag w:val="title_c275c5cd7a8b46a88361bb4035a8c200"/>
                      <w:lock w:val="sdtLocked"/>
                      <w:richText/>
                    </w:sdtPr>
                    <w:sdtContent>
                      <w:r>
                        <w:rPr>
                          <w:b/>
                        </w:rPr>
                        <w:t>PATALPOS, TECHNINĖ PRIEŽIŪRA,</w:t>
                      </w:r>
                      <w:r>
                        <w:t xml:space="preserve"> </w:t>
                      </w:r>
                      <w:r>
                        <w:rPr>
                          <w:b/>
                        </w:rPr>
                        <w:t>FIZINĖS SAUGOS UŽTIKRINIMAS LAUKO SĄLYGOMIS</w:t>
                      </w:r>
                    </w:sdtContent>
                  </w:sdt>
                </w:p>
                <w:p>
                  <w:pPr>
                    <w:tabs>
                      <w:tab w:val="left" w:pos="993"/>
                      <w:tab w:val="left" w:pos="1134"/>
                    </w:tabs>
                    <w:suppressAutoHyphens/>
                    <w:jc w:val="both"/>
                    <w:textAlignment w:val="center"/>
                  </w:pPr>
                </w:p>
                <w:sdt>
                  <w:sdtPr>
                    <w:alias w:val="23 p."/>
                    <w:tag w:val="part_ad48bb65f0d941beaaf41ce34e2fcf05"/>
                    <w:lock w:val="sdtLocked"/>
                    <w:richText/>
                  </w:sdtPr>
                  <w:sdtContent>
                    <w:p>
                      <w:pPr>
                        <w:tabs>
                          <w:tab w:val="left" w:pos="993"/>
                        </w:tabs>
                        <w:suppressAutoHyphens/>
                        <w:ind w:firstLine="720"/>
                        <w:jc w:val="both"/>
                        <w:textAlignment w:val="center"/>
                        <w:rPr>
                          <w:szCs w:val="24"/>
                        </w:rPr>
                      </w:pPr>
                      <w:sdt>
                        <w:sdtPr>
                          <w:alias w:val="Numeris"/>
                          <w:tag w:val="nr_ad48bb65f0d941beaaf41ce34e2fcf05"/>
                          <w:lock w:val="sdtLocked"/>
                          <w:richText/>
                        </w:sdtPr>
                        <w:sdtContent>
                          <w:r>
                            <w:rPr>
                              <w:szCs w:val="24"/>
                            </w:rPr>
                            <w:t>23</w:t>
                          </w:r>
                        </w:sdtContent>
                      </w:sdt>
                      <w:r>
                        <w:rPr>
                          <w:szCs w:val="24"/>
                        </w:rPr>
                        <w:t>.</w:t>
                        <w:tab/>
                        <w:t>Veiklos vykdytojas privalo:</w:t>
                      </w:r>
                    </w:p>
                    <w:sdt>
                      <w:sdtPr>
                        <w:alias w:val="23.1 pp."/>
                        <w:tag w:val="part_107a37a48d294f02b21c75457dc71881"/>
                        <w:lock w:val="sdtLocked"/>
                        <w:richText/>
                      </w:sdtPr>
                      <w:sdtContent>
                        <w:p>
                          <w:pPr>
                            <w:tabs>
                              <w:tab w:val="left" w:pos="993"/>
                            </w:tabs>
                            <w:suppressAutoHyphens/>
                            <w:ind w:firstLine="720"/>
                            <w:jc w:val="both"/>
                            <w:textAlignment w:val="center"/>
                            <w:rPr>
                              <w:szCs w:val="24"/>
                            </w:rPr>
                          </w:pPr>
                          <w:sdt>
                            <w:sdtPr>
                              <w:alias w:val="Numeris"/>
                              <w:tag w:val="nr_107a37a48d294f02b21c75457dc71881"/>
                              <w:lock w:val="sdtLocked"/>
                              <w:richText/>
                            </w:sdtPr>
                            <w:sdtContent>
                              <w:r>
                                <w:rPr>
                                  <w:szCs w:val="24"/>
                                </w:rPr>
                                <w:t>23.1</w:t>
                              </w:r>
                            </w:sdtContent>
                          </w:sdt>
                          <w:r>
                            <w:rPr>
                              <w:szCs w:val="24"/>
                            </w:rPr>
                            <w:t>.</w:t>
                            <w:tab/>
                            <w:t>užtikrinti, kad šaltinių laikinojo saugojimo vietos (saugyklos), kuriose laikinai bus saugomi šaltiniai dėl darbų apimties ar nesant galimybės, atlikus darbus, grąžinti šaltinį į jo nuolatinę saugojimo vietą, atitiktų fizinės saugos reikalavimus, nustatytus Taisyklių 1 priede, taikomus atsižvelgiant į jose saugomų šaltinių pavojingumo kategorijas;</w:t>
                          </w:r>
                        </w:p>
                      </w:sdtContent>
                    </w:sdt>
                    <w:sdt>
                      <w:sdtPr>
                        <w:alias w:val="23.2 pp."/>
                        <w:tag w:val="part_7434f6df51e942eeb1602d10c7ba6c61"/>
                        <w:lock w:val="sdtLocked"/>
                        <w:richText/>
                      </w:sdtPr>
                      <w:sdtContent>
                        <w:p>
                          <w:pPr>
                            <w:tabs>
                              <w:tab w:val="left" w:pos="993"/>
                              <w:tab w:val="left" w:pos="1276"/>
                            </w:tabs>
                            <w:suppressAutoHyphens/>
                            <w:ind w:firstLine="720"/>
                            <w:jc w:val="both"/>
                            <w:textAlignment w:val="center"/>
                            <w:rPr>
                              <w:szCs w:val="24"/>
                            </w:rPr>
                          </w:pPr>
                          <w:sdt>
                            <w:sdtPr>
                              <w:alias w:val="Numeris"/>
                              <w:tag w:val="nr_7434f6df51e942eeb1602d10c7ba6c61"/>
                              <w:lock w:val="sdtLocked"/>
                              <w:richText/>
                            </w:sdtPr>
                            <w:sdtContent>
                              <w:r>
                                <w:rPr>
                                  <w:szCs w:val="24"/>
                                </w:rPr>
                                <w:t>23.2</w:t>
                              </w:r>
                            </w:sdtContent>
                          </w:sdt>
                          <w:r>
                            <w:rPr>
                              <w:szCs w:val="24"/>
                            </w:rPr>
                            <w:t>.</w:t>
                            <w:tab/>
                            <w:t xml:space="preserve">užtikrinti, kad būtų naudojamos tik techniškai tvarkingos techninės priemonės, o joms sugedus ar neveikiant dėl kitų priežasčių užtikrinti, kad būtų naudojamos kompensuojančios priemonės (laikinosios priemonės, kurios kompensuoja dėl sugedusių ar neveikiančių techninių priemonių prarastas fizinės saugos funkcijas), įskaitant papildomas technines ir (ar) administracines priemones; </w:t>
                          </w:r>
                        </w:p>
                      </w:sdtContent>
                    </w:sdt>
                    <w:sdt>
                      <w:sdtPr>
                        <w:alias w:val="23.3 pp."/>
                        <w:tag w:val="part_aaaaf14a356140eab52869f6096505f8"/>
                        <w:lock w:val="sdtLocked"/>
                        <w:richText/>
                      </w:sdtPr>
                      <w:sdtContent>
                        <w:p>
                          <w:pPr>
                            <w:tabs>
                              <w:tab w:val="left" w:pos="993"/>
                              <w:tab w:val="left" w:pos="1276"/>
                            </w:tabs>
                            <w:suppressAutoHyphens/>
                            <w:ind w:firstLine="720"/>
                            <w:jc w:val="both"/>
                            <w:textAlignment w:val="center"/>
                            <w:rPr>
                              <w:szCs w:val="24"/>
                            </w:rPr>
                          </w:pPr>
                          <w:sdt>
                            <w:sdtPr>
                              <w:alias w:val="Numeris"/>
                              <w:tag w:val="nr_aaaaf14a356140eab52869f6096505f8"/>
                              <w:lock w:val="sdtLocked"/>
                              <w:richText/>
                            </w:sdtPr>
                            <w:sdtContent>
                              <w:r>
                                <w:rPr>
                                  <w:szCs w:val="24"/>
                                </w:rPr>
                                <w:t>23.3</w:t>
                              </w:r>
                            </w:sdtContent>
                          </w:sdt>
                          <w:r>
                            <w:rPr>
                              <w:szCs w:val="24"/>
                            </w:rPr>
                            <w:t>.</w:t>
                            <w:tab/>
                            <w:t>užtikrinti, kad techninių priemonių techninė priežiūra būtų atliekama gamintojo nustatytu periodiškumu. Jei gamintojas nenumato techninių priemonių techninės priežiūros atlikimo periodiškumo, techninių priemonių techninė priežiūra turi būti atlikta ne rečiau kaip kartą per metus. Techninių priemonių techninės priežiūros atlikimas registruojamas veiklos vykdytojo parengtame laisvos formos žurnale, nurodant techninę priežiūrą atlikusio asmens vardą ir pavardę, techninės priežiūros atlikimo datą, rezultatus ir išvadas. Techninių priemonių techninės priežiūros atlikimas patvirtinamas techninę priežiūrą atlikusio asmens parašu;</w:t>
                          </w:r>
                        </w:p>
                      </w:sdtContent>
                    </w:sdt>
                    <w:sdt>
                      <w:sdtPr>
                        <w:alias w:val="23.4 pp."/>
                        <w:tag w:val="part_4410aff048064ad9965734a75f1cff95"/>
                        <w:lock w:val="sdtLocked"/>
                        <w:richText/>
                      </w:sdtPr>
                      <w:sdtContent>
                        <w:p>
                          <w:pPr>
                            <w:tabs>
                              <w:tab w:val="left" w:pos="993"/>
                              <w:tab w:val="left" w:pos="1276"/>
                            </w:tabs>
                            <w:suppressAutoHyphens/>
                            <w:ind w:firstLine="720"/>
                            <w:jc w:val="both"/>
                            <w:textAlignment w:val="center"/>
                            <w:rPr>
                              <w:szCs w:val="24"/>
                            </w:rPr>
                          </w:pPr>
                          <w:sdt>
                            <w:sdtPr>
                              <w:alias w:val="Numeris"/>
                              <w:tag w:val="nr_4410aff048064ad9965734a75f1cff95"/>
                              <w:lock w:val="sdtLocked"/>
                              <w:richText/>
                            </w:sdtPr>
                            <w:sdtContent>
                              <w:r>
                                <w:rPr>
                                  <w:szCs w:val="24"/>
                                </w:rPr>
                                <w:t>23.4</w:t>
                              </w:r>
                            </w:sdtContent>
                          </w:sdt>
                          <w:r>
                            <w:rPr>
                              <w:szCs w:val="24"/>
                            </w:rPr>
                            <w:t>.</w:t>
                            <w:tab/>
                            <w:t>naudoti papildomas fizinės saugos užtikrinimo priemones, nurodytas Taisyklių 1 priede, tais atvejais, kai šaltiniai naudojami lauko sąlygomis ir nėra galimybės jų fizinę saugą užtikrinti fiziniais barjerais.</w:t>
                          </w:r>
                        </w:p>
                        <w:p>
                          <w:pPr>
                            <w:tabs>
                              <w:tab w:val="left" w:pos="993"/>
                              <w:tab w:val="left" w:pos="1134"/>
                            </w:tabs>
                            <w:suppressAutoHyphens/>
                            <w:jc w:val="both"/>
                            <w:textAlignment w:val="center"/>
                          </w:pPr>
                        </w:p>
                      </w:sdtContent>
                    </w:sdt>
                  </w:sdtContent>
                </w:sdt>
              </w:sdtContent>
            </w:sdt>
            <w:sdt>
              <w:sdtPr>
                <w:alias w:val="skirsnis"/>
                <w:tag w:val="part_0bab3eaea30b447480d5d0bde9cfd71b"/>
                <w:lock w:val="sdtLocked"/>
                <w:richText/>
              </w:sdtPr>
              <w:sdtContent>
                <w:p>
                  <w:pPr>
                    <w:tabs>
                      <w:tab w:val="left" w:pos="993"/>
                      <w:tab w:val="left" w:pos="1134"/>
                    </w:tabs>
                    <w:suppressAutoHyphens/>
                    <w:jc w:val="center"/>
                    <w:textAlignment w:val="center"/>
                    <w:rPr>
                      <w:b/>
                    </w:rPr>
                  </w:pPr>
                  <w:sdt>
                    <w:sdtPr>
                      <w:alias w:val="Numeris"/>
                      <w:tag w:val="nr_0bab3eaea30b447480d5d0bde9cfd71b"/>
                      <w:lock w:val="sdtLocked"/>
                      <w:richText/>
                    </w:sdtPr>
                    <w:sdtContent>
                      <w:r>
                        <w:rPr>
                          <w:b/>
                        </w:rPr>
                        <w:t>KETVIRTASIS</w:t>
                      </w:r>
                    </w:sdtContent>
                  </w:sdt>
                  <w:r>
                    <w:rPr>
                      <w:b/>
                    </w:rPr>
                    <w:t xml:space="preserve"> SKIRSNIS</w:t>
                  </w:r>
                </w:p>
                <w:p>
                  <w:pPr>
                    <w:tabs>
                      <w:tab w:val="left" w:pos="993"/>
                      <w:tab w:val="left" w:pos="1134"/>
                    </w:tabs>
                    <w:suppressAutoHyphens/>
                    <w:jc w:val="center"/>
                    <w:textAlignment w:val="center"/>
                  </w:pPr>
                  <w:sdt>
                    <w:sdtPr>
                      <w:alias w:val="Pavadinimas"/>
                      <w:tag w:val="title_0bab3eaea30b447480d5d0bde9cfd71b"/>
                      <w:lock w:val="sdtLocked"/>
                      <w:richText/>
                    </w:sdtPr>
                    <w:sdtContent>
                      <w:r>
                        <w:rPr>
                          <w:b/>
                        </w:rPr>
                        <w:t>FIZINĖS SAUGOS APRAŠŲ RENGIMAS</w:t>
                      </w:r>
                    </w:sdtContent>
                  </w:sdt>
                </w:p>
                <w:p>
                  <w:pPr>
                    <w:tabs>
                      <w:tab w:val="left" w:pos="993"/>
                      <w:tab w:val="left" w:pos="1134"/>
                    </w:tabs>
                    <w:suppressAutoHyphens/>
                    <w:jc w:val="both"/>
                    <w:textAlignment w:val="center"/>
                  </w:pPr>
                </w:p>
                <w:sdt>
                  <w:sdtPr>
                    <w:alias w:val="24 p."/>
                    <w:tag w:val="part_0edf54e29d3445458ea0003ce0073ac1"/>
                    <w:lock w:val="sdtLocked"/>
                    <w:richText/>
                  </w:sdtPr>
                  <w:sdtContent>
                    <w:p>
                      <w:pPr>
                        <w:tabs>
                          <w:tab w:val="left" w:pos="993"/>
                        </w:tabs>
                        <w:suppressAutoHyphens/>
                        <w:ind w:firstLine="720"/>
                        <w:jc w:val="both"/>
                        <w:textAlignment w:val="center"/>
                        <w:rPr>
                          <w:szCs w:val="24"/>
                        </w:rPr>
                      </w:pPr>
                      <w:sdt>
                        <w:sdtPr>
                          <w:alias w:val="Numeris"/>
                          <w:tag w:val="nr_0edf54e29d3445458ea0003ce0073ac1"/>
                          <w:lock w:val="sdtLocked"/>
                          <w:richText/>
                        </w:sdtPr>
                        <w:sdtContent>
                          <w:r>
                            <w:rPr>
                              <w:szCs w:val="24"/>
                            </w:rPr>
                            <w:t>24</w:t>
                          </w:r>
                        </w:sdtContent>
                      </w:sdt>
                      <w:r>
                        <w:rPr>
                          <w:szCs w:val="24"/>
                        </w:rPr>
                        <w:t>.</w:t>
                        <w:tab/>
                        <w:t>Asmuo, planuojantis vykdyti veiklą, ar veiklos vykdytojas privalo parengti šaltinių fizinės saugos aprašą, vadovaudamasis šaltinių fizinės saugos aprašo turinio gairėmis, nustatytomis Taisyklių 3 priede.</w:t>
                      </w:r>
                    </w:p>
                  </w:sdtContent>
                </w:sdt>
                <w:sdt>
                  <w:sdtPr>
                    <w:alias w:val="25 p."/>
                    <w:tag w:val="part_2b59e7cfd93145078c9a71ac00bb028a"/>
                    <w:lock w:val="sdtLocked"/>
                    <w:richText/>
                  </w:sdtPr>
                  <w:sdtContent>
                    <w:p>
                      <w:pPr>
                        <w:tabs>
                          <w:tab w:val="left" w:pos="993"/>
                        </w:tabs>
                        <w:suppressAutoHyphens/>
                        <w:ind w:firstLine="720"/>
                        <w:jc w:val="both"/>
                        <w:textAlignment w:val="center"/>
                        <w:rPr>
                          <w:szCs w:val="24"/>
                        </w:rPr>
                      </w:pPr>
                      <w:sdt>
                        <w:sdtPr>
                          <w:alias w:val="Numeris"/>
                          <w:tag w:val="nr_2b59e7cfd93145078c9a71ac00bb028a"/>
                          <w:lock w:val="sdtLocked"/>
                          <w:richText/>
                        </w:sdtPr>
                        <w:sdtContent>
                          <w:r>
                            <w:rPr>
                              <w:szCs w:val="24"/>
                            </w:rPr>
                            <w:t>25</w:t>
                          </w:r>
                        </w:sdtContent>
                      </w:sdt>
                      <w:r>
                        <w:rPr>
                          <w:szCs w:val="24"/>
                        </w:rPr>
                        <w:t>.</w:t>
                        <w:tab/>
                        <w:t xml:space="preserve">Kiekvienam asmens, planuojančio vykdyti veiklą, ar veiklos vykdytojo eksploatuojamam objektui, kuris fizinės saugos užtikrinimo požiūriu skiriasi nuo kitų veiklos vykdytojo eksploatuojamų objektų (yra geografiškai nutolęs, vykdoma veikla reikalauja skirtingų fizinės saugos užtikrinimo sprendimų ir pan.), privaloma parengti atskirą fizinės saugos aprašą. </w:t>
                      </w:r>
                    </w:p>
                  </w:sdtContent>
                </w:sdt>
                <w:sdt>
                  <w:sdtPr>
                    <w:alias w:val="26 p."/>
                    <w:tag w:val="part_f7a65e2423b542aab63f289aa5a0e433"/>
                    <w:lock w:val="sdtLocked"/>
                    <w:richText/>
                  </w:sdtPr>
                  <w:sdtContent>
                    <w:p>
                      <w:pPr>
                        <w:tabs>
                          <w:tab w:val="left" w:pos="993"/>
                        </w:tabs>
                        <w:suppressAutoHyphens/>
                        <w:ind w:firstLine="720"/>
                        <w:jc w:val="both"/>
                        <w:textAlignment w:val="center"/>
                        <w:rPr>
                          <w:szCs w:val="24"/>
                        </w:rPr>
                      </w:pPr>
                      <w:sdt>
                        <w:sdtPr>
                          <w:alias w:val="Numeris"/>
                          <w:tag w:val="nr_f7a65e2423b542aab63f289aa5a0e433"/>
                          <w:lock w:val="sdtLocked"/>
                          <w:richText/>
                        </w:sdtPr>
                        <w:sdtContent>
                          <w:r>
                            <w:rPr>
                              <w:szCs w:val="24"/>
                            </w:rPr>
                            <w:t>26</w:t>
                          </w:r>
                        </w:sdtContent>
                      </w:sdt>
                      <w:r>
                        <w:rPr>
                          <w:szCs w:val="24"/>
                        </w:rPr>
                        <w:t>.</w:t>
                        <w:tab/>
                        <w:t>Veiklos vykdytojas privalo periodiškai, bet ne rečiau kaip kartą per metus, peržiūrėti ir esant poreikiui atnaujinti fizinės saugos aprašą. Pasikeitus fizinę saugą reglamentuojančių teisės aktų reikalavimams, pasikeitus veiklai ar blogėjant saugumo situacijai šalyje ar atskiruose jos regionuose, kuriuose eksploatuojamas objektas, fizinės saugos aprašą būtina atnaujinti nedelsiant.</w:t>
                      </w:r>
                    </w:p>
                  </w:sdtContent>
                </w:sdt>
                <w:sdt>
                  <w:sdtPr>
                    <w:alias w:val="27 p."/>
                    <w:tag w:val="part_caff53b7775d4d929ded28e95e55a84b"/>
                    <w:lock w:val="sdtLocked"/>
                    <w:richText/>
                  </w:sdtPr>
                  <w:sdtContent>
                    <w:p>
                      <w:pPr>
                        <w:tabs>
                          <w:tab w:val="left" w:pos="993"/>
                        </w:tabs>
                        <w:suppressAutoHyphens/>
                        <w:ind w:firstLine="720"/>
                        <w:jc w:val="both"/>
                        <w:textAlignment w:val="center"/>
                        <w:rPr>
                          <w:szCs w:val="24"/>
                        </w:rPr>
                      </w:pPr>
                      <w:sdt>
                        <w:sdtPr>
                          <w:alias w:val="Numeris"/>
                          <w:tag w:val="nr_caff53b7775d4d929ded28e95e55a84b"/>
                          <w:lock w:val="sdtLocked"/>
                          <w:richText/>
                        </w:sdtPr>
                        <w:sdtContent>
                          <w:r>
                            <w:rPr>
                              <w:szCs w:val="24"/>
                            </w:rPr>
                            <w:t>27</w:t>
                          </w:r>
                        </w:sdtContent>
                      </w:sdt>
                      <w:r>
                        <w:rPr>
                          <w:szCs w:val="24"/>
                        </w:rPr>
                        <w:t>.</w:t>
                        <w:tab/>
                        <w:t>Veiklos vykdytojas, turintis teisę vežti šaltinius, prieš veždamas šaltinius, privalo parengti šaltinių vežimo fizinės saugos aprašą, vadovaudamasis šaltinių vežimo fizinės saugos aprašo turinio gairėmis, nustatytomis Taisyklių 4 priede.</w:t>
                      </w:r>
                    </w:p>
                  </w:sdtContent>
                </w:sdt>
                <w:sdt>
                  <w:sdtPr>
                    <w:alias w:val="28 p."/>
                    <w:tag w:val="part_8e2bfa2bee8d4078a34921fb5fff762b"/>
                    <w:lock w:val="sdtLocked"/>
                    <w:richText/>
                  </w:sdtPr>
                  <w:sdtContent>
                    <w:p>
                      <w:pPr>
                        <w:tabs>
                          <w:tab w:val="left" w:pos="993"/>
                        </w:tabs>
                        <w:suppressAutoHyphens/>
                        <w:ind w:firstLine="720"/>
                        <w:jc w:val="both"/>
                        <w:textAlignment w:val="center"/>
                        <w:rPr>
                          <w:szCs w:val="24"/>
                        </w:rPr>
                      </w:pPr>
                      <w:sdt>
                        <w:sdtPr>
                          <w:alias w:val="Numeris"/>
                          <w:tag w:val="nr_8e2bfa2bee8d4078a34921fb5fff762b"/>
                          <w:lock w:val="sdtLocked"/>
                          <w:richText/>
                        </w:sdtPr>
                        <w:sdtContent>
                          <w:r>
                            <w:rPr>
                              <w:szCs w:val="24"/>
                            </w:rPr>
                            <w:t>28</w:t>
                          </w:r>
                        </w:sdtContent>
                      </w:sdt>
                      <w:r>
                        <w:rPr>
                          <w:szCs w:val="24"/>
                        </w:rPr>
                        <w:t>.</w:t>
                        <w:tab/>
                        <w:t>Kiekvienam šaltinių vežimui, kuris fizinės saugos užtikrinimo požiūriu skiriasi nuo kitų veiklos vykdytojo vykdomų šaltinių vežimų (skiriasi šaltinių kiekis, pavojingumo kategorija, vežimo maršrutas ir pan.), privaloma parengti atskirą šaltinių vežimo fizinės saugos aprašą.</w:t>
                      </w:r>
                    </w:p>
                    <w:p>
                      <w:pPr>
                        <w:suppressAutoHyphens/>
                        <w:textAlignment w:val="center"/>
                        <w:rPr>
                          <w:szCs w:val="24"/>
                        </w:rPr>
                      </w:pPr>
                    </w:p>
                  </w:sdtContent>
                </w:sdt>
              </w:sdtContent>
            </w:sdt>
            <w:sdt>
              <w:sdtPr>
                <w:alias w:val="skirsnis"/>
                <w:tag w:val="part_5871b53bc555495c84ec46db4e4033d6"/>
                <w:lock w:val="sdtLocked"/>
                <w:richText/>
              </w:sdtPr>
              <w:sdtContent>
                <w:p>
                  <w:pPr>
                    <w:suppressAutoHyphens/>
                    <w:jc w:val="center"/>
                    <w:textAlignment w:val="center"/>
                    <w:rPr>
                      <w:b/>
                      <w:szCs w:val="24"/>
                    </w:rPr>
                  </w:pPr>
                  <w:sdt>
                    <w:sdtPr>
                      <w:alias w:val="Numeris"/>
                      <w:tag w:val="nr_5871b53bc555495c84ec46db4e4033d6"/>
                      <w:lock w:val="sdtLocked"/>
                      <w:richText/>
                    </w:sdtPr>
                    <w:sdtContent>
                      <w:r>
                        <w:rPr>
                          <w:b/>
                          <w:szCs w:val="24"/>
                        </w:rPr>
                        <w:t>PENKTASIS</w:t>
                      </w:r>
                    </w:sdtContent>
                  </w:sdt>
                  <w:r>
                    <w:rPr>
                      <w:b/>
                      <w:szCs w:val="24"/>
                    </w:rPr>
                    <w:t xml:space="preserve"> SKIRSNIS</w:t>
                  </w:r>
                </w:p>
                <w:p>
                  <w:pPr>
                    <w:suppressAutoHyphens/>
                    <w:jc w:val="center"/>
                    <w:textAlignment w:val="center"/>
                    <w:rPr>
                      <w:b/>
                      <w:szCs w:val="24"/>
                    </w:rPr>
                  </w:pPr>
                  <w:sdt>
                    <w:sdtPr>
                      <w:alias w:val="Pavadinimas"/>
                      <w:tag w:val="title_5871b53bc555495c84ec46db4e4033d6"/>
                      <w:lock w:val="sdtLocked"/>
                      <w:richText/>
                    </w:sdtPr>
                    <w:sdtContent>
                      <w:r>
                        <w:rPr>
                          <w:b/>
                        </w:rPr>
                        <w:t>FIZINĖS SAUGOS VALDYMAS ŠALTINIŲ VEŽIMO METU</w:t>
                      </w:r>
                    </w:sdtContent>
                  </w:sdt>
                </w:p>
                <w:p>
                  <w:pPr>
                    <w:tabs>
                      <w:tab w:val="left" w:pos="993"/>
                      <w:tab w:val="left" w:pos="1134"/>
                    </w:tabs>
                    <w:suppressAutoHyphens/>
                    <w:jc w:val="both"/>
                    <w:textAlignment w:val="center"/>
                    <w:rPr>
                      <w:szCs w:val="24"/>
                    </w:rPr>
                  </w:pPr>
                </w:p>
                <w:sdt>
                  <w:sdtPr>
                    <w:alias w:val="29 p."/>
                    <w:tag w:val="part_1f8ece655df04d90ba82844dcc5b4257"/>
                    <w:lock w:val="sdtLocked"/>
                    <w:richText/>
                  </w:sdtPr>
                  <w:sdtContent>
                    <w:p>
                      <w:pPr>
                        <w:tabs>
                          <w:tab w:val="left" w:pos="993"/>
                          <w:tab w:val="left" w:pos="1134"/>
                        </w:tabs>
                        <w:suppressAutoHyphens/>
                        <w:ind w:firstLine="720"/>
                        <w:jc w:val="both"/>
                        <w:textAlignment w:val="center"/>
                        <w:rPr>
                          <w:szCs w:val="24"/>
                        </w:rPr>
                      </w:pPr>
                      <w:sdt>
                        <w:sdtPr>
                          <w:alias w:val="Numeris"/>
                          <w:tag w:val="nr_1f8ece655df04d90ba82844dcc5b4257"/>
                          <w:lock w:val="sdtLocked"/>
                          <w:richText/>
                        </w:sdtPr>
                        <w:sdtContent>
                          <w:r>
                            <w:rPr>
                              <w:szCs w:val="24"/>
                            </w:rPr>
                            <w:t>29</w:t>
                          </w:r>
                        </w:sdtContent>
                      </w:sdt>
                      <w:r>
                        <w:rPr>
                          <w:szCs w:val="24"/>
                        </w:rPr>
                        <w:t>.</w:t>
                        <w:tab/>
                        <w:t>Veiklos vykdytojas, turintis teisę vežti šaltinius, privalo:</w:t>
                      </w:r>
                    </w:p>
                    <w:sdt>
                      <w:sdtPr>
                        <w:alias w:val="29.1 pp."/>
                        <w:tag w:val="part_7cd50c471d61450a8f4451b6fbd08dbd"/>
                        <w:lock w:val="sdtLocked"/>
                        <w:richText/>
                      </w:sdtPr>
                      <w:sdtContent>
                        <w:p>
                          <w:pPr>
                            <w:tabs>
                              <w:tab w:val="left" w:pos="993"/>
                              <w:tab w:val="left" w:pos="1276"/>
                            </w:tabs>
                            <w:suppressAutoHyphens/>
                            <w:ind w:firstLine="720"/>
                            <w:jc w:val="both"/>
                            <w:textAlignment w:val="center"/>
                            <w:rPr>
                              <w:szCs w:val="24"/>
                            </w:rPr>
                          </w:pPr>
                          <w:sdt>
                            <w:sdtPr>
                              <w:alias w:val="Numeris"/>
                              <w:tag w:val="nr_7cd50c471d61450a8f4451b6fbd08dbd"/>
                              <w:lock w:val="sdtLocked"/>
                              <w:richText/>
                            </w:sdtPr>
                            <w:sdtContent>
                              <w:r>
                                <w:rPr>
                                  <w:szCs w:val="24"/>
                                </w:rPr>
                                <w:t>29.1</w:t>
                              </w:r>
                            </w:sdtContent>
                          </w:sdt>
                          <w:r>
                            <w:rPr>
                              <w:szCs w:val="24"/>
                            </w:rPr>
                            <w:t>.</w:t>
                            <w:tab/>
                            <w:t>parengti šaltinių fizinės saugos sistemos valdymo šaltinių vežimo metu procedūras, apimančias visus šaltinių vežimo etapus (pasirengimą vežti, vežimą ir vežimo baigimą) įprastomis ir avarinėmis aplinkybėmis;</w:t>
                          </w:r>
                        </w:p>
                      </w:sdtContent>
                    </w:sdt>
                    <w:sdt>
                      <w:sdtPr>
                        <w:alias w:val="29.2 pp."/>
                        <w:tag w:val="part_3436728b97db4affbb1ae40e7b64f443"/>
                        <w:lock w:val="sdtLocked"/>
                        <w:richText/>
                      </w:sdtPr>
                      <w:sdtContent>
                        <w:p>
                          <w:pPr>
                            <w:tabs>
                              <w:tab w:val="left" w:pos="993"/>
                              <w:tab w:val="left" w:pos="1276"/>
                            </w:tabs>
                            <w:suppressAutoHyphens/>
                            <w:ind w:firstLine="720"/>
                            <w:jc w:val="both"/>
                            <w:textAlignment w:val="center"/>
                            <w:rPr>
                              <w:szCs w:val="24"/>
                            </w:rPr>
                          </w:pPr>
                          <w:sdt>
                            <w:sdtPr>
                              <w:alias w:val="Numeris"/>
                              <w:tag w:val="nr_3436728b97db4affbb1ae40e7b64f443"/>
                              <w:lock w:val="sdtLocked"/>
                              <w:richText/>
                            </w:sdtPr>
                            <w:sdtContent>
                              <w:r>
                                <w:rPr>
                                  <w:szCs w:val="24"/>
                                </w:rPr>
                                <w:t>29.2</w:t>
                              </w:r>
                            </w:sdtContent>
                          </w:sdt>
                          <w:r>
                            <w:rPr>
                              <w:szCs w:val="24"/>
                            </w:rPr>
                            <w:t>.</w:t>
                            <w:tab/>
                            <w:t>šaltiniams vežti naudoti uždaras transporto priemones, o tuo atveju, jei tai neįmanoma dėl vežimo pakuotės ypatumų (nestandartinių gabaritų ir pan.) ar kitų aplinkybių, transporto priemonėje naudoti papildomas fizinės saugos užtikrinimo priemones;</w:t>
                          </w:r>
                        </w:p>
                      </w:sdtContent>
                    </w:sdt>
                    <w:sdt>
                      <w:sdtPr>
                        <w:alias w:val="29.3 pp."/>
                        <w:tag w:val="part_2832623b76f9429eb3e2ee436445006a"/>
                        <w:lock w:val="sdtLocked"/>
                        <w:richText/>
                      </w:sdtPr>
                      <w:sdtContent>
                        <w:p>
                          <w:pPr>
                            <w:tabs>
                              <w:tab w:val="left" w:pos="993"/>
                              <w:tab w:val="left" w:pos="1276"/>
                            </w:tabs>
                            <w:suppressAutoHyphens/>
                            <w:ind w:firstLine="720"/>
                            <w:jc w:val="both"/>
                            <w:textAlignment w:val="center"/>
                            <w:rPr>
                              <w:szCs w:val="24"/>
                            </w:rPr>
                          </w:pPr>
                          <w:sdt>
                            <w:sdtPr>
                              <w:alias w:val="Numeris"/>
                              <w:tag w:val="nr_2832623b76f9429eb3e2ee436445006a"/>
                              <w:lock w:val="sdtLocked"/>
                              <w:richText/>
                            </w:sdtPr>
                            <w:sdtContent>
                              <w:r>
                                <w:rPr>
                                  <w:szCs w:val="24"/>
                                </w:rPr>
                                <w:t>29.3</w:t>
                              </w:r>
                            </w:sdtContent>
                          </w:sdt>
                          <w:r>
                            <w:rPr>
                              <w:szCs w:val="24"/>
                            </w:rPr>
                            <w:t>.</w:t>
                            <w:tab/>
                            <w:t>vežti šaltinius užrakintoje transporto priemonėje viso vežimo metu;</w:t>
                          </w:r>
                        </w:p>
                      </w:sdtContent>
                    </w:sdt>
                    <w:sdt>
                      <w:sdtPr>
                        <w:alias w:val="29.4 pp."/>
                        <w:tag w:val="part_877ec32e893c4112b480430922671e8b"/>
                        <w:lock w:val="sdtLocked"/>
                        <w:richText/>
                      </w:sdtPr>
                      <w:sdtContent>
                        <w:p>
                          <w:pPr>
                            <w:tabs>
                              <w:tab w:val="left" w:pos="993"/>
                              <w:tab w:val="left" w:pos="1276"/>
                            </w:tabs>
                            <w:suppressAutoHyphens/>
                            <w:ind w:firstLine="720"/>
                            <w:jc w:val="both"/>
                            <w:textAlignment w:val="center"/>
                            <w:rPr>
                              <w:szCs w:val="24"/>
                            </w:rPr>
                          </w:pPr>
                          <w:sdt>
                            <w:sdtPr>
                              <w:alias w:val="Numeris"/>
                              <w:tag w:val="nr_877ec32e893c4112b480430922671e8b"/>
                              <w:lock w:val="sdtLocked"/>
                              <w:richText/>
                            </w:sdtPr>
                            <w:sdtContent>
                              <w:r>
                                <w:rPr>
                                  <w:szCs w:val="24"/>
                                </w:rPr>
                                <w:t>29.4</w:t>
                              </w:r>
                            </w:sdtContent>
                          </w:sdt>
                          <w:r>
                            <w:rPr>
                              <w:szCs w:val="24"/>
                            </w:rPr>
                            <w:t>.</w:t>
                            <w:tab/>
                            <w:t>užtikrinti šaltinių judėjimo stebėjimą;</w:t>
                          </w:r>
                        </w:p>
                      </w:sdtContent>
                    </w:sdt>
                    <w:sdt>
                      <w:sdtPr>
                        <w:alias w:val="29.5 pp."/>
                        <w:tag w:val="part_da60e85061594f9693c3e6cfcb744bda"/>
                        <w:lock w:val="sdtLocked"/>
                        <w:richText/>
                      </w:sdtPr>
                      <w:sdtContent>
                        <w:p>
                          <w:pPr>
                            <w:tabs>
                              <w:tab w:val="left" w:pos="993"/>
                              <w:tab w:val="left" w:pos="1276"/>
                            </w:tabs>
                            <w:suppressAutoHyphens/>
                            <w:ind w:firstLine="720"/>
                            <w:jc w:val="both"/>
                            <w:textAlignment w:val="center"/>
                            <w:rPr>
                              <w:szCs w:val="24"/>
                            </w:rPr>
                          </w:pPr>
                          <w:sdt>
                            <w:sdtPr>
                              <w:alias w:val="Numeris"/>
                              <w:tag w:val="nr_da60e85061594f9693c3e6cfcb744bda"/>
                              <w:lock w:val="sdtLocked"/>
                              <w:richText/>
                            </w:sdtPr>
                            <w:sdtContent>
                              <w:r>
                                <w:rPr>
                                  <w:szCs w:val="24"/>
                                </w:rPr>
                                <w:t>29.5</w:t>
                              </w:r>
                            </w:sdtContent>
                          </w:sdt>
                          <w:r>
                            <w:rPr>
                              <w:szCs w:val="24"/>
                            </w:rPr>
                            <w:t>.</w:t>
                            <w:tab/>
                            <w:t>užtikrinti, kad transporto priemonė nebus palikta be priežiūros visais šaltinių vežimo etapais;</w:t>
                          </w:r>
                        </w:p>
                      </w:sdtContent>
                    </w:sdt>
                    <w:sdt>
                      <w:sdtPr>
                        <w:alias w:val="29.6 pp."/>
                        <w:tag w:val="part_7b495d0982fe47f2b3fd25dbcfd8bfba"/>
                        <w:lock w:val="sdtLocked"/>
                        <w:richText/>
                      </w:sdtPr>
                      <w:sdtContent>
                        <w:p>
                          <w:pPr>
                            <w:tabs>
                              <w:tab w:val="left" w:pos="993"/>
                              <w:tab w:val="left" w:pos="1276"/>
                            </w:tabs>
                            <w:suppressAutoHyphens/>
                            <w:ind w:firstLine="720"/>
                            <w:jc w:val="both"/>
                            <w:textAlignment w:val="center"/>
                            <w:rPr>
                              <w:szCs w:val="24"/>
                            </w:rPr>
                          </w:pPr>
                          <w:sdt>
                            <w:sdtPr>
                              <w:alias w:val="Numeris"/>
                              <w:tag w:val="nr_7b495d0982fe47f2b3fd25dbcfd8bfba"/>
                              <w:lock w:val="sdtLocked"/>
                              <w:richText/>
                            </w:sdtPr>
                            <w:sdtContent>
                              <w:r>
                                <w:rPr>
                                  <w:szCs w:val="24"/>
                                </w:rPr>
                                <w:t>29.6</w:t>
                              </w:r>
                            </w:sdtContent>
                          </w:sdt>
                          <w:r>
                            <w:rPr>
                              <w:szCs w:val="24"/>
                            </w:rPr>
                            <w:t>.</w:t>
                            <w:tab/>
                            <w:t>parengti planuojamo ir alternatyvaus vežimo maršrutų planą. Šį planą būtina peržiūrėti prieš kiekvieną konkretų vežimą pasirengimo vežimui etape patikrinant, ar nepasikeitė aplinkybės (kelio remonto darbai, kelio blokada, potvynis ir pan.), dėl kurių galėtų kilti grėsmė vežamų šaltinių saugumui. Planuojamo ir alternatyvaus vežimo maršrutų plane turi būtų numatyta:</w:t>
                          </w:r>
                        </w:p>
                        <w:sdt>
                          <w:sdtPr>
                            <w:alias w:val="29.6.1 pp."/>
                            <w:tag w:val="part_f3318a66f9f647d8931cfd6a3d28523a"/>
                            <w:lock w:val="sdtLocked"/>
                            <w:richText/>
                          </w:sdtPr>
                          <w:sdtContent>
                            <w:p>
                              <w:pPr>
                                <w:tabs>
                                  <w:tab w:val="left" w:pos="1276"/>
                                  <w:tab w:val="left" w:pos="1418"/>
                                </w:tabs>
                                <w:suppressAutoHyphens/>
                                <w:ind w:firstLine="720"/>
                                <w:jc w:val="both"/>
                                <w:textAlignment w:val="center"/>
                              </w:pPr>
                              <w:sdt>
                                <w:sdtPr>
                                  <w:alias w:val="Numeris"/>
                                  <w:tag w:val="nr_f3318a66f9f647d8931cfd6a3d28523a"/>
                                  <w:lock w:val="sdtLocked"/>
                                  <w:richText/>
                                </w:sdtPr>
                                <w:sdtContent>
                                  <w:r>
                                    <w:t>29.6.1</w:t>
                                  </w:r>
                                </w:sdtContent>
                              </w:sdt>
                              <w:r>
                                <w:t>.</w:t>
                                <w:tab/>
                                <w:t xml:space="preserve"> kriterijai ar aplinkybės, kada bus naudojamas alternatyvus vežimo maršrutas;</w:t>
                              </w:r>
                            </w:p>
                          </w:sdtContent>
                        </w:sdt>
                        <w:sdt>
                          <w:sdtPr>
                            <w:alias w:val="29.6.2 pp."/>
                            <w:tag w:val="part_9f7d9a2e09ef4cf591d182bc4889e8b7"/>
                            <w:lock w:val="sdtLocked"/>
                            <w:richText/>
                          </w:sdtPr>
                          <w:sdtContent>
                            <w:p>
                              <w:pPr>
                                <w:tabs>
                                  <w:tab w:val="left" w:pos="993"/>
                                  <w:tab w:val="left" w:pos="1276"/>
                                  <w:tab w:val="left" w:pos="1418"/>
                                </w:tabs>
                                <w:suppressAutoHyphens/>
                                <w:ind w:left="1224" w:hanging="504"/>
                                <w:jc w:val="both"/>
                                <w:textAlignment w:val="center"/>
                                <w:rPr>
                                  <w:szCs w:val="24"/>
                                </w:rPr>
                              </w:pPr>
                              <w:sdt>
                                <w:sdtPr>
                                  <w:alias w:val="Numeris"/>
                                  <w:tag w:val="nr_9f7d9a2e09ef4cf591d182bc4889e8b7"/>
                                  <w:lock w:val="sdtLocked"/>
                                  <w:richText/>
                                </w:sdtPr>
                                <w:sdtContent>
                                  <w:r>
                                    <w:rPr>
                                      <w:szCs w:val="24"/>
                                    </w:rPr>
                                    <w:t>29.6.2</w:t>
                                  </w:r>
                                </w:sdtContent>
                              </w:sdt>
                              <w:r>
                                <w:rPr>
                                  <w:szCs w:val="24"/>
                                </w:rPr>
                                <w:t>.</w:t>
                                <w:tab/>
                              </w:r>
                              <w:r>
                                <w:t>tarpinės sustojimo stotelės;</w:t>
                              </w:r>
                            </w:p>
                          </w:sdtContent>
                        </w:sdt>
                      </w:sdtContent>
                    </w:sdt>
                    <w:sdt>
                      <w:sdtPr>
                        <w:alias w:val="29.7 pp."/>
                        <w:tag w:val="part_c56374f8a8234ff6877e79bc8a5f64ec"/>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c56374f8a8234ff6877e79bc8a5f64ec"/>
                              <w:lock w:val="sdtLocked"/>
                              <w:richText/>
                            </w:sdtPr>
                            <w:sdtContent>
                              <w:r>
                                <w:rPr>
                                  <w:szCs w:val="24"/>
                                </w:rPr>
                                <w:t>29.7</w:t>
                              </w:r>
                            </w:sdtContent>
                          </w:sdt>
                          <w:r>
                            <w:rPr>
                              <w:szCs w:val="24"/>
                            </w:rPr>
                            <w:t>.</w:t>
                            <w:tab/>
                          </w:r>
                          <w:r>
                            <w:t>užtikrinti pagrindines ir alternatyvias ryšio priemones, kuriomis būtų galima nedelsiant perduoti informaciją reagavimo pajėgų funkcijas vykdantiems asmenims;</w:t>
                          </w:r>
                          <w:r>
                            <w:rPr>
                              <w:szCs w:val="24"/>
                            </w:rPr>
                            <w:t xml:space="preserve"> </w:t>
                          </w:r>
                        </w:p>
                      </w:sdtContent>
                    </w:sdt>
                    <w:sdt>
                      <w:sdtPr>
                        <w:alias w:val="29.8 pp."/>
                        <w:tag w:val="part_711e6758417e45b9b682aeb07a317ead"/>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711e6758417e45b9b682aeb07a317ead"/>
                              <w:lock w:val="sdtLocked"/>
                              <w:richText/>
                            </w:sdtPr>
                            <w:sdtContent>
                              <w:r>
                                <w:rPr>
                                  <w:szCs w:val="24"/>
                                </w:rPr>
                                <w:t>29.8</w:t>
                              </w:r>
                            </w:sdtContent>
                          </w:sdt>
                          <w:r>
                            <w:rPr>
                              <w:szCs w:val="24"/>
                            </w:rPr>
                            <w:t>.</w:t>
                            <w:tab/>
                          </w:r>
                          <w:r>
                            <w:t>užtikrinti, kad transporto priemonę lydėtų apsaugos pajėgų funkcijas vykdantis asmuo (saugos tarnyba).</w:t>
                          </w:r>
                        </w:p>
                      </w:sdtContent>
                    </w:sdt>
                  </w:sdtContent>
                </w:sdt>
                <w:sdt>
                  <w:sdtPr>
                    <w:alias w:val="30 p."/>
                    <w:tag w:val="part_c802b0869d814929bed5dfcbc7e133ca"/>
                    <w:lock w:val="sdtLocked"/>
                    <w:richText/>
                  </w:sdtPr>
                  <w:sdtContent>
                    <w:p>
                      <w:pPr>
                        <w:tabs>
                          <w:tab w:val="left" w:pos="993"/>
                          <w:tab w:val="left" w:pos="1134"/>
                        </w:tabs>
                        <w:suppressAutoHyphens/>
                        <w:ind w:firstLine="720"/>
                        <w:jc w:val="both"/>
                        <w:textAlignment w:val="center"/>
                        <w:rPr>
                          <w:szCs w:val="24"/>
                        </w:rPr>
                      </w:pPr>
                      <w:sdt>
                        <w:sdtPr>
                          <w:alias w:val="Numeris"/>
                          <w:tag w:val="nr_c802b0869d814929bed5dfcbc7e133ca"/>
                          <w:lock w:val="sdtLocked"/>
                          <w:richText/>
                        </w:sdtPr>
                        <w:sdtContent>
                          <w:r>
                            <w:rPr>
                              <w:szCs w:val="24"/>
                            </w:rPr>
                            <w:t>30</w:t>
                          </w:r>
                        </w:sdtContent>
                      </w:sdt>
                      <w:r>
                        <w:rPr>
                          <w:szCs w:val="24"/>
                        </w:rPr>
                        <w:t>.</w:t>
                        <w:tab/>
                        <w:t>Taisyklių 29 punkte nustatytos fizinės saugos užtikrinimo priemonės turi būti taikomos atsižvelgiant į vežimo pakuotei priskiriamą fizinės saugos lygį, kaip tai nustatyta Taisyklių 2 priede.</w:t>
                      </w:r>
                    </w:p>
                  </w:sdtContent>
                </w:sdt>
                <w:sdt>
                  <w:sdtPr>
                    <w:alias w:val="31 p."/>
                    <w:tag w:val="part_44c1a680bd334f7487cd3aaea3d07dff"/>
                    <w:lock w:val="sdtLocked"/>
                    <w:richText/>
                  </w:sdtPr>
                  <w:sdtContent>
                    <w:p>
                      <w:pPr>
                        <w:tabs>
                          <w:tab w:val="left" w:pos="993"/>
                          <w:tab w:val="left" w:pos="1134"/>
                        </w:tabs>
                        <w:suppressAutoHyphens/>
                        <w:ind w:firstLine="720"/>
                        <w:jc w:val="both"/>
                        <w:textAlignment w:val="center"/>
                        <w:rPr>
                          <w:szCs w:val="24"/>
                        </w:rPr>
                      </w:pPr>
                      <w:sdt>
                        <w:sdtPr>
                          <w:alias w:val="Numeris"/>
                          <w:tag w:val="nr_44c1a680bd334f7487cd3aaea3d07dff"/>
                          <w:lock w:val="sdtLocked"/>
                          <w:richText/>
                        </w:sdtPr>
                        <w:sdtContent>
                          <w:r>
                            <w:rPr>
                              <w:szCs w:val="24"/>
                            </w:rPr>
                            <w:t>31</w:t>
                          </w:r>
                        </w:sdtContent>
                      </w:sdt>
                      <w:r>
                        <w:rPr>
                          <w:szCs w:val="24"/>
                        </w:rPr>
                        <w:t>.</w:t>
                        <w:tab/>
                        <w:t xml:space="preserve">Esant tam tikroms aplinkybėms (atsižvelgiant į vežamo šaltinio fizinę ir cheminę formą ar vežamų šaltinių kiekį ir pan.), Radiacinės saugos centras gali reikalauti naudoti papildomas fizinės saugos užtikrinimo priemones, taikomas šaltinių vežimo metu, kurios nurodytos Taisyklių 2 priede. </w:t>
                      </w:r>
                    </w:p>
                  </w:sdtContent>
                </w:sdt>
                <w:sdt>
                  <w:sdtPr>
                    <w:alias w:val="32 p."/>
                    <w:tag w:val="part_3843bcacb02f4fdca00d5dedc681e48e"/>
                    <w:lock w:val="sdtLocked"/>
                    <w:richText/>
                  </w:sdtPr>
                  <w:sdtContent>
                    <w:p>
                      <w:pPr>
                        <w:tabs>
                          <w:tab w:val="left" w:pos="993"/>
                          <w:tab w:val="left" w:pos="1134"/>
                        </w:tabs>
                        <w:suppressAutoHyphens/>
                        <w:ind w:firstLine="720"/>
                        <w:jc w:val="both"/>
                        <w:textAlignment w:val="center"/>
                        <w:rPr>
                          <w:szCs w:val="24"/>
                        </w:rPr>
                      </w:pPr>
                      <w:sdt>
                        <w:sdtPr>
                          <w:alias w:val="Numeris"/>
                          <w:tag w:val="nr_3843bcacb02f4fdca00d5dedc681e48e"/>
                          <w:lock w:val="sdtLocked"/>
                          <w:richText/>
                        </w:sdtPr>
                        <w:sdtContent>
                          <w:r>
                            <w:rPr>
                              <w:szCs w:val="24"/>
                            </w:rPr>
                            <w:t>32</w:t>
                          </w:r>
                        </w:sdtContent>
                      </w:sdt>
                      <w:r>
                        <w:rPr>
                          <w:szCs w:val="24"/>
                        </w:rPr>
                        <w:t>.</w:t>
                        <w:tab/>
                        <w:t>Veiklos vykdytojas, kuris yra I, II, III pavojingumo kategorijų šaltinių vežėjas, iš anksto privalo pranešti I, II, III pavojingumo kategorijų šaltinių gavėjui apie planuojamą pristatyti šaltinį, transporto priemonę, kuria bus vežamas šaltinis, ir numatomą pristatymo laiką.</w:t>
                      </w:r>
                    </w:p>
                  </w:sdtContent>
                </w:sdt>
                <w:sdt>
                  <w:sdtPr>
                    <w:alias w:val="33 p."/>
                    <w:tag w:val="part_24f89c242f4147ef83c45113ec54c71e"/>
                    <w:lock w:val="sdtLocked"/>
                    <w:richText/>
                  </w:sdtPr>
                  <w:sdtContent>
                    <w:p>
                      <w:pPr>
                        <w:tabs>
                          <w:tab w:val="left" w:pos="993"/>
                          <w:tab w:val="left" w:pos="1134"/>
                        </w:tabs>
                        <w:suppressAutoHyphens/>
                        <w:ind w:firstLine="720"/>
                        <w:jc w:val="both"/>
                        <w:textAlignment w:val="center"/>
                        <w:rPr>
                          <w:szCs w:val="24"/>
                        </w:rPr>
                      </w:pPr>
                      <w:sdt>
                        <w:sdtPr>
                          <w:alias w:val="Numeris"/>
                          <w:tag w:val="nr_24f89c242f4147ef83c45113ec54c71e"/>
                          <w:lock w:val="sdtLocked"/>
                          <w:richText/>
                        </w:sdtPr>
                        <w:sdtContent>
                          <w:r>
                            <w:rPr>
                              <w:szCs w:val="24"/>
                            </w:rPr>
                            <w:t>33</w:t>
                          </w:r>
                        </w:sdtContent>
                      </w:sdt>
                      <w:r>
                        <w:rPr>
                          <w:szCs w:val="24"/>
                        </w:rPr>
                        <w:t>.</w:t>
                        <w:tab/>
                        <w:t>Veiklos vykdytojas, kuris yra I, II, III pavojingumo kategorijų šaltinių gavėjas, sutartu laiku negavęs numatyto pristatyti šaltinio, privalo kreiptis į veiklos vykdytoją, atsakingą už šio šaltinio vežimą, ir išsiaiškinti vėlavimo priežastis. Negavęs iš veiklos vykdytojo, atsakingo už šaltinio vežimą, informacijos apie šaltinio pristatymo vėlavimą ir jo priežastis, jis privalo informuoti Radiacinės saugos centrą ir pagal kompetenciją kitas valstybės institucijas apie galimą šaltinio kontrolės praradimą.</w:t>
                      </w:r>
                    </w:p>
                    <w:p>
                      <w:pPr>
                        <w:tabs>
                          <w:tab w:val="left" w:pos="993"/>
                        </w:tabs>
                        <w:suppressAutoHyphens/>
                        <w:textAlignment w:val="center"/>
                        <w:rPr>
                          <w:szCs w:val="24"/>
                        </w:rPr>
                      </w:pPr>
                    </w:p>
                  </w:sdtContent>
                </w:sdt>
              </w:sdtContent>
            </w:sdt>
            <w:sdt>
              <w:sdtPr>
                <w:alias w:val="skirsnis"/>
                <w:tag w:val="part_79702c292086452d8f67cf26c6aaf4dc"/>
                <w:lock w:val="sdtLocked"/>
                <w:richText/>
              </w:sdtPr>
              <w:sdtContent>
                <w:p>
                  <w:pPr>
                    <w:jc w:val="center"/>
                    <w:rPr>
                      <w:b/>
                      <w:szCs w:val="24"/>
                    </w:rPr>
                  </w:pPr>
                  <w:sdt>
                    <w:sdtPr>
                      <w:alias w:val="Numeris"/>
                      <w:tag w:val="nr_79702c292086452d8f67cf26c6aaf4dc"/>
                      <w:lock w:val="sdtLocked"/>
                      <w:richText/>
                    </w:sdtPr>
                    <w:sdtContent>
                      <w:r>
                        <w:rPr>
                          <w:b/>
                          <w:szCs w:val="24"/>
                        </w:rPr>
                        <w:t>ŠEŠTASIS</w:t>
                      </w:r>
                    </w:sdtContent>
                  </w:sdt>
                  <w:r>
                    <w:rPr>
                      <w:b/>
                      <w:szCs w:val="24"/>
                    </w:rPr>
                    <w:t xml:space="preserve"> SKIRSNIS</w:t>
                  </w:r>
                </w:p>
                <w:p>
                  <w:pPr>
                    <w:tabs>
                      <w:tab w:val="left" w:pos="993"/>
                      <w:tab w:val="left" w:pos="1134"/>
                    </w:tabs>
                    <w:suppressAutoHyphens/>
                    <w:jc w:val="center"/>
                    <w:textAlignment w:val="center"/>
                    <w:rPr>
                      <w:b/>
                      <w:szCs w:val="24"/>
                    </w:rPr>
                  </w:pPr>
                  <w:sdt>
                    <w:sdtPr>
                      <w:alias w:val="Pavadinimas"/>
                      <w:tag w:val="title_79702c292086452d8f67cf26c6aaf4dc"/>
                      <w:lock w:val="sdtLocked"/>
                      <w:richText/>
                    </w:sdtPr>
                    <w:sdtContent>
                      <w:r>
                        <w:rPr>
                          <w:b/>
                          <w:szCs w:val="24"/>
                        </w:rPr>
                        <w:t>FIZINĖS SAUGOS ĮVYKIŲ PREVENCIJA IR VALDYMAS</w:t>
                      </w:r>
                    </w:sdtContent>
                  </w:sdt>
                </w:p>
                <w:p>
                  <w:pPr>
                    <w:tabs>
                      <w:tab w:val="left" w:pos="993"/>
                      <w:tab w:val="left" w:pos="1134"/>
                    </w:tabs>
                    <w:suppressAutoHyphens/>
                    <w:jc w:val="both"/>
                    <w:textAlignment w:val="center"/>
                    <w:rPr>
                      <w:szCs w:val="24"/>
                    </w:rPr>
                  </w:pPr>
                </w:p>
                <w:sdt>
                  <w:sdtPr>
                    <w:alias w:val="34 p."/>
                    <w:tag w:val="part_fb19744a3f4a4a2a884782abff38989e"/>
                    <w:lock w:val="sdtLocked"/>
                    <w:richText/>
                  </w:sdtPr>
                  <w:sdtContent>
                    <w:p>
                      <w:pPr>
                        <w:tabs>
                          <w:tab w:val="left" w:pos="993"/>
                        </w:tabs>
                        <w:suppressAutoHyphens/>
                        <w:ind w:firstLine="720"/>
                        <w:jc w:val="both"/>
                        <w:textAlignment w:val="center"/>
                        <w:rPr>
                          <w:szCs w:val="24"/>
                        </w:rPr>
                      </w:pPr>
                      <w:sdt>
                        <w:sdtPr>
                          <w:alias w:val="Numeris"/>
                          <w:tag w:val="nr_fb19744a3f4a4a2a884782abff38989e"/>
                          <w:lock w:val="sdtLocked"/>
                          <w:richText/>
                        </w:sdtPr>
                        <w:sdtContent>
                          <w:r>
                            <w:rPr>
                              <w:szCs w:val="24"/>
                            </w:rPr>
                            <w:t>34</w:t>
                          </w:r>
                        </w:sdtContent>
                      </w:sdt>
                      <w:r>
                        <w:rPr>
                          <w:szCs w:val="24"/>
                        </w:rPr>
                        <w:t>.</w:t>
                        <w:tab/>
                        <w:t>Asmuo, planuojantis vykdyti veiklą, ar veiklos vykdytojas privalo parengti fizinės saugos įvykių valdymo planą, kuriame būtų numatytas pasirengimas ir reagavimas į fizinės saugos įvykius. Šis planas yra fizinės saugos aprašo dalis, tačiau gali būti rengiamas ir kaip atskiras dokumentas.</w:t>
                      </w:r>
                    </w:p>
                  </w:sdtContent>
                </w:sdt>
                <w:sdt>
                  <w:sdtPr>
                    <w:alias w:val="35 p."/>
                    <w:tag w:val="part_ee89ba2e516f454980f8287f88ad7ab6"/>
                    <w:lock w:val="sdtLocked"/>
                    <w:richText/>
                  </w:sdtPr>
                  <w:sdtContent>
                    <w:p>
                      <w:pPr>
                        <w:tabs>
                          <w:tab w:val="left" w:pos="993"/>
                        </w:tabs>
                        <w:suppressAutoHyphens/>
                        <w:ind w:firstLine="720"/>
                        <w:jc w:val="both"/>
                        <w:textAlignment w:val="center"/>
                        <w:rPr>
                          <w:szCs w:val="24"/>
                        </w:rPr>
                      </w:pPr>
                      <w:sdt>
                        <w:sdtPr>
                          <w:alias w:val="Numeris"/>
                          <w:tag w:val="nr_ee89ba2e516f454980f8287f88ad7ab6"/>
                          <w:lock w:val="sdtLocked"/>
                          <w:richText/>
                        </w:sdtPr>
                        <w:sdtContent>
                          <w:r>
                            <w:rPr>
                              <w:szCs w:val="24"/>
                            </w:rPr>
                            <w:t>35</w:t>
                          </w:r>
                        </w:sdtContent>
                      </w:sdt>
                      <w:r>
                        <w:rPr>
                          <w:szCs w:val="24"/>
                        </w:rPr>
                        <w:t>.</w:t>
                        <w:tab/>
                        <w:t>Fizinės saugos įvykių valdymo planas turi apimti pasirengimą ir reagavimą nustačius šiuos fizinės saugos įvykius:</w:t>
                      </w:r>
                    </w:p>
                    <w:sdt>
                      <w:sdtPr>
                        <w:alias w:val="35.1 pp."/>
                        <w:tag w:val="part_3429cf591d9b44278e8f93e7f743a6fb"/>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3429cf591d9b44278e8f93e7f743a6fb"/>
                              <w:lock w:val="sdtLocked"/>
                              <w:richText/>
                            </w:sdtPr>
                            <w:sdtContent>
                              <w:r>
                                <w:rPr>
                                  <w:szCs w:val="24"/>
                                </w:rPr>
                                <w:t>35.1</w:t>
                              </w:r>
                            </w:sdtContent>
                          </w:sdt>
                          <w:r>
                            <w:rPr>
                              <w:szCs w:val="24"/>
                            </w:rPr>
                            <w:t>.</w:t>
                            <w:tab/>
                            <w:t>įtariama neteisėta veika su šaltiniais arba gautas grasinimas įvykdyti tokią veiką;</w:t>
                          </w:r>
                        </w:p>
                      </w:sdtContent>
                    </w:sdt>
                    <w:sdt>
                      <w:sdtPr>
                        <w:alias w:val="35.2 pp."/>
                        <w:tag w:val="part_fdc494d95d254815963579ae47eaf38a"/>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fdc494d95d254815963579ae47eaf38a"/>
                              <w:lock w:val="sdtLocked"/>
                              <w:richText/>
                            </w:sdtPr>
                            <w:sdtContent>
                              <w:r>
                                <w:rPr>
                                  <w:szCs w:val="24"/>
                                </w:rPr>
                                <w:t>35.2</w:t>
                              </w:r>
                            </w:sdtContent>
                          </w:sdt>
                          <w:r>
                            <w:rPr>
                              <w:szCs w:val="24"/>
                            </w:rPr>
                            <w:t>.</w:t>
                            <w:tab/>
                            <w:t>darbuotojų ar trečiųjų asmenų veiksmai, keliantys įtarimą, kad galimai rengiamasi neteisėtai veikai (neteisėtas informacijos rinkimas, saugomos teritorijos ir (ar) patalpų stebėjimas ir pan.);</w:t>
                          </w:r>
                        </w:p>
                      </w:sdtContent>
                    </w:sdt>
                    <w:sdt>
                      <w:sdtPr>
                        <w:alias w:val="35.3 pp."/>
                        <w:tag w:val="part_f193f4ab0f304f8583bec88044a10c55"/>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f193f4ab0f304f8583bec88044a10c55"/>
                              <w:lock w:val="sdtLocked"/>
                              <w:richText/>
                            </w:sdtPr>
                            <w:sdtContent>
                              <w:r>
                                <w:rPr>
                                  <w:szCs w:val="24"/>
                                </w:rPr>
                                <w:t>35.3</w:t>
                              </w:r>
                            </w:sdtContent>
                          </w:sdt>
                          <w:r>
                            <w:rPr>
                              <w:szCs w:val="24"/>
                            </w:rPr>
                            <w:t>.</w:t>
                            <w:tab/>
                            <w:t xml:space="preserve">nesankcionuotas žmonių susibūrimas (darbuotojų streikas, aktyvistų mitingas ar demonstracija ir pan.) veiklos vykdytojo fizinės saugos zonose arba jų prieigose, galintis kelti grėsmę šaltiniams; </w:t>
                          </w:r>
                        </w:p>
                      </w:sdtContent>
                    </w:sdt>
                    <w:sdt>
                      <w:sdtPr>
                        <w:alias w:val="35.4 pp."/>
                        <w:tag w:val="part_b59fc27c5d9f409ca95b6e87151a40bc"/>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b59fc27c5d9f409ca95b6e87151a40bc"/>
                              <w:lock w:val="sdtLocked"/>
                              <w:richText/>
                            </w:sdtPr>
                            <w:sdtContent>
                              <w:r>
                                <w:rPr>
                                  <w:szCs w:val="24"/>
                                </w:rPr>
                                <w:t>35.4</w:t>
                              </w:r>
                            </w:sdtContent>
                          </w:sdt>
                          <w:r>
                            <w:rPr>
                              <w:szCs w:val="24"/>
                            </w:rPr>
                            <w:t>.</w:t>
                            <w:tab/>
                            <w:t>nesankcionuotas trečiųjų asmenų patekimas į patalpas, kuriose naudojami ir (ar) saugomi šaltiniai;</w:t>
                          </w:r>
                        </w:p>
                      </w:sdtContent>
                    </w:sdt>
                    <w:sdt>
                      <w:sdtPr>
                        <w:alias w:val="35.5 pp."/>
                        <w:tag w:val="part_954c9abba87d4be7a54a356036035775"/>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954c9abba87d4be7a54a356036035775"/>
                              <w:lock w:val="sdtLocked"/>
                              <w:richText/>
                            </w:sdtPr>
                            <w:sdtContent>
                              <w:r>
                                <w:rPr>
                                  <w:szCs w:val="24"/>
                                </w:rPr>
                                <w:t>35.5</w:t>
                              </w:r>
                            </w:sdtContent>
                          </w:sdt>
                          <w:r>
                            <w:rPr>
                              <w:szCs w:val="24"/>
                            </w:rPr>
                            <w:t>.</w:t>
                            <w:tab/>
                            <w:t>šaltinių fizinės kontrolės praradimas (šaltinio pametimas, vagystė ar pan.);</w:t>
                          </w:r>
                        </w:p>
                      </w:sdtContent>
                    </w:sdt>
                    <w:sdt>
                      <w:sdtPr>
                        <w:alias w:val="35.6 pp."/>
                        <w:tag w:val="part_10ba9d1c8619434c8f3ded1884cd6815"/>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10ba9d1c8619434c8f3ded1884cd6815"/>
                              <w:lock w:val="sdtLocked"/>
                              <w:richText/>
                            </w:sdtPr>
                            <w:sdtContent>
                              <w:r>
                                <w:rPr>
                                  <w:szCs w:val="24"/>
                                </w:rPr>
                                <w:t>35.6</w:t>
                              </w:r>
                            </w:sdtContent>
                          </w:sdt>
                          <w:r>
                            <w:rPr>
                              <w:szCs w:val="24"/>
                            </w:rPr>
                            <w:t>.</w:t>
                            <w:tab/>
                            <w:t>sprogstamojo įtaiso aptikimas (ar kilus įtarimui, kad aptiktas sprogstamasis įtaisas) veiklos vykdytojo teritorijoje ar patalpose, kuriose naudojami ir (ar) saugomi šaltiniai;</w:t>
                          </w:r>
                        </w:p>
                      </w:sdtContent>
                    </w:sdt>
                    <w:sdt>
                      <w:sdtPr>
                        <w:alias w:val="35.7 pp."/>
                        <w:tag w:val="part_45babad7a03d41848909957643f0a14b"/>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45babad7a03d41848909957643f0a14b"/>
                              <w:lock w:val="sdtLocked"/>
                              <w:richText/>
                            </w:sdtPr>
                            <w:sdtContent>
                              <w:r>
                                <w:rPr>
                                  <w:szCs w:val="24"/>
                                </w:rPr>
                                <w:t>35.7</w:t>
                              </w:r>
                            </w:sdtContent>
                          </w:sdt>
                          <w:r>
                            <w:rPr>
                              <w:szCs w:val="24"/>
                            </w:rPr>
                            <w:t>.</w:t>
                            <w:tab/>
                            <w:t>neteisėtas šaltinių užvaldymas ir (ar) panaudojimas;</w:t>
                          </w:r>
                        </w:p>
                      </w:sdtContent>
                    </w:sdt>
                    <w:sdt>
                      <w:sdtPr>
                        <w:alias w:val="35.8 pp."/>
                        <w:tag w:val="part_17240d5d20c541caa980d38057493193"/>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17240d5d20c541caa980d38057493193"/>
                              <w:lock w:val="sdtLocked"/>
                              <w:richText/>
                            </w:sdtPr>
                            <w:sdtContent>
                              <w:r>
                                <w:rPr>
                                  <w:szCs w:val="24"/>
                                </w:rPr>
                                <w:t>35.8</w:t>
                              </w:r>
                            </w:sdtContent>
                          </w:sdt>
                          <w:r>
                            <w:rPr>
                              <w:szCs w:val="24"/>
                            </w:rPr>
                            <w:t>.</w:t>
                            <w:tab/>
                            <w:t xml:space="preserve">kritinis fizinės saugos sistemos funkcijų sutrikimas, turintis lemiamos reikšmės fizinei saugos sistemai funkcionuoti; </w:t>
                          </w:r>
                        </w:p>
                      </w:sdtContent>
                    </w:sdt>
                    <w:sdt>
                      <w:sdtPr>
                        <w:alias w:val="35.9 pp."/>
                        <w:tag w:val="part_b214e11eb93a404a863a0045d2e6c604"/>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b214e11eb93a404a863a0045d2e6c604"/>
                              <w:lock w:val="sdtLocked"/>
                              <w:richText/>
                            </w:sdtPr>
                            <w:sdtContent>
                              <w:r>
                                <w:rPr>
                                  <w:szCs w:val="24"/>
                                </w:rPr>
                                <w:t>35.9</w:t>
                              </w:r>
                            </w:sdtContent>
                          </w:sdt>
                          <w:r>
                            <w:rPr>
                              <w:szCs w:val="24"/>
                            </w:rPr>
                            <w:t>.</w:t>
                            <w:tab/>
                            <w:t>kitas fizinės saugos įvykis, kuris galėtų kelti grėsmę šaltiniams.</w:t>
                          </w:r>
                        </w:p>
                      </w:sdtContent>
                    </w:sdt>
                  </w:sdtContent>
                </w:sdt>
                <w:sdt>
                  <w:sdtPr>
                    <w:alias w:val="36 p."/>
                    <w:tag w:val="part_a8109e2d738a477d8cf1adf1a6f9c15b"/>
                    <w:lock w:val="sdtLocked"/>
                    <w:richText/>
                  </w:sdtPr>
                  <w:sdtContent>
                    <w:p>
                      <w:pPr>
                        <w:tabs>
                          <w:tab w:val="left" w:pos="993"/>
                        </w:tabs>
                        <w:suppressAutoHyphens/>
                        <w:ind w:firstLine="720"/>
                        <w:jc w:val="both"/>
                        <w:textAlignment w:val="center"/>
                        <w:rPr>
                          <w:szCs w:val="24"/>
                        </w:rPr>
                      </w:pPr>
                      <w:sdt>
                        <w:sdtPr>
                          <w:alias w:val="Numeris"/>
                          <w:tag w:val="nr_a8109e2d738a477d8cf1adf1a6f9c15b"/>
                          <w:lock w:val="sdtLocked"/>
                          <w:richText/>
                        </w:sdtPr>
                        <w:sdtContent>
                          <w:r>
                            <w:rPr>
                              <w:szCs w:val="24"/>
                            </w:rPr>
                            <w:t>36</w:t>
                          </w:r>
                        </w:sdtContent>
                      </w:sdt>
                      <w:r>
                        <w:rPr>
                          <w:szCs w:val="24"/>
                        </w:rPr>
                        <w:t>.</w:t>
                        <w:tab/>
                        <w:t>Veiklos vykdytojas privalo registruoti Taisyklių 35 punkte nurodytus fizinės saugos įvykius laisvos formos žurnale, nurodydamas fizinės saugos įvykio datą, vietą, tipą ir aplinkybes.</w:t>
                      </w:r>
                    </w:p>
                  </w:sdtContent>
                </w:sdt>
                <w:sdt>
                  <w:sdtPr>
                    <w:alias w:val="37 p."/>
                    <w:tag w:val="part_1ab451a9018a410392aa48c0ac595262"/>
                    <w:lock w:val="sdtLocked"/>
                    <w:richText/>
                  </w:sdtPr>
                  <w:sdtContent>
                    <w:p>
                      <w:pPr>
                        <w:tabs>
                          <w:tab w:val="left" w:pos="993"/>
                        </w:tabs>
                        <w:suppressAutoHyphens/>
                        <w:ind w:firstLine="720"/>
                        <w:jc w:val="both"/>
                        <w:textAlignment w:val="center"/>
                        <w:rPr>
                          <w:szCs w:val="24"/>
                        </w:rPr>
                      </w:pPr>
                      <w:sdt>
                        <w:sdtPr>
                          <w:alias w:val="Numeris"/>
                          <w:tag w:val="nr_1ab451a9018a410392aa48c0ac595262"/>
                          <w:lock w:val="sdtLocked"/>
                          <w:richText/>
                        </w:sdtPr>
                        <w:sdtContent>
                          <w:r>
                            <w:rPr>
                              <w:szCs w:val="24"/>
                            </w:rPr>
                            <w:t>37</w:t>
                          </w:r>
                        </w:sdtContent>
                      </w:sdt>
                      <w:r>
                        <w:rPr>
                          <w:szCs w:val="24"/>
                        </w:rPr>
                        <w:t>.</w:t>
                        <w:tab/>
                        <w:t>Veiklos vykdytojas, gavęs informacijos apie gresiantį fizinės saugos įvykį, privalo:</w:t>
                      </w:r>
                    </w:p>
                    <w:sdt>
                      <w:sdtPr>
                        <w:alias w:val="37.1 pp."/>
                        <w:tag w:val="part_7504edba3d984903959a2d53aacfaba1"/>
                        <w:lock w:val="sdtLocked"/>
                        <w:richText/>
                      </w:sdtPr>
                      <w:sdtContent>
                        <w:p>
                          <w:pPr>
                            <w:ind w:firstLine="720"/>
                            <w:jc w:val="both"/>
                            <w:textAlignment w:val="center"/>
                          </w:pPr>
                          <w:sdt>
                            <w:sdtPr>
                              <w:alias w:val="Numeris"/>
                              <w:tag w:val="nr_7504edba3d984903959a2d53aacfaba1"/>
                              <w:lock w:val="sdtLocked"/>
                              <w:richText/>
                            </w:sdtPr>
                            <w:sdtContent>
                              <w:r>
                                <w:t>37.1</w:t>
                              </w:r>
                            </w:sdtContent>
                          </w:sdt>
                          <w:r>
                            <w:t>.</w:t>
                            <w:tab/>
                            <w:t>grąžinti kilnojamuosius šaltinius į saugyklą;</w:t>
                          </w:r>
                        </w:p>
                      </w:sdtContent>
                    </w:sdt>
                    <w:sdt>
                      <w:sdtPr>
                        <w:alias w:val="37.2 pp."/>
                        <w:tag w:val="part_ac6ad841a2594e768c2b38a7414b4130"/>
                        <w:lock w:val="sdtLocked"/>
                        <w:richText/>
                      </w:sdtPr>
                      <w:sdtContent>
                        <w:p>
                          <w:pPr>
                            <w:ind w:firstLine="720"/>
                            <w:jc w:val="both"/>
                            <w:textAlignment w:val="center"/>
                          </w:pPr>
                          <w:sdt>
                            <w:sdtPr>
                              <w:alias w:val="Numeris"/>
                              <w:tag w:val="nr_ac6ad841a2594e768c2b38a7414b4130"/>
                              <w:lock w:val="sdtLocked"/>
                              <w:richText/>
                            </w:sdtPr>
                            <w:sdtContent>
                              <w:r>
                                <w:t>37.2</w:t>
                              </w:r>
                            </w:sdtContent>
                          </w:sdt>
                          <w:r>
                            <w:t>.</w:t>
                            <w:tab/>
                            <w:t>taikyti papildomas fizinės saugos užtikrinimo priemones, padėsiančias tinkamai apsaugoti šaltinius visą parą;</w:t>
                          </w:r>
                        </w:p>
                      </w:sdtContent>
                    </w:sdt>
                    <w:sdt>
                      <w:sdtPr>
                        <w:alias w:val="37.3 pp."/>
                        <w:tag w:val="part_19a2f612c9b2427a97be86fad3b162a1"/>
                        <w:lock w:val="sdtLocked"/>
                        <w:richText/>
                      </w:sdtPr>
                      <w:sdtContent>
                        <w:p>
                          <w:pPr>
                            <w:ind w:firstLine="720"/>
                            <w:jc w:val="both"/>
                            <w:textAlignment w:val="center"/>
                          </w:pPr>
                          <w:sdt>
                            <w:sdtPr>
                              <w:alias w:val="Numeris"/>
                              <w:tag w:val="nr_19a2f612c9b2427a97be86fad3b162a1"/>
                              <w:lock w:val="sdtLocked"/>
                              <w:richText/>
                            </w:sdtPr>
                            <w:sdtContent>
                              <w:r>
                                <w:t>37.3</w:t>
                              </w:r>
                            </w:sdtContent>
                          </w:sdt>
                          <w:r>
                            <w:t>.</w:t>
                            <w:tab/>
                            <w:t>nedelsdamas informuoti Radiacinės saugos centrą ir kitas valstybės institucijas pagal kompetenciją apie gresiantį</w:t>
                          </w:r>
                          <w:r>
                            <w:rPr>
                              <w:szCs w:val="24"/>
                            </w:rPr>
                            <w:t xml:space="preserve"> fizinės saugos įvykį</w:t>
                          </w:r>
                          <w:r>
                            <w:t>;</w:t>
                          </w:r>
                        </w:p>
                      </w:sdtContent>
                    </w:sdt>
                    <w:sdt>
                      <w:sdtPr>
                        <w:alias w:val="37.4 pp."/>
                        <w:tag w:val="part_c1ca530abb1d4f20858acca7c825261a"/>
                        <w:lock w:val="sdtLocked"/>
                        <w:richText/>
                      </w:sdtPr>
                      <w:sdtContent>
                        <w:p>
                          <w:pPr>
                            <w:ind w:firstLine="720"/>
                            <w:jc w:val="both"/>
                            <w:textAlignment w:val="center"/>
                          </w:pPr>
                          <w:sdt>
                            <w:sdtPr>
                              <w:alias w:val="Numeris"/>
                              <w:tag w:val="nr_c1ca530abb1d4f20858acca7c825261a"/>
                              <w:lock w:val="sdtLocked"/>
                              <w:richText/>
                            </w:sdtPr>
                            <w:sdtContent>
                              <w:r>
                                <w:t>37.4</w:t>
                              </w:r>
                            </w:sdtContent>
                          </w:sdt>
                          <w:r>
                            <w:t>.</w:t>
                            <w:tab/>
                            <w:t>įsitikinti, kad fizinės saugos sistema funkcionuoja tinkamai ir darbuotojai žino, kaip elgtis fizinės saugos įvykių atvejais.</w:t>
                          </w:r>
                        </w:p>
                      </w:sdtContent>
                    </w:sdt>
                  </w:sdtContent>
                </w:sdt>
                <w:sdt>
                  <w:sdtPr>
                    <w:alias w:val="38 p."/>
                    <w:tag w:val="part_5154fa4cd3f54b669cc804b94f20ac16"/>
                    <w:lock w:val="sdtLocked"/>
                    <w:richText/>
                  </w:sdtPr>
                  <w:sdtContent>
                    <w:p>
                      <w:pPr>
                        <w:tabs>
                          <w:tab w:val="left" w:pos="993"/>
                        </w:tabs>
                        <w:suppressAutoHyphens/>
                        <w:ind w:firstLine="720"/>
                        <w:jc w:val="both"/>
                        <w:textAlignment w:val="center"/>
                        <w:rPr>
                          <w:szCs w:val="24"/>
                        </w:rPr>
                      </w:pPr>
                      <w:sdt>
                        <w:sdtPr>
                          <w:alias w:val="Numeris"/>
                          <w:tag w:val="nr_5154fa4cd3f54b669cc804b94f20ac16"/>
                          <w:lock w:val="sdtLocked"/>
                          <w:richText/>
                        </w:sdtPr>
                        <w:sdtContent>
                          <w:r>
                            <w:rPr>
                              <w:szCs w:val="24"/>
                            </w:rPr>
                            <w:t>38</w:t>
                          </w:r>
                        </w:sdtContent>
                      </w:sdt>
                      <w:r>
                        <w:rPr>
                          <w:szCs w:val="24"/>
                        </w:rPr>
                        <w:t>.</w:t>
                        <w:tab/>
                        <w:t xml:space="preserve">Veiklos vykdytojas, nustatęs fizinės saugos įvykį, privalo: </w:t>
                      </w:r>
                    </w:p>
                    <w:sdt>
                      <w:sdtPr>
                        <w:alias w:val="38.1 pp."/>
                        <w:tag w:val="part_fd5fbfadb2d443e49fd2a52a032310b5"/>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fd5fbfadb2d443e49fd2a52a032310b5"/>
                              <w:lock w:val="sdtLocked"/>
                              <w:richText/>
                            </w:sdtPr>
                            <w:sdtContent>
                              <w:r>
                                <w:rPr>
                                  <w:szCs w:val="24"/>
                                </w:rPr>
                                <w:t>38.1</w:t>
                              </w:r>
                            </w:sdtContent>
                          </w:sdt>
                          <w:r>
                            <w:rPr>
                              <w:szCs w:val="24"/>
                            </w:rPr>
                            <w:t>.</w:t>
                            <w:tab/>
                            <w:t>nedelsdamas, bet ne vėliau kaip per 2 darbo dienas nuo fizinės saugos įvykio nustatymo dienos, informuoti apie tai Radiacinės saugos centrą;</w:t>
                          </w:r>
                        </w:p>
                      </w:sdtContent>
                    </w:sdt>
                    <w:sdt>
                      <w:sdtPr>
                        <w:alias w:val="38.2 pp."/>
                        <w:tag w:val="part_f0c96312fb754316b56b1a9cdd523485"/>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f0c96312fb754316b56b1a9cdd523485"/>
                              <w:lock w:val="sdtLocked"/>
                              <w:richText/>
                            </w:sdtPr>
                            <w:sdtContent>
                              <w:r>
                                <w:rPr>
                                  <w:szCs w:val="24"/>
                                </w:rPr>
                                <w:t>38.2</w:t>
                              </w:r>
                            </w:sdtContent>
                          </w:sdt>
                          <w:r>
                            <w:rPr>
                              <w:szCs w:val="24"/>
                            </w:rPr>
                            <w:t>.</w:t>
                            <w:tab/>
                            <w:t>taikyti prevencines priemones tam, kad fizinės saugos įvykis nepasikartotų;</w:t>
                          </w:r>
                        </w:p>
                      </w:sdtContent>
                    </w:sdt>
                    <w:sdt>
                      <w:sdtPr>
                        <w:alias w:val="38.3 pp."/>
                        <w:tag w:val="part_9bc7f643b8fa4ad4a6554b8a51ae4705"/>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9bc7f643b8fa4ad4a6554b8a51ae4705"/>
                              <w:lock w:val="sdtLocked"/>
                              <w:richText/>
                            </w:sdtPr>
                            <w:sdtContent>
                              <w:r>
                                <w:rPr>
                                  <w:szCs w:val="24"/>
                                </w:rPr>
                                <w:t>38.3</w:t>
                              </w:r>
                            </w:sdtContent>
                          </w:sdt>
                          <w:r>
                            <w:rPr>
                              <w:szCs w:val="24"/>
                            </w:rPr>
                            <w:t>.</w:t>
                            <w:tab/>
                            <w:t>parengti fizinės saugos įvykio ištyrimo ataskaitą, kurioje būtų nurodyta fizinės saugos įvykio priežastis ir pasekmės, taikytos prevencinės priemonės tam, kad fizinės saugos įvykis nepasikartotų, ir kita su fizinės saugos įvykiu susijusi svarbi informacija, bei šią ataskaitą per 10 darbo dienų nuo fizinės saugos įvykio nustatymo dienos pateikti Radiacinės saugos centrui.</w:t>
                          </w:r>
                        </w:p>
                      </w:sdtContent>
                    </w:sdt>
                  </w:sdtContent>
                </w:sdt>
                <w:sdt>
                  <w:sdtPr>
                    <w:alias w:val="39 p."/>
                    <w:tag w:val="part_947c00b25bbc485cb6b7cf55b358a9ce"/>
                    <w:lock w:val="sdtLocked"/>
                    <w:richText/>
                  </w:sdtPr>
                  <w:sdtContent>
                    <w:p>
                      <w:pPr>
                        <w:tabs>
                          <w:tab w:val="left" w:pos="993"/>
                        </w:tabs>
                        <w:suppressAutoHyphens/>
                        <w:ind w:firstLine="720"/>
                        <w:jc w:val="both"/>
                        <w:textAlignment w:val="center"/>
                        <w:rPr>
                          <w:szCs w:val="24"/>
                        </w:rPr>
                      </w:pPr>
                      <w:sdt>
                        <w:sdtPr>
                          <w:alias w:val="Numeris"/>
                          <w:tag w:val="nr_947c00b25bbc485cb6b7cf55b358a9ce"/>
                          <w:lock w:val="sdtLocked"/>
                          <w:richText/>
                        </w:sdtPr>
                        <w:sdtContent>
                          <w:r>
                            <w:rPr>
                              <w:szCs w:val="24"/>
                            </w:rPr>
                            <w:t>39</w:t>
                          </w:r>
                        </w:sdtContent>
                      </w:sdt>
                      <w:r>
                        <w:rPr>
                          <w:szCs w:val="24"/>
                        </w:rPr>
                        <w:t>.</w:t>
                        <w:tab/>
                        <w:t>Veiklos vykdytojas privalo Taisyklių 1 priede, o tuo atveju, kai veiklos vykdytojo veikla susijusi su šaltinių vežimu, Taisyklių 2 priede nustatytu periodiškumu organizuoti pratybas fizinės saugos sistemos efektyvumui patikrinti.</w:t>
                      </w:r>
                    </w:p>
                    <w:p>
                      <w:pPr>
                        <w:tabs>
                          <w:tab w:val="left" w:pos="993"/>
                        </w:tabs>
                        <w:suppressAutoHyphens/>
                        <w:textAlignment w:val="center"/>
                      </w:pPr>
                    </w:p>
                  </w:sdtContent>
                </w:sdt>
              </w:sdtContent>
            </w:sdt>
            <w:sdt>
              <w:sdtPr>
                <w:alias w:val="skirsnis"/>
                <w:tag w:val="part_0116758aa76e45a9bc0b93d5de095c4e"/>
                <w:lock w:val="sdtLocked"/>
                <w:richText/>
              </w:sdtPr>
              <w:sdtContent>
                <w:p>
                  <w:pPr>
                    <w:jc w:val="center"/>
                    <w:rPr>
                      <w:b/>
                    </w:rPr>
                  </w:pPr>
                  <w:sdt>
                    <w:sdtPr>
                      <w:alias w:val="Numeris"/>
                      <w:tag w:val="nr_0116758aa76e45a9bc0b93d5de095c4e"/>
                      <w:lock w:val="sdtLocked"/>
                      <w:richText/>
                    </w:sdtPr>
                    <w:sdtContent>
                      <w:r>
                        <w:rPr>
                          <w:b/>
                        </w:rPr>
                        <w:t>SEPTINTASIS</w:t>
                      </w:r>
                    </w:sdtContent>
                  </w:sdt>
                  <w:r>
                    <w:rPr>
                      <w:b/>
                    </w:rPr>
                    <w:t xml:space="preserve"> SKIRSNIS</w:t>
                  </w:r>
                </w:p>
                <w:p>
                  <w:pPr>
                    <w:tabs>
                      <w:tab w:val="left" w:pos="993"/>
                    </w:tabs>
                    <w:suppressAutoHyphens/>
                    <w:jc w:val="center"/>
                    <w:textAlignment w:val="center"/>
                    <w:rPr>
                      <w:b/>
                      <w:szCs w:val="24"/>
                    </w:rPr>
                  </w:pPr>
                  <w:sdt>
                    <w:sdtPr>
                      <w:alias w:val="Pavadinimas"/>
                      <w:tag w:val="title_0116758aa76e45a9bc0b93d5de095c4e"/>
                      <w:lock w:val="sdtLocked"/>
                      <w:richText/>
                    </w:sdtPr>
                    <w:sdtContent>
                      <w:r>
                        <w:rPr>
                          <w:b/>
                        </w:rPr>
                        <w:t>INFORMACIJOS IR DUOMENŲ SAUGA</w:t>
                      </w:r>
                    </w:sdtContent>
                  </w:sdt>
                </w:p>
                <w:p>
                  <w:pPr>
                    <w:tabs>
                      <w:tab w:val="left" w:pos="993"/>
                    </w:tabs>
                    <w:suppressAutoHyphens/>
                    <w:jc w:val="both"/>
                    <w:textAlignment w:val="center"/>
                    <w:rPr>
                      <w:szCs w:val="24"/>
                    </w:rPr>
                  </w:pPr>
                </w:p>
                <w:sdt>
                  <w:sdtPr>
                    <w:alias w:val="40 p."/>
                    <w:tag w:val="part_719c210ae22e4c2395010b071b5a0ca0"/>
                    <w:lock w:val="sdtLocked"/>
                    <w:richText/>
                  </w:sdtPr>
                  <w:sdtContent>
                    <w:p>
                      <w:pPr>
                        <w:tabs>
                          <w:tab w:val="left" w:pos="993"/>
                          <w:tab w:val="left" w:pos="1134"/>
                        </w:tabs>
                        <w:suppressAutoHyphens/>
                        <w:ind w:firstLine="720"/>
                        <w:jc w:val="both"/>
                        <w:textAlignment w:val="center"/>
                        <w:rPr>
                          <w:szCs w:val="24"/>
                        </w:rPr>
                      </w:pPr>
                      <w:sdt>
                        <w:sdtPr>
                          <w:alias w:val="Numeris"/>
                          <w:tag w:val="nr_719c210ae22e4c2395010b071b5a0ca0"/>
                          <w:lock w:val="sdtLocked"/>
                          <w:richText/>
                        </w:sdtPr>
                        <w:sdtContent>
                          <w:r>
                            <w:rPr>
                              <w:szCs w:val="24"/>
                            </w:rPr>
                            <w:t>40</w:t>
                          </w:r>
                        </w:sdtContent>
                      </w:sdt>
                      <w:r>
                        <w:rPr>
                          <w:szCs w:val="24"/>
                        </w:rPr>
                        <w:t>.</w:t>
                        <w:tab/>
                        <w:t>Veiklos vykdytojas privalo užtikrinti informacijos ir duomenų, susijusių su šaltinių fizine sauga, saugą, kad pašaliniams asmenims nebūtų prieinami:</w:t>
                      </w:r>
                    </w:p>
                    <w:sdt>
                      <w:sdtPr>
                        <w:alias w:val="40.1 pp."/>
                        <w:tag w:val="part_64fc49d09840493ebb0ac2bb364e46a0"/>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64fc49d09840493ebb0ac2bb364e46a0"/>
                              <w:lock w:val="sdtLocked"/>
                              <w:richText/>
                            </w:sdtPr>
                            <w:sdtContent>
                              <w:r>
                                <w:rPr>
                                  <w:szCs w:val="24"/>
                                </w:rPr>
                                <w:t>40.1</w:t>
                              </w:r>
                            </w:sdtContent>
                          </w:sdt>
                          <w:r>
                            <w:rPr>
                              <w:szCs w:val="24"/>
                            </w:rPr>
                            <w:t>.</w:t>
                            <w:tab/>
                            <w:t>fizinės saugos sistemos projektavimo ir diegimo dokumentai ir fizinės saugos aprašas;</w:t>
                          </w:r>
                        </w:p>
                      </w:sdtContent>
                    </w:sdt>
                    <w:sdt>
                      <w:sdtPr>
                        <w:alias w:val="40.2 pp."/>
                        <w:tag w:val="part_14c49be088394e67a555b0b624fde4e0"/>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14c49be088394e67a555b0b624fde4e0"/>
                              <w:lock w:val="sdtLocked"/>
                              <w:richText/>
                            </w:sdtPr>
                            <w:sdtContent>
                              <w:r>
                                <w:rPr>
                                  <w:szCs w:val="24"/>
                                </w:rPr>
                                <w:t>40.2</w:t>
                              </w:r>
                            </w:sdtContent>
                          </w:sdt>
                          <w:r>
                            <w:rPr>
                              <w:szCs w:val="24"/>
                            </w:rPr>
                            <w:t>.</w:t>
                            <w:tab/>
                            <w:t>planuojamų įdiegti ir įdiegtų administracinių, konstrukcinių ir techninių priemonių techniniai dokumentai ir aprašai;</w:t>
                          </w:r>
                        </w:p>
                      </w:sdtContent>
                    </w:sdt>
                    <w:sdt>
                      <w:sdtPr>
                        <w:alias w:val="40.3 pp."/>
                        <w:tag w:val="part_271ab06ef9954611a4279f7c57cac454"/>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271ab06ef9954611a4279f7c57cac454"/>
                              <w:lock w:val="sdtLocked"/>
                              <w:richText/>
                            </w:sdtPr>
                            <w:sdtContent>
                              <w:r>
                                <w:rPr>
                                  <w:szCs w:val="24"/>
                                </w:rPr>
                                <w:t>40.3</w:t>
                              </w:r>
                            </w:sdtContent>
                          </w:sdt>
                          <w:r>
                            <w:rPr>
                              <w:szCs w:val="24"/>
                            </w:rPr>
                            <w:t>.</w:t>
                            <w:tab/>
                            <w:t>apsaugos pajėgų funkcijas vykdančių asmenų (darbuotojų ar saugos tarnybos) dokumentai (sutartys, funkcijos ir pan.) ir aprašai;</w:t>
                          </w:r>
                        </w:p>
                      </w:sdtContent>
                    </w:sdt>
                    <w:sdt>
                      <w:sdtPr>
                        <w:alias w:val="40.4 pp."/>
                        <w:tag w:val="part_11ff84b25af74900aec477a0360bf3b0"/>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11ff84b25af74900aec477a0360bf3b0"/>
                              <w:lock w:val="sdtLocked"/>
                              <w:richText/>
                            </w:sdtPr>
                            <w:sdtContent>
                              <w:r>
                                <w:rPr>
                                  <w:szCs w:val="24"/>
                                </w:rPr>
                                <w:t>40.4</w:t>
                              </w:r>
                            </w:sdtContent>
                          </w:sdt>
                          <w:r>
                            <w:rPr>
                              <w:szCs w:val="24"/>
                            </w:rPr>
                            <w:t>.</w:t>
                            <w:tab/>
                            <w:t>šaltinių techniniai dokumentai (techniniai pasai, specifikacijos, brėžiniai ir pan.), kiti dokumentai, kuriuose nurodytas radionuklidas, spinduliuotės rūšis, fizinė forma, pavojingumo kategorija ir šaltinių paskirtis ir pan.;</w:t>
                          </w:r>
                        </w:p>
                      </w:sdtContent>
                    </w:sdt>
                    <w:sdt>
                      <w:sdtPr>
                        <w:alias w:val="40.5 pp."/>
                        <w:tag w:val="part_c42877bbedb648ea93e755a8076da75b"/>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c42877bbedb648ea93e755a8076da75b"/>
                              <w:lock w:val="sdtLocked"/>
                              <w:richText/>
                            </w:sdtPr>
                            <w:sdtContent>
                              <w:r>
                                <w:rPr>
                                  <w:szCs w:val="24"/>
                                </w:rPr>
                                <w:t>40.5</w:t>
                              </w:r>
                            </w:sdtContent>
                          </w:sdt>
                          <w:r>
                            <w:rPr>
                              <w:szCs w:val="24"/>
                            </w:rPr>
                            <w:t>.</w:t>
                            <w:tab/>
                            <w:t>šaltinių vežimo dokumentai (sutartys, vežimo leidimai, maršrutai ir pan.) ir šaltinių vežimo fizinės saugos aprašas;</w:t>
                          </w:r>
                        </w:p>
                      </w:sdtContent>
                    </w:sdt>
                    <w:sdt>
                      <w:sdtPr>
                        <w:alias w:val="40.6 pp."/>
                        <w:tag w:val="part_c46d40af8b37436bb40b928d61c7839a"/>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c46d40af8b37436bb40b928d61c7839a"/>
                              <w:lock w:val="sdtLocked"/>
                              <w:richText/>
                            </w:sdtPr>
                            <w:sdtContent>
                              <w:r>
                                <w:rPr>
                                  <w:szCs w:val="24"/>
                                </w:rPr>
                                <w:t>40.6</w:t>
                              </w:r>
                            </w:sdtContent>
                          </w:sdt>
                          <w:r>
                            <w:rPr>
                              <w:szCs w:val="24"/>
                            </w:rPr>
                            <w:t>.</w:t>
                            <w:tab/>
                            <w:t>informacinių ir ryšio sistemų, kurios tiesiogiai ar netiesiogiai užtikrina fizinę saugą, techniniai dokumentai, aprašai ir duomenys;</w:t>
                          </w:r>
                        </w:p>
                      </w:sdtContent>
                    </w:sdt>
                    <w:sdt>
                      <w:sdtPr>
                        <w:alias w:val="40.7 pp."/>
                        <w:tag w:val="part_614fe81c2eb7437fbfef269e1359ffab"/>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614fe81c2eb7437fbfef269e1359ffab"/>
                              <w:lock w:val="sdtLocked"/>
                              <w:richText/>
                            </w:sdtPr>
                            <w:sdtContent>
                              <w:r>
                                <w:rPr>
                                  <w:szCs w:val="24"/>
                                </w:rPr>
                                <w:t>40.7</w:t>
                              </w:r>
                            </w:sdtContent>
                          </w:sdt>
                          <w:r>
                            <w:rPr>
                              <w:szCs w:val="24"/>
                            </w:rPr>
                            <w:t>.</w:t>
                            <w:tab/>
                            <w:t>informacijos ir duomenų, susijusių su šaltinių fizine sauga, saugos užtikrinimo dokumentai ir aprašai;</w:t>
                          </w:r>
                        </w:p>
                      </w:sdtContent>
                    </w:sdt>
                    <w:sdt>
                      <w:sdtPr>
                        <w:alias w:val="40.8 pp."/>
                        <w:tag w:val="part_a99073f44c5b4cd09432bb52e77dfe35"/>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a99073f44c5b4cd09432bb52e77dfe35"/>
                              <w:lock w:val="sdtLocked"/>
                              <w:richText/>
                            </w:sdtPr>
                            <w:sdtContent>
                              <w:r>
                                <w:rPr>
                                  <w:szCs w:val="24"/>
                                </w:rPr>
                                <w:t>40.8</w:t>
                              </w:r>
                            </w:sdtContent>
                          </w:sdt>
                          <w:r>
                            <w:rPr>
                              <w:szCs w:val="24"/>
                            </w:rPr>
                            <w:t>.</w:t>
                            <w:tab/>
                            <w:t>asmenų, atsakingų už fizinę saugą, darbuotojų, dirbančių su I, II, III pavojingumo kategorijų šaltiniais, ir darbuotojų ir (ar) ūkio subjektų, tiekiančių šaltinius ir (ar) atliekančių techninių priemonių techninę priežiūrą, dokumentai (darbuotojų sąrašai, tiekimo ir priežiūros sutartys ir pan.);</w:t>
                          </w:r>
                        </w:p>
                      </w:sdtContent>
                    </w:sdt>
                    <w:sdt>
                      <w:sdtPr>
                        <w:alias w:val="40.9 pp."/>
                        <w:tag w:val="part_0791f35a92244f3ca8691f04370db5d6"/>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0791f35a92244f3ca8691f04370db5d6"/>
                              <w:lock w:val="sdtLocked"/>
                              <w:richText/>
                            </w:sdtPr>
                            <w:sdtContent>
                              <w:r>
                                <w:rPr>
                                  <w:szCs w:val="24"/>
                                </w:rPr>
                                <w:t>40.9</w:t>
                              </w:r>
                            </w:sdtContent>
                          </w:sdt>
                          <w:r>
                            <w:rPr>
                              <w:szCs w:val="24"/>
                            </w:rPr>
                            <w:t>.</w:t>
                            <w:tab/>
                            <w:t>atliktų fizinės saugos patikrinimų, auditų, vertinimų, analizių ataskaitos ir kiti dokumentai;</w:t>
                          </w:r>
                        </w:p>
                      </w:sdtContent>
                    </w:sdt>
                    <w:sdt>
                      <w:sdtPr>
                        <w:alias w:val="40.10 pp."/>
                        <w:tag w:val="part_9c24673e90dc489a97541d383ddbf5fa"/>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9c24673e90dc489a97541d383ddbf5fa"/>
                              <w:lock w:val="sdtLocked"/>
                              <w:richText/>
                            </w:sdtPr>
                            <w:sdtContent>
                              <w:r>
                                <w:rPr>
                                  <w:szCs w:val="24"/>
                                </w:rPr>
                                <w:t>40.10</w:t>
                              </w:r>
                            </w:sdtContent>
                          </w:sdt>
                          <w:r>
                            <w:rPr>
                              <w:szCs w:val="24"/>
                            </w:rPr>
                            <w:t>.</w:t>
                            <w:tab/>
                            <w:t>archyviniai (nebegaliojantys) dokumentai, nurodyti Taisyklių 40.1–40.9 papunkčiuose;</w:t>
                          </w:r>
                        </w:p>
                      </w:sdtContent>
                    </w:sdt>
                    <w:sdt>
                      <w:sdtPr>
                        <w:alias w:val="40.11 pp."/>
                        <w:tag w:val="part_6f5f3d3bec3b44579ace8d4c0c738445"/>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6f5f3d3bec3b44579ace8d4c0c738445"/>
                              <w:lock w:val="sdtLocked"/>
                              <w:richText/>
                            </w:sdtPr>
                            <w:sdtContent>
                              <w:r>
                                <w:rPr>
                                  <w:szCs w:val="24"/>
                                </w:rPr>
                                <w:t>40.11</w:t>
                              </w:r>
                            </w:sdtContent>
                          </w:sdt>
                          <w:r>
                            <w:rPr>
                              <w:szCs w:val="24"/>
                            </w:rPr>
                            <w:t>.</w:t>
                            <w:tab/>
                            <w:t>bet kokia techninė ar programinė įranga, skirta saugoti, tvarkyti, valdyti ar perduoti informacijai ar duomenims, susijusiems su fizine sauga (kontrolės pultai, kompiuterių ir elektroninių ryšių tinklai, informacinės sistemos ir pan.).</w:t>
                          </w:r>
                        </w:p>
                        <w:p>
                          <w:pPr>
                            <w:tabs>
                              <w:tab w:val="left" w:pos="993"/>
                            </w:tabs>
                            <w:suppressAutoHyphens/>
                            <w:jc w:val="both"/>
                            <w:textAlignment w:val="center"/>
                            <w:rPr>
                              <w:szCs w:val="24"/>
                            </w:rPr>
                          </w:pPr>
                        </w:p>
                      </w:sdtContent>
                    </w:sdt>
                  </w:sdtContent>
                </w:sdt>
              </w:sdtContent>
            </w:sdt>
          </w:sdtContent>
        </w:sdt>
        <w:sdt>
          <w:sdtPr>
            <w:alias w:val="skyrius"/>
            <w:tag w:val="part_57cc36e03a1e4b6c91dd665c391e946d"/>
            <w:lock w:val="sdtLocked"/>
            <w:richText/>
          </w:sdtPr>
          <w:sdtContent>
            <w:p>
              <w:pPr>
                <w:suppressAutoHyphens/>
                <w:jc w:val="center"/>
                <w:rPr>
                  <w:b/>
                  <w:bCs/>
                  <w:caps/>
                  <w:szCs w:val="24"/>
                </w:rPr>
              </w:pPr>
              <w:sdt>
                <w:sdtPr>
                  <w:alias w:val="Numeris"/>
                  <w:tag w:val="nr_57cc36e03a1e4b6c91dd665c391e946d"/>
                  <w:lock w:val="sdtLocked"/>
                  <w:richText/>
                </w:sdtPr>
                <w:sdtContent>
                  <w:r>
                    <w:rPr>
                      <w:b/>
                      <w:bCs/>
                      <w:caps/>
                      <w:szCs w:val="24"/>
                    </w:rPr>
                    <w:t>IV</w:t>
                  </w:r>
                </w:sdtContent>
              </w:sdt>
              <w:r>
                <w:rPr>
                  <w:b/>
                  <w:bCs/>
                  <w:caps/>
                  <w:szCs w:val="24"/>
                </w:rPr>
                <w:t xml:space="preserve"> SKYRIUS</w:t>
              </w:r>
            </w:p>
            <w:p>
              <w:pPr>
                <w:suppressAutoHyphens/>
                <w:jc w:val="center"/>
                <w:rPr>
                  <w:b/>
                  <w:bCs/>
                  <w:caps/>
                  <w:szCs w:val="24"/>
                </w:rPr>
              </w:pPr>
              <w:sdt>
                <w:sdtPr>
                  <w:alias w:val="Pavadinimas"/>
                  <w:tag w:val="title_57cc36e03a1e4b6c91dd665c391e946d"/>
                  <w:lock w:val="sdtLocked"/>
                  <w:richText/>
                </w:sdtPr>
                <w:sdtContent>
                  <w:r>
                    <w:rPr>
                      <w:b/>
                      <w:bCs/>
                      <w:caps/>
                      <w:szCs w:val="24"/>
                    </w:rPr>
                    <w:t>fizinės saugos užtikrinimo priemonių kokybės pakankamumo įvertinimas</w:t>
                  </w:r>
                </w:sdtContent>
              </w:sdt>
            </w:p>
            <w:p>
              <w:pPr>
                <w:jc w:val="both"/>
                <w:textAlignment w:val="center"/>
                <w:rPr>
                  <w:szCs w:val="24"/>
                </w:rPr>
              </w:pPr>
            </w:p>
            <w:sdt>
              <w:sdtPr>
                <w:alias w:val="41 p."/>
                <w:tag w:val="part_de4993b1205e41ab8ede5af77d33253a"/>
                <w:lock w:val="sdtLocked"/>
                <w:richText/>
              </w:sdtPr>
              <w:sdtContent>
                <w:p>
                  <w:pPr>
                    <w:tabs>
                      <w:tab w:val="left" w:pos="993"/>
                    </w:tabs>
                    <w:suppressAutoHyphens/>
                    <w:ind w:firstLine="720"/>
                    <w:jc w:val="both"/>
                    <w:textAlignment w:val="center"/>
                    <w:rPr>
                      <w:szCs w:val="24"/>
                    </w:rPr>
                  </w:pPr>
                  <w:sdt>
                    <w:sdtPr>
                      <w:alias w:val="Numeris"/>
                      <w:tag w:val="nr_de4993b1205e41ab8ede5af77d33253a"/>
                      <w:lock w:val="sdtLocked"/>
                      <w:richText/>
                    </w:sdtPr>
                    <w:sdtContent>
                      <w:r>
                        <w:rPr>
                          <w:szCs w:val="24"/>
                        </w:rPr>
                        <w:t>41</w:t>
                      </w:r>
                    </w:sdtContent>
                  </w:sdt>
                  <w:r>
                    <w:rPr>
                      <w:szCs w:val="24"/>
                    </w:rPr>
                    <w:t>.</w:t>
                    <w:tab/>
                    <w:t>Asmuo, planuojantis vykdyti veiklą, ar veiklos vykdytojas, vykdantis veiklą su I, II, III pavojingumo kategorijų šaltiniais, siekdamas įvertinti bendrą fizinės saugos sistemos efektyvumą ir įsitikinti, kad planuojamų naudoti ar naudojamų fizinės saugos užtikrinimo priemonių kokybė yra pakankama, privalo atlikti fizinės saugos užtikrinimo priemonių kokybės pakankamumo įvertinimą. Atliekant fizinės saugos užtikrinimo priemonių kokybės pakankamumo įvertinimą, būtina:</w:t>
                  </w:r>
                </w:p>
                <w:sdt>
                  <w:sdtPr>
                    <w:alias w:val="41.1 pp."/>
                    <w:tag w:val="part_193daefef31a497ab7d23fa5d7d816c1"/>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193daefef31a497ab7d23fa5d7d816c1"/>
                          <w:lock w:val="sdtLocked"/>
                          <w:richText/>
                        </w:sdtPr>
                        <w:sdtContent>
                          <w:r>
                            <w:rPr>
                              <w:szCs w:val="24"/>
                            </w:rPr>
                            <w:t>41.1</w:t>
                          </w:r>
                        </w:sdtContent>
                      </w:sdt>
                      <w:r>
                        <w:rPr>
                          <w:szCs w:val="24"/>
                        </w:rPr>
                        <w:t>.</w:t>
                        <w:tab/>
                        <w:t>sudaryti šaltinių sąrašą, kuriame būtų registruojama išsami informacija apie asmens, planuojančio vykdyti veiklą, planuojamus įsigyti ar veiklos vykdytojo turimus šaltinius, jų pavojingumo kategorijas, fizinę formą, naudojimo ir (ar) saugojimo vietą bei fizinę aplinką;</w:t>
                      </w:r>
                    </w:p>
                  </w:sdtContent>
                </w:sdt>
                <w:sdt>
                  <w:sdtPr>
                    <w:alias w:val="41.2 pp."/>
                    <w:tag w:val="part_dd2768637f1f4198b5a672726fb4e0b5"/>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dd2768637f1f4198b5a672726fb4e0b5"/>
                          <w:lock w:val="sdtLocked"/>
                          <w:richText/>
                        </w:sdtPr>
                        <w:sdtContent>
                          <w:r>
                            <w:rPr>
                              <w:szCs w:val="24"/>
                            </w:rPr>
                            <w:t>41.2</w:t>
                          </w:r>
                        </w:sdtContent>
                      </w:sdt>
                      <w:r>
                        <w:rPr>
                          <w:szCs w:val="24"/>
                        </w:rPr>
                        <w:t>.</w:t>
                        <w:tab/>
                        <w:t>identifikuoti galimas grėsmes šaltiniams (grėsmes iš išorės ir iš vidaus);</w:t>
                      </w:r>
                    </w:p>
                  </w:sdtContent>
                </w:sdt>
                <w:sdt>
                  <w:sdtPr>
                    <w:alias w:val="41.3 pp."/>
                    <w:tag w:val="part_1f6f6ff817be46dfbb2b2e2067351e55"/>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1f6f6ff817be46dfbb2b2e2067351e55"/>
                          <w:lock w:val="sdtLocked"/>
                          <w:richText/>
                        </w:sdtPr>
                        <w:sdtContent>
                          <w:r>
                            <w:rPr>
                              <w:szCs w:val="24"/>
                            </w:rPr>
                            <w:t>41.3</w:t>
                          </w:r>
                        </w:sdtContent>
                      </w:sdt>
                      <w:r>
                        <w:rPr>
                          <w:szCs w:val="24"/>
                        </w:rPr>
                        <w:t>.</w:t>
                        <w:tab/>
                        <w:t>įvertinti galimas neteisėtos veikos (neteisėto šaltinio užvaldymo ar pagrobimo, ketinant jį parduoti ar perduoti arba panaudoti darant neteisėtą veiką ir pan.) pasekmes;</w:t>
                      </w:r>
                    </w:p>
                  </w:sdtContent>
                </w:sdt>
                <w:sdt>
                  <w:sdtPr>
                    <w:alias w:val="41.4 pp."/>
                    <w:tag w:val="part_ae91f29fdfaa44288fb5cf4668e0c2a2"/>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ae91f29fdfaa44288fb5cf4668e0c2a2"/>
                          <w:lock w:val="sdtLocked"/>
                          <w:richText/>
                        </w:sdtPr>
                        <w:sdtContent>
                          <w:r>
                            <w:rPr>
                              <w:szCs w:val="24"/>
                            </w:rPr>
                            <w:t>41.4</w:t>
                          </w:r>
                        </w:sdtContent>
                      </w:sdt>
                      <w:r>
                        <w:rPr>
                          <w:szCs w:val="24"/>
                        </w:rPr>
                        <w:t>.</w:t>
                        <w:tab/>
                        <w:t>identifikuoti įdiegtas fizinės saugos užtikrinimo priemones ir įvertinti visos fizinės saugos sistemos efektyvumą. Fizinės saugos sistemos efektyvumo vertinimas turi būti atliktas vadovaujantis Taisyklių 5 priede nustatytais Fizinės saugos sistemos efektyvumo vertinimo reikalavimais;</w:t>
                      </w:r>
                    </w:p>
                  </w:sdtContent>
                </w:sdt>
                <w:sdt>
                  <w:sdtPr>
                    <w:alias w:val="41.5 pp."/>
                    <w:tag w:val="part_68813f1643cf485d967ec0e761a024f7"/>
                    <w:lock w:val="sdtLocked"/>
                    <w:richText/>
                  </w:sdtPr>
                  <w:sdtContent>
                    <w:p>
                      <w:pPr>
                        <w:tabs>
                          <w:tab w:val="left" w:pos="993"/>
                          <w:tab w:val="left" w:pos="1276"/>
                          <w:tab w:val="left" w:pos="1418"/>
                        </w:tabs>
                        <w:suppressAutoHyphens/>
                        <w:ind w:firstLine="720"/>
                        <w:jc w:val="both"/>
                        <w:textAlignment w:val="center"/>
                        <w:rPr>
                          <w:szCs w:val="24"/>
                        </w:rPr>
                      </w:pPr>
                      <w:sdt>
                        <w:sdtPr>
                          <w:alias w:val="Numeris"/>
                          <w:tag w:val="nr_68813f1643cf485d967ec0e761a024f7"/>
                          <w:lock w:val="sdtLocked"/>
                          <w:richText/>
                        </w:sdtPr>
                        <w:sdtContent>
                          <w:r>
                            <w:rPr>
                              <w:szCs w:val="24"/>
                            </w:rPr>
                            <w:t>41.5</w:t>
                          </w:r>
                        </w:sdtContent>
                      </w:sdt>
                      <w:r>
                        <w:rPr>
                          <w:szCs w:val="24"/>
                        </w:rPr>
                        <w:t>.</w:t>
                        <w:tab/>
                        <w:t>nustatyti papildomų fizinės saugos užtikrinimo priemonių, užtikrinančių priimtiną fizinės saugos lygį, poreikį.</w:t>
                      </w:r>
                    </w:p>
                  </w:sdtContent>
                </w:sdt>
              </w:sdtContent>
            </w:sdt>
            <w:sdt>
              <w:sdtPr>
                <w:alias w:val="42 p."/>
                <w:tag w:val="part_1c98f3909cfd4214827249de3cb8a4db"/>
                <w:lock w:val="sdtLocked"/>
                <w:richText/>
              </w:sdtPr>
              <w:sdtContent>
                <w:p>
                  <w:pPr>
                    <w:tabs>
                      <w:tab w:val="left" w:pos="993"/>
                    </w:tabs>
                    <w:suppressAutoHyphens/>
                    <w:ind w:firstLine="720"/>
                    <w:jc w:val="both"/>
                    <w:textAlignment w:val="center"/>
                    <w:rPr>
                      <w:szCs w:val="24"/>
                    </w:rPr>
                  </w:pPr>
                  <w:sdt>
                    <w:sdtPr>
                      <w:alias w:val="Numeris"/>
                      <w:tag w:val="nr_1c98f3909cfd4214827249de3cb8a4db"/>
                      <w:lock w:val="sdtLocked"/>
                      <w:richText/>
                    </w:sdtPr>
                    <w:sdtContent>
                      <w:r>
                        <w:rPr>
                          <w:szCs w:val="24"/>
                        </w:rPr>
                        <w:t>42</w:t>
                      </w:r>
                    </w:sdtContent>
                  </w:sdt>
                  <w:r>
                    <w:rPr>
                      <w:szCs w:val="24"/>
                    </w:rPr>
                    <w:t>.</w:t>
                    <w:tab/>
                    <w:t>Fizinės saugos užtikrinimo priemonių kokybės pakankamumo įvertinimą gali atlikti tik tinkamų techninių žinių apie objektą, kuriame naudojami ir (ar) saugomi šaltiniai, bei apie įrengtas fizinės saugos užtikrinimo priemones turintys veiklos vykdytojo darbuotojai ir (ar) kiti fizinės saugos sistemų vertinimu užsiimantys ūkio subjektai.</w:t>
                  </w:r>
                </w:p>
              </w:sdtContent>
            </w:sdt>
            <w:sdt>
              <w:sdtPr>
                <w:alias w:val="43 p."/>
                <w:tag w:val="part_5c21d298437c48adbcd17d73a1bbff0e"/>
                <w:lock w:val="sdtLocked"/>
                <w:richText/>
              </w:sdtPr>
              <w:sdtContent>
                <w:p>
                  <w:pPr>
                    <w:tabs>
                      <w:tab w:val="left" w:pos="993"/>
                    </w:tabs>
                    <w:suppressAutoHyphens/>
                    <w:ind w:firstLine="720"/>
                    <w:jc w:val="both"/>
                    <w:textAlignment w:val="center"/>
                    <w:rPr>
                      <w:szCs w:val="24"/>
                    </w:rPr>
                  </w:pPr>
                  <w:sdt>
                    <w:sdtPr>
                      <w:alias w:val="Numeris"/>
                      <w:tag w:val="nr_5c21d298437c48adbcd17d73a1bbff0e"/>
                      <w:lock w:val="sdtLocked"/>
                      <w:richText/>
                    </w:sdtPr>
                    <w:sdtContent>
                      <w:r>
                        <w:rPr>
                          <w:szCs w:val="24"/>
                        </w:rPr>
                        <w:t>43</w:t>
                      </w:r>
                    </w:sdtContent>
                  </w:sdt>
                  <w:r>
                    <w:rPr>
                      <w:szCs w:val="24"/>
                    </w:rPr>
                    <w:t>.</w:t>
                    <w:tab/>
                    <w:t>Asmuo, planuojantis vykdyti veiklą, ar veiklos vykdytojas, atlikęs fizinės saugos užtikrinimo priemonių kokybės pakankamumo įvertinimą, parengtą ataskaitą su vertinimo išvadomis turi pateikti Radiacinės saugos centrui. Radiacinės saugos centras per 10 darbo dienų nuo fizinės saugos užtikrinimo priemonių kokybės pakankamumo įvertinimo ataskaitos gavimo dienos įvertina fizinės saugos užtikrinimo priemonių kokybės pakankamumo įvertinimo ataskaitą ir asmenį, planuojantį vykdyti veiklą, ar veiklos vykdytoją informuoja, kad ši ataskaita parengta tinkamai, arba pateikia pastabų ir pasiūlymų.</w:t>
                  </w:r>
                </w:p>
              </w:sdtContent>
            </w:sdt>
            <w:sdt>
              <w:sdtPr>
                <w:alias w:val="44 p."/>
                <w:tag w:val="part_160047e9308244f8b92b44340824dcf6"/>
                <w:lock w:val="sdtLocked"/>
                <w:richText/>
              </w:sdtPr>
              <w:sdtContent>
                <w:p>
                  <w:pPr>
                    <w:tabs>
                      <w:tab w:val="left" w:pos="993"/>
                    </w:tabs>
                    <w:suppressAutoHyphens/>
                    <w:ind w:firstLine="720"/>
                    <w:jc w:val="both"/>
                    <w:textAlignment w:val="center"/>
                    <w:rPr>
                      <w:szCs w:val="24"/>
                    </w:rPr>
                  </w:pPr>
                  <w:sdt>
                    <w:sdtPr>
                      <w:alias w:val="Numeris"/>
                      <w:tag w:val="nr_160047e9308244f8b92b44340824dcf6"/>
                      <w:lock w:val="sdtLocked"/>
                      <w:richText/>
                    </w:sdtPr>
                    <w:sdtContent>
                      <w:r>
                        <w:rPr>
                          <w:szCs w:val="24"/>
                        </w:rPr>
                        <w:t>44</w:t>
                      </w:r>
                    </w:sdtContent>
                  </w:sdt>
                  <w:r>
                    <w:rPr>
                      <w:szCs w:val="24"/>
                    </w:rPr>
                    <w:t>.</w:t>
                    <w:tab/>
                    <w:t>Fizinės saugos užtikrinimo priemonių kokybės pakankamumo įvertinimas turi būti atliekamas ne rečiau kaip kartą per 5 metus. Pasikeitus veiklos sąlygoms, susijusioms su fizinės saugos užtikrinimu, veiklos vykdytojas privalo atlikti neeilinį fizinės saugos užtikrinimo priemonių kokybės pakankamumo įvertinimą.</w:t>
                  </w:r>
                </w:p>
                <w:p>
                  <w:pPr>
                    <w:suppressAutoHyphens/>
                    <w:jc w:val="both"/>
                    <w:textAlignment w:val="center"/>
                    <w:rPr>
                      <w:szCs w:val="24"/>
                    </w:rPr>
                  </w:pPr>
                </w:p>
              </w:sdtContent>
            </w:sdt>
          </w:sdtContent>
        </w:sdt>
        <w:sdt>
          <w:sdtPr>
            <w:alias w:val="skyrius"/>
            <w:tag w:val="part_2a3662674ce84af1898b4eac8de233cf"/>
            <w:lock w:val="sdtLocked"/>
            <w:richText/>
          </w:sdtPr>
          <w:sdtContent>
            <w:p>
              <w:pPr>
                <w:suppressAutoHyphens/>
                <w:jc w:val="center"/>
                <w:rPr>
                  <w:b/>
                  <w:bCs/>
                  <w:caps/>
                  <w:szCs w:val="24"/>
                </w:rPr>
              </w:pPr>
              <w:sdt>
                <w:sdtPr>
                  <w:alias w:val="Numeris"/>
                  <w:tag w:val="nr_2a3662674ce84af1898b4eac8de233cf"/>
                  <w:lock w:val="sdtLocked"/>
                  <w:richText/>
                </w:sdtPr>
                <w:sdtContent>
                  <w:r>
                    <w:rPr>
                      <w:b/>
                      <w:bCs/>
                      <w:caps/>
                      <w:szCs w:val="24"/>
                    </w:rPr>
                    <w:t>V</w:t>
                  </w:r>
                </w:sdtContent>
              </w:sdt>
              <w:r>
                <w:rPr>
                  <w:b/>
                  <w:bCs/>
                  <w:caps/>
                  <w:szCs w:val="24"/>
                </w:rPr>
                <w:t xml:space="preserve"> SKYRIUS</w:t>
              </w:r>
            </w:p>
            <w:p>
              <w:pPr>
                <w:suppressAutoHyphens/>
                <w:jc w:val="center"/>
                <w:rPr>
                  <w:b/>
                  <w:bCs/>
                  <w:caps/>
                  <w:szCs w:val="24"/>
                </w:rPr>
              </w:pPr>
              <w:sdt>
                <w:sdtPr>
                  <w:alias w:val="Pavadinimas"/>
                  <w:tag w:val="title_2a3662674ce84af1898b4eac8de233cf"/>
                  <w:lock w:val="sdtLocked"/>
                  <w:richText/>
                </w:sdtPr>
                <w:sdtContent>
                  <w:r>
                    <w:rPr>
                      <w:b/>
                      <w:bCs/>
                      <w:caps/>
                      <w:szCs w:val="24"/>
                    </w:rPr>
                    <w:t>BAIGIAMOSIOS NUOSTATOS</w:t>
                  </w:r>
                </w:sdtContent>
              </w:sdt>
            </w:p>
            <w:p>
              <w:pPr>
                <w:suppressAutoHyphens/>
                <w:jc w:val="center"/>
                <w:rPr>
                  <w:b/>
                  <w:bCs/>
                  <w:caps/>
                  <w:szCs w:val="24"/>
                </w:rPr>
              </w:pPr>
            </w:p>
            <w:sdt>
              <w:sdtPr>
                <w:alias w:val="45 p."/>
                <w:tag w:val="part_9e41b0ad28e54e92a1790ba44e7a4e8a"/>
                <w:lock w:val="sdtLocked"/>
                <w:richText/>
              </w:sdtPr>
              <w:sdtContent>
                <w:p>
                  <w:pPr>
                    <w:tabs>
                      <w:tab w:val="left" w:pos="993"/>
                    </w:tabs>
                    <w:suppressAutoHyphens/>
                    <w:ind w:firstLine="720"/>
                    <w:jc w:val="both"/>
                    <w:textAlignment w:val="center"/>
                    <w:rPr>
                      <w:szCs w:val="24"/>
                    </w:rPr>
                  </w:pPr>
                  <w:sdt>
                    <w:sdtPr>
                      <w:alias w:val="Numeris"/>
                      <w:tag w:val="nr_9e41b0ad28e54e92a1790ba44e7a4e8a"/>
                      <w:lock w:val="sdtLocked"/>
                      <w:richText/>
                    </w:sdtPr>
                    <w:sdtContent>
                      <w:r>
                        <w:rPr>
                          <w:szCs w:val="24"/>
                        </w:rPr>
                        <w:t>45</w:t>
                      </w:r>
                    </w:sdtContent>
                  </w:sdt>
                  <w:r>
                    <w:rPr>
                      <w:szCs w:val="24"/>
                    </w:rPr>
                    <w:t>.</w:t>
                    <w:tab/>
                  </w:r>
                  <w:r>
                    <w:rPr>
                      <w:bCs/>
                      <w:szCs w:val="24"/>
                    </w:rPr>
                    <w:t>Radiacinės saugos centras, atlikdamas Taisyklių 22.2 papunktyje nurodytą funkciją, privalo tvarkyti asmens duomenis, kuriuos asmuo, planuojantis vykdyti veiklą, ar veiklos vykdytojas pateikia dokumentuose, parengtuose vadovaujantis Taisyklių 3 ir 4 priedais.</w:t>
                  </w:r>
                  <w:r>
                    <w:t xml:space="preserve"> Radiacinės saugos centras, siekdamas įvertinti </w:t>
                  </w:r>
                  <w:r>
                    <w:rPr>
                      <w:bCs/>
                      <w:szCs w:val="24"/>
                    </w:rPr>
                    <w:t>asmens, planuojančio vykdyti veiklą, ar veiklos vykdytojo</w:t>
                  </w:r>
                  <w:r>
                    <w:t xml:space="preserve"> pateiktų dokumentų, </w:t>
                  </w:r>
                  <w:r>
                    <w:rPr>
                      <w:bCs/>
                      <w:szCs w:val="24"/>
                    </w:rPr>
                    <w:t>parengtų vadovaujantis Taisyklių 3 ir 4 priedais</w:t>
                  </w:r>
                  <w:r>
                    <w:t xml:space="preserve">, atitiktį Taisyklėse nustatytiems reikalavimams, vadovaujasi duomenimis, gautais iš </w:t>
                  </w:r>
                  <w:r>
                    <w:rPr>
                      <w:bCs/>
                      <w:szCs w:val="24"/>
                    </w:rPr>
                    <w:t>asmens, planuojančio vykdyti veiklą, ar veiklos vykdytojo</w:t>
                  </w:r>
                  <w:r>
                    <w:t xml:space="preserve">, ir naudojamuose registruose ir informacinėse sistemose tikrina pateiktų duomenų tikrumą arba pagrindžia pateiktus duomenis kitais įrodymais. Asmens duomenys tvarkomi laikantis 2016 m. balandžio 27 d. Europos Parlamento ir Tarybos reglamente (ES) 2016/679 dėl fizinių asmenų apsaugos tvarkant asmens duomenis ir dėl laisvo tokių duomenų judėjimo ir kuriuo panaikinama Direktyva 95/46/EB (Bendrasis duomenų apsaugos reglamentas) ir kituose teisės aktuose, reglamentuojančiuose asmens duomenų apsaugą, nustatytų reikalavimų. </w:t>
                  </w:r>
                  <w:r>
                    <w:rPr>
                      <w:bCs/>
                      <w:szCs w:val="24"/>
                    </w:rPr>
                    <w:t>Asmuo, planuojantis vykdyti veiklą, ar veiklos vykdytojas</w:t>
                  </w:r>
                  <w:r>
                    <w:t xml:space="preserve"> privalo informuoti darbuotoją, kad jo asmens duomenis tvarkys Radiacinės saugos centras, kai šie duomenys teikiami vadovaujantis Taisyklių 22.2 papunkčiu. Taisyklėse nustatyta tvarka gauti asmens duomenys saugomi ne ilgiau, nei nurodyta Lietuvos Respublikos dokumentų ir archyvų įstatymo įgyvendinamuosiuose teisės aktuose. </w:t>
                  </w:r>
                </w:p>
              </w:sdtContent>
            </w:sdt>
            <w:sdt>
              <w:sdtPr>
                <w:alias w:val="46 p."/>
                <w:tag w:val="part_d0b457cf2a7541b7ae75f8b3497ce82c"/>
                <w:lock w:val="sdtLocked"/>
                <w:richText/>
              </w:sdtPr>
              <w:sdtContent>
                <w:p>
                  <w:pPr>
                    <w:tabs>
                      <w:tab w:val="left" w:pos="993"/>
                    </w:tabs>
                    <w:suppressAutoHyphens/>
                    <w:ind w:firstLine="720"/>
                    <w:jc w:val="both"/>
                    <w:textAlignment w:val="center"/>
                    <w:rPr>
                      <w:szCs w:val="24"/>
                    </w:rPr>
                  </w:pPr>
                  <w:sdt>
                    <w:sdtPr>
                      <w:alias w:val="Numeris"/>
                      <w:tag w:val="nr_d0b457cf2a7541b7ae75f8b3497ce82c"/>
                      <w:lock w:val="sdtLocked"/>
                      <w:richText/>
                    </w:sdtPr>
                    <w:sdtContent>
                      <w:r>
                        <w:rPr>
                          <w:szCs w:val="24"/>
                        </w:rPr>
                        <w:t>46</w:t>
                      </w:r>
                    </w:sdtContent>
                  </w:sdt>
                  <w:r>
                    <w:rPr>
                      <w:szCs w:val="24"/>
                    </w:rPr>
                    <w:t>.</w:t>
                    <w:tab/>
                    <w:t>Taisyklėse nustatytų reikalavimų vykdymo priežiūrą vykdo Radiacinės saugos centras.</w:t>
                  </w:r>
                </w:p>
              </w:sdtContent>
            </w:sdt>
            <w:sdt>
              <w:sdtPr>
                <w:alias w:val="47 p."/>
                <w:tag w:val="part_7c50678833ff472c92c2265a98fd9b2b"/>
                <w:lock w:val="sdtLocked"/>
                <w:richText/>
              </w:sdtPr>
              <w:sdtContent>
                <w:p>
                  <w:pPr>
                    <w:tabs>
                      <w:tab w:val="left" w:pos="993"/>
                    </w:tabs>
                    <w:suppressAutoHyphens/>
                    <w:ind w:firstLine="720"/>
                    <w:jc w:val="both"/>
                    <w:textAlignment w:val="center"/>
                    <w:rPr>
                      <w:szCs w:val="24"/>
                    </w:rPr>
                  </w:pPr>
                  <w:sdt>
                    <w:sdtPr>
                      <w:alias w:val="Numeris"/>
                      <w:tag w:val="nr_7c50678833ff472c92c2265a98fd9b2b"/>
                      <w:lock w:val="sdtLocked"/>
                      <w:richText/>
                    </w:sdtPr>
                    <w:sdtContent>
                      <w:r>
                        <w:rPr>
                          <w:szCs w:val="24"/>
                        </w:rPr>
                        <w:t>47</w:t>
                      </w:r>
                    </w:sdtContent>
                  </w:sdt>
                  <w:r>
                    <w:rPr>
                      <w:szCs w:val="24"/>
                    </w:rPr>
                    <w:t>.</w:t>
                    <w:tab/>
                    <w:t>Asmuo, planuojantis vykdyti veiklą, ar veiklos vykdytojas už Taisyklėse nustatytų reikalavimų nevykdymą atsako teisės aktų, reglamentuojančių radiacinę ir fizinę saugą, nustatyta tvarka.</w:t>
                  </w:r>
                </w:p>
              </w:sdtContent>
            </w:sdt>
          </w:sdtContent>
        </w:sdt>
        <w:sdt>
          <w:sdtPr>
            <w:alias w:val="pabaiga"/>
            <w:tag w:val="part_a1bd9e8495844442a0effc1567bbfa77"/>
            <w:lock w:val="sdtLocked"/>
            <w:richText/>
          </w:sdtPr>
          <w:sdtContent>
            <w:p>
              <w:pPr>
                <w:suppressAutoHyphens/>
                <w:jc w:val="center"/>
                <w:textAlignment w:val="center"/>
                <w:rPr>
                  <w:color w:val="000000"/>
                  <w:szCs w:val="24"/>
                </w:rPr>
              </w:pPr>
              <w:r>
                <w:rPr>
                  <w:szCs w:val="24"/>
                </w:rPr>
                <w:t>_______________</w:t>
              </w:r>
            </w:p>
          </w:sdtContent>
        </w:sdt>
      </w:sdtContent>
    </w:sdt>
    <w:sdt>
      <w:sdtPr>
        <w:alias w:val="priedas"/>
        <w:tag w:val="part_004bbb7d519241209b414147e1342519"/>
        <w:lock w:val="sdtLocked"/>
        <w:richText/>
      </w:sdtPr>
      <w:sdtContent>
        <w:p>
          <w:pPr>
            <w:suppressAutoHyphens/>
            <w:jc w:val="center"/>
            <w:textAlignment w:val="center"/>
            <w:sectPr>
              <w:headerReference w:type="even" r:id="rId17"/>
              <w:headerReference w:type="default" r:id="rId18"/>
              <w:type w:val="continuous"/>
              <w:pgSz w:w="11906" w:h="16838"/>
              <w:pgMar w:top="678" w:right="707" w:bottom="1247" w:left="1276" w:header="567" w:footer="567" w:gutter="0"/>
              <w:pgNumType w:start="1"/>
              <w:cols w:space="1296"/>
              <w:titlePg/>
              <w:docGrid w:linePitch="360"/>
            </w:sectPr>
          </w:pPr>
        </w:p>
        <w:p>
          <w:pPr>
            <w:keepLines/>
            <w:tabs>
              <w:tab w:val="left" w:pos="1304"/>
              <w:tab w:val="left" w:pos="1457"/>
              <w:tab w:val="left" w:pos="1604"/>
              <w:tab w:val="left" w:pos="1757"/>
            </w:tabs>
            <w:suppressAutoHyphens/>
            <w:ind w:left="9356"/>
            <w:rPr>
              <w:szCs w:val="24"/>
            </w:rPr>
          </w:pPr>
          <w:r>
            <w:rPr>
              <w:bCs/>
              <w:szCs w:val="24"/>
            </w:rPr>
            <w:t xml:space="preserve">Radioaktyviųjų šaltinių, </w:t>
          </w:r>
          <w:r>
            <w:rPr>
              <w:szCs w:val="24"/>
            </w:rPr>
            <w:t>išskyrus vykdant branduolinės energetikos srities veiklą su jonizuojančiosios spinduliuotės šaltiniais naudojamus radioaktyviuosius šaltinius,</w:t>
          </w:r>
          <w:r>
            <w:rPr>
              <w:bCs/>
              <w:szCs w:val="24"/>
            </w:rPr>
            <w:t xml:space="preserve"> fizinės saugos </w:t>
          </w:r>
          <w:r>
            <w:rPr>
              <w:szCs w:val="24"/>
            </w:rPr>
            <w:t>taisyklių</w:t>
          </w:r>
        </w:p>
        <w:p>
          <w:pPr>
            <w:ind w:left="9356"/>
            <w:jc w:val="both"/>
            <w:rPr>
              <w:szCs w:val="24"/>
            </w:rPr>
          </w:pPr>
          <w:r>
            <w:rPr>
              <w:szCs w:val="24"/>
            </w:rPr>
            <w:t>1 priedas</w:t>
          </w:r>
        </w:p>
        <w:p>
          <w:pPr>
            <w:jc w:val="center"/>
            <w:rPr>
              <w:szCs w:val="24"/>
            </w:rPr>
          </w:pPr>
        </w:p>
        <w:p>
          <w:pPr>
            <w:jc w:val="center"/>
            <w:rPr>
              <w:b/>
              <w:szCs w:val="24"/>
            </w:rPr>
          </w:pPr>
          <w:r>
            <w:rPr>
              <w:b/>
              <w:szCs w:val="24"/>
            </w:rPr>
            <w:t>FIZINĖS SAUGOS UŽTIKRINIMO PRIEMONĖS, TAIKOMOS PROJEKTUOJANT IR DIEGIANT FIZINĖS SAUGOS SISTEMĄ</w:t>
          </w:r>
        </w:p>
        <w:p>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13"/>
            <w:gridCol w:w="1701"/>
            <w:gridCol w:w="2693"/>
            <w:gridCol w:w="2260"/>
            <w:gridCol w:w="2536"/>
            <w:gridCol w:w="85"/>
            <w:gridCol w:w="1570"/>
            <w:gridCol w:w="362"/>
            <w:gridCol w:w="1924"/>
          </w:tblGrid>
          <w:tr>
            <w:tc>
              <w:tcPr>
                <w:tcW w:w="1413" w:type="dxa"/>
                <w:vMerge w:val="restart"/>
                <w:vAlign w:val="center"/>
              </w:tcPr>
              <w:p>
                <w:pPr>
                  <w:jc w:val="center"/>
                  <w:rPr>
                    <w:b/>
                    <w:szCs w:val="24"/>
                  </w:rPr>
                </w:pPr>
                <w:r>
                  <w:rPr>
                    <w:b/>
                    <w:szCs w:val="24"/>
                  </w:rPr>
                  <w:t>Fizinės saugos sistemos funkcijos</w:t>
                </w:r>
              </w:p>
            </w:tc>
            <w:tc>
              <w:tcPr>
                <w:tcW w:w="1701" w:type="dxa"/>
                <w:vMerge w:val="restart"/>
                <w:vAlign w:val="center"/>
              </w:tcPr>
              <w:p>
                <w:pPr>
                  <w:jc w:val="center"/>
                  <w:rPr>
                    <w:b/>
                    <w:szCs w:val="24"/>
                  </w:rPr>
                </w:pPr>
                <w:r>
                  <w:rPr>
                    <w:b/>
                    <w:szCs w:val="24"/>
                  </w:rPr>
                  <w:t>Fizinės saugos sistemos elementai</w:t>
                </w:r>
              </w:p>
            </w:tc>
            <w:tc>
              <w:tcPr>
                <w:tcW w:w="11430" w:type="dxa"/>
                <w:gridSpan w:val="7"/>
                <w:vAlign w:val="center"/>
              </w:tcPr>
              <w:p>
                <w:pPr>
                  <w:jc w:val="center"/>
                  <w:rPr>
                    <w:b/>
                    <w:bCs/>
                    <w:szCs w:val="24"/>
                  </w:rPr>
                </w:pPr>
                <w:r>
                  <w:rPr>
                    <w:b/>
                    <w:bCs/>
                    <w:szCs w:val="24"/>
                  </w:rPr>
                  <w:t>Fizinės saugos užtikrinimo priemonės</w:t>
                </w:r>
              </w:p>
            </w:tc>
          </w:tr>
          <w:tr>
            <w:tc>
              <w:tcPr>
                <w:tcW w:w="1413" w:type="dxa"/>
                <w:vMerge/>
                <w:vAlign w:val="center"/>
              </w:tcPr>
              <w:p>
                <w:pPr>
                  <w:jc w:val="center"/>
                  <w:rPr>
                    <w:szCs w:val="24"/>
                  </w:rPr>
                </w:pPr>
              </w:p>
            </w:tc>
            <w:tc>
              <w:tcPr>
                <w:tcW w:w="1701" w:type="dxa"/>
                <w:vMerge/>
                <w:vAlign w:val="center"/>
              </w:tcPr>
              <w:p>
                <w:pPr>
                  <w:jc w:val="center"/>
                  <w:rPr>
                    <w:szCs w:val="24"/>
                  </w:rPr>
                </w:pPr>
              </w:p>
            </w:tc>
            <w:tc>
              <w:tcPr>
                <w:tcW w:w="2693" w:type="dxa"/>
                <w:vAlign w:val="center"/>
              </w:tcPr>
              <w:p>
                <w:pPr>
                  <w:jc w:val="center"/>
                  <w:rPr>
                    <w:szCs w:val="24"/>
                  </w:rPr>
                </w:pPr>
                <w:r>
                  <w:rPr>
                    <w:b/>
                    <w:bCs/>
                    <w:szCs w:val="24"/>
                  </w:rPr>
                  <w:t>I pavojingumo kategorijos šaltiniai</w:t>
                </w:r>
              </w:p>
            </w:tc>
            <w:tc>
              <w:tcPr>
                <w:tcW w:w="2260" w:type="dxa"/>
                <w:vAlign w:val="center"/>
              </w:tcPr>
              <w:p>
                <w:pPr>
                  <w:jc w:val="center"/>
                  <w:rPr>
                    <w:szCs w:val="24"/>
                  </w:rPr>
                </w:pPr>
                <w:r>
                  <w:rPr>
                    <w:b/>
                    <w:bCs/>
                    <w:szCs w:val="24"/>
                  </w:rPr>
                  <w:t>II pavojingumo kategorijos šaltiniai</w:t>
                </w:r>
              </w:p>
            </w:tc>
            <w:tc>
              <w:tcPr>
                <w:tcW w:w="2536" w:type="dxa"/>
                <w:vAlign w:val="center"/>
              </w:tcPr>
              <w:p>
                <w:pPr>
                  <w:jc w:val="center"/>
                  <w:rPr>
                    <w:szCs w:val="24"/>
                  </w:rPr>
                </w:pPr>
                <w:r>
                  <w:rPr>
                    <w:b/>
                    <w:bCs/>
                    <w:szCs w:val="24"/>
                  </w:rPr>
                  <w:t>III pavojingumo kategorijos šaltiniai</w:t>
                </w:r>
              </w:p>
            </w:tc>
            <w:tc>
              <w:tcPr>
                <w:tcW w:w="2017" w:type="dxa"/>
                <w:gridSpan w:val="3"/>
              </w:tcPr>
              <w:p>
                <w:pPr>
                  <w:jc w:val="center"/>
                  <w:rPr>
                    <w:b/>
                    <w:bCs/>
                    <w:szCs w:val="24"/>
                  </w:rPr>
                </w:pPr>
                <w:r>
                  <w:rPr>
                    <w:b/>
                    <w:bCs/>
                    <w:szCs w:val="24"/>
                  </w:rPr>
                  <w:t>II ir III pavojingumo kategorijų šaltiniai, naudojami lauko sąlygomis</w:t>
                </w:r>
              </w:p>
            </w:tc>
            <w:tc>
              <w:tcPr>
                <w:tcW w:w="1924" w:type="dxa"/>
                <w:vAlign w:val="center"/>
              </w:tcPr>
              <w:p>
                <w:pPr>
                  <w:jc w:val="center"/>
                  <w:rPr>
                    <w:szCs w:val="24"/>
                  </w:rPr>
                </w:pPr>
                <w:r>
                  <w:rPr>
                    <w:b/>
                    <w:bCs/>
                    <w:szCs w:val="24"/>
                  </w:rPr>
                  <w:t>IV pavojingumo kategorijos šaltiniai</w:t>
                </w:r>
              </w:p>
            </w:tc>
          </w:tr>
          <w:tr>
            <w:tc>
              <w:tcPr>
                <w:tcW w:w="1413" w:type="dxa"/>
                <w:vMerge w:val="restart"/>
                <w:vAlign w:val="center"/>
              </w:tcPr>
              <w:p>
                <w:pPr>
                  <w:jc w:val="center"/>
                  <w:rPr>
                    <w:szCs w:val="24"/>
                  </w:rPr>
                </w:pPr>
                <w:r>
                  <w:rPr>
                    <w:szCs w:val="24"/>
                  </w:rPr>
                  <w:t>1. Valdymo funkcija</w:t>
                </w:r>
              </w:p>
            </w:tc>
            <w:tc>
              <w:tcPr>
                <w:tcW w:w="1701" w:type="dxa"/>
                <w:vAlign w:val="center"/>
              </w:tcPr>
              <w:p>
                <w:pPr>
                  <w:jc w:val="center"/>
                  <w:rPr>
                    <w:szCs w:val="24"/>
                  </w:rPr>
                </w:pPr>
                <w:r>
                  <w:rPr>
                    <w:szCs w:val="24"/>
                  </w:rPr>
                  <w:t>Fizinės saugos lygis</w:t>
                </w:r>
              </w:p>
            </w:tc>
            <w:tc>
              <w:tcPr>
                <w:tcW w:w="2693" w:type="dxa"/>
                <w:vAlign w:val="center"/>
              </w:tcPr>
              <w:p>
                <w:pPr>
                  <w:jc w:val="center"/>
                  <w:rPr>
                    <w:b/>
                    <w:bCs/>
                    <w:szCs w:val="24"/>
                  </w:rPr>
                </w:pPr>
                <w:r>
                  <w:rPr>
                    <w:b/>
                    <w:bCs/>
                    <w:szCs w:val="24"/>
                  </w:rPr>
                  <w:t>A lygis</w:t>
                </w:r>
              </w:p>
              <w:p>
                <w:pPr>
                  <w:jc w:val="both"/>
                  <w:rPr>
                    <w:bCs/>
                    <w:szCs w:val="24"/>
                  </w:rPr>
                </w:pPr>
                <w:r>
                  <w:rPr>
                    <w:bCs/>
                    <w:szCs w:val="24"/>
                  </w:rPr>
                  <w:t>Fizinės saugos sistema turi užkirsti kelią neteisėtam šaltinių užvaldymui ir (ar) pagrobimui</w:t>
                </w:r>
              </w:p>
            </w:tc>
            <w:tc>
              <w:tcPr>
                <w:tcW w:w="2260" w:type="dxa"/>
                <w:vAlign w:val="center"/>
              </w:tcPr>
              <w:p>
                <w:pPr>
                  <w:jc w:val="center"/>
                  <w:rPr>
                    <w:b/>
                    <w:bCs/>
                    <w:szCs w:val="24"/>
                  </w:rPr>
                </w:pPr>
                <w:r>
                  <w:rPr>
                    <w:b/>
                    <w:bCs/>
                    <w:szCs w:val="24"/>
                  </w:rPr>
                  <w:t>B lygis</w:t>
                </w:r>
              </w:p>
              <w:p>
                <w:pPr>
                  <w:jc w:val="both"/>
                  <w:rPr>
                    <w:bCs/>
                    <w:szCs w:val="24"/>
                  </w:rPr>
                </w:pPr>
                <w:r>
                  <w:rPr>
                    <w:bCs/>
                    <w:szCs w:val="24"/>
                  </w:rPr>
                  <w:t xml:space="preserve">Fizinės saugos sistema turi iki minimumo sumažinti neteisėto šaltinių užvaldymo ir (ar) pagrobimo tikimybę </w:t>
                </w:r>
              </w:p>
            </w:tc>
            <w:tc>
              <w:tcPr>
                <w:tcW w:w="2536" w:type="dxa"/>
                <w:vAlign w:val="center"/>
              </w:tcPr>
              <w:p>
                <w:pPr>
                  <w:jc w:val="center"/>
                  <w:rPr>
                    <w:b/>
                    <w:bCs/>
                    <w:szCs w:val="24"/>
                  </w:rPr>
                </w:pPr>
                <w:r>
                  <w:rPr>
                    <w:b/>
                    <w:bCs/>
                    <w:szCs w:val="24"/>
                  </w:rPr>
                  <w:t>C lygis</w:t>
                </w:r>
              </w:p>
              <w:p>
                <w:pPr>
                  <w:jc w:val="both"/>
                  <w:rPr>
                    <w:bCs/>
                    <w:szCs w:val="24"/>
                  </w:rPr>
                </w:pPr>
                <w:r>
                  <w:rPr>
                    <w:bCs/>
                    <w:szCs w:val="24"/>
                  </w:rPr>
                  <w:t>Fizinės saugos sistema turi sumažinti neteisėto šaltinių užvaldymo ir (ar) pagrobimo tikimybę</w:t>
                </w:r>
              </w:p>
            </w:tc>
            <w:tc>
              <w:tcPr>
                <w:tcW w:w="2017" w:type="dxa"/>
                <w:gridSpan w:val="3"/>
                <w:vAlign w:val="center"/>
              </w:tcPr>
              <w:p>
                <w:pPr>
                  <w:jc w:val="center"/>
                  <w:rPr>
                    <w:b/>
                    <w:bCs/>
                    <w:szCs w:val="24"/>
                  </w:rPr>
                </w:pPr>
                <w:r>
                  <w:rPr>
                    <w:b/>
                    <w:bCs/>
                    <w:szCs w:val="24"/>
                  </w:rPr>
                  <w:t>B lygis</w:t>
                </w:r>
              </w:p>
              <w:p>
                <w:pPr>
                  <w:jc w:val="both"/>
                  <w:rPr>
                    <w:bCs/>
                    <w:szCs w:val="24"/>
                  </w:rPr>
                </w:pPr>
                <w:r>
                  <w:rPr>
                    <w:bCs/>
                    <w:szCs w:val="24"/>
                  </w:rPr>
                  <w:t xml:space="preserve">Fizinės saugos sistema turi iki minimumo sumažinti neteisėto šaltinių užvaldymo ir (ar) pagrobimo tikimybę </w:t>
                </w:r>
              </w:p>
            </w:tc>
            <w:tc>
              <w:tcPr>
                <w:tcW w:w="1924" w:type="dxa"/>
                <w:vAlign w:val="center"/>
              </w:tcPr>
              <w:p>
                <w:pPr>
                  <w:jc w:val="center"/>
                  <w:rPr>
                    <w:b/>
                    <w:bCs/>
                    <w:szCs w:val="24"/>
                  </w:rPr>
                </w:pPr>
                <w:r>
                  <w:rPr>
                    <w:b/>
                    <w:bCs/>
                    <w:szCs w:val="24"/>
                  </w:rPr>
                  <w:t>D lygis</w:t>
                </w:r>
              </w:p>
              <w:p>
                <w:pPr>
                  <w:jc w:val="both"/>
                  <w:rPr>
                    <w:bCs/>
                    <w:szCs w:val="24"/>
                  </w:rPr>
                </w:pPr>
                <w:r>
                  <w:rPr>
                    <w:bCs/>
                    <w:szCs w:val="24"/>
                  </w:rPr>
                  <w:t>Fizinės saugos sistema turi apsaugoti nuo atsitiktinio ar neteisėto patekimo prie šaltinių</w:t>
                </w:r>
              </w:p>
            </w:tc>
          </w:tr>
          <w:tr>
            <w:tc>
              <w:tcPr>
                <w:tcW w:w="1413" w:type="dxa"/>
                <w:vMerge/>
              </w:tcPr>
              <w:p>
                <w:pPr>
                  <w:jc w:val="both"/>
                  <w:rPr>
                    <w:szCs w:val="24"/>
                  </w:rPr>
                </w:pPr>
              </w:p>
            </w:tc>
            <w:tc>
              <w:tcPr>
                <w:tcW w:w="1701" w:type="dxa"/>
                <w:vAlign w:val="center"/>
              </w:tcPr>
              <w:p>
                <w:pPr>
                  <w:jc w:val="center"/>
                  <w:rPr>
                    <w:szCs w:val="24"/>
                  </w:rPr>
                </w:pPr>
                <w:r>
                  <w:rPr>
                    <w:szCs w:val="24"/>
                  </w:rPr>
                  <w:t>Fizinės saugos zonos</w:t>
                </w:r>
              </w:p>
            </w:tc>
            <w:tc>
              <w:tcPr>
                <w:tcW w:w="2693" w:type="dxa"/>
                <w:vAlign w:val="center"/>
              </w:tcPr>
              <w:p>
                <w:pPr>
                  <w:tabs>
                    <w:tab w:val="left" w:pos="206"/>
                  </w:tabs>
                  <w:jc w:val="both"/>
                </w:pPr>
                <w:r>
                  <w:t xml:space="preserve">Nustatomos keturios fizinės saugos zonos, o šaltinių naudojimo ir (ar) saugojimo vieta turi būti priskirta </w:t>
                </w:r>
                <w:r>
                  <w:rPr>
                    <w:szCs w:val="24"/>
                  </w:rPr>
                  <w:t>vidinei zonai</w:t>
                </w:r>
              </w:p>
            </w:tc>
            <w:tc>
              <w:tcPr>
                <w:tcW w:w="2260" w:type="dxa"/>
                <w:vAlign w:val="center"/>
              </w:tcPr>
              <w:p>
                <w:pPr>
                  <w:tabs>
                    <w:tab w:val="left" w:pos="180"/>
                  </w:tabs>
                  <w:jc w:val="both"/>
                </w:pPr>
                <w:r>
                  <w:t xml:space="preserve">Nustatomos trys fizinės saugos zonos, o šaltinių naudojimo ir (ar) saugojimo vieta turi būti priskirta ypač </w:t>
                </w:r>
                <w:r>
                  <w:rPr>
                    <w:szCs w:val="24"/>
                  </w:rPr>
                  <w:t>svarbiai zonai</w:t>
                </w:r>
              </w:p>
            </w:tc>
            <w:tc>
              <w:tcPr>
                <w:tcW w:w="2536" w:type="dxa"/>
                <w:vAlign w:val="center"/>
              </w:tcPr>
              <w:p>
                <w:pPr>
                  <w:tabs>
                    <w:tab w:val="left" w:pos="185"/>
                  </w:tabs>
                  <w:jc w:val="both"/>
                </w:pPr>
                <w:r>
                  <w:t xml:space="preserve">Nustatomos dvi fizinės saugos zonos, o šaltinių naudojimo ir (ar) saugojimo vieta turi būti priskirta </w:t>
                </w:r>
                <w:r>
                  <w:rPr>
                    <w:szCs w:val="24"/>
                  </w:rPr>
                  <w:t>saugomai zonai</w:t>
                </w:r>
              </w:p>
            </w:tc>
            <w:tc>
              <w:tcPr>
                <w:tcW w:w="2017" w:type="dxa"/>
                <w:gridSpan w:val="3"/>
                <w:vAlign w:val="center"/>
              </w:tcPr>
              <w:p>
                <w:pPr>
                  <w:tabs>
                    <w:tab w:val="left" w:pos="280"/>
                  </w:tabs>
                  <w:ind w:left="5"/>
                  <w:jc w:val="center"/>
                </w:pPr>
                <w:r>
                  <w:t>–</w:t>
                </w:r>
              </w:p>
            </w:tc>
            <w:tc>
              <w:tcPr>
                <w:tcW w:w="1924" w:type="dxa"/>
                <w:vAlign w:val="center"/>
              </w:tcPr>
              <w:p>
                <w:pPr>
                  <w:tabs>
                    <w:tab w:val="left" w:pos="154"/>
                  </w:tabs>
                  <w:jc w:val="both"/>
                </w:pPr>
                <w:r>
                  <w:t xml:space="preserve">Šaltinių naudojimo ir (ar) saugojimo vieta turi būti priskirta </w:t>
                </w:r>
                <w:r>
                  <w:rPr>
                    <w:szCs w:val="24"/>
                  </w:rPr>
                  <w:t>ribotos prieigos zonai</w:t>
                </w:r>
              </w:p>
            </w:tc>
          </w:tr>
          <w:tr>
            <w:tc>
              <w:tcPr>
                <w:tcW w:w="1413" w:type="dxa"/>
                <w:vMerge/>
              </w:tcPr>
              <w:p>
                <w:pPr>
                  <w:jc w:val="both"/>
                  <w:rPr>
                    <w:szCs w:val="24"/>
                  </w:rPr>
                </w:pPr>
              </w:p>
            </w:tc>
            <w:tc>
              <w:tcPr>
                <w:tcW w:w="1701" w:type="dxa"/>
                <w:vAlign w:val="center"/>
              </w:tcPr>
              <w:p>
                <w:pPr>
                  <w:jc w:val="center"/>
                  <w:rPr>
                    <w:szCs w:val="24"/>
                  </w:rPr>
                </w:pPr>
                <w:r>
                  <w:rPr>
                    <w:szCs w:val="24"/>
                  </w:rPr>
                  <w:t>Šaltinių fizinė kontrolė</w:t>
                </w:r>
              </w:p>
            </w:tc>
            <w:tc>
              <w:tcPr>
                <w:tcW w:w="2693" w:type="dxa"/>
                <w:vAlign w:val="center"/>
              </w:tcPr>
              <w:p>
                <w:pPr>
                  <w:tabs>
                    <w:tab w:val="left" w:pos="206"/>
                  </w:tabs>
                  <w:jc w:val="center"/>
                  <w:rPr>
                    <w:b/>
                    <w:bCs/>
                    <w:szCs w:val="24"/>
                  </w:rPr>
                </w:pPr>
                <w:r>
                  <w:rPr>
                    <w:shd w:val="clear" w:color="auto" w:fill="FFFFFF"/>
                  </w:rPr>
                  <w:t>Vykdoma kasdien</w:t>
                </w:r>
              </w:p>
            </w:tc>
            <w:tc>
              <w:tcPr>
                <w:tcW w:w="2260" w:type="dxa"/>
                <w:vAlign w:val="center"/>
              </w:tcPr>
              <w:p>
                <w:pPr>
                  <w:tabs>
                    <w:tab w:val="left" w:pos="288"/>
                  </w:tabs>
                  <w:jc w:val="center"/>
                  <w:rPr>
                    <w:bCs/>
                    <w:szCs w:val="24"/>
                  </w:rPr>
                </w:pPr>
                <w:r>
                  <w:rPr>
                    <w:shd w:val="clear" w:color="auto" w:fill="FFFFFF"/>
                  </w:rPr>
                  <w:t>Vykdoma kas savaitę</w:t>
                </w:r>
              </w:p>
            </w:tc>
            <w:tc>
              <w:tcPr>
                <w:tcW w:w="2536" w:type="dxa"/>
                <w:vAlign w:val="center"/>
              </w:tcPr>
              <w:p>
                <w:pPr>
                  <w:tabs>
                    <w:tab w:val="left" w:pos="185"/>
                  </w:tabs>
                  <w:jc w:val="center"/>
                  <w:rPr>
                    <w:b/>
                    <w:bCs/>
                    <w:szCs w:val="24"/>
                  </w:rPr>
                </w:pPr>
                <w:r>
                  <w:rPr>
                    <w:shd w:val="clear" w:color="auto" w:fill="FFFFFF"/>
                  </w:rPr>
                  <w:t xml:space="preserve">Vykdoma kas mėnesį </w:t>
                </w:r>
              </w:p>
            </w:tc>
            <w:tc>
              <w:tcPr>
                <w:tcW w:w="2017" w:type="dxa"/>
                <w:gridSpan w:val="3"/>
                <w:vAlign w:val="center"/>
              </w:tcPr>
              <w:p>
                <w:pPr>
                  <w:tabs>
                    <w:tab w:val="left" w:pos="187"/>
                  </w:tabs>
                  <w:jc w:val="center"/>
                  <w:rPr>
                    <w:shd w:val="clear" w:color="auto" w:fill="FFFFFF"/>
                  </w:rPr>
                </w:pPr>
                <w:r>
                  <w:rPr>
                    <w:shd w:val="clear" w:color="auto" w:fill="FFFFFF"/>
                  </w:rPr>
                  <w:t>Vykdoma</w:t>
                </w:r>
                <w:r>
                  <w:rPr>
                    <w:bCs/>
                    <w:szCs w:val="24"/>
                  </w:rPr>
                  <w:t xml:space="preserve"> kiekvieną kartą baigus darbą</w:t>
                </w:r>
              </w:p>
            </w:tc>
            <w:tc>
              <w:tcPr>
                <w:tcW w:w="1924" w:type="dxa"/>
                <w:vAlign w:val="center"/>
              </w:tcPr>
              <w:p>
                <w:pPr>
                  <w:tabs>
                    <w:tab w:val="left" w:pos="154"/>
                  </w:tabs>
                  <w:ind w:left="13"/>
                  <w:jc w:val="center"/>
                  <w:rPr>
                    <w:b/>
                    <w:bCs/>
                    <w:szCs w:val="24"/>
                  </w:rPr>
                </w:pPr>
                <w:r>
                  <w:rPr>
                    <w:shd w:val="clear" w:color="auto" w:fill="FFFFFF"/>
                  </w:rPr>
                  <w:t>Vykdoma kas 6 mėnesius</w:t>
                </w:r>
              </w:p>
            </w:tc>
          </w:tr>
          <w:tr>
            <w:tc>
              <w:tcPr>
                <w:tcW w:w="1413" w:type="dxa"/>
                <w:vMerge/>
              </w:tcPr>
              <w:p>
                <w:pPr>
                  <w:jc w:val="both"/>
                  <w:rPr>
                    <w:szCs w:val="24"/>
                  </w:rPr>
                </w:pPr>
              </w:p>
            </w:tc>
            <w:tc>
              <w:tcPr>
                <w:tcW w:w="1701" w:type="dxa"/>
                <w:vAlign w:val="center"/>
              </w:tcPr>
              <w:p>
                <w:pPr>
                  <w:jc w:val="center"/>
                  <w:rPr>
                    <w:szCs w:val="24"/>
                  </w:rPr>
                </w:pPr>
                <w:r>
                  <w:rPr>
                    <w:szCs w:val="24"/>
                  </w:rPr>
                  <w:t>Šaltinių fizinės saugos aprašas</w:t>
                </w:r>
              </w:p>
            </w:tc>
            <w:tc>
              <w:tcPr>
                <w:tcW w:w="9506" w:type="dxa"/>
                <w:gridSpan w:val="6"/>
                <w:vAlign w:val="center"/>
              </w:tcPr>
              <w:p>
                <w:pPr>
                  <w:tabs>
                    <w:tab w:val="left" w:pos="317"/>
                  </w:tabs>
                  <w:ind w:left="34"/>
                  <w:jc w:val="both"/>
                  <w:rPr>
                    <w:szCs w:val="24"/>
                  </w:rPr>
                </w:pPr>
                <w:r>
                  <w:rPr>
                    <w:szCs w:val="24"/>
                  </w:rPr>
                  <w:t>1.</w:t>
                  <w:tab/>
                  <w:t xml:space="preserve">Parengtas šaltinių fizinės saugos aprašas. Šaltinių fizinės saugos aprašas peržiūrimas ne rečiau kaip kartą per metus ir prireikus atnaujinamas. </w:t>
                </w:r>
              </w:p>
              <w:p>
                <w:pPr>
                  <w:tabs>
                    <w:tab w:val="left" w:pos="317"/>
                  </w:tabs>
                  <w:ind w:left="34"/>
                  <w:jc w:val="both"/>
                  <w:rPr>
                    <w:szCs w:val="24"/>
                  </w:rPr>
                </w:pPr>
                <w:r>
                  <w:rPr>
                    <w:szCs w:val="24"/>
                  </w:rPr>
                  <w:t>2.</w:t>
                  <w:tab/>
                  <w:t>Papildomų fizinės saugos užtikrinimo priemonių numatymas gresiančių fizinės saugos įvykių atveju</w:t>
                </w:r>
              </w:p>
            </w:tc>
            <w:tc>
              <w:tcPr>
                <w:tcW w:w="1924" w:type="dxa"/>
              </w:tcPr>
              <w:p>
                <w:pPr>
                  <w:tabs>
                    <w:tab w:val="left" w:pos="280"/>
                  </w:tabs>
                  <w:ind w:left="8"/>
                  <w:jc w:val="both"/>
                  <w:rPr>
                    <w:szCs w:val="24"/>
                  </w:rPr>
                </w:pPr>
                <w:r>
                  <w:rPr>
                    <w:szCs w:val="24"/>
                  </w:rPr>
                  <w:t xml:space="preserve">Parengtas šaltinių fizinės saugos aprašas. </w:t>
                </w:r>
              </w:p>
              <w:p>
                <w:pPr>
                  <w:tabs>
                    <w:tab w:val="left" w:pos="280"/>
                  </w:tabs>
                  <w:ind w:left="8"/>
                  <w:jc w:val="both"/>
                </w:pPr>
                <w:r>
                  <w:rPr>
                    <w:szCs w:val="24"/>
                  </w:rPr>
                  <w:t>Šaltinių fizinės saugos aprašas peržiūrimas ne rečiau kaip kartą per 3 metus ir prireikus atnaujinamas</w:t>
                </w:r>
              </w:p>
            </w:tc>
          </w:tr>
          <w:tr>
            <w:tc>
              <w:tcPr>
                <w:tcW w:w="1413" w:type="dxa"/>
                <w:vMerge/>
              </w:tcPr>
              <w:p>
                <w:pPr>
                  <w:jc w:val="both"/>
                  <w:rPr>
                    <w:szCs w:val="24"/>
                  </w:rPr>
                </w:pPr>
              </w:p>
            </w:tc>
            <w:tc>
              <w:tcPr>
                <w:tcW w:w="1701" w:type="dxa"/>
              </w:tcPr>
              <w:p>
                <w:pPr>
                  <w:jc w:val="center"/>
                  <w:rPr>
                    <w:szCs w:val="24"/>
                  </w:rPr>
                </w:pPr>
                <w:r>
                  <w:rPr>
                    <w:szCs w:val="24"/>
                  </w:rPr>
                  <w:t>Fizinės saugos užtikrinimo priemonių kokybės pakankamumo įvertinimas</w:t>
                </w:r>
              </w:p>
            </w:tc>
            <w:tc>
              <w:tcPr>
                <w:tcW w:w="9506" w:type="dxa"/>
                <w:gridSpan w:val="6"/>
                <w:vAlign w:val="center"/>
              </w:tcPr>
              <w:p>
                <w:pPr>
                  <w:tabs>
                    <w:tab w:val="left" w:pos="198"/>
                  </w:tabs>
                  <w:jc w:val="both"/>
                  <w:rPr>
                    <w:szCs w:val="24"/>
                  </w:rPr>
                </w:pPr>
                <w:r>
                  <w:t>Fizinės saugos užtikrinimo priemonių kokybės pakankamumo įvertinimas turi būti atliekamas ne rečiau kaip kartą per 5 metus</w:t>
                </w:r>
              </w:p>
            </w:tc>
            <w:tc>
              <w:tcPr>
                <w:tcW w:w="1924" w:type="dxa"/>
                <w:vAlign w:val="center"/>
              </w:tcPr>
              <w:p>
                <w:pPr>
                  <w:tabs>
                    <w:tab w:val="left" w:pos="280"/>
                  </w:tabs>
                  <w:ind w:left="5"/>
                  <w:jc w:val="center"/>
                  <w:rPr>
                    <w:szCs w:val="24"/>
                  </w:rPr>
                </w:pPr>
                <w:r>
                  <w:t>–</w:t>
                </w:r>
              </w:p>
            </w:tc>
          </w:tr>
          <w:tr>
            <w:trPr>
              <w:trHeight w:val="1338"/>
            </w:trPr>
            <w:tc>
              <w:tcPr>
                <w:tcW w:w="1413" w:type="dxa"/>
                <w:vMerge/>
              </w:tcPr>
              <w:p>
                <w:pPr>
                  <w:jc w:val="both"/>
                  <w:rPr>
                    <w:szCs w:val="24"/>
                  </w:rPr>
                </w:pPr>
              </w:p>
            </w:tc>
            <w:tc>
              <w:tcPr>
                <w:tcW w:w="1701" w:type="dxa"/>
                <w:vAlign w:val="center"/>
              </w:tcPr>
              <w:p>
                <w:pPr>
                  <w:jc w:val="center"/>
                  <w:rPr>
                    <w:szCs w:val="24"/>
                  </w:rPr>
                </w:pPr>
                <w:r>
                  <w:rPr>
                    <w:szCs w:val="24"/>
                  </w:rPr>
                  <w:t>Tinkamumo dirbti tikrinimas</w:t>
                </w:r>
              </w:p>
            </w:tc>
            <w:tc>
              <w:tcPr>
                <w:tcW w:w="9506" w:type="dxa"/>
                <w:gridSpan w:val="6"/>
                <w:vAlign w:val="center"/>
              </w:tcPr>
              <w:p>
                <w:pPr>
                  <w:tabs>
                    <w:tab w:val="left" w:pos="198"/>
                  </w:tabs>
                  <w:ind w:left="16"/>
                  <w:jc w:val="both"/>
                </w:pPr>
                <w:r>
                  <w:t>Fizinių asmenų, kuriuos numatoma paskirti atsakingais už I, II, III pavojingumo kategorijų šaltinių fizinę saugą ar priimti dirbti su I, II, III pavojingumo kategorijų šaltiniais, tinkamumo dirbti šį darbą tikrinimo organizavimas. Tinkamumo dirbti šį darbą tikrinimo organizavimas turi būti atliekamas ne rečiau kaip kartą per 5 metus</w:t>
                </w:r>
              </w:p>
            </w:tc>
            <w:tc>
              <w:tcPr>
                <w:tcW w:w="1924" w:type="dxa"/>
                <w:vAlign w:val="center"/>
              </w:tcPr>
              <w:p>
                <w:pPr>
                  <w:tabs>
                    <w:tab w:val="left" w:pos="280"/>
                  </w:tabs>
                  <w:ind w:left="5"/>
                  <w:jc w:val="center"/>
                </w:pPr>
                <w:r>
                  <w:t>–</w:t>
                </w:r>
              </w:p>
            </w:tc>
          </w:tr>
          <w:tr>
            <w:trPr>
              <w:trHeight w:val="575"/>
            </w:trPr>
            <w:tc>
              <w:tcPr>
                <w:tcW w:w="1413" w:type="dxa"/>
                <w:vMerge/>
              </w:tcPr>
              <w:p>
                <w:pPr>
                  <w:jc w:val="both"/>
                  <w:rPr>
                    <w:szCs w:val="24"/>
                  </w:rPr>
                </w:pPr>
              </w:p>
            </w:tc>
            <w:tc>
              <w:tcPr>
                <w:tcW w:w="1701" w:type="dxa"/>
                <w:vAlign w:val="center"/>
              </w:tcPr>
              <w:p>
                <w:pPr>
                  <w:jc w:val="center"/>
                  <w:rPr>
                    <w:szCs w:val="24"/>
                  </w:rPr>
                </w:pPr>
                <w:r>
                  <w:rPr>
                    <w:szCs w:val="24"/>
                  </w:rPr>
                  <w:t>Fizinės saugos mokymas ir instruktavimas</w:t>
                </w:r>
              </w:p>
            </w:tc>
            <w:tc>
              <w:tcPr>
                <w:tcW w:w="9506" w:type="dxa"/>
                <w:gridSpan w:val="6"/>
                <w:vAlign w:val="center"/>
              </w:tcPr>
              <w:p>
                <w:pPr>
                  <w:tabs>
                    <w:tab w:val="left" w:pos="198"/>
                  </w:tabs>
                  <w:jc w:val="both"/>
                </w:pPr>
                <w:r>
                  <w:t>Darbuotojų mokymas ir instruktavimas fizinės saugos klausimais</w:t>
                </w:r>
              </w:p>
            </w:tc>
            <w:tc>
              <w:tcPr>
                <w:tcW w:w="1924" w:type="dxa"/>
                <w:vAlign w:val="center"/>
              </w:tcPr>
              <w:p>
                <w:pPr>
                  <w:tabs>
                    <w:tab w:val="left" w:pos="280"/>
                  </w:tabs>
                  <w:jc w:val="center"/>
                </w:pPr>
                <w:r>
                  <w:t>Darbuotojų instruktavimas fizinės saugos klausimais</w:t>
                </w:r>
              </w:p>
            </w:tc>
          </w:tr>
          <w:tr>
            <w:trPr>
              <w:trHeight w:val="575"/>
            </w:trPr>
            <w:tc>
              <w:tcPr>
                <w:tcW w:w="1413" w:type="dxa"/>
                <w:vMerge/>
              </w:tcPr>
              <w:p>
                <w:pPr>
                  <w:jc w:val="both"/>
                  <w:rPr>
                    <w:szCs w:val="24"/>
                  </w:rPr>
                </w:pPr>
              </w:p>
            </w:tc>
            <w:tc>
              <w:tcPr>
                <w:tcW w:w="1701" w:type="dxa"/>
              </w:tcPr>
              <w:p>
                <w:pPr>
                  <w:jc w:val="center"/>
                  <w:rPr>
                    <w:szCs w:val="24"/>
                  </w:rPr>
                </w:pPr>
                <w:r>
                  <w:rPr>
                    <w:szCs w:val="24"/>
                  </w:rPr>
                  <w:t>Fizinės saugos ekspertizė</w:t>
                </w:r>
              </w:p>
            </w:tc>
            <w:tc>
              <w:tcPr>
                <w:tcW w:w="9506" w:type="dxa"/>
                <w:gridSpan w:val="6"/>
                <w:vAlign w:val="center"/>
              </w:tcPr>
              <w:p>
                <w:pPr>
                  <w:tabs>
                    <w:tab w:val="left" w:pos="157"/>
                  </w:tabs>
                  <w:ind w:left="16"/>
                </w:pPr>
                <w:r>
                  <w:t>Privaloma statinio ar jo dalies, kur bus vykdoma veikla, projekto fizinės saugos ekspertizė</w:t>
                </w:r>
              </w:p>
            </w:tc>
            <w:tc>
              <w:tcPr>
                <w:tcW w:w="1924" w:type="dxa"/>
                <w:vAlign w:val="center"/>
              </w:tcPr>
              <w:p>
                <w:pPr>
                  <w:tabs>
                    <w:tab w:val="left" w:pos="280"/>
                  </w:tabs>
                  <w:ind w:left="5"/>
                  <w:jc w:val="center"/>
                </w:pPr>
                <w:r>
                  <w:t>–</w:t>
                </w:r>
              </w:p>
            </w:tc>
          </w:tr>
          <w:tr>
            <w:trPr>
              <w:trHeight w:val="575"/>
            </w:trPr>
            <w:tc>
              <w:tcPr>
                <w:tcW w:w="1413" w:type="dxa"/>
                <w:vMerge/>
              </w:tcPr>
              <w:p>
                <w:pPr>
                  <w:jc w:val="both"/>
                  <w:rPr>
                    <w:szCs w:val="24"/>
                  </w:rPr>
                </w:pPr>
              </w:p>
            </w:tc>
            <w:tc>
              <w:tcPr>
                <w:tcW w:w="1701" w:type="dxa"/>
                <w:vAlign w:val="center"/>
              </w:tcPr>
              <w:p>
                <w:pPr>
                  <w:jc w:val="center"/>
                  <w:rPr>
                    <w:szCs w:val="24"/>
                  </w:rPr>
                </w:pPr>
                <w:r>
                  <w:rPr>
                    <w:szCs w:val="24"/>
                  </w:rPr>
                  <w:t>Informacijos sauga</w:t>
                </w:r>
              </w:p>
            </w:tc>
            <w:tc>
              <w:tcPr>
                <w:tcW w:w="9506" w:type="dxa"/>
                <w:gridSpan w:val="6"/>
                <w:vAlign w:val="center"/>
              </w:tcPr>
              <w:p>
                <w:pPr>
                  <w:tabs>
                    <w:tab w:val="left" w:pos="198"/>
                  </w:tabs>
                </w:pPr>
                <w:r>
                  <w:rPr>
                    <w:szCs w:val="24"/>
                  </w:rPr>
                  <w:t>Informacijos ir duomenų apsauga</w:t>
                </w:r>
              </w:p>
            </w:tc>
            <w:tc>
              <w:tcPr>
                <w:tcW w:w="1924" w:type="dxa"/>
                <w:vAlign w:val="center"/>
              </w:tcPr>
              <w:p>
                <w:pPr>
                  <w:tabs>
                    <w:tab w:val="left" w:pos="280"/>
                  </w:tabs>
                  <w:ind w:left="5"/>
                  <w:jc w:val="center"/>
                </w:pPr>
                <w:r>
                  <w:t>–</w:t>
                </w:r>
              </w:p>
            </w:tc>
          </w:tr>
          <w:tr>
            <w:trPr>
              <w:trHeight w:val="575"/>
            </w:trPr>
            <w:tc>
              <w:tcPr>
                <w:tcW w:w="1413" w:type="dxa"/>
                <w:vMerge/>
              </w:tcPr>
              <w:p>
                <w:pPr>
                  <w:jc w:val="both"/>
                  <w:rPr>
                    <w:szCs w:val="24"/>
                  </w:rPr>
                </w:pPr>
              </w:p>
            </w:tc>
            <w:tc>
              <w:tcPr>
                <w:tcW w:w="1701" w:type="dxa"/>
                <w:vMerge w:val="restart"/>
                <w:vAlign w:val="center"/>
              </w:tcPr>
              <w:p>
                <w:pPr>
                  <w:jc w:val="center"/>
                  <w:rPr>
                    <w:szCs w:val="24"/>
                  </w:rPr>
                </w:pPr>
                <w:r>
                  <w:rPr>
                    <w:szCs w:val="24"/>
                  </w:rPr>
                  <w:t>Fizinės saugos įvykių prevencija ir valdymas</w:t>
                </w:r>
              </w:p>
            </w:tc>
            <w:tc>
              <w:tcPr>
                <w:tcW w:w="11430" w:type="dxa"/>
                <w:gridSpan w:val="7"/>
                <w:vAlign w:val="center"/>
              </w:tcPr>
              <w:p>
                <w:pPr>
                  <w:tabs>
                    <w:tab w:val="left" w:pos="317"/>
                  </w:tabs>
                  <w:ind w:left="34"/>
                  <w:jc w:val="both"/>
                  <w:rPr>
                    <w:szCs w:val="24"/>
                  </w:rPr>
                </w:pPr>
                <w:r>
                  <w:rPr>
                    <w:szCs w:val="24"/>
                  </w:rPr>
                  <w:t>1.</w:t>
                  <w:tab/>
                  <w:t>Parengtas fizinės saugos įvykių valdymo planas.</w:t>
                </w:r>
              </w:p>
              <w:p>
                <w:pPr>
                  <w:tabs>
                    <w:tab w:val="left" w:pos="317"/>
                  </w:tabs>
                  <w:ind w:left="34"/>
                  <w:jc w:val="both"/>
                  <w:rPr>
                    <w:szCs w:val="24"/>
                  </w:rPr>
                </w:pPr>
                <w:r>
                  <w:rPr>
                    <w:szCs w:val="24"/>
                  </w:rPr>
                  <w:t>2.</w:t>
                  <w:tab/>
                  <w:t xml:space="preserve">Apsaugos pajėgų funkcijas vykdantys asmenys </w:t>
                </w:r>
                <w:r>
                  <w:t>(darbuotojai ar saugos tarnyba)</w:t>
                </w:r>
                <w:r>
                  <w:rPr>
                    <w:szCs w:val="24"/>
                  </w:rPr>
                  <w:t xml:space="preserve"> aprūpinti ryšio priemonėmis</w:t>
                </w:r>
              </w:p>
            </w:tc>
          </w:tr>
          <w:tr>
            <w:trPr>
              <w:trHeight w:val="575"/>
            </w:trPr>
            <w:tc>
              <w:tcPr>
                <w:tcW w:w="1413" w:type="dxa"/>
                <w:vMerge/>
              </w:tcPr>
              <w:p>
                <w:pPr>
                  <w:jc w:val="both"/>
                  <w:rPr>
                    <w:szCs w:val="24"/>
                  </w:rPr>
                </w:pPr>
              </w:p>
            </w:tc>
            <w:tc>
              <w:tcPr>
                <w:tcW w:w="1701" w:type="dxa"/>
                <w:vMerge/>
                <w:vAlign w:val="center"/>
              </w:tcPr>
              <w:p>
                <w:pPr>
                  <w:jc w:val="center"/>
                  <w:rPr>
                    <w:szCs w:val="24"/>
                  </w:rPr>
                </w:pPr>
              </w:p>
            </w:tc>
            <w:tc>
              <w:tcPr>
                <w:tcW w:w="9144" w:type="dxa"/>
                <w:gridSpan w:val="5"/>
                <w:vAlign w:val="center"/>
              </w:tcPr>
              <w:p>
                <w:pPr>
                  <w:tabs>
                    <w:tab w:val="left" w:pos="317"/>
                  </w:tabs>
                  <w:ind w:left="34"/>
                  <w:jc w:val="both"/>
                  <w:rPr>
                    <w:szCs w:val="24"/>
                  </w:rPr>
                </w:pPr>
                <w:r>
                  <w:rPr>
                    <w:szCs w:val="24"/>
                  </w:rPr>
                  <w:t>Kartą per metus turi būti organizuojamos pratybos, siekiant patikrinti fizinės saugos sistemos efektyvumą</w:t>
                </w:r>
              </w:p>
            </w:tc>
            <w:tc>
              <w:tcPr>
                <w:tcW w:w="2286" w:type="dxa"/>
                <w:gridSpan w:val="2"/>
                <w:vAlign w:val="center"/>
              </w:tcPr>
              <w:p>
                <w:pPr>
                  <w:tabs>
                    <w:tab w:val="left" w:pos="317"/>
                  </w:tabs>
                  <w:ind w:left="34"/>
                  <w:jc w:val="center"/>
                  <w:rPr>
                    <w:szCs w:val="24"/>
                  </w:rPr>
                </w:pPr>
                <w:r>
                  <w:t>–</w:t>
                </w:r>
              </w:p>
            </w:tc>
          </w:tr>
          <w:tr>
            <w:trPr>
              <w:trHeight w:val="1257"/>
            </w:trPr>
            <w:tc>
              <w:tcPr>
                <w:tcW w:w="1413" w:type="dxa"/>
                <w:vMerge/>
              </w:tcPr>
              <w:p>
                <w:pPr>
                  <w:jc w:val="both"/>
                  <w:rPr>
                    <w:szCs w:val="24"/>
                  </w:rPr>
                </w:pPr>
              </w:p>
            </w:tc>
            <w:tc>
              <w:tcPr>
                <w:tcW w:w="1701" w:type="dxa"/>
              </w:tcPr>
              <w:p>
                <w:pPr>
                  <w:jc w:val="center"/>
                  <w:rPr>
                    <w:szCs w:val="24"/>
                  </w:rPr>
                </w:pPr>
                <w:r>
                  <w:rPr>
                    <w:szCs w:val="24"/>
                  </w:rPr>
                  <w:t>Techninių priemonių techninė priežiūra ir patikra</w:t>
                </w:r>
              </w:p>
            </w:tc>
            <w:tc>
              <w:tcPr>
                <w:tcW w:w="11430" w:type="dxa"/>
                <w:gridSpan w:val="7"/>
                <w:vAlign w:val="center"/>
              </w:tcPr>
              <w:p>
                <w:pPr>
                  <w:tabs>
                    <w:tab w:val="left" w:pos="198"/>
                  </w:tabs>
                  <w:jc w:val="both"/>
                  <w:rPr>
                    <w:szCs w:val="24"/>
                  </w:rPr>
                </w:pPr>
                <w:r>
                  <w:rPr>
                    <w:szCs w:val="24"/>
                  </w:rPr>
                  <w:t>Techninė priežiūra atliekama gamintojo nustatytu periodiškumu. Jei gamintojas nenumato techninės priežiūros atlikimo periodiškumo, techninių priemonių techninė priežiūra turi būti atlikta ne rečiau kaip kartą per metus</w:t>
                </w:r>
              </w:p>
            </w:tc>
          </w:tr>
          <w:tr>
            <w:trPr>
              <w:trHeight w:val="582"/>
            </w:trPr>
            <w:tc>
              <w:tcPr>
                <w:tcW w:w="1413" w:type="dxa"/>
                <w:vMerge/>
              </w:tcPr>
              <w:p>
                <w:pPr>
                  <w:jc w:val="both"/>
                  <w:rPr>
                    <w:szCs w:val="24"/>
                  </w:rPr>
                </w:pPr>
              </w:p>
            </w:tc>
            <w:tc>
              <w:tcPr>
                <w:tcW w:w="1701" w:type="dxa"/>
                <w:vMerge w:val="restart"/>
                <w:vAlign w:val="center"/>
              </w:tcPr>
              <w:p>
                <w:pPr>
                  <w:jc w:val="center"/>
                  <w:rPr>
                    <w:szCs w:val="24"/>
                  </w:rPr>
                </w:pPr>
                <w:r>
                  <w:rPr>
                    <w:szCs w:val="24"/>
                  </w:rPr>
                  <w:t>Prieigos kontrolė</w:t>
                </w:r>
              </w:p>
            </w:tc>
            <w:tc>
              <w:tcPr>
                <w:tcW w:w="11430" w:type="dxa"/>
                <w:gridSpan w:val="7"/>
              </w:tcPr>
              <w:p>
                <w:pPr>
                  <w:tabs>
                    <w:tab w:val="left" w:pos="198"/>
                  </w:tabs>
                  <w:jc w:val="both"/>
                </w:pPr>
                <w:r>
                  <w:t>Prieiga prie šaltinių galima tik tokią teisę turintiems darbuotojams, o teisės patekti prie šaltinių neturintiems darbuotojams ar lankytojams prieiga prie šaltinių galima tik su asmens (-ų), turinčio (-ų) teisę patekti prie šaltinių, palyda</w:t>
                </w:r>
              </w:p>
            </w:tc>
          </w:tr>
          <w:tr>
            <w:trPr>
              <w:trHeight w:val="3711"/>
            </w:trPr>
            <w:tc>
              <w:tcPr>
                <w:tcW w:w="1413" w:type="dxa"/>
                <w:vMerge/>
              </w:tcPr>
              <w:p>
                <w:pPr>
                  <w:jc w:val="both"/>
                  <w:rPr>
                    <w:szCs w:val="24"/>
                  </w:rPr>
                </w:pPr>
              </w:p>
            </w:tc>
            <w:tc>
              <w:tcPr>
                <w:tcW w:w="1701" w:type="dxa"/>
                <w:vMerge/>
                <w:vAlign w:val="center"/>
              </w:tcPr>
              <w:p>
                <w:pPr>
                  <w:jc w:val="center"/>
                  <w:rPr>
                    <w:szCs w:val="24"/>
                  </w:rPr>
                </w:pPr>
              </w:p>
            </w:tc>
            <w:tc>
              <w:tcPr>
                <w:tcW w:w="2693" w:type="dxa"/>
              </w:tcPr>
              <w:p>
                <w:pPr>
                  <w:tabs>
                    <w:tab w:val="left" w:pos="57"/>
                    <w:tab w:val="left" w:pos="295"/>
                  </w:tabs>
                  <w:jc w:val="both"/>
                </w:pPr>
                <w:r>
                  <w:t>Naudoti dvi darbuotojų patekimo prie šaltinių kontrolės ir tapatybės nustatymo priemones, iš kurių viena turi būti darbuotojų tapatybės nustatymo įrenginys (elektroninio rakto (kortelės) ir kodo naudojimas, biometrinių įrenginių ir kodo naudojimas, rakto ir kodo naudojimas ir pan.)</w:t>
                </w:r>
              </w:p>
            </w:tc>
            <w:tc>
              <w:tcPr>
                <w:tcW w:w="8737" w:type="dxa"/>
                <w:gridSpan w:val="6"/>
                <w:vAlign w:val="center"/>
              </w:tcPr>
              <w:p>
                <w:pPr>
                  <w:tabs>
                    <w:tab w:val="left" w:pos="322"/>
                  </w:tabs>
                  <w:ind w:left="38"/>
                  <w:jc w:val="both"/>
                </w:pPr>
                <w:r>
                  <w:t>Naudoti vieną darbuotojų patekimo prie šaltinių kontrolės ir tapatybės nustatymo priemonę (raktą ir raktų išdavimo kontrolę, darbuotojų tapatybės nustatymo įrenginį, vizualinį darbuotojo atpažinimą prieš leidžiant patekti prie šaltinių ir pan.)</w:t>
                </w:r>
              </w:p>
            </w:tc>
          </w:tr>
          <w:tr>
            <w:trPr>
              <w:trHeight w:val="1104"/>
            </w:trPr>
            <w:tc>
              <w:tcPr>
                <w:tcW w:w="1413" w:type="dxa"/>
                <w:vAlign w:val="center"/>
              </w:tcPr>
              <w:p>
                <w:pPr>
                  <w:ind w:right="-16"/>
                  <w:jc w:val="center"/>
                  <w:rPr>
                    <w:szCs w:val="24"/>
                  </w:rPr>
                </w:pPr>
                <w:r>
                  <w:rPr>
                    <w:szCs w:val="24"/>
                  </w:rPr>
                  <w:t>2. Aptikimo funkcija</w:t>
                </w:r>
              </w:p>
            </w:tc>
            <w:tc>
              <w:tcPr>
                <w:tcW w:w="1701" w:type="dxa"/>
                <w:vAlign w:val="center"/>
              </w:tcPr>
              <w:p>
                <w:pPr>
                  <w:jc w:val="center"/>
                  <w:rPr>
                    <w:szCs w:val="24"/>
                  </w:rPr>
                </w:pPr>
                <w:r>
                  <w:rPr>
                    <w:szCs w:val="24"/>
                  </w:rPr>
                  <w:t>Techninės priemonės</w:t>
                </w:r>
              </w:p>
            </w:tc>
            <w:tc>
              <w:tcPr>
                <w:tcW w:w="7574" w:type="dxa"/>
                <w:gridSpan w:val="4"/>
              </w:tcPr>
              <w:p>
                <w:pPr>
                  <w:tabs>
                    <w:tab w:val="left" w:pos="223"/>
                  </w:tabs>
                  <w:jc w:val="both"/>
                </w:pPr>
                <w:r>
                  <w:t>Neteisėtos veikos aptikimo priemonių (apsauginės signalizacijos, judesio daviklių, dūžio daviklių, plombų, antspaudų ir (ar) kitos įrangos, kuri užfiksuotų pažeidimą ar kitus neteisėtus veiksmus) naudojimas ir (ar) nuolatinis patalpų, kuriose naudojami ar saugomi šaltiniai, bei jų prieigų stebėjimas</w:t>
                </w:r>
              </w:p>
            </w:tc>
            <w:tc>
              <w:tcPr>
                <w:tcW w:w="1932" w:type="dxa"/>
                <w:gridSpan w:val="2"/>
                <w:vAlign w:val="center"/>
              </w:tcPr>
              <w:p>
                <w:pPr>
                  <w:tabs>
                    <w:tab w:val="left" w:pos="243"/>
                  </w:tabs>
                  <w:ind w:left="47"/>
                  <w:jc w:val="center"/>
                  <w:rPr>
                    <w:szCs w:val="24"/>
                  </w:rPr>
                </w:pPr>
                <w:r>
                  <w:rPr>
                    <w:szCs w:val="24"/>
                  </w:rPr>
                  <w:t>Darbuotojų nuolatinis darbo vietos stebėjimas</w:t>
                </w:r>
              </w:p>
            </w:tc>
            <w:tc>
              <w:tcPr>
                <w:tcW w:w="1924" w:type="dxa"/>
                <w:vAlign w:val="center"/>
              </w:tcPr>
              <w:p>
                <w:pPr>
                  <w:jc w:val="center"/>
                  <w:rPr>
                    <w:szCs w:val="24"/>
                  </w:rPr>
                </w:pPr>
                <w:r>
                  <w:t>Neteisėtos veikos aptikimo priemonių (apsauginės signalizacijos, judesio daviklių, dūžio daviklių, plombų, antspaudų ir (ar) kitos įrangos, kuri užfiksuotų pažeidimą ar kitus neteisėtus veiksmus) naudojimas</w:t>
                </w:r>
              </w:p>
            </w:tc>
          </w:tr>
          <w:tr>
            <w:tc>
              <w:tcPr>
                <w:tcW w:w="1413" w:type="dxa"/>
                <w:vAlign w:val="center"/>
              </w:tcPr>
              <w:p>
                <w:pPr>
                  <w:ind w:left="-113" w:right="-158"/>
                  <w:jc w:val="center"/>
                  <w:rPr>
                    <w:szCs w:val="24"/>
                  </w:rPr>
                </w:pPr>
                <w:r>
                  <w:rPr>
                    <w:szCs w:val="24"/>
                  </w:rPr>
                  <w:t>3. Užlaikymo funkcija</w:t>
                </w:r>
              </w:p>
            </w:tc>
            <w:tc>
              <w:tcPr>
                <w:tcW w:w="1701" w:type="dxa"/>
                <w:vAlign w:val="center"/>
              </w:tcPr>
              <w:p>
                <w:pPr>
                  <w:jc w:val="center"/>
                  <w:rPr>
                    <w:szCs w:val="24"/>
                  </w:rPr>
                </w:pPr>
                <w:r>
                  <w:rPr>
                    <w:szCs w:val="24"/>
                  </w:rPr>
                  <w:t>Konstrukcinės priemonės</w:t>
                </w:r>
              </w:p>
            </w:tc>
            <w:tc>
              <w:tcPr>
                <w:tcW w:w="7574" w:type="dxa"/>
                <w:gridSpan w:val="4"/>
                <w:vAlign w:val="center"/>
              </w:tcPr>
              <w:p>
                <w:pPr>
                  <w:tabs>
                    <w:tab w:val="left" w:pos="223"/>
                  </w:tabs>
                  <w:jc w:val="both"/>
                </w:pPr>
                <w:r>
                  <w:t>Bent dvi konstrukcinės priemonės (sienos, rakinamos durys, grotos, stacionarūs rakinami seifai, konteineriai, šuliniai ar panašūs įrenginiai ir pan.), galinčios sutrukdyti vagystei įvykdyti, ar asmenų, neturinčių teisės, patekimą prie šaltinių. Konstrukcinės priemonės turi užtikrinti reikiamą užlaikymo laiką, kol bus aptikta vykdoma neteisėta veikla, nukreipta prieš šaltinius ir kol atvyks apsaugos pajėgų funkcijas vykdantys asmenys (darbuotojai ar saugos tarnyba)</w:t>
                </w:r>
              </w:p>
            </w:tc>
            <w:tc>
              <w:tcPr>
                <w:tcW w:w="1932" w:type="dxa"/>
                <w:gridSpan w:val="2"/>
                <w:vAlign w:val="center"/>
              </w:tcPr>
              <w:p>
                <w:pPr>
                  <w:tabs>
                    <w:tab w:val="left" w:pos="303"/>
                  </w:tabs>
                  <w:ind w:left="23"/>
                  <w:jc w:val="center"/>
                  <w:rPr>
                    <w:szCs w:val="24"/>
                  </w:rPr>
                </w:pPr>
                <w:r>
                  <w:rPr>
                    <w:szCs w:val="24"/>
                  </w:rPr>
                  <w:t>Mobilūs prietaisai su radioaktyviaisiais šaltiniais ne darbo su jais metu (pertraukų metu ir pan.) turi būti pritvirtinti, jei įmanoma, prie nejudančio objekto arba grąžinti į saugyklą</w:t>
                </w:r>
              </w:p>
            </w:tc>
            <w:tc>
              <w:tcPr>
                <w:tcW w:w="1924" w:type="dxa"/>
                <w:vAlign w:val="center"/>
              </w:tcPr>
              <w:p>
                <w:pPr>
                  <w:tabs>
                    <w:tab w:val="left" w:pos="155"/>
                  </w:tabs>
                  <w:jc w:val="center"/>
                  <w:rPr>
                    <w:szCs w:val="24"/>
                  </w:rPr>
                </w:pPr>
                <w:r>
                  <w:rPr>
                    <w:szCs w:val="24"/>
                  </w:rPr>
                  <w:t>Viena konstrukcinė priemonė arba nuolatinė veiklos vykdytojo darbuotojų priežiūra</w:t>
                </w:r>
              </w:p>
            </w:tc>
          </w:tr>
          <w:tr>
            <w:tc>
              <w:tcPr>
                <w:tcW w:w="1413" w:type="dxa"/>
                <w:vAlign w:val="center"/>
              </w:tcPr>
              <w:p>
                <w:pPr>
                  <w:ind w:left="-113" w:right="-158"/>
                  <w:jc w:val="center"/>
                  <w:rPr>
                    <w:bCs/>
                    <w:szCs w:val="24"/>
                  </w:rPr>
                </w:pPr>
                <w:r>
                  <w:rPr>
                    <w:szCs w:val="24"/>
                  </w:rPr>
                  <w:t>4. Reagavimo funkcija</w:t>
                </w:r>
              </w:p>
            </w:tc>
            <w:tc>
              <w:tcPr>
                <w:tcW w:w="1701" w:type="dxa"/>
                <w:vAlign w:val="center"/>
              </w:tcPr>
              <w:p>
                <w:pPr>
                  <w:jc w:val="center"/>
                  <w:rPr>
                    <w:szCs w:val="24"/>
                  </w:rPr>
                </w:pPr>
                <w:r>
                  <w:rPr>
                    <w:bCs/>
                    <w:szCs w:val="24"/>
                  </w:rPr>
                  <w:t>Reagavimas</w:t>
                </w:r>
              </w:p>
            </w:tc>
            <w:tc>
              <w:tcPr>
                <w:tcW w:w="2693" w:type="dxa"/>
              </w:tcPr>
              <w:p>
                <w:pPr>
                  <w:tabs>
                    <w:tab w:val="left" w:pos="236"/>
                  </w:tabs>
                  <w:ind w:left="16"/>
                  <w:jc w:val="both"/>
                  <w:rPr>
                    <w:szCs w:val="24"/>
                  </w:rPr>
                </w:pPr>
                <w:r>
                  <w:rPr>
                    <w:szCs w:val="24"/>
                  </w:rPr>
                  <w:t>Įrenginiai ir procedūros, užtikrinančios apsaugos pajėgų funkcijas vykdančių asmenų (darbuotojų, saugos tarnybos ir (ar) policijos) reagavimą ir atvykimą į įvykio vietą nedelsiant. Užtikrinti, kad reaguotų apmokyta ir ginkluota apsaugos pajėgų funkcijas vykdančių asmenų (darbuotojų, saugos tarnybos ir (ar) policijos) grupė, galinti užkirsti kelią neteisėtam patekimui prie šaltinių, neteisėtam panaudojimui, užvaldymui ar pagrobimui</w:t>
                </w:r>
              </w:p>
            </w:tc>
            <w:tc>
              <w:tcPr>
                <w:tcW w:w="6813" w:type="dxa"/>
                <w:gridSpan w:val="5"/>
                <w:vAlign w:val="center"/>
              </w:tcPr>
              <w:p>
                <w:pPr>
                  <w:tabs>
                    <w:tab w:val="left" w:pos="239"/>
                  </w:tabs>
                  <w:ind w:left="5"/>
                  <w:jc w:val="both"/>
                  <w:rPr>
                    <w:szCs w:val="24"/>
                  </w:rPr>
                </w:pPr>
                <w:r>
                  <w:rPr>
                    <w:szCs w:val="24"/>
                  </w:rPr>
                  <w:t>Įrenginiai ir procedūros, užtikrinančios greitą informacijos perdavimą apsaugos pajėgų funkcijas vykdantiems asmenims (darbuotojams, saugos tarnybai ir (ar) policijai)</w:t>
                </w:r>
              </w:p>
            </w:tc>
            <w:tc>
              <w:tcPr>
                <w:tcW w:w="1924" w:type="dxa"/>
                <w:vAlign w:val="center"/>
              </w:tcPr>
              <w:p>
                <w:pPr>
                  <w:tabs>
                    <w:tab w:val="left" w:pos="303"/>
                  </w:tabs>
                  <w:ind w:left="5"/>
                  <w:jc w:val="center"/>
                  <w:rPr>
                    <w:szCs w:val="24"/>
                  </w:rPr>
                </w:pPr>
                <w:r>
                  <w:rPr>
                    <w:szCs w:val="24"/>
                  </w:rPr>
                  <w:t>Procedūros, kuriose numatyti reagavimo į šaltinių vagystę, pametimą veiksmai</w:t>
                </w:r>
              </w:p>
            </w:tc>
          </w:tr>
        </w:tbl>
        <w:p>
          <w:pPr>
            <w:suppressAutoHyphens/>
            <w:jc w:val="center"/>
          </w:pPr>
          <w:r>
            <w:rPr>
              <w:szCs w:val="24"/>
            </w:rPr>
            <w:t>______________</w:t>
          </w:r>
        </w:p>
      </w:sdtContent>
    </w:sdt>
    <w:sdt>
      <w:sdtPr>
        <w:alias w:val="2 pr."/>
        <w:tag w:val="part_27de76a3be624790814b661c73d0b393"/>
        <w:lock w:val="sdtLocked"/>
        <w:richText/>
      </w:sdtPr>
      <w:sdtContent>
        <w:p>
          <w:pPr>
            <w:keepLines/>
            <w:tabs>
              <w:tab w:val="left" w:pos="1304"/>
              <w:tab w:val="left" w:pos="1457"/>
              <w:tab w:val="left" w:pos="1604"/>
              <w:tab w:val="left" w:pos="1757"/>
            </w:tabs>
            <w:suppressAutoHyphens/>
            <w:ind w:left="9356"/>
            <w:sectPr>
              <w:footnotePr>
                <w:numRestart w:val="eachSect"/>
              </w:footnotePr>
              <w:endnotePr>
                <w:numFmt w:val="decimal"/>
                <w:numRestart w:val="eachSect"/>
              </w:endnotePr>
              <w:pgSz w:w="16839" w:h="11907" w:orient="landscape" w:code="9"/>
              <w:pgMar w:top="1701" w:right="1134" w:bottom="1134" w:left="1134" w:header="567" w:footer="567" w:gutter="0"/>
              <w:pgNumType w:start="1"/>
              <w:cols w:space="1296"/>
              <w:titlePg/>
              <w:docGrid w:linePitch="360"/>
            </w:sectPr>
          </w:pPr>
        </w:p>
        <w:p>
          <w:pPr>
            <w:keepLines/>
            <w:tabs>
              <w:tab w:val="left" w:pos="1304"/>
              <w:tab w:val="left" w:pos="1457"/>
              <w:tab w:val="left" w:pos="1604"/>
              <w:tab w:val="left" w:pos="1757"/>
            </w:tabs>
            <w:suppressAutoHyphens/>
            <w:ind w:left="9356"/>
            <w:rPr>
              <w:szCs w:val="24"/>
            </w:rPr>
          </w:pPr>
          <w:r>
            <w:rPr>
              <w:bCs/>
              <w:szCs w:val="24"/>
            </w:rPr>
            <w:t xml:space="preserve">Radioaktyviųjų šaltinių, </w:t>
          </w:r>
          <w:r>
            <w:rPr>
              <w:szCs w:val="24"/>
            </w:rPr>
            <w:t>išskyrus vykdant branduolinės energetikos srities veiklą su jonizuojančiosios spinduliuotės šaltiniais naudojamus radioaktyviuosius šaltinius,</w:t>
          </w:r>
          <w:r>
            <w:rPr>
              <w:bCs/>
              <w:szCs w:val="24"/>
            </w:rPr>
            <w:t xml:space="preserve"> fizinės saugos </w:t>
          </w:r>
          <w:r>
            <w:rPr>
              <w:szCs w:val="24"/>
            </w:rPr>
            <w:t>taisyklių</w:t>
          </w:r>
        </w:p>
        <w:p>
          <w:pPr>
            <w:ind w:left="9356"/>
            <w:jc w:val="both"/>
            <w:rPr>
              <w:szCs w:val="24"/>
            </w:rPr>
          </w:pPr>
          <w:sdt>
            <w:sdtPr>
              <w:alias w:val="Numeris"/>
              <w:tag w:val="nr_27de76a3be624790814b661c73d0b393"/>
              <w:lock w:val="sdtLocked"/>
              <w:richText/>
            </w:sdtPr>
            <w:sdtContent>
              <w:r>
                <w:rPr>
                  <w:szCs w:val="24"/>
                </w:rPr>
                <w:t>2</w:t>
              </w:r>
            </w:sdtContent>
          </w:sdt>
          <w:r>
            <w:rPr>
              <w:szCs w:val="24"/>
            </w:rPr>
            <w:t xml:space="preserve"> priedas</w:t>
          </w:r>
        </w:p>
        <w:p>
          <w:pPr>
            <w:jc w:val="center"/>
          </w:pPr>
        </w:p>
        <w:p>
          <w:pPr>
            <w:jc w:val="center"/>
            <w:rPr>
              <w:b/>
            </w:rPr>
          </w:pPr>
          <w:sdt>
            <w:sdtPr>
              <w:alias w:val="Pavadinimas"/>
              <w:tag w:val="title_27de76a3be624790814b661c73d0b393"/>
              <w:lock w:val="sdtLocked"/>
              <w:richText/>
            </w:sdtPr>
            <w:sdtContent>
              <w:r>
                <w:rPr>
                  <w:b/>
                </w:rPr>
                <w:t>FIZINĖS SAUGOS UŽTIKRINIMO PRIEMONĖS, TAIKOMOS ŠALTINIŲ VEŽIMO METU</w:t>
              </w:r>
            </w:sdtContent>
          </w:sdt>
        </w:p>
        <w:p>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41"/>
            <w:gridCol w:w="2909"/>
            <w:gridCol w:w="3353"/>
            <w:gridCol w:w="2811"/>
            <w:gridCol w:w="3010"/>
          </w:tblGrid>
          <w:tr>
            <w:tc>
              <w:tcPr>
                <w:tcW w:w="2341" w:type="dxa"/>
                <w:vMerge w:val="restart"/>
                <w:vAlign w:val="center"/>
              </w:tcPr>
              <w:p>
                <w:pPr>
                  <w:jc w:val="center"/>
                  <w:rPr>
                    <w:b/>
                    <w:szCs w:val="24"/>
                  </w:rPr>
                </w:pPr>
                <w:r>
                  <w:rPr>
                    <w:b/>
                    <w:szCs w:val="24"/>
                  </w:rPr>
                  <w:t>Fizinės saugos sistemos funkcijos</w:t>
                </w:r>
              </w:p>
            </w:tc>
            <w:tc>
              <w:tcPr>
                <w:tcW w:w="2909" w:type="dxa"/>
                <w:vMerge w:val="restart"/>
                <w:vAlign w:val="center"/>
              </w:tcPr>
              <w:p>
                <w:pPr>
                  <w:jc w:val="center"/>
                  <w:rPr>
                    <w:b/>
                    <w:szCs w:val="24"/>
                  </w:rPr>
                </w:pPr>
                <w:r>
                  <w:rPr>
                    <w:b/>
                    <w:szCs w:val="24"/>
                  </w:rPr>
                  <w:t>Fizinės saugos sistemos elementai</w:t>
                </w:r>
              </w:p>
            </w:tc>
            <w:tc>
              <w:tcPr>
                <w:tcW w:w="9174" w:type="dxa"/>
                <w:gridSpan w:val="3"/>
                <w:vAlign w:val="center"/>
              </w:tcPr>
              <w:p>
                <w:pPr>
                  <w:jc w:val="center"/>
                  <w:rPr>
                    <w:b/>
                  </w:rPr>
                </w:pPr>
                <w:r>
                  <w:rPr>
                    <w:b/>
                  </w:rPr>
                  <w:t>Fizinės saugos užtikrinimo priemonės</w:t>
                </w:r>
              </w:p>
            </w:tc>
          </w:tr>
          <w:tr>
            <w:tc>
              <w:tcPr>
                <w:tcW w:w="2341" w:type="dxa"/>
                <w:vMerge/>
              </w:tcPr>
              <w:p>
                <w:pPr>
                  <w:jc w:val="center"/>
                  <w:rPr>
                    <w:b/>
                    <w:bCs/>
                    <w:szCs w:val="24"/>
                  </w:rPr>
                </w:pPr>
              </w:p>
            </w:tc>
            <w:tc>
              <w:tcPr>
                <w:tcW w:w="2909" w:type="dxa"/>
                <w:vMerge/>
                <w:vAlign w:val="center"/>
              </w:tcPr>
              <w:p>
                <w:pPr>
                  <w:jc w:val="center"/>
                  <w:rPr>
                    <w:b/>
                    <w:bCs/>
                    <w:szCs w:val="24"/>
                  </w:rPr>
                </w:pPr>
              </w:p>
            </w:tc>
            <w:tc>
              <w:tcPr>
                <w:tcW w:w="3353" w:type="dxa"/>
                <w:vAlign w:val="center"/>
              </w:tcPr>
              <w:p>
                <w:pPr>
                  <w:jc w:val="center"/>
                  <w:rPr>
                    <w:b/>
                  </w:rPr>
                </w:pPr>
                <w:r>
                  <w:rPr>
                    <w:b/>
                    <w:bCs/>
                    <w:szCs w:val="24"/>
                  </w:rPr>
                  <w:t>Pagrindinis saugos lygis</w:t>
                </w:r>
              </w:p>
            </w:tc>
            <w:tc>
              <w:tcPr>
                <w:tcW w:w="2811" w:type="dxa"/>
                <w:vAlign w:val="center"/>
              </w:tcPr>
              <w:p>
                <w:pPr>
                  <w:jc w:val="center"/>
                  <w:rPr>
                    <w:b/>
                  </w:rPr>
                </w:pPr>
                <w:r>
                  <w:rPr>
                    <w:b/>
                    <w:bCs/>
                    <w:szCs w:val="24"/>
                  </w:rPr>
                  <w:t>Padidintas saugos lygis</w:t>
                </w:r>
              </w:p>
            </w:tc>
            <w:tc>
              <w:tcPr>
                <w:tcW w:w="3010" w:type="dxa"/>
                <w:vAlign w:val="center"/>
              </w:tcPr>
              <w:p>
                <w:pPr>
                  <w:jc w:val="center"/>
                  <w:rPr>
                    <w:b/>
                  </w:rPr>
                </w:pPr>
                <w:r>
                  <w:rPr>
                    <w:b/>
                  </w:rPr>
                  <w:t>Papildomos fizinės saugos užtikrinimo priemonės</w:t>
                </w:r>
              </w:p>
            </w:tc>
          </w:tr>
          <w:tr>
            <w:tc>
              <w:tcPr>
                <w:tcW w:w="2341" w:type="dxa"/>
                <w:vMerge w:val="restart"/>
                <w:vAlign w:val="center"/>
              </w:tcPr>
              <w:p>
                <w:pPr>
                  <w:jc w:val="center"/>
                  <w:rPr>
                    <w:szCs w:val="24"/>
                  </w:rPr>
                </w:pPr>
                <w:r>
                  <w:rPr>
                    <w:szCs w:val="24"/>
                  </w:rPr>
                  <w:t>1. Valdymo funkcija</w:t>
                </w:r>
              </w:p>
            </w:tc>
            <w:tc>
              <w:tcPr>
                <w:tcW w:w="2909" w:type="dxa"/>
                <w:vAlign w:val="center"/>
              </w:tcPr>
              <w:p>
                <w:pPr>
                  <w:jc w:val="center"/>
                  <w:rPr>
                    <w:szCs w:val="24"/>
                  </w:rPr>
                </w:pPr>
                <w:r>
                  <w:rPr>
                    <w:szCs w:val="24"/>
                  </w:rPr>
                  <w:t>Šaltinių vežimo fizinės saugos aprašas</w:t>
                </w:r>
              </w:p>
            </w:tc>
            <w:tc>
              <w:tcPr>
                <w:tcW w:w="6164" w:type="dxa"/>
                <w:gridSpan w:val="2"/>
              </w:tcPr>
              <w:p>
                <w:pPr>
                  <w:tabs>
                    <w:tab w:val="left" w:pos="290"/>
                  </w:tabs>
                  <w:jc w:val="both"/>
                  <w:rPr>
                    <w:b/>
                    <w:bCs/>
                    <w:szCs w:val="24"/>
                  </w:rPr>
                </w:pPr>
                <w:r>
                  <w:t xml:space="preserve">Kiekvienam šaltinių vežimui parengtas </w:t>
                </w:r>
                <w:r>
                  <w:rPr>
                    <w:szCs w:val="24"/>
                  </w:rPr>
                  <w:t>šaltinių vežimo fizinės saugos aprašas</w:t>
                </w:r>
              </w:p>
            </w:tc>
            <w:tc>
              <w:tcPr>
                <w:tcW w:w="3010" w:type="dxa"/>
                <w:vAlign w:val="center"/>
              </w:tcPr>
              <w:p>
                <w:pPr>
                  <w:jc w:val="center"/>
                  <w:rPr>
                    <w:b/>
                  </w:rPr>
                </w:pPr>
                <w:r>
                  <w:t>–</w:t>
                </w:r>
              </w:p>
            </w:tc>
          </w:tr>
          <w:tr>
            <w:tc>
              <w:tcPr>
                <w:tcW w:w="2341" w:type="dxa"/>
                <w:vMerge/>
              </w:tcPr>
              <w:p>
                <w:pPr>
                  <w:jc w:val="center"/>
                  <w:rPr>
                    <w:szCs w:val="24"/>
                  </w:rPr>
                </w:pPr>
              </w:p>
            </w:tc>
            <w:tc>
              <w:tcPr>
                <w:tcW w:w="2909" w:type="dxa"/>
                <w:vAlign w:val="center"/>
              </w:tcPr>
              <w:p>
                <w:pPr>
                  <w:jc w:val="center"/>
                  <w:rPr>
                    <w:szCs w:val="24"/>
                  </w:rPr>
                </w:pPr>
                <w:r>
                  <w:rPr>
                    <w:szCs w:val="24"/>
                  </w:rPr>
                  <w:t>Tinkamumo dirbti organizavimas</w:t>
                </w:r>
              </w:p>
            </w:tc>
            <w:tc>
              <w:tcPr>
                <w:tcW w:w="6164" w:type="dxa"/>
                <w:gridSpan w:val="2"/>
              </w:tcPr>
              <w:p>
                <w:pPr>
                  <w:tabs>
                    <w:tab w:val="left" w:pos="290"/>
                  </w:tabs>
                  <w:jc w:val="both"/>
                </w:pPr>
                <w:r>
                  <w:t>Fizinių asmenų, kuriuos numatoma paskirti atsakingais už I, II, III pavojingumo kategorijų šaltinių fizinę saugą ar priimti dirbti su I, II, III pavojingumo kategorijų šaltiniais, tinkamumo dirbti šį darbą tikrinimo organizavimas. Tinkamumo dirbti šį darbą tikrinimo organizavimas turi būti atliekamas ne rečiau kaip kartą per 5 metus</w:t>
                </w:r>
              </w:p>
            </w:tc>
            <w:tc>
              <w:tcPr>
                <w:tcW w:w="3010" w:type="dxa"/>
                <w:vAlign w:val="center"/>
              </w:tcPr>
              <w:p>
                <w:pPr>
                  <w:jc w:val="center"/>
                  <w:rPr>
                    <w:b/>
                  </w:rPr>
                </w:pPr>
                <w:r>
                  <w:t>–</w:t>
                </w:r>
              </w:p>
            </w:tc>
          </w:tr>
          <w:tr>
            <w:trPr>
              <w:trHeight w:val="660"/>
            </w:trPr>
            <w:tc>
              <w:tcPr>
                <w:tcW w:w="2341" w:type="dxa"/>
                <w:vMerge/>
              </w:tcPr>
              <w:p>
                <w:pPr>
                  <w:jc w:val="center"/>
                  <w:rPr>
                    <w:szCs w:val="24"/>
                  </w:rPr>
                </w:pPr>
              </w:p>
            </w:tc>
            <w:tc>
              <w:tcPr>
                <w:tcW w:w="2909" w:type="dxa"/>
                <w:vAlign w:val="center"/>
              </w:tcPr>
              <w:p>
                <w:pPr>
                  <w:jc w:val="center"/>
                  <w:rPr>
                    <w:szCs w:val="24"/>
                  </w:rPr>
                </w:pPr>
                <w:r>
                  <w:rPr>
                    <w:szCs w:val="24"/>
                  </w:rPr>
                  <w:t>Fizinės saugos mokymas ir instruktavimas</w:t>
                </w:r>
              </w:p>
            </w:tc>
            <w:tc>
              <w:tcPr>
                <w:tcW w:w="6164" w:type="dxa"/>
                <w:gridSpan w:val="2"/>
                <w:vAlign w:val="center"/>
              </w:tcPr>
              <w:p>
                <w:pPr>
                  <w:tabs>
                    <w:tab w:val="left" w:pos="290"/>
                  </w:tabs>
                  <w:jc w:val="both"/>
                </w:pPr>
                <w:r>
                  <w:t>Darbuotojų mokymas ir instruktavimas fizinės saugos klausimais</w:t>
                </w:r>
              </w:p>
            </w:tc>
            <w:tc>
              <w:tcPr>
                <w:tcW w:w="3010" w:type="dxa"/>
              </w:tcPr>
              <w:p>
                <w:pPr>
                  <w:tabs>
                    <w:tab w:val="left" w:pos="290"/>
                  </w:tabs>
                  <w:jc w:val="both"/>
                </w:pPr>
                <w:r>
                  <w:t>Darbuotojams organizuoti papildomi fizinės saugos mokymai</w:t>
                </w:r>
              </w:p>
            </w:tc>
          </w:tr>
          <w:tr>
            <w:tc>
              <w:tcPr>
                <w:tcW w:w="2341" w:type="dxa"/>
                <w:vMerge/>
              </w:tcPr>
              <w:p>
                <w:pPr>
                  <w:jc w:val="center"/>
                  <w:rPr>
                    <w:szCs w:val="24"/>
                  </w:rPr>
                </w:pPr>
              </w:p>
            </w:tc>
            <w:tc>
              <w:tcPr>
                <w:tcW w:w="2909" w:type="dxa"/>
              </w:tcPr>
              <w:p>
                <w:pPr>
                  <w:jc w:val="center"/>
                  <w:rPr>
                    <w:szCs w:val="24"/>
                  </w:rPr>
                </w:pPr>
                <w:r>
                  <w:rPr>
                    <w:szCs w:val="24"/>
                  </w:rPr>
                  <w:t>Informacijos sauga</w:t>
                </w:r>
              </w:p>
            </w:tc>
            <w:tc>
              <w:tcPr>
                <w:tcW w:w="6164" w:type="dxa"/>
                <w:gridSpan w:val="2"/>
              </w:tcPr>
              <w:p>
                <w:pPr>
                  <w:tabs>
                    <w:tab w:val="left" w:pos="290"/>
                  </w:tabs>
                  <w:jc w:val="both"/>
                </w:pPr>
                <w:r>
                  <w:t>Informacijos ir duomenų apsauga</w:t>
                </w:r>
              </w:p>
            </w:tc>
            <w:tc>
              <w:tcPr>
                <w:tcW w:w="3010" w:type="dxa"/>
              </w:tcPr>
              <w:p>
                <w:pPr>
                  <w:jc w:val="center"/>
                  <w:rPr>
                    <w:b/>
                  </w:rPr>
                </w:pPr>
                <w:r>
                  <w:t>–</w:t>
                </w:r>
              </w:p>
            </w:tc>
          </w:tr>
          <w:tr>
            <w:trPr>
              <w:trHeight w:val="634"/>
            </w:trPr>
            <w:tc>
              <w:tcPr>
                <w:tcW w:w="2341" w:type="dxa"/>
                <w:vMerge/>
              </w:tcPr>
              <w:p>
                <w:pPr>
                  <w:jc w:val="center"/>
                  <w:rPr>
                    <w:szCs w:val="24"/>
                  </w:rPr>
                </w:pPr>
              </w:p>
            </w:tc>
            <w:tc>
              <w:tcPr>
                <w:tcW w:w="2909" w:type="dxa"/>
                <w:vMerge w:val="restart"/>
                <w:vAlign w:val="center"/>
              </w:tcPr>
              <w:p>
                <w:pPr>
                  <w:jc w:val="center"/>
                  <w:rPr>
                    <w:szCs w:val="24"/>
                  </w:rPr>
                </w:pPr>
                <w:r>
                  <w:rPr>
                    <w:szCs w:val="24"/>
                  </w:rPr>
                  <w:t>Fizinės saugos įvykių prevencija ir valdymas</w:t>
                </w:r>
              </w:p>
            </w:tc>
            <w:tc>
              <w:tcPr>
                <w:tcW w:w="6164" w:type="dxa"/>
                <w:gridSpan w:val="2"/>
                <w:vAlign w:val="center"/>
              </w:tcPr>
              <w:p>
                <w:pPr>
                  <w:tabs>
                    <w:tab w:val="left" w:pos="312"/>
                  </w:tabs>
                  <w:jc w:val="both"/>
                </w:pPr>
                <w:r>
                  <w:t>Parengtas fizinės saugos įvykių valdymo planas</w:t>
                </w:r>
              </w:p>
            </w:tc>
            <w:tc>
              <w:tcPr>
                <w:tcW w:w="3010" w:type="dxa"/>
                <w:vMerge w:val="restart"/>
              </w:tcPr>
              <w:p>
                <w:pPr>
                  <w:tabs>
                    <w:tab w:val="left" w:pos="290"/>
                  </w:tabs>
                  <w:jc w:val="both"/>
                </w:pPr>
                <w:r>
                  <w:t>Praktinių pratybų organizavimas, siekiant įvertinti fizinės saugos įvykių valdymo plane numatytus veiksmus, taikomus reaguojant į fizinės saugos įvykį</w:t>
                </w:r>
              </w:p>
            </w:tc>
          </w:tr>
          <w:tr>
            <w:trPr>
              <w:trHeight w:val="633"/>
            </w:trPr>
            <w:tc>
              <w:tcPr>
                <w:tcW w:w="2341" w:type="dxa"/>
                <w:vMerge/>
              </w:tcPr>
              <w:p>
                <w:pPr>
                  <w:jc w:val="center"/>
                  <w:rPr>
                    <w:szCs w:val="24"/>
                  </w:rPr>
                </w:pPr>
              </w:p>
            </w:tc>
            <w:tc>
              <w:tcPr>
                <w:tcW w:w="2909" w:type="dxa"/>
                <w:vMerge/>
                <w:vAlign w:val="center"/>
              </w:tcPr>
              <w:p>
                <w:pPr>
                  <w:jc w:val="center"/>
                  <w:rPr>
                    <w:szCs w:val="24"/>
                  </w:rPr>
                </w:pPr>
              </w:p>
            </w:tc>
            <w:tc>
              <w:tcPr>
                <w:tcW w:w="3353" w:type="dxa"/>
                <w:vAlign w:val="center"/>
              </w:tcPr>
              <w:p>
                <w:pPr>
                  <w:tabs>
                    <w:tab w:val="left" w:pos="312"/>
                  </w:tabs>
                  <w:jc w:val="center"/>
                </w:pPr>
                <w:r>
                  <w:t>–</w:t>
                </w:r>
              </w:p>
            </w:tc>
            <w:tc>
              <w:tcPr>
                <w:tcW w:w="2811" w:type="dxa"/>
                <w:vAlign w:val="center"/>
              </w:tcPr>
              <w:p>
                <w:pPr>
                  <w:tabs>
                    <w:tab w:val="left" w:pos="312"/>
                  </w:tabs>
                  <w:jc w:val="both"/>
                </w:pPr>
                <w:r>
                  <w:t>Kartą per metus turi būti organizuojamos pratybos, siekiant patikrinti fizinės saugos sistemos efektyvumą</w:t>
                </w:r>
              </w:p>
            </w:tc>
            <w:tc>
              <w:tcPr>
                <w:tcW w:w="3010" w:type="dxa"/>
                <w:vMerge/>
              </w:tcPr>
              <w:p>
                <w:pPr>
                  <w:tabs>
                    <w:tab w:val="left" w:pos="290"/>
                  </w:tabs>
                  <w:jc w:val="both"/>
                </w:pPr>
              </w:p>
            </w:tc>
          </w:tr>
          <w:tr>
            <w:tc>
              <w:tcPr>
                <w:tcW w:w="2341" w:type="dxa"/>
                <w:vMerge/>
              </w:tcPr>
              <w:p>
                <w:pPr>
                  <w:jc w:val="center"/>
                  <w:rPr>
                    <w:szCs w:val="24"/>
                  </w:rPr>
                </w:pPr>
              </w:p>
            </w:tc>
            <w:tc>
              <w:tcPr>
                <w:tcW w:w="2909" w:type="dxa"/>
                <w:vAlign w:val="center"/>
              </w:tcPr>
              <w:p>
                <w:pPr>
                  <w:jc w:val="center"/>
                  <w:rPr>
                    <w:szCs w:val="24"/>
                  </w:rPr>
                </w:pPr>
                <w:r>
                  <w:rPr>
                    <w:szCs w:val="24"/>
                  </w:rPr>
                  <w:t>Prieigos kontrolė</w:t>
                </w:r>
              </w:p>
            </w:tc>
            <w:tc>
              <w:tcPr>
                <w:tcW w:w="6164" w:type="dxa"/>
                <w:gridSpan w:val="2"/>
              </w:tcPr>
              <w:p>
                <w:pPr>
                  <w:tabs>
                    <w:tab w:val="left" w:pos="290"/>
                  </w:tabs>
                  <w:jc w:val="both"/>
                </w:pPr>
                <w:r>
                  <w:t>Prieiga prie šaltinių galima tik tokią teisę turintiems darbuotojams</w:t>
                </w:r>
              </w:p>
            </w:tc>
            <w:tc>
              <w:tcPr>
                <w:tcW w:w="3010" w:type="dxa"/>
                <w:vAlign w:val="center"/>
              </w:tcPr>
              <w:p>
                <w:pPr>
                  <w:jc w:val="center"/>
                  <w:rPr>
                    <w:b/>
                  </w:rPr>
                </w:pPr>
                <w:r>
                  <w:t>–</w:t>
                </w:r>
              </w:p>
            </w:tc>
          </w:tr>
          <w:tr>
            <w:tc>
              <w:tcPr>
                <w:tcW w:w="2341" w:type="dxa"/>
                <w:vMerge/>
              </w:tcPr>
              <w:p>
                <w:pPr>
                  <w:jc w:val="center"/>
                  <w:rPr>
                    <w:szCs w:val="24"/>
                  </w:rPr>
                </w:pPr>
              </w:p>
            </w:tc>
            <w:tc>
              <w:tcPr>
                <w:tcW w:w="2909" w:type="dxa"/>
                <w:vAlign w:val="center"/>
              </w:tcPr>
              <w:p>
                <w:pPr>
                  <w:jc w:val="center"/>
                  <w:rPr>
                    <w:szCs w:val="24"/>
                  </w:rPr>
                </w:pPr>
                <w:r>
                  <w:rPr>
                    <w:szCs w:val="24"/>
                  </w:rPr>
                  <w:t>Vežimo maršrutas</w:t>
                </w:r>
              </w:p>
            </w:tc>
            <w:tc>
              <w:tcPr>
                <w:tcW w:w="3353" w:type="dxa"/>
                <w:vAlign w:val="center"/>
              </w:tcPr>
              <w:p>
                <w:pPr>
                  <w:tabs>
                    <w:tab w:val="left" w:pos="290"/>
                  </w:tabs>
                  <w:jc w:val="both"/>
                </w:pPr>
                <w:r>
                  <w:t>Parengtas planuojamas vežimo maršrutas, įskaitant tarpines sustojimo stoteles</w:t>
                </w:r>
              </w:p>
            </w:tc>
            <w:tc>
              <w:tcPr>
                <w:tcW w:w="2811" w:type="dxa"/>
                <w:vAlign w:val="center"/>
              </w:tcPr>
              <w:p>
                <w:pPr>
                  <w:tabs>
                    <w:tab w:val="left" w:pos="290"/>
                  </w:tabs>
                  <w:jc w:val="both"/>
                </w:pPr>
                <w:r>
                  <w:t>Parengtas planuojamas ir alternatyvus (-ūs) vežimo maršrutas (-ai), įskaitant tarpines sustojimo stoteles</w:t>
                </w:r>
              </w:p>
            </w:tc>
            <w:tc>
              <w:tcPr>
                <w:tcW w:w="3010" w:type="dxa"/>
                <w:vAlign w:val="center"/>
              </w:tcPr>
              <w:p>
                <w:pPr>
                  <w:jc w:val="center"/>
                  <w:rPr>
                    <w:b/>
                  </w:rPr>
                </w:pPr>
                <w:r>
                  <w:t>–</w:t>
                </w:r>
              </w:p>
            </w:tc>
          </w:tr>
          <w:tr>
            <w:tc>
              <w:tcPr>
                <w:tcW w:w="2341" w:type="dxa"/>
                <w:vMerge w:val="restart"/>
                <w:vAlign w:val="center"/>
              </w:tcPr>
              <w:p>
                <w:pPr>
                  <w:jc w:val="center"/>
                  <w:rPr>
                    <w:szCs w:val="24"/>
                  </w:rPr>
                </w:pPr>
                <w:r>
                  <w:rPr>
                    <w:szCs w:val="24"/>
                  </w:rPr>
                  <w:t>2. Aptikimo funkcija</w:t>
                </w:r>
              </w:p>
            </w:tc>
            <w:tc>
              <w:tcPr>
                <w:tcW w:w="2909" w:type="dxa"/>
                <w:vMerge w:val="restart"/>
                <w:vAlign w:val="center"/>
              </w:tcPr>
              <w:p>
                <w:pPr>
                  <w:jc w:val="center"/>
                  <w:rPr>
                    <w:szCs w:val="24"/>
                  </w:rPr>
                </w:pPr>
                <w:r>
                  <w:rPr>
                    <w:szCs w:val="24"/>
                  </w:rPr>
                  <w:t>Techninės priemonės</w:t>
                </w:r>
              </w:p>
            </w:tc>
            <w:tc>
              <w:tcPr>
                <w:tcW w:w="3353" w:type="dxa"/>
                <w:vAlign w:val="center"/>
              </w:tcPr>
              <w:p>
                <w:pPr>
                  <w:tabs>
                    <w:tab w:val="left" w:pos="290"/>
                  </w:tabs>
                  <w:jc w:val="both"/>
                </w:pPr>
                <w:r>
                  <w:t>Transporto priemonėje įrengta ne mažiau kaip viena techninė priemonė, užkertanti kelią neteisėtam šaltinio paėmimui (durų atidarymo garsinė signalizacija; nesankcionuoto patekimo aptikimo sistemos, plombos, spynos, vežimo konteinerių įtvirtinimo priemonės, kurios užfiksuoja ar įtvirtina konteinerio vietą ir pan.)</w:t>
                </w:r>
              </w:p>
            </w:tc>
            <w:tc>
              <w:tcPr>
                <w:tcW w:w="2811" w:type="dxa"/>
              </w:tcPr>
              <w:p>
                <w:pPr>
                  <w:tabs>
                    <w:tab w:val="left" w:pos="290"/>
                  </w:tabs>
                  <w:jc w:val="both"/>
                </w:pPr>
                <w:r>
                  <w:t>Transporto priemonėje įrengtos ne mažiau kaip dvi techninės priemonės, užkertančios kelią neteisėtam šaltinio paėmimui (durų atidarymo garsinė signalizacija; nesankcionuoto patekimo aptikimo sistemos, plombos, spynos, vežimo konteinerių įtvirtinimo priemonės, kurios užfiksuoja ar įtvirtina konteinerio vietą ir pan.)</w:t>
                </w:r>
              </w:p>
            </w:tc>
            <w:tc>
              <w:tcPr>
                <w:tcW w:w="3010" w:type="dxa"/>
                <w:vAlign w:val="center"/>
              </w:tcPr>
              <w:p>
                <w:pPr>
                  <w:tabs>
                    <w:tab w:val="left" w:pos="290"/>
                  </w:tabs>
                  <w:jc w:val="both"/>
                </w:pPr>
                <w:r>
                  <w:t>Papildomai įrengtos techninės priemonės, užkertančios kelią neteisėtam šaltinio paėmimui</w:t>
                </w:r>
              </w:p>
            </w:tc>
          </w:tr>
          <w:tr>
            <w:tc>
              <w:tcPr>
                <w:tcW w:w="2341" w:type="dxa"/>
                <w:vMerge/>
              </w:tcPr>
              <w:p>
                <w:pPr>
                  <w:jc w:val="center"/>
                  <w:rPr>
                    <w:szCs w:val="24"/>
                  </w:rPr>
                </w:pPr>
              </w:p>
            </w:tc>
            <w:tc>
              <w:tcPr>
                <w:tcW w:w="2909" w:type="dxa"/>
                <w:vMerge/>
                <w:vAlign w:val="center"/>
              </w:tcPr>
              <w:p>
                <w:pPr>
                  <w:jc w:val="center"/>
                  <w:rPr>
                    <w:szCs w:val="24"/>
                  </w:rPr>
                </w:pPr>
              </w:p>
            </w:tc>
            <w:tc>
              <w:tcPr>
                <w:tcW w:w="3353" w:type="dxa"/>
                <w:vAlign w:val="center"/>
              </w:tcPr>
              <w:p>
                <w:pPr>
                  <w:tabs>
                    <w:tab w:val="left" w:pos="254"/>
                    <w:tab w:val="left" w:pos="993"/>
                    <w:tab w:val="left" w:pos="1134"/>
                  </w:tabs>
                  <w:suppressAutoHyphens/>
                  <w:jc w:val="center"/>
                  <w:textAlignment w:val="center"/>
                  <w:rPr>
                    <w:szCs w:val="24"/>
                  </w:rPr>
                </w:pPr>
                <w:r>
                  <w:t>–</w:t>
                </w:r>
              </w:p>
            </w:tc>
            <w:tc>
              <w:tcPr>
                <w:tcW w:w="2811" w:type="dxa"/>
              </w:tcPr>
              <w:p>
                <w:pPr>
                  <w:tabs>
                    <w:tab w:val="left" w:pos="278"/>
                  </w:tabs>
                  <w:jc w:val="both"/>
                </w:pPr>
                <w:r>
                  <w:t>Transporto priemonėje sumontuota GPS transporto kontrolė arba sekimo sistema, arba brūkšninių kodų sistema, skirta vežamos pakuotės būsenai stebėti</w:t>
                </w:r>
              </w:p>
            </w:tc>
            <w:tc>
              <w:tcPr>
                <w:tcW w:w="3010" w:type="dxa"/>
                <w:vAlign w:val="center"/>
              </w:tcPr>
              <w:p>
                <w:pPr>
                  <w:tabs>
                    <w:tab w:val="left" w:pos="243"/>
                  </w:tabs>
                  <w:jc w:val="center"/>
                  <w:rPr>
                    <w:b/>
                  </w:rPr>
                </w:pPr>
                <w:r>
                  <w:t>–</w:t>
                </w:r>
              </w:p>
            </w:tc>
          </w:tr>
          <w:tr>
            <w:tc>
              <w:tcPr>
                <w:tcW w:w="2341" w:type="dxa"/>
                <w:vMerge/>
              </w:tcPr>
              <w:p>
                <w:pPr>
                  <w:jc w:val="center"/>
                  <w:rPr>
                    <w:szCs w:val="24"/>
                  </w:rPr>
                </w:pPr>
              </w:p>
            </w:tc>
            <w:tc>
              <w:tcPr>
                <w:tcW w:w="2909" w:type="dxa"/>
                <w:vMerge w:val="restart"/>
                <w:vAlign w:val="center"/>
              </w:tcPr>
              <w:p>
                <w:pPr>
                  <w:jc w:val="center"/>
                  <w:rPr>
                    <w:szCs w:val="24"/>
                  </w:rPr>
                </w:pPr>
                <w:r>
                  <w:rPr>
                    <w:szCs w:val="24"/>
                  </w:rPr>
                  <w:t>Techninių priemonių techninė priežiūra ir patikra</w:t>
                </w:r>
              </w:p>
            </w:tc>
            <w:tc>
              <w:tcPr>
                <w:tcW w:w="6164" w:type="dxa"/>
                <w:gridSpan w:val="2"/>
              </w:tcPr>
              <w:p>
                <w:pPr>
                  <w:tabs>
                    <w:tab w:val="left" w:pos="278"/>
                  </w:tabs>
                  <w:jc w:val="both"/>
                </w:pPr>
                <w:r>
                  <w:t>Techninė priežiūra atliekama gamintojo nustatytu periodiškumu. Jei gamintojas nenumato techninės priežiūros atlikimo periodiškumo, techninių priemonių techninė priežiūra turi būti atlikta ne rečiau kaip kartą per metus</w:t>
                </w:r>
              </w:p>
            </w:tc>
            <w:tc>
              <w:tcPr>
                <w:tcW w:w="3010" w:type="dxa"/>
                <w:vAlign w:val="center"/>
              </w:tcPr>
              <w:p>
                <w:pPr>
                  <w:jc w:val="center"/>
                  <w:rPr>
                    <w:b/>
                  </w:rPr>
                </w:pPr>
                <w:r>
                  <w:t>–</w:t>
                </w:r>
              </w:p>
            </w:tc>
          </w:tr>
          <w:tr>
            <w:tc>
              <w:tcPr>
                <w:tcW w:w="2341" w:type="dxa"/>
                <w:vMerge/>
              </w:tcPr>
              <w:p>
                <w:pPr>
                  <w:jc w:val="center"/>
                  <w:rPr>
                    <w:szCs w:val="24"/>
                  </w:rPr>
                </w:pPr>
              </w:p>
            </w:tc>
            <w:tc>
              <w:tcPr>
                <w:tcW w:w="2909" w:type="dxa"/>
                <w:vMerge/>
              </w:tcPr>
              <w:p>
                <w:pPr>
                  <w:jc w:val="center"/>
                  <w:rPr>
                    <w:szCs w:val="24"/>
                  </w:rPr>
                </w:pPr>
              </w:p>
            </w:tc>
            <w:tc>
              <w:tcPr>
                <w:tcW w:w="6164" w:type="dxa"/>
                <w:gridSpan w:val="2"/>
              </w:tcPr>
              <w:p>
                <w:pPr>
                  <w:tabs>
                    <w:tab w:val="left" w:pos="278"/>
                  </w:tabs>
                  <w:jc w:val="both"/>
                </w:pPr>
                <w:r>
                  <w:t>Techninių priemonių patikrinimas prieš pradedant vežimą</w:t>
                </w:r>
              </w:p>
            </w:tc>
            <w:tc>
              <w:tcPr>
                <w:tcW w:w="3010" w:type="dxa"/>
                <w:vAlign w:val="center"/>
              </w:tcPr>
              <w:p>
                <w:pPr>
                  <w:jc w:val="center"/>
                  <w:rPr>
                    <w:b/>
                  </w:rPr>
                </w:pPr>
                <w:r>
                  <w:t>–</w:t>
                </w:r>
              </w:p>
            </w:tc>
          </w:tr>
          <w:tr>
            <w:tc>
              <w:tcPr>
                <w:tcW w:w="2341" w:type="dxa"/>
                <w:vAlign w:val="center"/>
              </w:tcPr>
              <w:p>
                <w:pPr>
                  <w:jc w:val="center"/>
                  <w:rPr>
                    <w:szCs w:val="24"/>
                  </w:rPr>
                </w:pPr>
                <w:r>
                  <w:rPr>
                    <w:szCs w:val="24"/>
                  </w:rPr>
                  <w:t>3. Užlaikymo funkcija</w:t>
                </w:r>
              </w:p>
            </w:tc>
            <w:tc>
              <w:tcPr>
                <w:tcW w:w="2909" w:type="dxa"/>
                <w:vAlign w:val="center"/>
              </w:tcPr>
              <w:p>
                <w:pPr>
                  <w:jc w:val="center"/>
                  <w:rPr>
                    <w:szCs w:val="24"/>
                  </w:rPr>
                </w:pPr>
                <w:r>
                  <w:rPr>
                    <w:szCs w:val="24"/>
                  </w:rPr>
                  <w:t>Konstrukcinės priemonės</w:t>
                </w:r>
              </w:p>
            </w:tc>
            <w:tc>
              <w:tcPr>
                <w:tcW w:w="3353" w:type="dxa"/>
                <w:vAlign w:val="center"/>
              </w:tcPr>
              <w:p>
                <w:pPr>
                  <w:jc w:val="center"/>
                  <w:rPr>
                    <w:b/>
                    <w:bCs/>
                    <w:szCs w:val="24"/>
                  </w:rPr>
                </w:pPr>
                <w:r>
                  <w:t>–</w:t>
                </w:r>
              </w:p>
            </w:tc>
            <w:tc>
              <w:tcPr>
                <w:tcW w:w="2811" w:type="dxa"/>
              </w:tcPr>
              <w:p>
                <w:pPr>
                  <w:tabs>
                    <w:tab w:val="left" w:pos="278"/>
                  </w:tabs>
                  <w:jc w:val="both"/>
                </w:pPr>
                <w:r>
                  <w:t>Šaltinių vežimo pakuotė turi būti pritvirtinta prie transporto priemonės</w:t>
                </w:r>
              </w:p>
            </w:tc>
            <w:tc>
              <w:tcPr>
                <w:tcW w:w="3010" w:type="dxa"/>
                <w:vAlign w:val="center"/>
              </w:tcPr>
              <w:p>
                <w:pPr>
                  <w:jc w:val="center"/>
                  <w:rPr>
                    <w:b/>
                  </w:rPr>
                </w:pPr>
                <w:r>
                  <w:t>–</w:t>
                </w:r>
              </w:p>
            </w:tc>
          </w:tr>
          <w:tr>
            <w:tc>
              <w:tcPr>
                <w:tcW w:w="2341" w:type="dxa"/>
                <w:vMerge w:val="restart"/>
                <w:vAlign w:val="center"/>
              </w:tcPr>
              <w:p>
                <w:pPr>
                  <w:jc w:val="center"/>
                </w:pPr>
                <w:r>
                  <w:t>4. Reagavimo funkcija</w:t>
                </w:r>
              </w:p>
            </w:tc>
            <w:tc>
              <w:tcPr>
                <w:tcW w:w="2909" w:type="dxa"/>
                <w:vMerge w:val="restart"/>
                <w:vAlign w:val="center"/>
              </w:tcPr>
              <w:p>
                <w:pPr>
                  <w:jc w:val="center"/>
                </w:pPr>
                <w:r>
                  <w:rPr>
                    <w:szCs w:val="24"/>
                  </w:rPr>
                  <w:t>Reagavimas</w:t>
                </w:r>
              </w:p>
            </w:tc>
            <w:tc>
              <w:tcPr>
                <w:tcW w:w="6164" w:type="dxa"/>
                <w:gridSpan w:val="2"/>
              </w:tcPr>
              <w:p>
                <w:pPr>
                  <w:tabs>
                    <w:tab w:val="left" w:pos="278"/>
                  </w:tabs>
                  <w:jc w:val="both"/>
                </w:pPr>
                <w:r>
                  <w:t>Ryšio priemonių užtikrinimas vežimo metu</w:t>
                </w:r>
              </w:p>
            </w:tc>
            <w:tc>
              <w:tcPr>
                <w:tcW w:w="3010" w:type="dxa"/>
                <w:vAlign w:val="center"/>
              </w:tcPr>
              <w:p>
                <w:pPr>
                  <w:jc w:val="center"/>
                  <w:rPr>
                    <w:b/>
                  </w:rPr>
                </w:pPr>
                <w:r>
                  <w:t>–</w:t>
                </w:r>
              </w:p>
            </w:tc>
          </w:tr>
          <w:tr>
            <w:tc>
              <w:tcPr>
                <w:tcW w:w="2341" w:type="dxa"/>
                <w:vMerge/>
              </w:tcPr>
              <w:p>
                <w:pPr>
                  <w:tabs>
                    <w:tab w:val="left" w:pos="236"/>
                    <w:tab w:val="left" w:pos="340"/>
                  </w:tabs>
                  <w:jc w:val="both"/>
                </w:pPr>
              </w:p>
            </w:tc>
            <w:tc>
              <w:tcPr>
                <w:tcW w:w="2909" w:type="dxa"/>
                <w:vMerge/>
              </w:tcPr>
              <w:p>
                <w:pPr>
                  <w:tabs>
                    <w:tab w:val="left" w:pos="236"/>
                    <w:tab w:val="left" w:pos="340"/>
                  </w:tabs>
                  <w:jc w:val="both"/>
                </w:pPr>
              </w:p>
            </w:tc>
            <w:tc>
              <w:tcPr>
                <w:tcW w:w="3353" w:type="dxa"/>
                <w:vAlign w:val="center"/>
              </w:tcPr>
              <w:p>
                <w:pPr>
                  <w:jc w:val="center"/>
                  <w:rPr>
                    <w:b/>
                    <w:bCs/>
                    <w:szCs w:val="24"/>
                  </w:rPr>
                </w:pPr>
                <w:r>
                  <w:t>–</w:t>
                </w:r>
              </w:p>
            </w:tc>
            <w:tc>
              <w:tcPr>
                <w:tcW w:w="2811" w:type="dxa"/>
                <w:vAlign w:val="center"/>
              </w:tcPr>
              <w:p>
                <w:pPr>
                  <w:jc w:val="both"/>
                </w:pPr>
                <w:r>
                  <w:t>Transporto priemonės vairuotoją privalo lydėti bent vienas apsaugos pajėgų funkcijas vykdantis asmuo (darbuotojas ar saugos tarnybos atstovas)</w:t>
                </w:r>
              </w:p>
            </w:tc>
            <w:tc>
              <w:tcPr>
                <w:tcW w:w="3010" w:type="dxa"/>
              </w:tcPr>
              <w:p>
                <w:pPr>
                  <w:tabs>
                    <w:tab w:val="left" w:pos="278"/>
                  </w:tabs>
                  <w:jc w:val="both"/>
                </w:pPr>
                <w:r>
                  <w:t>Transporto priemonę viso vežimo metu privalo lydėti palydos automobilis su ginkluotu apsaugos pajėgų funkcijas vykdančių asmenų (saugos tarnybos) ekipažu</w:t>
                </w:r>
              </w:p>
            </w:tc>
          </w:tr>
          <w:tr>
            <w:tc>
              <w:tcPr>
                <w:tcW w:w="2341" w:type="dxa"/>
                <w:vMerge/>
              </w:tcPr>
              <w:p>
                <w:pPr>
                  <w:tabs>
                    <w:tab w:val="left" w:pos="236"/>
                  </w:tabs>
                  <w:jc w:val="both"/>
                  <w:rPr>
                    <w:szCs w:val="24"/>
                  </w:rPr>
                </w:pPr>
              </w:p>
            </w:tc>
            <w:tc>
              <w:tcPr>
                <w:tcW w:w="2909" w:type="dxa"/>
                <w:vMerge/>
              </w:tcPr>
              <w:p>
                <w:pPr>
                  <w:tabs>
                    <w:tab w:val="left" w:pos="236"/>
                  </w:tabs>
                  <w:jc w:val="both"/>
                  <w:rPr>
                    <w:szCs w:val="24"/>
                  </w:rPr>
                </w:pPr>
              </w:p>
            </w:tc>
            <w:tc>
              <w:tcPr>
                <w:tcW w:w="3353" w:type="dxa"/>
                <w:vAlign w:val="center"/>
              </w:tcPr>
              <w:p>
                <w:pPr>
                  <w:tabs>
                    <w:tab w:val="left" w:pos="236"/>
                  </w:tabs>
                  <w:jc w:val="center"/>
                </w:pPr>
                <w:r>
                  <w:t>–</w:t>
                </w:r>
              </w:p>
            </w:tc>
            <w:tc>
              <w:tcPr>
                <w:tcW w:w="2811" w:type="dxa"/>
              </w:tcPr>
              <w:p>
                <w:pPr>
                  <w:tabs>
                    <w:tab w:val="left" w:pos="236"/>
                  </w:tabs>
                  <w:jc w:val="both"/>
                </w:pPr>
                <w:r>
                  <w:t>Transporto priemonę viso vežimo metu privalo lydėti palydos automobilis su apsaugos pajėgų funkcijas vykdančių asmenų (saugos tarnybos) ekipažu</w:t>
                </w:r>
              </w:p>
            </w:tc>
            <w:tc>
              <w:tcPr>
                <w:tcW w:w="3010" w:type="dxa"/>
                <w:vAlign w:val="center"/>
              </w:tcPr>
              <w:p>
                <w:pPr>
                  <w:jc w:val="center"/>
                </w:pPr>
                <w:r>
                  <w:t>–</w:t>
                </w:r>
              </w:p>
            </w:tc>
          </w:tr>
        </w:tbl>
        <w:p>
          <w:pPr>
            <w:suppressAutoHyphens/>
            <w:jc w:val="center"/>
          </w:pPr>
          <w:r>
            <w:rPr>
              <w:szCs w:val="24"/>
            </w:rPr>
            <w:t>______________</w:t>
          </w:r>
        </w:p>
      </w:sdtContent>
    </w:sdt>
    <w:sdt>
      <w:sdtPr>
        <w:alias w:val="priedas"/>
        <w:tag w:val="part_57dabfe72abc4642b46d8bc70c2211ea"/>
        <w:lock w:val="sdtLocked"/>
        <w:richText/>
      </w:sdtPr>
      <w:sdtContent>
        <w:p>
          <w:pPr>
            <w:jc w:val="both"/>
          </w:pPr>
        </w:p>
        <w:p>
          <w:pPr>
            <w:jc w:val="both"/>
            <w:sectPr>
              <w:footnotePr>
                <w:numRestart w:val="eachSect"/>
              </w:footnotePr>
              <w:endnotePr>
                <w:numFmt w:val="decimal"/>
                <w:numRestart w:val="eachSect"/>
              </w:endnotePr>
              <w:pgSz w:w="16839" w:h="11907" w:orient="landscape" w:code="9"/>
              <w:pgMar w:top="1701" w:right="1134" w:bottom="1134" w:left="1134" w:header="567" w:footer="567" w:gutter="0"/>
              <w:pgNumType w:start="1"/>
              <w:cols w:space="1296"/>
              <w:titlePg/>
              <w:docGrid w:linePitch="360"/>
            </w:sectPr>
          </w:pPr>
        </w:p>
        <w:p>
          <w:pPr>
            <w:spacing w:line="238" w:lineRule="auto"/>
            <w:ind w:left="5529"/>
            <w:rPr>
              <w:szCs w:val="24"/>
            </w:rPr>
          </w:pPr>
          <w:r>
            <w:rPr>
              <w:szCs w:val="24"/>
            </w:rPr>
            <w:t>Radioaktyviųjų šaltinių, išskyrus vykdant branduolinės energetikos srities veiklą su jonizuojančiosios spinduliuotės šaltiniais naudojamus radioaktyviuosius šaltinius, fizinės saugos taisyklių</w:t>
          </w:r>
        </w:p>
        <w:p>
          <w:pPr>
            <w:spacing w:line="238" w:lineRule="auto"/>
            <w:ind w:left="5529"/>
            <w:jc w:val="both"/>
            <w:rPr>
              <w:szCs w:val="24"/>
            </w:rPr>
          </w:pPr>
          <w:r>
            <w:rPr>
              <w:szCs w:val="24"/>
            </w:rPr>
            <w:t>3 priedas</w:t>
          </w:r>
        </w:p>
        <w:p>
          <w:pPr>
            <w:spacing w:line="238" w:lineRule="auto"/>
            <w:jc w:val="both"/>
          </w:pPr>
        </w:p>
        <w:p>
          <w:pPr>
            <w:spacing w:line="238" w:lineRule="auto"/>
            <w:jc w:val="center"/>
            <w:rPr>
              <w:b/>
            </w:rPr>
          </w:pPr>
          <w:r>
            <w:rPr>
              <w:b/>
            </w:rPr>
            <w:t>ŠALTINIŲ FIZINĖS SAUGOS APRAŠO TURINIO GAIRĖS</w:t>
          </w:r>
        </w:p>
        <w:p>
          <w:pPr>
            <w:spacing w:line="238" w:lineRule="auto"/>
            <w:jc w:val="both"/>
          </w:pPr>
        </w:p>
        <w:sdt>
          <w:sdtPr>
            <w:alias w:val="3 pr. 1 p."/>
            <w:tag w:val="part_403a8b4215a0400d8131a9bcfaf02982"/>
            <w:lock w:val="sdtLocked"/>
            <w:richText/>
          </w:sdtPr>
          <w:sdtContent>
            <w:p>
              <w:pPr>
                <w:tabs>
                  <w:tab w:val="left" w:pos="284"/>
                  <w:tab w:val="left" w:pos="851"/>
                  <w:tab w:val="left" w:pos="993"/>
                </w:tabs>
                <w:spacing w:line="238" w:lineRule="auto"/>
                <w:ind w:firstLine="720"/>
                <w:jc w:val="both"/>
                <w:rPr>
                  <w:szCs w:val="24"/>
                </w:rPr>
              </w:pPr>
              <w:sdt>
                <w:sdtPr>
                  <w:alias w:val="Numeris"/>
                  <w:tag w:val="nr_403a8b4215a0400d8131a9bcfaf02982"/>
                  <w:lock w:val="sdtLocked"/>
                  <w:richText/>
                </w:sdtPr>
                <w:sdtContent>
                  <w:r>
                    <w:rPr>
                      <w:szCs w:val="24"/>
                    </w:rPr>
                    <w:t>1</w:t>
                  </w:r>
                </w:sdtContent>
              </w:sdt>
              <w:r>
                <w:rPr>
                  <w:szCs w:val="24"/>
                </w:rPr>
                <w:t>.</w:t>
                <w:tab/>
                <w:t>Šaltinių fizinės saugos aprašo turinio gairės nustato šaltinių fizinės saugos aprašo turinį.</w:t>
              </w:r>
            </w:p>
          </w:sdtContent>
        </w:sdt>
        <w:sdt>
          <w:sdtPr>
            <w:alias w:val="3 pr. 2 p."/>
            <w:tag w:val="part_804aeb92ba3747d5bf902f25d840f21e"/>
            <w:lock w:val="sdtLocked"/>
            <w:richText/>
          </w:sdtPr>
          <w:sdtContent>
            <w:p>
              <w:pPr>
                <w:tabs>
                  <w:tab w:val="left" w:pos="284"/>
                  <w:tab w:val="left" w:pos="851"/>
                  <w:tab w:val="left" w:pos="993"/>
                </w:tabs>
                <w:spacing w:line="238" w:lineRule="auto"/>
                <w:ind w:firstLine="720"/>
                <w:jc w:val="both"/>
                <w:rPr>
                  <w:b/>
                </w:rPr>
              </w:pPr>
              <w:sdt>
                <w:sdtPr>
                  <w:alias w:val="Numeris"/>
                  <w:tag w:val="nr_804aeb92ba3747d5bf902f25d840f21e"/>
                  <w:lock w:val="sdtLocked"/>
                  <w:richText/>
                </w:sdtPr>
                <w:sdtContent>
                  <w:r>
                    <w:t>2</w:t>
                  </w:r>
                </w:sdtContent>
              </w:sdt>
              <w:r>
                <w:t>.</w:t>
                <w:tab/>
              </w:r>
              <w:r>
                <w:rPr>
                  <w:szCs w:val="24"/>
                </w:rPr>
                <w:t>Šaltinių fizinės saugos aprašą turi sudaryti šie skyriai:</w:t>
              </w:r>
            </w:p>
            <w:sdt>
              <w:sdtPr>
                <w:alias w:val="3 pr. 2.1 pp."/>
                <w:tag w:val="part_80c59de057724022af0c69dc0cebeb58"/>
                <w:lock w:val="sdtLocked"/>
                <w:richText/>
              </w:sdtPr>
              <w:sdtContent>
                <w:p>
                  <w:pPr>
                    <w:tabs>
                      <w:tab w:val="left" w:pos="851"/>
                      <w:tab w:val="left" w:pos="993"/>
                      <w:tab w:val="left" w:pos="1134"/>
                    </w:tabs>
                    <w:suppressAutoHyphens/>
                    <w:spacing w:line="238" w:lineRule="auto"/>
                    <w:ind w:firstLine="720"/>
                    <w:jc w:val="both"/>
                    <w:textAlignment w:val="baseline"/>
                    <w:rPr>
                      <w:szCs w:val="24"/>
                    </w:rPr>
                  </w:pPr>
                  <w:sdt>
                    <w:sdtPr>
                      <w:alias w:val="Numeris"/>
                      <w:tag w:val="nr_80c59de057724022af0c69dc0cebeb58"/>
                      <w:lock w:val="sdtLocked"/>
                      <w:richText/>
                    </w:sdtPr>
                    <w:sdtContent>
                      <w:r>
                        <w:rPr>
                          <w:szCs w:val="24"/>
                        </w:rPr>
                        <w:t>2.1</w:t>
                      </w:r>
                    </w:sdtContent>
                  </w:sdt>
                  <w:r>
                    <w:rPr>
                      <w:szCs w:val="24"/>
                    </w:rPr>
                    <w:t>.</w:t>
                    <w:tab/>
                    <w:t xml:space="preserve"> „Bendrosios nuostatos“, kuriame turi būti nurodyta (pateikta):</w:t>
                  </w:r>
                </w:p>
                <w:sdt>
                  <w:sdtPr>
                    <w:alias w:val="3 pr. 2.1.1 pp."/>
                    <w:tag w:val="part_27f9d6218f8a4c869739242778142d64"/>
                    <w:lock w:val="sdtLocked"/>
                    <w:richText/>
                  </w:sdtPr>
                  <w:sdtContent>
                    <w:p>
                      <w:pPr>
                        <w:tabs>
                          <w:tab w:val="left" w:pos="851"/>
                        </w:tabs>
                        <w:suppressAutoHyphens/>
                        <w:spacing w:line="238" w:lineRule="auto"/>
                        <w:ind w:firstLine="720"/>
                        <w:jc w:val="both"/>
                        <w:textAlignment w:val="baseline"/>
                        <w:rPr>
                          <w:szCs w:val="24"/>
                        </w:rPr>
                      </w:pPr>
                      <w:sdt>
                        <w:sdtPr>
                          <w:alias w:val="Numeris"/>
                          <w:tag w:val="nr_27f9d6218f8a4c869739242778142d64"/>
                          <w:lock w:val="sdtLocked"/>
                          <w:richText/>
                        </w:sdtPr>
                        <w:sdtContent>
                          <w:r>
                            <w:rPr>
                              <w:szCs w:val="24"/>
                            </w:rPr>
                            <w:t>2.1.1</w:t>
                          </w:r>
                        </w:sdtContent>
                      </w:sdt>
                      <w:r>
                        <w:rPr>
                          <w:szCs w:val="24"/>
                        </w:rPr>
                        <w:t>.</w:t>
                        <w:tab/>
                        <w:t>teisės aktai, kuriais remiantis yra aprašoma šaltinių fizinės saugos apraše reikalaujama informacija;</w:t>
                      </w:r>
                    </w:p>
                  </w:sdtContent>
                </w:sdt>
                <w:sdt>
                  <w:sdtPr>
                    <w:alias w:val="3 pr. 2.1.2 pp."/>
                    <w:tag w:val="part_0058198e0bd1450cae5c822b861f9d4a"/>
                    <w:lock w:val="sdtLocked"/>
                    <w:richText/>
                  </w:sdtPr>
                  <w:sdtContent>
                    <w:p>
                      <w:pPr>
                        <w:tabs>
                          <w:tab w:val="left" w:pos="851"/>
                        </w:tabs>
                        <w:suppressAutoHyphens/>
                        <w:spacing w:line="238" w:lineRule="auto"/>
                        <w:ind w:firstLine="720"/>
                        <w:jc w:val="both"/>
                        <w:textAlignment w:val="baseline"/>
                        <w:rPr>
                          <w:szCs w:val="24"/>
                        </w:rPr>
                      </w:pPr>
                      <w:sdt>
                        <w:sdtPr>
                          <w:alias w:val="Numeris"/>
                          <w:tag w:val="nr_0058198e0bd1450cae5c822b861f9d4a"/>
                          <w:lock w:val="sdtLocked"/>
                          <w:richText/>
                        </w:sdtPr>
                        <w:sdtContent>
                          <w:r>
                            <w:rPr>
                              <w:szCs w:val="24"/>
                            </w:rPr>
                            <w:t>2.1.2</w:t>
                          </w:r>
                        </w:sdtContent>
                      </w:sdt>
                      <w:r>
                        <w:rPr>
                          <w:szCs w:val="24"/>
                        </w:rPr>
                        <w:t>.</w:t>
                        <w:tab/>
                        <w:t xml:space="preserve">šaltinių fizinės saugos aprašo tikslas (užtikrinti šaltinių fizinę saugą jų darbo ir saugojimo metu ar dirbant už asmens, planuojančio vykdyti veiklą, ar veiklos vykdytojo objekto, </w:t>
                      </w:r>
                      <w:r>
                        <w:t>kuriame vykdoma veikla su I, II, III pavojingumo kategorijų šaltiniais (toliau – objektas),</w:t>
                      </w:r>
                      <w:r>
                        <w:rPr>
                          <w:szCs w:val="24"/>
                        </w:rPr>
                        <w:t xml:space="preserve"> teritorijos ribų ir numatyti apsaugos pajėgų funkcijas vykdančių asmenų (darbuotojų ar saugos tarnybos) veiksmus įvykus fizinės saugos įvykiui);</w:t>
                      </w:r>
                    </w:p>
                  </w:sdtContent>
                </w:sdt>
                <w:sdt>
                  <w:sdtPr>
                    <w:alias w:val="3 pr. 2.1.3 pp."/>
                    <w:tag w:val="part_8b51b97fc530454cbd6d370052318358"/>
                    <w:lock w:val="sdtLocked"/>
                    <w:richText/>
                  </w:sdtPr>
                  <w:sdtContent>
                    <w:p>
                      <w:pPr>
                        <w:tabs>
                          <w:tab w:val="left" w:pos="851"/>
                        </w:tabs>
                        <w:suppressAutoHyphens/>
                        <w:spacing w:line="238" w:lineRule="auto"/>
                        <w:ind w:firstLine="720"/>
                        <w:jc w:val="both"/>
                        <w:textAlignment w:val="baseline"/>
                        <w:rPr>
                          <w:szCs w:val="24"/>
                        </w:rPr>
                      </w:pPr>
                      <w:sdt>
                        <w:sdtPr>
                          <w:alias w:val="Numeris"/>
                          <w:tag w:val="nr_8b51b97fc530454cbd6d370052318358"/>
                          <w:lock w:val="sdtLocked"/>
                          <w:richText/>
                        </w:sdtPr>
                        <w:sdtContent>
                          <w:r>
                            <w:rPr>
                              <w:szCs w:val="24"/>
                            </w:rPr>
                            <w:t>2.1.3</w:t>
                          </w:r>
                        </w:sdtContent>
                      </w:sdt>
                      <w:r>
                        <w:rPr>
                          <w:szCs w:val="24"/>
                        </w:rPr>
                        <w:t>.</w:t>
                        <w:tab/>
                        <w:t>vykdomos veiklos apibūdinimas arba nuoroda į jau parengtą dokumentą, kuriame yra apibūdinta vykdoma veikla;</w:t>
                      </w:r>
                    </w:p>
                  </w:sdtContent>
                </w:sdt>
                <w:sdt>
                  <w:sdtPr>
                    <w:alias w:val="3 pr. 2.1.4 pp."/>
                    <w:tag w:val="part_6e29ae96642245ceb86751fd427a51c6"/>
                    <w:lock w:val="sdtLocked"/>
                    <w:richText/>
                  </w:sdtPr>
                  <w:sdtContent>
                    <w:p>
                      <w:pPr>
                        <w:tabs>
                          <w:tab w:val="left" w:pos="851"/>
                        </w:tabs>
                        <w:suppressAutoHyphens/>
                        <w:spacing w:line="238" w:lineRule="auto"/>
                        <w:ind w:firstLine="720"/>
                        <w:jc w:val="both"/>
                        <w:textAlignment w:val="baseline"/>
                        <w:rPr>
                          <w:szCs w:val="24"/>
                        </w:rPr>
                      </w:pPr>
                      <w:sdt>
                        <w:sdtPr>
                          <w:alias w:val="Numeris"/>
                          <w:tag w:val="nr_6e29ae96642245ceb86751fd427a51c6"/>
                          <w:lock w:val="sdtLocked"/>
                          <w:richText/>
                        </w:sdtPr>
                        <w:sdtContent>
                          <w:r>
                            <w:rPr>
                              <w:szCs w:val="24"/>
                            </w:rPr>
                            <w:t>2.1.4</w:t>
                          </w:r>
                        </w:sdtContent>
                      </w:sdt>
                      <w:r>
                        <w:rPr>
                          <w:szCs w:val="24"/>
                        </w:rPr>
                        <w:t>.</w:t>
                        <w:tab/>
                        <w:t xml:space="preserve">fizinės saugos organizavimo ir valdymo struktūra, veiklos vykdytojo ir kitų fizinės saugos sistemos darbuotojų, kurių funkcijos susijusios su fizinės saugos užtikrinimo organizavimu (asmens, atsakingo už fizinę saugą) ir apsaugos vykdymu (apsaugos pajėgų funkcijas vykdančių asmenų </w:t>
                      </w:r>
                      <w:r>
                        <w:t>(darbuotojų ar saugos tarnybos)</w:t>
                      </w:r>
                      <w:r>
                        <w:rPr>
                          <w:szCs w:val="24"/>
                        </w:rPr>
                        <w:t>), vardai ir pavardės, pareigų pavadinimai ir funkcijos;</w:t>
                      </w:r>
                    </w:p>
                  </w:sdtContent>
                </w:sdt>
                <w:sdt>
                  <w:sdtPr>
                    <w:alias w:val="3 pr. 2.1.5 pp."/>
                    <w:tag w:val="part_274cf327ddbb428189c1dfef53667ebc"/>
                    <w:lock w:val="sdtLocked"/>
                    <w:richText/>
                  </w:sdtPr>
                  <w:sdtContent>
                    <w:p>
                      <w:pPr>
                        <w:tabs>
                          <w:tab w:val="left" w:pos="851"/>
                        </w:tabs>
                        <w:suppressAutoHyphens/>
                        <w:spacing w:line="238" w:lineRule="auto"/>
                        <w:ind w:firstLine="720"/>
                        <w:jc w:val="both"/>
                        <w:textAlignment w:val="baseline"/>
                        <w:rPr>
                          <w:szCs w:val="24"/>
                        </w:rPr>
                      </w:pPr>
                      <w:sdt>
                        <w:sdtPr>
                          <w:alias w:val="Numeris"/>
                          <w:tag w:val="nr_274cf327ddbb428189c1dfef53667ebc"/>
                          <w:lock w:val="sdtLocked"/>
                          <w:richText/>
                        </w:sdtPr>
                        <w:sdtContent>
                          <w:r>
                            <w:rPr>
                              <w:szCs w:val="24"/>
                            </w:rPr>
                            <w:t>2.1.5</w:t>
                          </w:r>
                        </w:sdtContent>
                      </w:sdt>
                      <w:r>
                        <w:rPr>
                          <w:szCs w:val="24"/>
                        </w:rPr>
                        <w:t>.</w:t>
                        <w:tab/>
                        <w:t>objekto vietos ir fizinės aplinkos (pastatų ar teritorijų, kurios ribojasi su objekto teritorija), pastato (-ų) ir patalpos (-ų), kurioje (-se) naudojami ir (ar) saugomi šaltiniai, apibūdinimas;</w:t>
                      </w:r>
                    </w:p>
                  </w:sdtContent>
                </w:sdt>
              </w:sdtContent>
            </w:sdt>
            <w:sdt>
              <w:sdtPr>
                <w:alias w:val="3 pr. 2.2 pp."/>
                <w:tag w:val="part_edef87f8e4134fbab51eea1890568bf5"/>
                <w:lock w:val="sdtLocked"/>
                <w:richText/>
              </w:sdtPr>
              <w:sdtContent>
                <w:p>
                  <w:pPr>
                    <w:tabs>
                      <w:tab w:val="left" w:pos="851"/>
                      <w:tab w:val="left" w:pos="993"/>
                      <w:tab w:val="left" w:pos="1134"/>
                    </w:tabs>
                    <w:suppressAutoHyphens/>
                    <w:spacing w:line="238" w:lineRule="auto"/>
                    <w:ind w:firstLine="720"/>
                    <w:jc w:val="both"/>
                    <w:textAlignment w:val="baseline"/>
                    <w:rPr>
                      <w:szCs w:val="24"/>
                    </w:rPr>
                  </w:pPr>
                  <w:sdt>
                    <w:sdtPr>
                      <w:alias w:val="Numeris"/>
                      <w:tag w:val="nr_edef87f8e4134fbab51eea1890568bf5"/>
                      <w:lock w:val="sdtLocked"/>
                      <w:richText/>
                    </w:sdtPr>
                    <w:sdtContent>
                      <w:r>
                        <w:rPr>
                          <w:szCs w:val="24"/>
                        </w:rPr>
                        <w:t>2.2</w:t>
                      </w:r>
                    </w:sdtContent>
                  </w:sdt>
                  <w:r>
                    <w:rPr>
                      <w:szCs w:val="24"/>
                    </w:rPr>
                    <w:t>.</w:t>
                    <w:tab/>
                    <w:t xml:space="preserve"> „Įrangos su šaltiniais (šaltinių) aprašymas“, kuriame turi būti nurodyta (pateikta):</w:t>
                  </w:r>
                </w:p>
                <w:sdt>
                  <w:sdtPr>
                    <w:alias w:val="3 pr. 2.2.1 pp."/>
                    <w:tag w:val="part_5c8324aaf7294b1c86c421e134313cea"/>
                    <w:lock w:val="sdtLocked"/>
                    <w:richText/>
                  </w:sdtPr>
                  <w:sdtContent>
                    <w:p>
                      <w:pPr>
                        <w:tabs>
                          <w:tab w:val="left" w:pos="851"/>
                        </w:tabs>
                        <w:suppressAutoHyphens/>
                        <w:spacing w:line="238" w:lineRule="auto"/>
                        <w:ind w:firstLine="720"/>
                        <w:jc w:val="both"/>
                        <w:textAlignment w:val="baseline"/>
                        <w:rPr>
                          <w:szCs w:val="24"/>
                        </w:rPr>
                      </w:pPr>
                      <w:sdt>
                        <w:sdtPr>
                          <w:alias w:val="Numeris"/>
                          <w:tag w:val="nr_5c8324aaf7294b1c86c421e134313cea"/>
                          <w:lock w:val="sdtLocked"/>
                          <w:richText/>
                        </w:sdtPr>
                        <w:sdtContent>
                          <w:r>
                            <w:rPr>
                              <w:szCs w:val="24"/>
                            </w:rPr>
                            <w:t>2.2.1</w:t>
                          </w:r>
                        </w:sdtContent>
                      </w:sdt>
                      <w:r>
                        <w:rPr>
                          <w:szCs w:val="24"/>
                        </w:rPr>
                        <w:t>.</w:t>
                        <w:tab/>
                        <w:t>įrangos su šaltiniais (šaltinių) naudojimo tikslas arba nuoroda į jau parengtą dokumentą, kuriame yra aprašytas įrangos su šaltiniais (šaltinių) naudojimo tikslas;</w:t>
                      </w:r>
                    </w:p>
                  </w:sdtContent>
                </w:sdt>
                <w:sdt>
                  <w:sdtPr>
                    <w:alias w:val="3 pr. 2.2.2 pp."/>
                    <w:tag w:val="part_f809105ce66b4fc1a86e6d127cd92560"/>
                    <w:lock w:val="sdtLocked"/>
                    <w:richText/>
                  </w:sdtPr>
                  <w:sdtContent>
                    <w:p>
                      <w:pPr>
                        <w:tabs>
                          <w:tab w:val="left" w:pos="851"/>
                        </w:tabs>
                        <w:suppressAutoHyphens/>
                        <w:spacing w:line="238" w:lineRule="auto"/>
                        <w:ind w:firstLine="720"/>
                        <w:jc w:val="both"/>
                        <w:textAlignment w:val="baseline"/>
                        <w:rPr>
                          <w:szCs w:val="24"/>
                        </w:rPr>
                      </w:pPr>
                      <w:sdt>
                        <w:sdtPr>
                          <w:alias w:val="Numeris"/>
                          <w:tag w:val="nr_f809105ce66b4fc1a86e6d127cd92560"/>
                          <w:lock w:val="sdtLocked"/>
                          <w:richText/>
                        </w:sdtPr>
                        <w:sdtContent>
                          <w:r>
                            <w:rPr>
                              <w:szCs w:val="24"/>
                            </w:rPr>
                            <w:t>2.2.2</w:t>
                          </w:r>
                        </w:sdtContent>
                      </w:sdt>
                      <w:r>
                        <w:rPr>
                          <w:szCs w:val="24"/>
                        </w:rPr>
                        <w:t>.</w:t>
                        <w:tab/>
                        <w:t>šaltinių tipas, jų kiekis, aktyvumas, fizinės ir cheminės charakteristikos, pavojingumo kategorija;</w:t>
                      </w:r>
                    </w:p>
                  </w:sdtContent>
                </w:sdt>
              </w:sdtContent>
            </w:sdt>
            <w:sdt>
              <w:sdtPr>
                <w:alias w:val="3 pr. 2.3 pp."/>
                <w:tag w:val="part_95da6b0369144ee6863d7f44c7c7b085"/>
                <w:lock w:val="sdtLocked"/>
                <w:richText/>
              </w:sdtPr>
              <w:sdtContent>
                <w:p>
                  <w:pPr>
                    <w:tabs>
                      <w:tab w:val="left" w:pos="851"/>
                      <w:tab w:val="left" w:pos="993"/>
                      <w:tab w:val="left" w:pos="1134"/>
                    </w:tabs>
                    <w:suppressAutoHyphens/>
                    <w:spacing w:line="238" w:lineRule="auto"/>
                    <w:ind w:firstLine="720"/>
                    <w:jc w:val="both"/>
                    <w:textAlignment w:val="baseline"/>
                    <w:rPr>
                      <w:szCs w:val="24"/>
                    </w:rPr>
                  </w:pPr>
                  <w:sdt>
                    <w:sdtPr>
                      <w:alias w:val="Numeris"/>
                      <w:tag w:val="nr_95da6b0369144ee6863d7f44c7c7b085"/>
                      <w:lock w:val="sdtLocked"/>
                      <w:richText/>
                    </w:sdtPr>
                    <w:sdtContent>
                      <w:r>
                        <w:rPr>
                          <w:szCs w:val="24"/>
                        </w:rPr>
                        <w:t>2.3</w:t>
                      </w:r>
                    </w:sdtContent>
                  </w:sdt>
                  <w:r>
                    <w:rPr>
                      <w:szCs w:val="24"/>
                    </w:rPr>
                    <w:t>.</w:t>
                    <w:tab/>
                    <w:t xml:space="preserve"> „Fizinės saugos sistema“, kuriame turi būti nurodyta (pateikta):</w:t>
                  </w:r>
                </w:p>
                <w:sdt>
                  <w:sdtPr>
                    <w:alias w:val="3 pr. 2.3.1 pp."/>
                    <w:tag w:val="part_2ad6e2100dc1439589e2261e9cff4c43"/>
                    <w:lock w:val="sdtLocked"/>
                    <w:richText/>
                  </w:sdtPr>
                  <w:sdtContent>
                    <w:p>
                      <w:pPr>
                        <w:tabs>
                          <w:tab w:val="left" w:pos="851"/>
                        </w:tabs>
                        <w:suppressAutoHyphens/>
                        <w:spacing w:line="238" w:lineRule="auto"/>
                        <w:ind w:firstLine="720"/>
                        <w:jc w:val="both"/>
                        <w:textAlignment w:val="baseline"/>
                        <w:rPr>
                          <w:szCs w:val="24"/>
                        </w:rPr>
                      </w:pPr>
                      <w:sdt>
                        <w:sdtPr>
                          <w:alias w:val="Numeris"/>
                          <w:tag w:val="nr_2ad6e2100dc1439589e2261e9cff4c43"/>
                          <w:lock w:val="sdtLocked"/>
                          <w:richText/>
                        </w:sdtPr>
                        <w:sdtContent>
                          <w:r>
                            <w:rPr>
                              <w:szCs w:val="24"/>
                            </w:rPr>
                            <w:t>2.3.1</w:t>
                          </w:r>
                        </w:sdtContent>
                      </w:sdt>
                      <w:r>
                        <w:rPr>
                          <w:szCs w:val="24"/>
                        </w:rPr>
                        <w:t>.</w:t>
                        <w:tab/>
                        <w:t>objekto teritorijos, pastatų ir patalpų (saugyklos), kuriose naudojami ir (ar) saugomi šaltiniai, aprašymas. Prie aprašymo turi būti pridėtos aprašytos teritorijos, pastato ir patalpų (saugyklos) planų kopijos, kuriose turi būti nurodyti galimi patekimo į teritoriją, pastatą ir patalpas (saugyklą) keliai. Objekto teritorijos, pastatų ir patalpų (saugyklos), kuriose naudojami ir (ar) saugomi šaltiniai, planuose turi būti atitinkamais simboliais pažymėtos konstrukcinės ir techninės priemonės;</w:t>
                      </w:r>
                      <w:r>
                        <w:rPr>
                          <w:vertAlign w:val="superscript"/>
                        </w:rPr>
                        <w:endnoteReference w:id="1"/>
                      </w:r>
                    </w:p>
                  </w:sdtContent>
                </w:sdt>
                <w:sdt>
                  <w:sdtPr>
                    <w:alias w:val="3 pr. 2.3.2 pp."/>
                    <w:tag w:val="part_20d60d3885b5457c9efbf917e4424520"/>
                    <w:lock w:val="sdtLocked"/>
                    <w:richText/>
                  </w:sdtPr>
                  <w:sdtContent>
                    <w:p>
                      <w:pPr>
                        <w:tabs>
                          <w:tab w:val="left" w:pos="851"/>
                        </w:tabs>
                        <w:suppressAutoHyphens/>
                        <w:spacing w:line="238" w:lineRule="auto"/>
                        <w:ind w:firstLine="720"/>
                        <w:jc w:val="both"/>
                        <w:textAlignment w:val="baseline"/>
                        <w:rPr>
                          <w:szCs w:val="24"/>
                        </w:rPr>
                      </w:pPr>
                      <w:sdt>
                        <w:sdtPr>
                          <w:alias w:val="Numeris"/>
                          <w:tag w:val="nr_20d60d3885b5457c9efbf917e4424520"/>
                          <w:lock w:val="sdtLocked"/>
                          <w:richText/>
                        </w:sdtPr>
                        <w:sdtContent>
                          <w:r>
                            <w:rPr>
                              <w:szCs w:val="24"/>
                            </w:rPr>
                            <w:t>2.3.2</w:t>
                          </w:r>
                        </w:sdtContent>
                      </w:sdt>
                      <w:r>
                        <w:rPr>
                          <w:szCs w:val="24"/>
                        </w:rPr>
                        <w:t>.</w:t>
                        <w:tab/>
                        <w:t>teritorijų, kurios ribojasi su objekto teritorija, aprašymas. Nurodoma informacija apie tvoras, vartus, įėjimo ir išėjimo vartelius, užtvaras, teritorijos apšvietimą, perimetro įsibrovimo aptikimo sistemas, įrengtas perimetro stebėjimo kameras ir kitas fizinės saugos užtikrinimo priemones;</w:t>
                      </w:r>
                      <w:r>
                        <w:rPr>
                          <w:vertAlign w:val="superscript"/>
                        </w:rPr>
                        <w:endnoteReference w:id="2"/>
                      </w:r>
                    </w:p>
                  </w:sdtContent>
                </w:sdt>
                <w:sdt>
                  <w:sdtPr>
                    <w:alias w:val="3 pr. 2.3.3 pp."/>
                    <w:tag w:val="part_ee34987660e747e4a37bfb14be2bc27a"/>
                    <w:lock w:val="sdtLocked"/>
                    <w:richText/>
                  </w:sdtPr>
                  <w:sdtContent>
                    <w:p>
                      <w:pPr>
                        <w:tabs>
                          <w:tab w:val="left" w:pos="851"/>
                        </w:tabs>
                        <w:suppressAutoHyphens/>
                        <w:spacing w:line="238" w:lineRule="auto"/>
                        <w:ind w:firstLine="720"/>
                        <w:jc w:val="both"/>
                        <w:textAlignment w:val="baseline"/>
                        <w:rPr>
                          <w:szCs w:val="24"/>
                        </w:rPr>
                      </w:pPr>
                      <w:sdt>
                        <w:sdtPr>
                          <w:alias w:val="Numeris"/>
                          <w:tag w:val="nr_ee34987660e747e4a37bfb14be2bc27a"/>
                          <w:lock w:val="sdtLocked"/>
                          <w:richText/>
                        </w:sdtPr>
                        <w:sdtContent>
                          <w:r>
                            <w:rPr>
                              <w:szCs w:val="24"/>
                            </w:rPr>
                            <w:t>2.3.3</w:t>
                          </w:r>
                        </w:sdtContent>
                      </w:sdt>
                      <w:r>
                        <w:rPr>
                          <w:szCs w:val="24"/>
                        </w:rPr>
                        <w:t>.</w:t>
                        <w:tab/>
                        <w:t>pėsčiųjų įėjimo ir išėjimo bei transporto priemonių įvažiavimo ir išvažiavimo į teritoriją vietų ir šiose vietose naudojamų prieigos kontrolės priemonių aprašymas;</w:t>
                      </w:r>
                      <w:r>
                        <w:rPr>
                          <w:vertAlign w:val="superscript"/>
                        </w:rPr>
                        <w:t>2</w:t>
                      </w:r>
                    </w:p>
                  </w:sdtContent>
                </w:sdt>
                <w:sdt>
                  <w:sdtPr>
                    <w:alias w:val="3 pr. 2.3.4 pp."/>
                    <w:tag w:val="part_c414dcf2e65e4a86baf03d84c42b0969"/>
                    <w:lock w:val="sdtLocked"/>
                    <w:richText/>
                  </w:sdtPr>
                  <w:sdtContent>
                    <w:p>
                      <w:pPr>
                        <w:tabs>
                          <w:tab w:val="left" w:pos="851"/>
                        </w:tabs>
                        <w:suppressAutoHyphens/>
                        <w:spacing w:line="238" w:lineRule="auto"/>
                        <w:ind w:firstLine="720"/>
                        <w:jc w:val="both"/>
                        <w:textAlignment w:val="baseline"/>
                        <w:rPr>
                          <w:szCs w:val="24"/>
                        </w:rPr>
                      </w:pPr>
                      <w:sdt>
                        <w:sdtPr>
                          <w:alias w:val="Numeris"/>
                          <w:tag w:val="nr_c414dcf2e65e4a86baf03d84c42b0969"/>
                          <w:lock w:val="sdtLocked"/>
                          <w:richText/>
                        </w:sdtPr>
                        <w:sdtContent>
                          <w:r>
                            <w:rPr>
                              <w:szCs w:val="24"/>
                            </w:rPr>
                            <w:t>2.3.4</w:t>
                          </w:r>
                        </w:sdtContent>
                      </w:sdt>
                      <w:r>
                        <w:rPr>
                          <w:szCs w:val="24"/>
                        </w:rPr>
                        <w:t>.</w:t>
                        <w:tab/>
                        <w:t>patekimo prie šaltinių tvarkos aprašymas, kuriame turi būti nurodyta, kas ir kokiu metu turi teisę patekti į patalpas (saugyklą), kuriose yra naudojami ir (ar) saugomi šaltiniai;</w:t>
                      </w:r>
                      <w:r>
                        <w:rPr>
                          <w:vertAlign w:val="superscript"/>
                        </w:rPr>
                        <w:t>2</w:t>
                      </w:r>
                    </w:p>
                  </w:sdtContent>
                </w:sdt>
                <w:sdt>
                  <w:sdtPr>
                    <w:alias w:val="3 pr. 2.3.5 pp."/>
                    <w:tag w:val="part_c1696c6e45a0404e988fcc4a91e2acd1"/>
                    <w:lock w:val="sdtLocked"/>
                    <w:richText/>
                  </w:sdtPr>
                  <w:sdtContent>
                    <w:p>
                      <w:pPr>
                        <w:tabs>
                          <w:tab w:val="left" w:pos="851"/>
                        </w:tabs>
                        <w:suppressAutoHyphens/>
                        <w:spacing w:line="238" w:lineRule="auto"/>
                        <w:ind w:firstLine="720"/>
                        <w:jc w:val="both"/>
                        <w:textAlignment w:val="baseline"/>
                        <w:rPr>
                          <w:szCs w:val="24"/>
                        </w:rPr>
                      </w:pPr>
                      <w:sdt>
                        <w:sdtPr>
                          <w:alias w:val="Numeris"/>
                          <w:tag w:val="nr_c1696c6e45a0404e988fcc4a91e2acd1"/>
                          <w:lock w:val="sdtLocked"/>
                          <w:richText/>
                        </w:sdtPr>
                        <w:sdtContent>
                          <w:r>
                            <w:rPr>
                              <w:szCs w:val="24"/>
                            </w:rPr>
                            <w:t>2.3.5</w:t>
                          </w:r>
                        </w:sdtContent>
                      </w:sdt>
                      <w:r>
                        <w:rPr>
                          <w:szCs w:val="24"/>
                        </w:rPr>
                        <w:t>.</w:t>
                        <w:tab/>
                        <w:t>informacija apie prieigos kontrolės sistemas (įėjimo kontrolės įrenginius ar užraktus ir pan.), raktų ar kodų valdymą ir kitas bendras prieigos kontrolės procedūras (pagrindinių ir atsarginių (pakaitinių) raktų saugojimo bei jų išdavimo procedūras, taip pat įėjimo kontrolės kortelių grąžinimo bei įėjimo kontrolės kodų panaikinimo procedūras darbuotojui baigus darbą objekte ir pan.);</w:t>
                      </w:r>
                    </w:p>
                  </w:sdtContent>
                </w:sdt>
                <w:sdt>
                  <w:sdtPr>
                    <w:alias w:val="3 pr. 2.3.6 pp."/>
                    <w:tag w:val="part_41374d5fa0a04dff883cda50dab74e10"/>
                    <w:lock w:val="sdtLocked"/>
                    <w:richText/>
                  </w:sdtPr>
                  <w:sdtContent>
                    <w:p>
                      <w:pPr>
                        <w:tabs>
                          <w:tab w:val="left" w:pos="851"/>
                        </w:tabs>
                        <w:suppressAutoHyphens/>
                        <w:spacing w:line="238" w:lineRule="auto"/>
                        <w:ind w:firstLine="720"/>
                        <w:jc w:val="both"/>
                        <w:textAlignment w:val="baseline"/>
                        <w:rPr>
                          <w:szCs w:val="24"/>
                        </w:rPr>
                      </w:pPr>
                      <w:sdt>
                        <w:sdtPr>
                          <w:alias w:val="Numeris"/>
                          <w:tag w:val="nr_41374d5fa0a04dff883cda50dab74e10"/>
                          <w:lock w:val="sdtLocked"/>
                          <w:richText/>
                        </w:sdtPr>
                        <w:sdtContent>
                          <w:r>
                            <w:rPr>
                              <w:szCs w:val="24"/>
                            </w:rPr>
                            <w:t>2.3.6</w:t>
                          </w:r>
                        </w:sdtContent>
                      </w:sdt>
                      <w:r>
                        <w:rPr>
                          <w:szCs w:val="24"/>
                        </w:rPr>
                        <w:t>.</w:t>
                        <w:tab/>
                        <w:t>trečiųjų asmenų (</w:t>
                      </w:r>
                      <w:r>
                        <w:t xml:space="preserve">veiklos vykdytojui prekes tiekiančių, paslaugas teikiančių ir (ar) darbus vykdančių asmenų (tiekėjų) ar specialiųjų ir avarinių tarnybų (objekto apsaugos, policijos, greitosios medicinos pagalbos, reagavimo pajėgų, valstybinės priešgaisrinės gelbėjimo tarnybos, dujų, elektros tinklų ir pan.), atvykusių pagal iškvietimą ir (ar) pasitelktų </w:t>
                      </w:r>
                      <w:r>
                        <w:rPr>
                          <w:szCs w:val="24"/>
                        </w:rPr>
                        <w:t>likviduoti įvykį, ekstremalųjį įvykį ar ekstremaliąją situaciją ir šalinti jų padarinius) darbuotojų patekimo į patalpas (saugyklą), kuriose yra naudojami ir (ar) saugomi šaltiniai, tvarka;</w:t>
                      </w:r>
                    </w:p>
                  </w:sdtContent>
                </w:sdt>
                <w:sdt>
                  <w:sdtPr>
                    <w:alias w:val="3 pr. 2.3.7 pp."/>
                    <w:tag w:val="part_3a185ec0e8ad46969ed90d592e9dcc09"/>
                    <w:lock w:val="sdtLocked"/>
                    <w:richText/>
                  </w:sdtPr>
                  <w:sdtContent>
                    <w:p>
                      <w:pPr>
                        <w:tabs>
                          <w:tab w:val="left" w:pos="851"/>
                        </w:tabs>
                        <w:suppressAutoHyphens/>
                        <w:spacing w:line="238" w:lineRule="auto"/>
                        <w:ind w:firstLine="720"/>
                        <w:jc w:val="both"/>
                        <w:textAlignment w:val="baseline"/>
                        <w:rPr>
                          <w:szCs w:val="24"/>
                        </w:rPr>
                      </w:pPr>
                      <w:sdt>
                        <w:sdtPr>
                          <w:alias w:val="Numeris"/>
                          <w:tag w:val="nr_3a185ec0e8ad46969ed90d592e9dcc09"/>
                          <w:lock w:val="sdtLocked"/>
                          <w:richText/>
                        </w:sdtPr>
                        <w:sdtContent>
                          <w:r>
                            <w:rPr>
                              <w:szCs w:val="24"/>
                            </w:rPr>
                            <w:t>2.3.7</w:t>
                          </w:r>
                        </w:sdtContent>
                      </w:sdt>
                      <w:r>
                        <w:rPr>
                          <w:szCs w:val="24"/>
                        </w:rPr>
                        <w:t>.</w:t>
                        <w:tab/>
                        <w:t>fizinės saugos zonų klasifikavimo ir valdymo tvarka;</w:t>
                      </w:r>
                    </w:p>
                  </w:sdtContent>
                </w:sdt>
                <w:sdt>
                  <w:sdtPr>
                    <w:alias w:val="3 pr. 2.3.8 pp."/>
                    <w:tag w:val="part_69a11abd9616431eac2aaa9f5eed7925"/>
                    <w:lock w:val="sdtLocked"/>
                    <w:richText/>
                  </w:sdtPr>
                  <w:sdtContent>
                    <w:p>
                      <w:pPr>
                        <w:tabs>
                          <w:tab w:val="left" w:pos="851"/>
                        </w:tabs>
                        <w:suppressAutoHyphens/>
                        <w:spacing w:line="238" w:lineRule="auto"/>
                        <w:ind w:firstLine="720"/>
                        <w:jc w:val="both"/>
                        <w:textAlignment w:val="baseline"/>
                        <w:rPr>
                          <w:szCs w:val="24"/>
                        </w:rPr>
                      </w:pPr>
                      <w:sdt>
                        <w:sdtPr>
                          <w:alias w:val="Numeris"/>
                          <w:tag w:val="nr_69a11abd9616431eac2aaa9f5eed7925"/>
                          <w:lock w:val="sdtLocked"/>
                          <w:richText/>
                        </w:sdtPr>
                        <w:sdtContent>
                          <w:r>
                            <w:rPr>
                              <w:szCs w:val="24"/>
                            </w:rPr>
                            <w:t>2.3.8</w:t>
                          </w:r>
                        </w:sdtContent>
                      </w:sdt>
                      <w:r>
                        <w:rPr>
                          <w:szCs w:val="24"/>
                        </w:rPr>
                        <w:t>.</w:t>
                        <w:tab/>
                        <w:t>darbuotojų mokymo ir (ar) instruktavimo fizinės saugos klausimais tvarka;</w:t>
                      </w:r>
                    </w:p>
                  </w:sdtContent>
                </w:sdt>
                <w:sdt>
                  <w:sdtPr>
                    <w:alias w:val="3 pr. 2.3.9 pp."/>
                    <w:tag w:val="part_5f25f3faa6f44b6794dc6665cb193de1"/>
                    <w:lock w:val="sdtLocked"/>
                    <w:richText/>
                  </w:sdtPr>
                  <w:sdtContent>
                    <w:p>
                      <w:pPr>
                        <w:tabs>
                          <w:tab w:val="left" w:pos="851"/>
                        </w:tabs>
                        <w:suppressAutoHyphens/>
                        <w:spacing w:line="238" w:lineRule="auto"/>
                        <w:ind w:firstLine="720"/>
                        <w:jc w:val="both"/>
                        <w:textAlignment w:val="baseline"/>
                        <w:rPr>
                          <w:szCs w:val="24"/>
                        </w:rPr>
                      </w:pPr>
                      <w:sdt>
                        <w:sdtPr>
                          <w:alias w:val="Numeris"/>
                          <w:tag w:val="nr_5f25f3faa6f44b6794dc6665cb193de1"/>
                          <w:lock w:val="sdtLocked"/>
                          <w:richText/>
                        </w:sdtPr>
                        <w:sdtContent>
                          <w:r>
                            <w:rPr>
                              <w:szCs w:val="24"/>
                            </w:rPr>
                            <w:t>2.3.9</w:t>
                          </w:r>
                        </w:sdtContent>
                      </w:sdt>
                      <w:r>
                        <w:rPr>
                          <w:szCs w:val="24"/>
                        </w:rPr>
                        <w:t>.</w:t>
                        <w:tab/>
                        <w:t>asmenų, atsakingų už fizinę saugą, ir darbuotojų tinkamumo dirbti patikrinimo organizavimo tvarka;</w:t>
                      </w:r>
                      <w:r>
                        <w:rPr>
                          <w:vertAlign w:val="superscript"/>
                        </w:rPr>
                        <w:endnoteReference w:id="3"/>
                      </w:r>
                    </w:p>
                  </w:sdtContent>
                </w:sdt>
                <w:sdt>
                  <w:sdtPr>
                    <w:alias w:val="3 pr. 2.3.10 pp."/>
                    <w:tag w:val="part_9b3cfd085bbf4f4eb8310e8a074f49b0"/>
                    <w:lock w:val="sdtLocked"/>
                    <w:richText/>
                  </w:sdtPr>
                  <w:sdtContent>
                    <w:p>
                      <w:pPr>
                        <w:tabs>
                          <w:tab w:val="left" w:pos="851"/>
                          <w:tab w:val="left" w:pos="1560"/>
                        </w:tabs>
                        <w:suppressAutoHyphens/>
                        <w:spacing w:line="238" w:lineRule="auto"/>
                        <w:ind w:firstLine="720"/>
                        <w:jc w:val="both"/>
                        <w:textAlignment w:val="baseline"/>
                        <w:rPr>
                          <w:szCs w:val="24"/>
                        </w:rPr>
                      </w:pPr>
                      <w:sdt>
                        <w:sdtPr>
                          <w:alias w:val="Numeris"/>
                          <w:tag w:val="nr_9b3cfd085bbf4f4eb8310e8a074f49b0"/>
                          <w:lock w:val="sdtLocked"/>
                          <w:richText/>
                        </w:sdtPr>
                        <w:sdtContent>
                          <w:r>
                            <w:rPr>
                              <w:szCs w:val="24"/>
                            </w:rPr>
                            <w:t>2.3.10</w:t>
                          </w:r>
                        </w:sdtContent>
                      </w:sdt>
                      <w:r>
                        <w:rPr>
                          <w:szCs w:val="24"/>
                        </w:rPr>
                        <w:t>.</w:t>
                        <w:tab/>
                        <w:t>informacijos ir duomenų, susijusių su fizine sauga, saugos užtikrinimo tvarka, nustatyta vadovaujantis teisės aktų, reglamentuojančių informacijos ir duomenų saugą, reikalavimais, kurioje turi būti pateikta informacija apie:</w:t>
                      </w:r>
                      <w:r>
                        <w:rPr>
                          <w:vertAlign w:val="superscript"/>
                        </w:rPr>
                        <w:endnoteReference w:id="4"/>
                      </w:r>
                    </w:p>
                    <w:sdt>
                      <w:sdtPr>
                        <w:alias w:val="3 pr. 2.3.10.1 pp."/>
                        <w:tag w:val="part_b38a4cd17caf4e3bbc107b2cecf4aeb8"/>
                        <w:lock w:val="sdtLocked"/>
                        <w:richText/>
                      </w:sdtPr>
                      <w:sdtContent>
                        <w:p>
                          <w:pPr>
                            <w:tabs>
                              <w:tab w:val="left" w:pos="567"/>
                              <w:tab w:val="left" w:pos="851"/>
                              <w:tab w:val="left" w:pos="1701"/>
                            </w:tabs>
                            <w:spacing w:line="238" w:lineRule="auto"/>
                            <w:ind w:firstLine="720"/>
                            <w:jc w:val="both"/>
                          </w:pPr>
                          <w:sdt>
                            <w:sdtPr>
                              <w:alias w:val="Numeris"/>
                              <w:tag w:val="nr_b38a4cd17caf4e3bbc107b2cecf4aeb8"/>
                              <w:lock w:val="sdtLocked"/>
                              <w:richText/>
                            </w:sdtPr>
                            <w:sdtContent>
                              <w:r>
                                <w:t>2.3.10.1</w:t>
                              </w:r>
                            </w:sdtContent>
                          </w:sdt>
                          <w:r>
                            <w:t>.</w:t>
                            <w:tab/>
                          </w:r>
                          <w:r>
                            <w:rPr>
                              <w:szCs w:val="24"/>
                            </w:rPr>
                            <w:t>informacijos ir duomenų saugos organizavimo ir valdymo struktūrą, veiklos vykdytojo ir kitų darbuotojų, kurių funkcijos susijusios su informacijos ir duomenų saugos užtikrinimu, pareigas ir funkcijas;</w:t>
                          </w:r>
                        </w:p>
                      </w:sdtContent>
                    </w:sdt>
                    <w:sdt>
                      <w:sdtPr>
                        <w:alias w:val="3 pr. 2.3.10.2 pp."/>
                        <w:tag w:val="part_1b1dc5cb26324cb9a5a6a14fab31549a"/>
                        <w:lock w:val="sdtLocked"/>
                        <w:richText/>
                      </w:sdtPr>
                      <w:sdtContent>
                        <w:p>
                          <w:pPr>
                            <w:tabs>
                              <w:tab w:val="left" w:pos="567"/>
                              <w:tab w:val="left" w:pos="851"/>
                              <w:tab w:val="left" w:pos="1701"/>
                            </w:tabs>
                            <w:spacing w:line="238" w:lineRule="auto"/>
                            <w:ind w:firstLine="720"/>
                            <w:jc w:val="both"/>
                          </w:pPr>
                          <w:sdt>
                            <w:sdtPr>
                              <w:alias w:val="Numeris"/>
                              <w:tag w:val="nr_1b1dc5cb26324cb9a5a6a14fab31549a"/>
                              <w:lock w:val="sdtLocked"/>
                              <w:richText/>
                            </w:sdtPr>
                            <w:sdtContent>
                              <w:r>
                                <w:t>2.3.10.2</w:t>
                              </w:r>
                            </w:sdtContent>
                          </w:sdt>
                          <w:r>
                            <w:t>.</w:t>
                            <w:tab/>
                          </w:r>
                          <w:r>
                            <w:rPr>
                              <w:szCs w:val="24"/>
                            </w:rPr>
                            <w:t>informacijos ir duomenų klasifikacijos, tvarkymo, saugojimo, perdavimo ir sunaikinimo tvarką;</w:t>
                          </w:r>
                        </w:p>
                      </w:sdtContent>
                    </w:sdt>
                  </w:sdtContent>
                </w:sdt>
                <w:sdt>
                  <w:sdtPr>
                    <w:alias w:val="3 pr. 2.3.11 pp."/>
                    <w:tag w:val="part_db35f7229105471c8ce99a386fa4e22e"/>
                    <w:lock w:val="sdtLocked"/>
                    <w:richText/>
                  </w:sdtPr>
                  <w:sdtContent>
                    <w:p>
                      <w:pPr>
                        <w:tabs>
                          <w:tab w:val="left" w:pos="851"/>
                          <w:tab w:val="left" w:pos="1560"/>
                        </w:tabs>
                        <w:suppressAutoHyphens/>
                        <w:spacing w:line="238" w:lineRule="auto"/>
                        <w:ind w:firstLine="720"/>
                        <w:jc w:val="both"/>
                        <w:textAlignment w:val="baseline"/>
                        <w:rPr>
                          <w:szCs w:val="24"/>
                        </w:rPr>
                      </w:pPr>
                      <w:sdt>
                        <w:sdtPr>
                          <w:alias w:val="Numeris"/>
                          <w:tag w:val="nr_db35f7229105471c8ce99a386fa4e22e"/>
                          <w:lock w:val="sdtLocked"/>
                          <w:richText/>
                        </w:sdtPr>
                        <w:sdtContent>
                          <w:r>
                            <w:rPr>
                              <w:szCs w:val="24"/>
                            </w:rPr>
                            <w:t>2.3.11</w:t>
                          </w:r>
                        </w:sdtContent>
                      </w:sdt>
                      <w:r>
                        <w:rPr>
                          <w:szCs w:val="24"/>
                        </w:rPr>
                        <w:t>.</w:t>
                        <w:tab/>
                        <w:t>techninių priemonių techninės priežiūros ir patikros atlikimo tvarka (techninės priemonės, kurioms turi būti atliekama techninė priežiūra, ir šios techninės priežiūros atlikimo periodiškumas, darbuotojai ir (ar) ūkio subjektai, kurie atlieka techninių priemonių techninę priežiūrą, kompensuojančios priemonės, naudojamos sugedus ar kitais atvejais neveikiant konstrukcinėms ir (ar) techninėms priemonėms);</w:t>
                      </w:r>
                    </w:p>
                  </w:sdtContent>
                </w:sdt>
                <w:sdt>
                  <w:sdtPr>
                    <w:alias w:val="3 pr. 2.3.12 pp."/>
                    <w:tag w:val="part_04e35effa7524a68951d2308b14986bc"/>
                    <w:lock w:val="sdtLocked"/>
                    <w:richText/>
                  </w:sdtPr>
                  <w:sdtContent>
                    <w:p>
                      <w:pPr>
                        <w:tabs>
                          <w:tab w:val="left" w:pos="851"/>
                          <w:tab w:val="left" w:pos="1560"/>
                        </w:tabs>
                        <w:suppressAutoHyphens/>
                        <w:spacing w:line="238" w:lineRule="auto"/>
                        <w:ind w:firstLine="720"/>
                        <w:jc w:val="both"/>
                        <w:textAlignment w:val="baseline"/>
                        <w:rPr>
                          <w:szCs w:val="24"/>
                        </w:rPr>
                      </w:pPr>
                      <w:sdt>
                        <w:sdtPr>
                          <w:alias w:val="Numeris"/>
                          <w:tag w:val="nr_04e35effa7524a68951d2308b14986bc"/>
                          <w:lock w:val="sdtLocked"/>
                          <w:richText/>
                        </w:sdtPr>
                        <w:sdtContent>
                          <w:r>
                            <w:rPr>
                              <w:szCs w:val="24"/>
                            </w:rPr>
                            <w:t>2.3.12</w:t>
                          </w:r>
                        </w:sdtContent>
                      </w:sdt>
                      <w:r>
                        <w:rPr>
                          <w:szCs w:val="24"/>
                        </w:rPr>
                        <w:t>.</w:t>
                        <w:tab/>
                        <w:t>periodinės šaltinių fizinės kontrolės tvarka;</w:t>
                      </w:r>
                    </w:p>
                  </w:sdtContent>
                </w:sdt>
                <w:sdt>
                  <w:sdtPr>
                    <w:alias w:val="3 pr. 2.3.13 pp."/>
                    <w:tag w:val="part_23ab95a7ae2d44078761d33cb4a4e31e"/>
                    <w:lock w:val="sdtLocked"/>
                    <w:richText/>
                  </w:sdtPr>
                  <w:sdtContent>
                    <w:p>
                      <w:pPr>
                        <w:tabs>
                          <w:tab w:val="left" w:pos="851"/>
                          <w:tab w:val="left" w:pos="1560"/>
                        </w:tabs>
                        <w:suppressAutoHyphens/>
                        <w:spacing w:line="238" w:lineRule="auto"/>
                        <w:ind w:firstLine="720"/>
                        <w:jc w:val="both"/>
                        <w:textAlignment w:val="baseline"/>
                        <w:rPr>
                          <w:szCs w:val="24"/>
                        </w:rPr>
                      </w:pPr>
                      <w:sdt>
                        <w:sdtPr>
                          <w:alias w:val="Numeris"/>
                          <w:tag w:val="nr_23ab95a7ae2d44078761d33cb4a4e31e"/>
                          <w:lock w:val="sdtLocked"/>
                          <w:richText/>
                        </w:sdtPr>
                        <w:sdtContent>
                          <w:r>
                            <w:rPr>
                              <w:szCs w:val="24"/>
                            </w:rPr>
                            <w:t>2.3.13</w:t>
                          </w:r>
                        </w:sdtContent>
                      </w:sdt>
                      <w:r>
                        <w:rPr>
                          <w:szCs w:val="24"/>
                        </w:rPr>
                        <w:t>.</w:t>
                        <w:tab/>
                        <w:t>naudojamų konstrukcinių priemonių aprašymas. Šiame aprašyme turi būti nurodytos patalpų (saugyklos), kuriose naudojami ir (ar) saugomi šaltiniai, konstrukcinės priemonės (išorinės ir (ar) vidinės sienos, jų storiai, lauko ir (ar) vidaus durys, naudojamų durų aprašymas (medinės, šarvuotos, metalinės durys, medžio masyvo, drožlių plokščių, faneros ir pan.), perdangos, langai, grotos, apsauginės žaliuzės, naudojami užraktai, spynos (durų užraktas su cilindrine šerdimi, duryse įrengti ne mažiau kaip du užraktai, kurių vienas su cilindrine šerdimi ir pan.);</w:t>
                      </w:r>
                      <w:r>
                        <w:rPr>
                          <w:vertAlign w:val="superscript"/>
                        </w:rPr>
                        <w:endnoteReference w:id="5"/>
                      </w:r>
                    </w:p>
                  </w:sdtContent>
                </w:sdt>
                <w:sdt>
                  <w:sdtPr>
                    <w:alias w:val="3 pr. 2.3.14 pp."/>
                    <w:tag w:val="part_ae4eb1e250ef46c4841c13e32ad3c2e1"/>
                    <w:lock w:val="sdtLocked"/>
                    <w:richText/>
                  </w:sdtPr>
                  <w:sdtContent>
                    <w:p>
                      <w:pPr>
                        <w:tabs>
                          <w:tab w:val="left" w:pos="851"/>
                          <w:tab w:val="left" w:pos="1560"/>
                        </w:tabs>
                        <w:suppressAutoHyphens/>
                        <w:spacing w:line="238" w:lineRule="auto"/>
                        <w:ind w:firstLine="720"/>
                        <w:jc w:val="both"/>
                        <w:textAlignment w:val="baseline"/>
                        <w:rPr>
                          <w:szCs w:val="24"/>
                        </w:rPr>
                      </w:pPr>
                      <w:sdt>
                        <w:sdtPr>
                          <w:alias w:val="Numeris"/>
                          <w:tag w:val="nr_ae4eb1e250ef46c4841c13e32ad3c2e1"/>
                          <w:lock w:val="sdtLocked"/>
                          <w:richText/>
                        </w:sdtPr>
                        <w:sdtContent>
                          <w:r>
                            <w:rPr>
                              <w:szCs w:val="24"/>
                            </w:rPr>
                            <w:t>2.3.14</w:t>
                          </w:r>
                        </w:sdtContent>
                      </w:sdt>
                      <w:r>
                        <w:rPr>
                          <w:szCs w:val="24"/>
                        </w:rPr>
                        <w:t>.</w:t>
                        <w:tab/>
                        <w:t>naudojamų techninių priemonių aprašymas. Šiame aprašyme turi būti nurodomos kiekviename patekimo prie šaltinio kelyje planuojamos naudoti ar naudojamos techninės priemonės;</w:t>
                      </w:r>
                      <w:r>
                        <w:rPr>
                          <w:vertAlign w:val="superscript"/>
                        </w:rPr>
                        <w:t>5</w:t>
                      </w:r>
                    </w:p>
                  </w:sdtContent>
                </w:sdt>
                <w:sdt>
                  <w:sdtPr>
                    <w:alias w:val="3 pr. 2.3.15 pp."/>
                    <w:tag w:val="part_2803b57aba7340b7ad3cf5a2c3860aee"/>
                    <w:lock w:val="sdtLocked"/>
                    <w:richText/>
                  </w:sdtPr>
                  <w:sdtContent>
                    <w:p>
                      <w:pPr>
                        <w:tabs>
                          <w:tab w:val="left" w:pos="851"/>
                          <w:tab w:val="left" w:pos="1560"/>
                        </w:tabs>
                        <w:suppressAutoHyphens/>
                        <w:spacing w:line="238" w:lineRule="auto"/>
                        <w:ind w:firstLine="720"/>
                        <w:jc w:val="both"/>
                        <w:textAlignment w:val="baseline"/>
                        <w:rPr>
                          <w:szCs w:val="24"/>
                        </w:rPr>
                      </w:pPr>
                      <w:sdt>
                        <w:sdtPr>
                          <w:alias w:val="Numeris"/>
                          <w:tag w:val="nr_2803b57aba7340b7ad3cf5a2c3860aee"/>
                          <w:lock w:val="sdtLocked"/>
                          <w:richText/>
                        </w:sdtPr>
                        <w:sdtContent>
                          <w:r>
                            <w:rPr>
                              <w:szCs w:val="24"/>
                            </w:rPr>
                            <w:t>2.3.15</w:t>
                          </w:r>
                        </w:sdtContent>
                      </w:sdt>
                      <w:r>
                        <w:rPr>
                          <w:szCs w:val="24"/>
                        </w:rPr>
                        <w:t>.</w:t>
                        <w:tab/>
                        <w:t xml:space="preserve">planuojamų papildomai įdiegti ar papildomai įdiegtų administracinių ir planuojamų naudoti ar naudojamų techninių priemonių aprašymas, kai šaltiniai naudojami lauko sąlygomis ir nėra galimybės jų fizinę saugą užtikrinti fiziniais barjerais; </w:t>
                      </w:r>
                    </w:p>
                  </w:sdtContent>
                </w:sdt>
              </w:sdtContent>
            </w:sdt>
            <w:sdt>
              <w:sdtPr>
                <w:alias w:val="3 pr. 2.4 pp."/>
                <w:tag w:val="part_2f001359e36f40b3be75c5627b44edaa"/>
                <w:lock w:val="sdtLocked"/>
                <w:richText/>
              </w:sdtPr>
              <w:sdtContent>
                <w:p>
                  <w:pPr>
                    <w:tabs>
                      <w:tab w:val="left" w:pos="851"/>
                      <w:tab w:val="left" w:pos="1134"/>
                    </w:tabs>
                    <w:suppressAutoHyphens/>
                    <w:spacing w:line="238" w:lineRule="auto"/>
                    <w:ind w:firstLine="720"/>
                    <w:jc w:val="both"/>
                    <w:textAlignment w:val="baseline"/>
                    <w:rPr>
                      <w:szCs w:val="24"/>
                    </w:rPr>
                  </w:pPr>
                  <w:sdt>
                    <w:sdtPr>
                      <w:alias w:val="Numeris"/>
                      <w:tag w:val="nr_2f001359e36f40b3be75c5627b44edaa"/>
                      <w:lock w:val="sdtLocked"/>
                      <w:richText/>
                    </w:sdtPr>
                    <w:sdtContent>
                      <w:r>
                        <w:rPr>
                          <w:szCs w:val="24"/>
                        </w:rPr>
                        <w:t>2.4</w:t>
                      </w:r>
                    </w:sdtContent>
                  </w:sdt>
                  <w:r>
                    <w:rPr>
                      <w:szCs w:val="24"/>
                    </w:rPr>
                    <w:t>.</w:t>
                    <w:tab/>
                    <w:t xml:space="preserve"> „Fizinės saugos įvykių valdymo planas“, kuriame turi būti nurodyta (pateikta): </w:t>
                  </w:r>
                </w:p>
                <w:sdt>
                  <w:sdtPr>
                    <w:alias w:val="3 pr. 2.4.1 pp."/>
                    <w:tag w:val="part_e9aa953b46e64dc1822ab385c19cb0d1"/>
                    <w:lock w:val="sdtLocked"/>
                    <w:richText/>
                  </w:sdtPr>
                  <w:sdtContent>
                    <w:p>
                      <w:pPr>
                        <w:tabs>
                          <w:tab w:val="left" w:pos="851"/>
                          <w:tab w:val="left" w:pos="1418"/>
                        </w:tabs>
                        <w:suppressAutoHyphens/>
                        <w:spacing w:line="238" w:lineRule="auto"/>
                        <w:ind w:firstLine="720"/>
                        <w:jc w:val="both"/>
                        <w:textAlignment w:val="baseline"/>
                        <w:rPr>
                          <w:szCs w:val="24"/>
                        </w:rPr>
                      </w:pPr>
                      <w:sdt>
                        <w:sdtPr>
                          <w:alias w:val="Numeris"/>
                          <w:tag w:val="nr_e9aa953b46e64dc1822ab385c19cb0d1"/>
                          <w:lock w:val="sdtLocked"/>
                          <w:richText/>
                        </w:sdtPr>
                        <w:sdtContent>
                          <w:r>
                            <w:rPr>
                              <w:szCs w:val="24"/>
                            </w:rPr>
                            <w:t>2.4.1</w:t>
                          </w:r>
                        </w:sdtContent>
                      </w:sdt>
                      <w:r>
                        <w:rPr>
                          <w:szCs w:val="24"/>
                        </w:rPr>
                        <w:t>.</w:t>
                        <w:tab/>
                        <w:t>galimi fizinės saugos įvykiai;</w:t>
                      </w:r>
                    </w:p>
                  </w:sdtContent>
                </w:sdt>
                <w:sdt>
                  <w:sdtPr>
                    <w:alias w:val="3 pr. 2.4.2 pp."/>
                    <w:tag w:val="part_9164c8221ecb4ca18fe8ec50a2c3c163"/>
                    <w:lock w:val="sdtLocked"/>
                    <w:richText/>
                  </w:sdtPr>
                  <w:sdtContent>
                    <w:p>
                      <w:pPr>
                        <w:tabs>
                          <w:tab w:val="left" w:pos="851"/>
                          <w:tab w:val="left" w:pos="1418"/>
                        </w:tabs>
                        <w:suppressAutoHyphens/>
                        <w:spacing w:line="238" w:lineRule="auto"/>
                        <w:ind w:firstLine="720"/>
                        <w:jc w:val="both"/>
                        <w:textAlignment w:val="baseline"/>
                        <w:rPr>
                          <w:szCs w:val="24"/>
                        </w:rPr>
                      </w:pPr>
                      <w:sdt>
                        <w:sdtPr>
                          <w:alias w:val="Numeris"/>
                          <w:tag w:val="nr_9164c8221ecb4ca18fe8ec50a2c3c163"/>
                          <w:lock w:val="sdtLocked"/>
                          <w:richText/>
                        </w:sdtPr>
                        <w:sdtContent>
                          <w:r>
                            <w:rPr>
                              <w:szCs w:val="24"/>
                            </w:rPr>
                            <w:t>2.4.2</w:t>
                          </w:r>
                        </w:sdtContent>
                      </w:sdt>
                      <w:r>
                        <w:rPr>
                          <w:szCs w:val="24"/>
                        </w:rPr>
                        <w:t>.</w:t>
                        <w:tab/>
                        <w:t>informacija apie sudarytą sutartį su apsaugos pajėgų funkcijas vykdančiais asmenimis (saugos tarnyba);</w:t>
                      </w:r>
                    </w:p>
                  </w:sdtContent>
                </w:sdt>
                <w:sdt>
                  <w:sdtPr>
                    <w:alias w:val="3 pr. 2.4.3 pp."/>
                    <w:tag w:val="part_0c11248798d2473e99c00434adef2f83"/>
                    <w:lock w:val="sdtLocked"/>
                    <w:richText/>
                  </w:sdtPr>
                  <w:sdtContent>
                    <w:p>
                      <w:pPr>
                        <w:tabs>
                          <w:tab w:val="left" w:pos="851"/>
                          <w:tab w:val="left" w:pos="1418"/>
                        </w:tabs>
                        <w:suppressAutoHyphens/>
                        <w:spacing w:line="238" w:lineRule="auto"/>
                        <w:ind w:firstLine="720"/>
                        <w:jc w:val="both"/>
                        <w:textAlignment w:val="baseline"/>
                        <w:rPr>
                          <w:szCs w:val="24"/>
                        </w:rPr>
                      </w:pPr>
                      <w:sdt>
                        <w:sdtPr>
                          <w:alias w:val="Numeris"/>
                          <w:tag w:val="nr_0c11248798d2473e99c00434adef2f83"/>
                          <w:lock w:val="sdtLocked"/>
                          <w:richText/>
                        </w:sdtPr>
                        <w:sdtContent>
                          <w:r>
                            <w:rPr>
                              <w:szCs w:val="24"/>
                            </w:rPr>
                            <w:t>2.4.3</w:t>
                          </w:r>
                        </w:sdtContent>
                      </w:sdt>
                      <w:r>
                        <w:rPr>
                          <w:szCs w:val="24"/>
                        </w:rPr>
                        <w:t>.</w:t>
                        <w:tab/>
                        <w:t>apsaugos pajėgų funkcijas vykdančių asmenų (darbuotojų ar saugos tarnybos) pareigos ir funkcijos; apsaugos pajėgų funkcijas vykdančių asmenų (darbuotojų ar saugos tarnybos) reagavimo laikas ir veiksmai. Šioje dalyje taip pat turi būti pateikta informacija apie:</w:t>
                      </w:r>
                      <w:r>
                        <w:rPr>
                          <w:vertAlign w:val="superscript"/>
                        </w:rPr>
                        <w:t>3</w:t>
                      </w:r>
                    </w:p>
                    <w:sdt>
                      <w:sdtPr>
                        <w:alias w:val="3 pr. 2.4.3.1 pp."/>
                        <w:tag w:val="part_0fa8e94009d24bf0ae3af52dfa0c0997"/>
                        <w:lock w:val="sdtLocked"/>
                        <w:richText/>
                      </w:sdtPr>
                      <w:sdtContent>
                        <w:p>
                          <w:pPr>
                            <w:tabs>
                              <w:tab w:val="left" w:pos="567"/>
                              <w:tab w:val="left" w:pos="851"/>
                              <w:tab w:val="left" w:pos="1560"/>
                            </w:tabs>
                            <w:spacing w:line="238" w:lineRule="auto"/>
                            <w:ind w:firstLine="720"/>
                            <w:jc w:val="both"/>
                            <w:rPr>
                              <w:szCs w:val="24"/>
                            </w:rPr>
                          </w:pPr>
                          <w:sdt>
                            <w:sdtPr>
                              <w:alias w:val="Numeris"/>
                              <w:tag w:val="nr_0fa8e94009d24bf0ae3af52dfa0c0997"/>
                              <w:lock w:val="sdtLocked"/>
                              <w:richText/>
                            </w:sdtPr>
                            <w:sdtContent>
                              <w:r>
                                <w:rPr>
                                  <w:szCs w:val="24"/>
                                </w:rPr>
                                <w:t>2.4.3.1</w:t>
                              </w:r>
                            </w:sdtContent>
                          </w:sdt>
                          <w:r>
                            <w:rPr>
                              <w:szCs w:val="24"/>
                            </w:rPr>
                            <w:t>.</w:t>
                            <w:tab/>
                            <w:t>apsaugos pajėgų funkcijas vykdančių asmenų (darbuotojų ar saugos tarnybos) darbuotojų skaičių, pamainų skaičių ir šių darbuotojų skaičių pamainose, užtikrinant fizinę saugą;</w:t>
                          </w:r>
                        </w:p>
                      </w:sdtContent>
                    </w:sdt>
                    <w:sdt>
                      <w:sdtPr>
                        <w:alias w:val="3 pr. 2.4.3.2 pp."/>
                        <w:tag w:val="part_aad0272bd8214823b05ed138fe8f66d9"/>
                        <w:lock w:val="sdtLocked"/>
                        <w:richText/>
                      </w:sdtPr>
                      <w:sdtContent>
                        <w:p>
                          <w:pPr>
                            <w:tabs>
                              <w:tab w:val="left" w:pos="567"/>
                              <w:tab w:val="left" w:pos="851"/>
                              <w:tab w:val="left" w:pos="1560"/>
                            </w:tabs>
                            <w:spacing w:line="238" w:lineRule="auto"/>
                            <w:ind w:firstLine="720"/>
                            <w:jc w:val="both"/>
                            <w:rPr>
                              <w:szCs w:val="24"/>
                            </w:rPr>
                          </w:pPr>
                          <w:sdt>
                            <w:sdtPr>
                              <w:alias w:val="Numeris"/>
                              <w:tag w:val="nr_aad0272bd8214823b05ed138fe8f66d9"/>
                              <w:lock w:val="sdtLocked"/>
                              <w:richText/>
                            </w:sdtPr>
                            <w:sdtContent>
                              <w:r>
                                <w:rPr>
                                  <w:szCs w:val="24"/>
                                </w:rPr>
                                <w:t>2.4.3.2</w:t>
                              </w:r>
                            </w:sdtContent>
                          </w:sdt>
                          <w:r>
                            <w:rPr>
                              <w:szCs w:val="24"/>
                            </w:rPr>
                            <w:t>.</w:t>
                            <w:tab/>
                            <w:t>apsaugos pajėgų funkcijas vykdančių asmenų (darbuotojų ar saugos tarnybos) ryšio tarpusavyje ir su reagavimo pajėgomis palaikymą;</w:t>
                          </w:r>
                        </w:p>
                      </w:sdtContent>
                    </w:sdt>
                    <w:sdt>
                      <w:sdtPr>
                        <w:alias w:val="3 pr. 2.4.3.3 pp."/>
                        <w:tag w:val="part_6357349bedca46b092933661aaa6024d"/>
                        <w:lock w:val="sdtLocked"/>
                        <w:richText/>
                      </w:sdtPr>
                      <w:sdtContent>
                        <w:p>
                          <w:pPr>
                            <w:tabs>
                              <w:tab w:val="left" w:pos="567"/>
                              <w:tab w:val="left" w:pos="851"/>
                              <w:tab w:val="left" w:pos="1560"/>
                            </w:tabs>
                            <w:spacing w:line="238" w:lineRule="auto"/>
                            <w:ind w:firstLine="720"/>
                            <w:jc w:val="both"/>
                            <w:rPr>
                              <w:szCs w:val="24"/>
                            </w:rPr>
                          </w:pPr>
                          <w:sdt>
                            <w:sdtPr>
                              <w:alias w:val="Numeris"/>
                              <w:tag w:val="nr_6357349bedca46b092933661aaa6024d"/>
                              <w:lock w:val="sdtLocked"/>
                              <w:richText/>
                            </w:sdtPr>
                            <w:sdtContent>
                              <w:r>
                                <w:rPr>
                                  <w:szCs w:val="24"/>
                                </w:rPr>
                                <w:t>2.4.3.3</w:t>
                              </w:r>
                            </w:sdtContent>
                          </w:sdt>
                          <w:r>
                            <w:rPr>
                              <w:szCs w:val="24"/>
                            </w:rPr>
                            <w:t>.</w:t>
                            <w:tab/>
                            <w:t>darbuotojų ir apsaugos pajėgų funkcijas vykdančių asmenų (darbuotojų ar saugos tarnybos) mokymus ir kvalifikacijos tobulinimą;</w:t>
                          </w:r>
                        </w:p>
                      </w:sdtContent>
                    </w:sdt>
                  </w:sdtContent>
                </w:sdt>
                <w:sdt>
                  <w:sdtPr>
                    <w:alias w:val="3 pr. 2.4.4 pp."/>
                    <w:tag w:val="part_5a0338f6406f4adca8fbcf11b81023e6"/>
                    <w:lock w:val="sdtLocked"/>
                    <w:richText/>
                  </w:sdtPr>
                  <w:sdtContent>
                    <w:p>
                      <w:pPr>
                        <w:tabs>
                          <w:tab w:val="left" w:pos="851"/>
                          <w:tab w:val="left" w:pos="1418"/>
                        </w:tabs>
                        <w:suppressAutoHyphens/>
                        <w:spacing w:line="238" w:lineRule="auto"/>
                        <w:ind w:firstLine="720"/>
                        <w:jc w:val="both"/>
                        <w:textAlignment w:val="baseline"/>
                        <w:rPr>
                          <w:szCs w:val="24"/>
                        </w:rPr>
                      </w:pPr>
                      <w:sdt>
                        <w:sdtPr>
                          <w:alias w:val="Numeris"/>
                          <w:tag w:val="nr_5a0338f6406f4adca8fbcf11b81023e6"/>
                          <w:lock w:val="sdtLocked"/>
                          <w:richText/>
                        </w:sdtPr>
                        <w:sdtContent>
                          <w:r>
                            <w:rPr>
                              <w:szCs w:val="24"/>
                            </w:rPr>
                            <w:t>2.4.4</w:t>
                          </w:r>
                        </w:sdtContent>
                      </w:sdt>
                      <w:r>
                        <w:rPr>
                          <w:szCs w:val="24"/>
                        </w:rPr>
                        <w:t>.</w:t>
                        <w:tab/>
                        <w:t>fizinės saugos įvykių registravimo ir informavimo tvarka;</w:t>
                      </w:r>
                    </w:p>
                  </w:sdtContent>
                </w:sdt>
                <w:sdt>
                  <w:sdtPr>
                    <w:alias w:val="3 pr. 2.4.5 pp."/>
                    <w:tag w:val="part_ae158555f61b4e83af96207d46fad588"/>
                    <w:lock w:val="sdtLocked"/>
                    <w:richText/>
                  </w:sdtPr>
                  <w:sdtContent>
                    <w:p>
                      <w:pPr>
                        <w:tabs>
                          <w:tab w:val="left" w:pos="851"/>
                          <w:tab w:val="left" w:pos="1418"/>
                        </w:tabs>
                        <w:suppressAutoHyphens/>
                        <w:spacing w:line="238" w:lineRule="auto"/>
                        <w:ind w:firstLine="720"/>
                        <w:jc w:val="both"/>
                        <w:textAlignment w:val="baseline"/>
                        <w:rPr>
                          <w:szCs w:val="24"/>
                        </w:rPr>
                      </w:pPr>
                      <w:sdt>
                        <w:sdtPr>
                          <w:alias w:val="Numeris"/>
                          <w:tag w:val="nr_ae158555f61b4e83af96207d46fad588"/>
                          <w:lock w:val="sdtLocked"/>
                          <w:richText/>
                        </w:sdtPr>
                        <w:sdtContent>
                          <w:r>
                            <w:rPr>
                              <w:szCs w:val="24"/>
                            </w:rPr>
                            <w:t>2.4.5</w:t>
                          </w:r>
                        </w:sdtContent>
                      </w:sdt>
                      <w:r>
                        <w:rPr>
                          <w:szCs w:val="24"/>
                        </w:rPr>
                        <w:t>.</w:t>
                        <w:tab/>
                        <w:t>fizinės saugos pratybų organizavimo tvarka.</w:t>
                      </w:r>
                    </w:p>
                    <w:p>
                      <w:pPr>
                        <w:suppressAutoHyphens/>
                        <w:jc w:val="center"/>
                      </w:pPr>
                      <w:r>
                        <w:rPr>
                          <w:szCs w:val="24"/>
                        </w:rPr>
                        <w:t>______________</w:t>
                      </w:r>
                    </w:p>
                  </w:sdtContent>
                </w:sdt>
              </w:sdtContent>
            </w:sdt>
          </w:sdtContent>
        </w:sdt>
      </w:sdtContent>
    </w:sdt>
    <w:sdt>
      <w:sdtPr>
        <w:alias w:val="4 pr."/>
        <w:tag w:val="part_f62a6a275ec24be99f6f22c920e0bcf1"/>
        <w:lock w:val="sdtLocked"/>
        <w:richText/>
      </w:sdtPr>
      <w:sdtContent>
        <w:p>
          <w:pPr>
            <w:ind w:left="5529"/>
            <w:sectPr>
              <w:footnotePr>
                <w:numRestart w:val="eachSect"/>
              </w:footnotePr>
              <w:endnotePr>
                <w:numFmt w:val="decimal"/>
                <w:numRestart w:val="eachSect"/>
              </w:endnotePr>
              <w:pgSz w:w="11907" w:h="16839" w:code="9"/>
              <w:pgMar w:top="1134" w:right="567" w:bottom="1134" w:left="1701" w:header="567" w:footer="567" w:gutter="0"/>
              <w:pgNumType w:start="1"/>
              <w:cols w:space="1296"/>
              <w:titlePg/>
              <w:docGrid w:linePitch="360"/>
            </w:sectPr>
          </w:pPr>
        </w:p>
        <w:p>
          <w:pPr>
            <w:ind w:left="5529"/>
            <w:rPr>
              <w:szCs w:val="24"/>
            </w:rPr>
          </w:pPr>
          <w:r>
            <w:rPr>
              <w:szCs w:val="24"/>
            </w:rPr>
            <w:t>Radioaktyviųjų šaltinių, išskyrus vykdant branduolinės energetikos srities veiklą su jonizuojančiosios spinduliuotės šaltiniais naudojamus radioaktyviuosius šaltinius, fizinės saugos taisyklių</w:t>
          </w:r>
        </w:p>
        <w:p>
          <w:pPr>
            <w:ind w:left="5529"/>
            <w:jc w:val="both"/>
            <w:rPr>
              <w:szCs w:val="24"/>
            </w:rPr>
          </w:pPr>
          <w:sdt>
            <w:sdtPr>
              <w:alias w:val="Numeris"/>
              <w:tag w:val="nr_f62a6a275ec24be99f6f22c920e0bcf1"/>
              <w:lock w:val="sdtLocked"/>
              <w:richText/>
            </w:sdtPr>
            <w:sdtContent>
              <w:r>
                <w:rPr>
                  <w:szCs w:val="24"/>
                </w:rPr>
                <w:t>4</w:t>
              </w:r>
            </w:sdtContent>
          </w:sdt>
          <w:r>
            <w:rPr>
              <w:szCs w:val="24"/>
            </w:rPr>
            <w:t xml:space="preserve"> priedas</w:t>
          </w:r>
        </w:p>
        <w:p>
          <w:pPr>
            <w:jc w:val="center"/>
          </w:pPr>
        </w:p>
        <w:p>
          <w:pPr>
            <w:jc w:val="center"/>
            <w:rPr>
              <w:b/>
            </w:rPr>
          </w:pPr>
          <w:sdt>
            <w:sdtPr>
              <w:alias w:val="Pavadinimas"/>
              <w:tag w:val="title_f62a6a275ec24be99f6f22c920e0bcf1"/>
              <w:lock w:val="sdtLocked"/>
              <w:richText/>
            </w:sdtPr>
            <w:sdtContent>
              <w:r>
                <w:rPr>
                  <w:b/>
                </w:rPr>
                <w:t>ŠALTINIŲ VEŽIMO FIZINĖS SAUGOS APRAŠO TURINIO GAIRĖS</w:t>
              </w:r>
            </w:sdtContent>
          </w:sdt>
        </w:p>
        <w:p>
          <w:pPr/>
        </w:p>
        <w:sdt>
          <w:sdtPr>
            <w:alias w:val="4 pr. 1 p."/>
            <w:tag w:val="part_4f47c232ec9840a4b590a3d4f40562a4"/>
            <w:lock w:val="sdtLocked"/>
            <w:richText/>
          </w:sdtPr>
          <w:sdtContent>
            <w:p>
              <w:pPr>
                <w:tabs>
                  <w:tab w:val="left" w:pos="284"/>
                  <w:tab w:val="left" w:pos="851"/>
                  <w:tab w:val="left" w:pos="993"/>
                </w:tabs>
                <w:ind w:firstLine="709"/>
                <w:jc w:val="both"/>
              </w:pPr>
              <w:sdt>
                <w:sdtPr>
                  <w:alias w:val="Numeris"/>
                  <w:tag w:val="nr_4f47c232ec9840a4b590a3d4f40562a4"/>
                  <w:lock w:val="sdtLocked"/>
                  <w:richText/>
                </w:sdtPr>
                <w:sdtContent>
                  <w:r>
                    <w:t>1</w:t>
                  </w:r>
                </w:sdtContent>
              </w:sdt>
              <w:r>
                <w:t>.</w:t>
                <w:tab/>
                <w:t>Šaltinių vežimo fizinės saugos aprašo turinio gairės nustato šaltinių vežimo fizinės</w:t>
              </w:r>
              <w:r>
                <w:rPr>
                  <w:szCs w:val="24"/>
                </w:rPr>
                <w:t xml:space="preserve"> saugos aprašo turinį.</w:t>
              </w:r>
            </w:p>
          </w:sdtContent>
        </w:sdt>
        <w:sdt>
          <w:sdtPr>
            <w:alias w:val="4 pr. 2 p."/>
            <w:tag w:val="part_213775f448c74058a3b1cd7a47a4b56b"/>
            <w:lock w:val="sdtLocked"/>
            <w:richText/>
          </w:sdtPr>
          <w:sdtContent>
            <w:p>
              <w:pPr>
                <w:tabs>
                  <w:tab w:val="left" w:pos="284"/>
                  <w:tab w:val="left" w:pos="851"/>
                  <w:tab w:val="left" w:pos="993"/>
                </w:tabs>
                <w:ind w:firstLine="720"/>
                <w:jc w:val="both"/>
              </w:pPr>
              <w:sdt>
                <w:sdtPr>
                  <w:alias w:val="Numeris"/>
                  <w:tag w:val="nr_213775f448c74058a3b1cd7a47a4b56b"/>
                  <w:lock w:val="sdtLocked"/>
                  <w:richText/>
                </w:sdtPr>
                <w:sdtContent>
                  <w:r>
                    <w:t>2</w:t>
                  </w:r>
                </w:sdtContent>
              </w:sdt>
              <w:r>
                <w:t>.</w:t>
                <w:tab/>
                <w:t>Šaltinių vežimo fizinės saugos aprašą sudaro šie skyriai:</w:t>
              </w:r>
            </w:p>
            <w:sdt>
              <w:sdtPr>
                <w:alias w:val="4 pr. 2.1 pp."/>
                <w:tag w:val="part_7f387f6aadbd4ca9beacc9b9b9025ae4"/>
                <w:lock w:val="sdtLocked"/>
                <w:richText/>
              </w:sdtPr>
              <w:sdtContent>
                <w:p>
                  <w:pPr>
                    <w:tabs>
                      <w:tab w:val="left" w:pos="851"/>
                      <w:tab w:val="left" w:pos="993"/>
                      <w:tab w:val="left" w:pos="1134"/>
                    </w:tabs>
                    <w:suppressAutoHyphens/>
                    <w:ind w:firstLine="720"/>
                    <w:jc w:val="both"/>
                    <w:textAlignment w:val="baseline"/>
                    <w:rPr>
                      <w:szCs w:val="24"/>
                    </w:rPr>
                  </w:pPr>
                  <w:sdt>
                    <w:sdtPr>
                      <w:alias w:val="Numeris"/>
                      <w:tag w:val="nr_7f387f6aadbd4ca9beacc9b9b9025ae4"/>
                      <w:lock w:val="sdtLocked"/>
                      <w:richText/>
                    </w:sdtPr>
                    <w:sdtContent>
                      <w:r>
                        <w:rPr>
                          <w:szCs w:val="24"/>
                        </w:rPr>
                        <w:t>2.1</w:t>
                      </w:r>
                    </w:sdtContent>
                  </w:sdt>
                  <w:r>
                    <w:rPr>
                      <w:szCs w:val="24"/>
                    </w:rPr>
                    <w:t>. „Bendrosios nuostatos“, kuriame turi būti nurodyta (pateikta):</w:t>
                  </w:r>
                </w:p>
                <w:sdt>
                  <w:sdtPr>
                    <w:alias w:val="4 pr. 2.1.1 pp."/>
                    <w:tag w:val="part_fa31c97d9ccd4938a786abb66cb24c26"/>
                    <w:lock w:val="sdtLocked"/>
                    <w:richText/>
                  </w:sdtPr>
                  <w:sdtContent>
                    <w:p>
                      <w:pPr>
                        <w:tabs>
                          <w:tab w:val="left" w:pos="993"/>
                        </w:tabs>
                        <w:ind w:firstLine="720"/>
                        <w:jc w:val="both"/>
                      </w:pPr>
                      <w:sdt>
                        <w:sdtPr>
                          <w:alias w:val="Numeris"/>
                          <w:tag w:val="nr_fa31c97d9ccd4938a786abb66cb24c26"/>
                          <w:lock w:val="sdtLocked"/>
                          <w:richText/>
                        </w:sdtPr>
                        <w:sdtContent>
                          <w:r>
                            <w:t>2.1.1</w:t>
                          </w:r>
                        </w:sdtContent>
                      </w:sdt>
                      <w:r>
                        <w:t>.</w:t>
                        <w:tab/>
                        <w:t>š</w:t>
                      </w:r>
                      <w:r>
                        <w:rPr>
                          <w:szCs w:val="24"/>
                        </w:rPr>
                        <w:t>altinių vežimo fizinės saugos a</w:t>
                      </w:r>
                      <w:r>
                        <w:t>prašo tikslas;</w:t>
                      </w:r>
                    </w:p>
                  </w:sdtContent>
                </w:sdt>
                <w:sdt>
                  <w:sdtPr>
                    <w:alias w:val="4 pr. 2.1.2 pp."/>
                    <w:tag w:val="part_920a6ab19dcb4020ad1bd95d8c15120c"/>
                    <w:lock w:val="sdtLocked"/>
                    <w:richText/>
                  </w:sdtPr>
                  <w:sdtContent>
                    <w:p>
                      <w:pPr>
                        <w:tabs>
                          <w:tab w:val="left" w:pos="993"/>
                        </w:tabs>
                        <w:ind w:firstLine="720"/>
                        <w:jc w:val="both"/>
                      </w:pPr>
                      <w:sdt>
                        <w:sdtPr>
                          <w:alias w:val="Numeris"/>
                          <w:tag w:val="nr_920a6ab19dcb4020ad1bd95d8c15120c"/>
                          <w:lock w:val="sdtLocked"/>
                          <w:richText/>
                        </w:sdtPr>
                        <w:sdtContent>
                          <w:r>
                            <w:t>2.1.2</w:t>
                          </w:r>
                        </w:sdtContent>
                      </w:sdt>
                      <w:r>
                        <w:t>.</w:t>
                        <w:tab/>
                      </w:r>
                      <w:r>
                        <w:rPr>
                          <w:szCs w:val="24"/>
                        </w:rPr>
                        <w:t>teisės aktai, kuriais remiantis yra aprašoma šaltinių vežimo fizinės saugos apraše reikalaujama informacija</w:t>
                      </w:r>
                      <w:r>
                        <w:t>;</w:t>
                      </w:r>
                    </w:p>
                  </w:sdtContent>
                </w:sdt>
                <w:sdt>
                  <w:sdtPr>
                    <w:alias w:val="4 pr. 2.1.3 pp."/>
                    <w:tag w:val="part_6b4cc30eb82b4e8a901bdfb8bafa7da1"/>
                    <w:lock w:val="sdtLocked"/>
                    <w:richText/>
                  </w:sdtPr>
                  <w:sdtContent>
                    <w:p>
                      <w:pPr>
                        <w:tabs>
                          <w:tab w:val="left" w:pos="993"/>
                        </w:tabs>
                        <w:ind w:firstLine="720"/>
                        <w:jc w:val="both"/>
                      </w:pPr>
                      <w:sdt>
                        <w:sdtPr>
                          <w:alias w:val="Numeris"/>
                          <w:tag w:val="nr_6b4cc30eb82b4e8a901bdfb8bafa7da1"/>
                          <w:lock w:val="sdtLocked"/>
                          <w:richText/>
                        </w:sdtPr>
                        <w:sdtContent>
                          <w:r>
                            <w:t>2.1.3</w:t>
                          </w:r>
                        </w:sdtContent>
                      </w:sdt>
                      <w:r>
                        <w:t>.</w:t>
                        <w:tab/>
                        <w:t>bendra informacija apie planuojamus vežti šaltinius;</w:t>
                      </w:r>
                    </w:p>
                  </w:sdtContent>
                </w:sdt>
                <w:sdt>
                  <w:sdtPr>
                    <w:alias w:val="4 pr. 2.1.4 pp."/>
                    <w:tag w:val="part_477d82dc529e4f22bedc52f41fd6c254"/>
                    <w:lock w:val="sdtLocked"/>
                    <w:richText/>
                  </w:sdtPr>
                  <w:sdtContent>
                    <w:p>
                      <w:pPr>
                        <w:tabs>
                          <w:tab w:val="left" w:pos="993"/>
                        </w:tabs>
                        <w:ind w:firstLine="720"/>
                        <w:jc w:val="both"/>
                      </w:pPr>
                      <w:sdt>
                        <w:sdtPr>
                          <w:alias w:val="Numeris"/>
                          <w:tag w:val="nr_477d82dc529e4f22bedc52f41fd6c254"/>
                          <w:lock w:val="sdtLocked"/>
                          <w:richText/>
                        </w:sdtPr>
                        <w:sdtContent>
                          <w:r>
                            <w:t>2.1.4</w:t>
                          </w:r>
                        </w:sdtContent>
                      </w:sdt>
                      <w:r>
                        <w:t>.</w:t>
                        <w:tab/>
                        <w:t xml:space="preserve">informacija apie kitus su šiuo vežimu susijusius ūkio subjektus, įskaitant palydos paslaugas teikiančius asmenis; </w:t>
                      </w:r>
                    </w:p>
                  </w:sdtContent>
                </w:sdt>
                <w:sdt>
                  <w:sdtPr>
                    <w:alias w:val="4 pr. 2.1.5 pp."/>
                    <w:tag w:val="part_dbef36c2deae49c5b53f3f946e0632e1"/>
                    <w:lock w:val="sdtLocked"/>
                    <w:richText/>
                  </w:sdtPr>
                  <w:sdtContent>
                    <w:p>
                      <w:pPr>
                        <w:tabs>
                          <w:tab w:val="left" w:pos="993"/>
                        </w:tabs>
                        <w:ind w:firstLine="720"/>
                        <w:jc w:val="both"/>
                      </w:pPr>
                      <w:sdt>
                        <w:sdtPr>
                          <w:alias w:val="Numeris"/>
                          <w:tag w:val="nr_dbef36c2deae49c5b53f3f946e0632e1"/>
                          <w:lock w:val="sdtLocked"/>
                          <w:richText/>
                        </w:sdtPr>
                        <w:sdtContent>
                          <w:r>
                            <w:t>2.1.5</w:t>
                          </w:r>
                        </w:sdtContent>
                      </w:sdt>
                      <w:r>
                        <w:t>.</w:t>
                        <w:tab/>
                        <w:t xml:space="preserve">informacija apie tranzito valstybes, tuo atveju, jei planuojamas tarptautinis vežimas; </w:t>
                      </w:r>
                    </w:p>
                  </w:sdtContent>
                </w:sdt>
              </w:sdtContent>
            </w:sdt>
            <w:sdt>
              <w:sdtPr>
                <w:alias w:val="4 pr. 2.2 pp."/>
                <w:tag w:val="part_4503de294be1414aa2088910d2a8e61e"/>
                <w:lock w:val="sdtLocked"/>
                <w:richText/>
              </w:sdtPr>
              <w:sdtContent>
                <w:p>
                  <w:pPr>
                    <w:tabs>
                      <w:tab w:val="left" w:pos="851"/>
                      <w:tab w:val="left" w:pos="993"/>
                      <w:tab w:val="left" w:pos="1134"/>
                    </w:tabs>
                    <w:suppressAutoHyphens/>
                    <w:ind w:firstLine="720"/>
                    <w:jc w:val="both"/>
                    <w:textAlignment w:val="baseline"/>
                    <w:rPr>
                      <w:szCs w:val="24"/>
                    </w:rPr>
                  </w:pPr>
                  <w:sdt>
                    <w:sdtPr>
                      <w:alias w:val="Numeris"/>
                      <w:tag w:val="nr_4503de294be1414aa2088910d2a8e61e"/>
                      <w:lock w:val="sdtLocked"/>
                      <w:richText/>
                    </w:sdtPr>
                    <w:sdtContent>
                      <w:r>
                        <w:rPr>
                          <w:szCs w:val="24"/>
                        </w:rPr>
                        <w:t>2.2</w:t>
                      </w:r>
                    </w:sdtContent>
                  </w:sdt>
                  <w:r>
                    <w:rPr>
                      <w:szCs w:val="24"/>
                    </w:rPr>
                    <w:t>.</w:t>
                    <w:tab/>
                    <w:t>„Informacija apie vežamą radioaktyvųjį šaltinį“, kuriame turi būti nurodyta (pateikta):</w:t>
                  </w:r>
                </w:p>
                <w:sdt>
                  <w:sdtPr>
                    <w:alias w:val="4 pr. 2.2.1 pp."/>
                    <w:tag w:val="part_8c5a4a1a1e4845ffa3d4d6f3287dafaa"/>
                    <w:lock w:val="sdtLocked"/>
                    <w:richText/>
                  </w:sdtPr>
                  <w:sdtContent>
                    <w:p>
                      <w:pPr>
                        <w:tabs>
                          <w:tab w:val="left" w:pos="993"/>
                        </w:tabs>
                        <w:ind w:firstLine="720"/>
                        <w:jc w:val="both"/>
                      </w:pPr>
                      <w:sdt>
                        <w:sdtPr>
                          <w:alias w:val="Numeris"/>
                          <w:tag w:val="nr_8c5a4a1a1e4845ffa3d4d6f3287dafaa"/>
                          <w:lock w:val="sdtLocked"/>
                          <w:richText/>
                        </w:sdtPr>
                        <w:sdtContent>
                          <w:r>
                            <w:t>2.2.1</w:t>
                          </w:r>
                        </w:sdtContent>
                      </w:sdt>
                      <w:r>
                        <w:t>.</w:t>
                        <w:tab/>
                        <w:t xml:space="preserve"> šaltinių tipas, jų kiekis, aktyvumas, fizinės ir cheminės charakteristikos, pavojingumo kategorija;</w:t>
                      </w:r>
                    </w:p>
                  </w:sdtContent>
                </w:sdt>
                <w:sdt>
                  <w:sdtPr>
                    <w:alias w:val="4 pr. 2.2.2 pp."/>
                    <w:tag w:val="part_3ff703e690ad4e30a54bd310b30125b4"/>
                    <w:lock w:val="sdtLocked"/>
                    <w:richText/>
                  </w:sdtPr>
                  <w:sdtContent>
                    <w:p>
                      <w:pPr>
                        <w:tabs>
                          <w:tab w:val="left" w:pos="993"/>
                        </w:tabs>
                        <w:ind w:firstLine="720"/>
                        <w:jc w:val="both"/>
                      </w:pPr>
                      <w:sdt>
                        <w:sdtPr>
                          <w:alias w:val="Numeris"/>
                          <w:tag w:val="nr_3ff703e690ad4e30a54bd310b30125b4"/>
                          <w:lock w:val="sdtLocked"/>
                          <w:richText/>
                        </w:sdtPr>
                        <w:sdtContent>
                          <w:r>
                            <w:t>2.2.2</w:t>
                          </w:r>
                        </w:sdtContent>
                      </w:sdt>
                      <w:r>
                        <w:t>.</w:t>
                        <w:tab/>
                        <w:t xml:space="preserve"> vežimo pakuotės tipas ir pakuočių skaičius transporto priemonėje;</w:t>
                      </w:r>
                    </w:p>
                  </w:sdtContent>
                </w:sdt>
                <w:sdt>
                  <w:sdtPr>
                    <w:alias w:val="4 pr. 2.2.3 pp."/>
                    <w:tag w:val="part_c5d7e24a3d2f4163bd378c78b19037bc"/>
                    <w:lock w:val="sdtLocked"/>
                    <w:richText/>
                  </w:sdtPr>
                  <w:sdtContent>
                    <w:p>
                      <w:pPr>
                        <w:tabs>
                          <w:tab w:val="left" w:pos="993"/>
                        </w:tabs>
                        <w:ind w:firstLine="720"/>
                        <w:jc w:val="both"/>
                      </w:pPr>
                      <w:sdt>
                        <w:sdtPr>
                          <w:alias w:val="Numeris"/>
                          <w:tag w:val="nr_c5d7e24a3d2f4163bd378c78b19037bc"/>
                          <w:lock w:val="sdtLocked"/>
                          <w:richText/>
                        </w:sdtPr>
                        <w:sdtContent>
                          <w:r>
                            <w:t>2.2.3</w:t>
                          </w:r>
                        </w:sdtContent>
                      </w:sdt>
                      <w:r>
                        <w:t>.</w:t>
                        <w:tab/>
                        <w:t xml:space="preserve"> pakuotės vežimo būdas (kelių, jūrų, upių transportu ir pan.);</w:t>
                      </w:r>
                    </w:p>
                  </w:sdtContent>
                </w:sdt>
              </w:sdtContent>
            </w:sdt>
            <w:sdt>
              <w:sdtPr>
                <w:alias w:val="4 pr. 2.3 pp."/>
                <w:tag w:val="part_1bd447d9e9484ceab516e0cbe1be52f3"/>
                <w:lock w:val="sdtLocked"/>
                <w:richText/>
              </w:sdtPr>
              <w:sdtContent>
                <w:p>
                  <w:pPr>
                    <w:tabs>
                      <w:tab w:val="left" w:pos="851"/>
                      <w:tab w:val="left" w:pos="993"/>
                      <w:tab w:val="left" w:pos="1134"/>
                    </w:tabs>
                    <w:suppressAutoHyphens/>
                    <w:ind w:firstLine="720"/>
                    <w:jc w:val="both"/>
                    <w:textAlignment w:val="baseline"/>
                    <w:rPr>
                      <w:szCs w:val="24"/>
                    </w:rPr>
                  </w:pPr>
                  <w:sdt>
                    <w:sdtPr>
                      <w:alias w:val="Numeris"/>
                      <w:tag w:val="nr_1bd447d9e9484ceab516e0cbe1be52f3"/>
                      <w:lock w:val="sdtLocked"/>
                      <w:richText/>
                    </w:sdtPr>
                    <w:sdtContent>
                      <w:r>
                        <w:rPr>
                          <w:szCs w:val="24"/>
                        </w:rPr>
                        <w:t>2.3</w:t>
                      </w:r>
                    </w:sdtContent>
                  </w:sdt>
                  <w:r>
                    <w:rPr>
                      <w:szCs w:val="24"/>
                    </w:rPr>
                    <w:t>.</w:t>
                    <w:tab/>
                    <w:t xml:space="preserve"> „Administracinės priemonės“, kuriame turi būti nurodyta (pateikta):</w:t>
                  </w:r>
                </w:p>
                <w:sdt>
                  <w:sdtPr>
                    <w:alias w:val="4 pr. 2.3.1 pp."/>
                    <w:tag w:val="part_2b0e8e2cb6244c7782d03937f2b70bf7"/>
                    <w:lock w:val="sdtLocked"/>
                    <w:richText/>
                  </w:sdtPr>
                  <w:sdtContent>
                    <w:p>
                      <w:pPr>
                        <w:tabs>
                          <w:tab w:val="left" w:pos="993"/>
                        </w:tabs>
                        <w:ind w:firstLine="720"/>
                        <w:jc w:val="both"/>
                      </w:pPr>
                      <w:sdt>
                        <w:sdtPr>
                          <w:alias w:val="Numeris"/>
                          <w:tag w:val="nr_2b0e8e2cb6244c7782d03937f2b70bf7"/>
                          <w:lock w:val="sdtLocked"/>
                          <w:richText/>
                        </w:sdtPr>
                        <w:sdtContent>
                          <w:r>
                            <w:t>2.3.1</w:t>
                          </w:r>
                        </w:sdtContent>
                      </w:sdt>
                      <w:r>
                        <w:t>.</w:t>
                        <w:tab/>
                        <w:t>fizinės saugos sistemos efektyvumo vertinimo proceso aprašymas;</w:t>
                      </w:r>
                    </w:p>
                  </w:sdtContent>
                </w:sdt>
                <w:sdt>
                  <w:sdtPr>
                    <w:alias w:val="4 pr. 2.3.2 pp."/>
                    <w:tag w:val="part_3f7331f9108943f9891e42d6df8f86f5"/>
                    <w:lock w:val="sdtLocked"/>
                    <w:richText/>
                  </w:sdtPr>
                  <w:sdtContent>
                    <w:p>
                      <w:pPr>
                        <w:tabs>
                          <w:tab w:val="left" w:pos="993"/>
                        </w:tabs>
                        <w:ind w:firstLine="720"/>
                        <w:jc w:val="both"/>
                      </w:pPr>
                      <w:sdt>
                        <w:sdtPr>
                          <w:alias w:val="Numeris"/>
                          <w:tag w:val="nr_3f7331f9108943f9891e42d6df8f86f5"/>
                          <w:lock w:val="sdtLocked"/>
                          <w:richText/>
                        </w:sdtPr>
                        <w:sdtContent>
                          <w:r>
                            <w:t>2.3.2</w:t>
                          </w:r>
                        </w:sdtContent>
                      </w:sdt>
                      <w:r>
                        <w:t>.</w:t>
                        <w:tab/>
                        <w:t>įdiegtų techninių priemonių patikrinimo prieš pradedant vežimą tvarka;</w:t>
                      </w:r>
                    </w:p>
                  </w:sdtContent>
                </w:sdt>
                <w:sdt>
                  <w:sdtPr>
                    <w:alias w:val="4 pr. 2.3.3 pp."/>
                    <w:tag w:val="part_effc7ca0b91d4d79ad21795ba7d1e54d"/>
                    <w:lock w:val="sdtLocked"/>
                    <w:richText/>
                  </w:sdtPr>
                  <w:sdtContent>
                    <w:p>
                      <w:pPr>
                        <w:tabs>
                          <w:tab w:val="left" w:pos="993"/>
                        </w:tabs>
                        <w:ind w:firstLine="720"/>
                        <w:jc w:val="both"/>
                      </w:pPr>
                      <w:sdt>
                        <w:sdtPr>
                          <w:alias w:val="Numeris"/>
                          <w:tag w:val="nr_effc7ca0b91d4d79ad21795ba7d1e54d"/>
                          <w:lock w:val="sdtLocked"/>
                          <w:richText/>
                        </w:sdtPr>
                        <w:sdtContent>
                          <w:r>
                            <w:t>2.3.3</w:t>
                          </w:r>
                        </w:sdtContent>
                      </w:sdt>
                      <w:r>
                        <w:t>.</w:t>
                        <w:tab/>
                        <w:t>ryšio užtikrinimo vežimo metu tvarka;</w:t>
                      </w:r>
                    </w:p>
                  </w:sdtContent>
                </w:sdt>
                <w:sdt>
                  <w:sdtPr>
                    <w:alias w:val="4 pr. 2.3.4 pp."/>
                    <w:tag w:val="part_8d89b093e6cc47ef9383f4b669538315"/>
                    <w:lock w:val="sdtLocked"/>
                    <w:richText/>
                  </w:sdtPr>
                  <w:sdtContent>
                    <w:p>
                      <w:pPr>
                        <w:tabs>
                          <w:tab w:val="left" w:pos="993"/>
                        </w:tabs>
                        <w:ind w:firstLine="720"/>
                        <w:jc w:val="both"/>
                      </w:pPr>
                      <w:sdt>
                        <w:sdtPr>
                          <w:alias w:val="Numeris"/>
                          <w:tag w:val="nr_8d89b093e6cc47ef9383f4b669538315"/>
                          <w:lock w:val="sdtLocked"/>
                          <w:richText/>
                        </w:sdtPr>
                        <w:sdtContent>
                          <w:r>
                            <w:t>2.3.4</w:t>
                          </w:r>
                        </w:sdtContent>
                      </w:sdt>
                      <w:r>
                        <w:t>.</w:t>
                        <w:tab/>
                        <w:t xml:space="preserve">informacijos ir duomenų, susijusių su šaltinių vežimo fizine sauga, saugos užtikrinimo tvarka; </w:t>
                      </w:r>
                    </w:p>
                  </w:sdtContent>
                </w:sdt>
                <w:sdt>
                  <w:sdtPr>
                    <w:alias w:val="4 pr. 2.3.5 pp."/>
                    <w:tag w:val="part_45a469664be849eebf2bcef57434f1c9"/>
                    <w:lock w:val="sdtLocked"/>
                    <w:richText/>
                  </w:sdtPr>
                  <w:sdtContent>
                    <w:p>
                      <w:pPr>
                        <w:tabs>
                          <w:tab w:val="left" w:pos="993"/>
                        </w:tabs>
                        <w:ind w:firstLine="720"/>
                        <w:jc w:val="both"/>
                      </w:pPr>
                      <w:sdt>
                        <w:sdtPr>
                          <w:alias w:val="Numeris"/>
                          <w:tag w:val="nr_45a469664be849eebf2bcef57434f1c9"/>
                          <w:lock w:val="sdtLocked"/>
                          <w:richText/>
                        </w:sdtPr>
                        <w:sdtContent>
                          <w:r>
                            <w:t>2.3.5</w:t>
                          </w:r>
                        </w:sdtContent>
                      </w:sdt>
                      <w:r>
                        <w:t>.</w:t>
                        <w:tab/>
                        <w:t>šaltinių vežimo fizinės saugos aprašo peržiūros ir atnaujinimo tvarka;</w:t>
                      </w:r>
                    </w:p>
                  </w:sdtContent>
                </w:sdt>
              </w:sdtContent>
            </w:sdt>
            <w:sdt>
              <w:sdtPr>
                <w:alias w:val="4 pr. 2.4 pp."/>
                <w:tag w:val="part_fc2c9695a9434f53a915503d7f08094f"/>
                <w:lock w:val="sdtLocked"/>
                <w:richText/>
              </w:sdtPr>
              <w:sdtContent>
                <w:p>
                  <w:pPr>
                    <w:tabs>
                      <w:tab w:val="left" w:pos="851"/>
                      <w:tab w:val="left" w:pos="993"/>
                      <w:tab w:val="left" w:pos="1134"/>
                    </w:tabs>
                    <w:suppressAutoHyphens/>
                    <w:ind w:firstLine="720"/>
                    <w:jc w:val="both"/>
                    <w:textAlignment w:val="baseline"/>
                    <w:rPr>
                      <w:szCs w:val="24"/>
                    </w:rPr>
                  </w:pPr>
                  <w:sdt>
                    <w:sdtPr>
                      <w:alias w:val="Numeris"/>
                      <w:tag w:val="nr_fc2c9695a9434f53a915503d7f08094f"/>
                      <w:lock w:val="sdtLocked"/>
                      <w:richText/>
                    </w:sdtPr>
                    <w:sdtContent>
                      <w:r>
                        <w:rPr>
                          <w:szCs w:val="24"/>
                        </w:rPr>
                        <w:t>2.4</w:t>
                      </w:r>
                    </w:sdtContent>
                  </w:sdt>
                  <w:r>
                    <w:rPr>
                      <w:szCs w:val="24"/>
                    </w:rPr>
                    <w:t>.</w:t>
                    <w:tab/>
                    <w:t xml:space="preserve"> „Informacija apie darbuotojus“, kuriame turi būti nurodyta (pateikta):</w:t>
                  </w:r>
                </w:p>
                <w:sdt>
                  <w:sdtPr>
                    <w:alias w:val="4 pr. 2.4.1 pp."/>
                    <w:tag w:val="part_89b8af3da2494a7d8921efb32c345e5f"/>
                    <w:lock w:val="sdtLocked"/>
                    <w:richText/>
                  </w:sdtPr>
                  <w:sdtContent>
                    <w:p>
                      <w:pPr>
                        <w:tabs>
                          <w:tab w:val="left" w:pos="993"/>
                        </w:tabs>
                        <w:ind w:firstLine="720"/>
                        <w:jc w:val="both"/>
                      </w:pPr>
                      <w:sdt>
                        <w:sdtPr>
                          <w:alias w:val="Numeris"/>
                          <w:tag w:val="nr_89b8af3da2494a7d8921efb32c345e5f"/>
                          <w:lock w:val="sdtLocked"/>
                          <w:richText/>
                        </w:sdtPr>
                        <w:sdtContent>
                          <w:r>
                            <w:t>2.4.1</w:t>
                          </w:r>
                        </w:sdtContent>
                      </w:sdt>
                      <w:r>
                        <w:t>.</w:t>
                        <w:tab/>
                        <w:t>darbuotojų, kurie veš šaltinius, vardai ir pavardės, ir funkcijos;</w:t>
                      </w:r>
                    </w:p>
                  </w:sdtContent>
                </w:sdt>
                <w:sdt>
                  <w:sdtPr>
                    <w:alias w:val="4 pr. 2.4.2 pp."/>
                    <w:tag w:val="part_0f67b2de7fca401e81fbe40070000ef6"/>
                    <w:lock w:val="sdtLocked"/>
                    <w:richText/>
                  </w:sdtPr>
                  <w:sdtContent>
                    <w:p>
                      <w:pPr>
                        <w:tabs>
                          <w:tab w:val="left" w:pos="993"/>
                        </w:tabs>
                        <w:ind w:firstLine="720"/>
                        <w:jc w:val="both"/>
                      </w:pPr>
                      <w:sdt>
                        <w:sdtPr>
                          <w:alias w:val="Numeris"/>
                          <w:tag w:val="nr_0f67b2de7fca401e81fbe40070000ef6"/>
                          <w:lock w:val="sdtLocked"/>
                          <w:richText/>
                        </w:sdtPr>
                        <w:sdtContent>
                          <w:r>
                            <w:t>2.4.2</w:t>
                          </w:r>
                        </w:sdtContent>
                      </w:sdt>
                      <w:r>
                        <w:t>.</w:t>
                        <w:tab/>
                        <w:t xml:space="preserve">fizinės saugos organizavimo ir valdymo struktūra, veiklos vykdytojo ir kitų fizinės saugos sistemos darbuotojų, kurių funkcijos susijusios su fizinės saugos užtikrinimo organizavimu (asmens, atsakingo už fizinę saugą, darbuotojų) ir apsaugos vykdymu </w:t>
                      </w:r>
                      <w:r>
                        <w:rPr>
                          <w:szCs w:val="24"/>
                        </w:rPr>
                        <w:t xml:space="preserve">(apsaugos pajėgų funkcijas vykdančių asmenų </w:t>
                      </w:r>
                      <w:r>
                        <w:t>(darbuotojų ar saugos tarnybos)</w:t>
                      </w:r>
                      <w:r>
                        <w:rPr>
                          <w:szCs w:val="24"/>
                        </w:rPr>
                        <w:t>),</w:t>
                      </w:r>
                      <w:r>
                        <w:t xml:space="preserve"> vardai ir pavardės, pareigos ir funkcijos;</w:t>
                      </w:r>
                    </w:p>
                  </w:sdtContent>
                </w:sdt>
                <w:sdt>
                  <w:sdtPr>
                    <w:alias w:val="4 pr. 2.4.3 pp."/>
                    <w:tag w:val="part_fa4038b1f21f49798d114327e1e45dc6"/>
                    <w:lock w:val="sdtLocked"/>
                    <w:richText/>
                  </w:sdtPr>
                  <w:sdtContent>
                    <w:p>
                      <w:pPr>
                        <w:tabs>
                          <w:tab w:val="left" w:pos="993"/>
                        </w:tabs>
                        <w:ind w:firstLine="720"/>
                        <w:jc w:val="both"/>
                      </w:pPr>
                      <w:sdt>
                        <w:sdtPr>
                          <w:alias w:val="Numeris"/>
                          <w:tag w:val="nr_fa4038b1f21f49798d114327e1e45dc6"/>
                          <w:lock w:val="sdtLocked"/>
                          <w:richText/>
                        </w:sdtPr>
                        <w:sdtContent>
                          <w:r>
                            <w:t>2.4.3</w:t>
                          </w:r>
                        </w:sdtContent>
                      </w:sdt>
                      <w:r>
                        <w:t>.</w:t>
                        <w:tab/>
                        <w:t>darbuotojų fizinės saugos mokymų pažymėjimų išdavimo datos ir numeriai, paskutinio fizinės saugos instruktavimo data;</w:t>
                      </w:r>
                    </w:p>
                  </w:sdtContent>
                </w:sdt>
                <w:sdt>
                  <w:sdtPr>
                    <w:alias w:val="4 pr. 2.4.4 pp."/>
                    <w:tag w:val="part_a30ece5953d44aa7934118b78a615c64"/>
                    <w:lock w:val="sdtLocked"/>
                    <w:richText/>
                  </w:sdtPr>
                  <w:sdtContent>
                    <w:p>
                      <w:pPr>
                        <w:tabs>
                          <w:tab w:val="left" w:pos="993"/>
                        </w:tabs>
                        <w:ind w:firstLine="720"/>
                        <w:jc w:val="both"/>
                      </w:pPr>
                      <w:sdt>
                        <w:sdtPr>
                          <w:alias w:val="Numeris"/>
                          <w:tag w:val="nr_a30ece5953d44aa7934118b78a615c64"/>
                          <w:lock w:val="sdtLocked"/>
                          <w:richText/>
                        </w:sdtPr>
                        <w:sdtContent>
                          <w:r>
                            <w:t>2.4.4</w:t>
                          </w:r>
                        </w:sdtContent>
                      </w:sdt>
                      <w:r>
                        <w:t>.</w:t>
                        <w:tab/>
                        <w:t>asmenų, atsakingų už fizinę saugą, ir darbuotojų tinkamumo dirbti tikrinimo data ir išvados;</w:t>
                      </w:r>
                      <w:r>
                        <w:rPr>
                          <w:vertAlign w:val="superscript"/>
                        </w:rPr>
                        <w:endnoteReference w:id="6"/>
                      </w:r>
                    </w:p>
                  </w:sdtContent>
                </w:sdt>
                <w:sdt>
                  <w:sdtPr>
                    <w:alias w:val="4 pr. 2.4.5 pp."/>
                    <w:tag w:val="part_208bc9c082914095b2a9d6dd956c3216"/>
                    <w:lock w:val="sdtLocked"/>
                    <w:richText/>
                  </w:sdtPr>
                  <w:sdtContent>
                    <w:p>
                      <w:pPr>
                        <w:tabs>
                          <w:tab w:val="left" w:pos="993"/>
                        </w:tabs>
                        <w:ind w:firstLine="720"/>
                        <w:jc w:val="both"/>
                      </w:pPr>
                      <w:sdt>
                        <w:sdtPr>
                          <w:alias w:val="Numeris"/>
                          <w:tag w:val="nr_208bc9c082914095b2a9d6dd956c3216"/>
                          <w:lock w:val="sdtLocked"/>
                          <w:richText/>
                        </w:sdtPr>
                        <w:sdtContent>
                          <w:r>
                            <w:t>2.4.5</w:t>
                          </w:r>
                        </w:sdtContent>
                      </w:sdt>
                      <w:r>
                        <w:t>.</w:t>
                        <w:tab/>
                        <w:t>vairuotojo pasirengimo vežti pavojingus krovinius pagal ADR pažymėjimo numeris ir išdavimo data;</w:t>
                      </w:r>
                    </w:p>
                  </w:sdtContent>
                </w:sdt>
                <w:sdt>
                  <w:sdtPr>
                    <w:alias w:val="4 pr. 2.4.6 pp."/>
                    <w:tag w:val="part_e5a988e3c39e421396850c797a3bce31"/>
                    <w:lock w:val="sdtLocked"/>
                    <w:richText/>
                  </w:sdtPr>
                  <w:sdtContent>
                    <w:p>
                      <w:pPr>
                        <w:tabs>
                          <w:tab w:val="left" w:pos="993"/>
                        </w:tabs>
                        <w:ind w:firstLine="720"/>
                        <w:jc w:val="both"/>
                      </w:pPr>
                      <w:sdt>
                        <w:sdtPr>
                          <w:alias w:val="Numeris"/>
                          <w:tag w:val="nr_e5a988e3c39e421396850c797a3bce31"/>
                          <w:lock w:val="sdtLocked"/>
                          <w:richText/>
                        </w:sdtPr>
                        <w:sdtContent>
                          <w:r>
                            <w:t>2.4.6</w:t>
                          </w:r>
                        </w:sdtContent>
                      </w:sdt>
                      <w:r>
                        <w:t>.</w:t>
                        <w:tab/>
                        <w:t>paskutinių pratybų, organizuotų siekiant patikrinti fizinės saugos sistemos efektyvumą, data;</w:t>
                      </w:r>
                      <w:r>
                        <w:rPr>
                          <w:vertAlign w:val="superscript"/>
                        </w:rPr>
                        <w:t>1</w:t>
                      </w:r>
                    </w:p>
                  </w:sdtContent>
                </w:sdt>
              </w:sdtContent>
            </w:sdt>
            <w:sdt>
              <w:sdtPr>
                <w:alias w:val="4 pr. 2.5 pp."/>
                <w:tag w:val="part_025060b1bda848edbbc23751a859fafa"/>
                <w:lock w:val="sdtLocked"/>
                <w:richText/>
              </w:sdtPr>
              <w:sdtContent>
                <w:p>
                  <w:pPr>
                    <w:tabs>
                      <w:tab w:val="left" w:pos="851"/>
                      <w:tab w:val="left" w:pos="993"/>
                      <w:tab w:val="left" w:pos="1134"/>
                    </w:tabs>
                    <w:suppressAutoHyphens/>
                    <w:ind w:firstLine="720"/>
                    <w:jc w:val="both"/>
                    <w:textAlignment w:val="baseline"/>
                    <w:rPr>
                      <w:szCs w:val="24"/>
                    </w:rPr>
                  </w:pPr>
                  <w:sdt>
                    <w:sdtPr>
                      <w:alias w:val="Numeris"/>
                      <w:tag w:val="nr_025060b1bda848edbbc23751a859fafa"/>
                      <w:lock w:val="sdtLocked"/>
                      <w:richText/>
                    </w:sdtPr>
                    <w:sdtContent>
                      <w:r>
                        <w:rPr>
                          <w:szCs w:val="24"/>
                        </w:rPr>
                        <w:t>2.5</w:t>
                      </w:r>
                    </w:sdtContent>
                  </w:sdt>
                  <w:r>
                    <w:rPr>
                      <w:szCs w:val="24"/>
                    </w:rPr>
                    <w:t>.</w:t>
                    <w:tab/>
                    <w:t xml:space="preserve"> „Pareigos ir funkcijos“, kuriame turi būti nurodyta (pateikta):</w:t>
                  </w:r>
                </w:p>
                <w:sdt>
                  <w:sdtPr>
                    <w:alias w:val="4 pr. 2.5.1 pp."/>
                    <w:tag w:val="part_4f862d59adb04415896e7bd79f138b27"/>
                    <w:lock w:val="sdtLocked"/>
                    <w:richText/>
                  </w:sdtPr>
                  <w:sdtContent>
                    <w:p>
                      <w:pPr>
                        <w:tabs>
                          <w:tab w:val="left" w:pos="993"/>
                        </w:tabs>
                        <w:ind w:firstLine="720"/>
                        <w:jc w:val="both"/>
                      </w:pPr>
                      <w:sdt>
                        <w:sdtPr>
                          <w:alias w:val="Numeris"/>
                          <w:tag w:val="nr_4f862d59adb04415896e7bd79f138b27"/>
                          <w:lock w:val="sdtLocked"/>
                          <w:richText/>
                        </w:sdtPr>
                        <w:sdtContent>
                          <w:r>
                            <w:t>2.5.1</w:t>
                          </w:r>
                        </w:sdtContent>
                      </w:sdt>
                      <w:r>
                        <w:t>.</w:t>
                        <w:tab/>
                        <w:t>visų su konkrečiu vežimu susijusių šalių (šaltinio turėtojo, gavėjo ir vežėjo) pareigos ir funkcijos šaltinių vežimo metu;</w:t>
                      </w:r>
                    </w:p>
                  </w:sdtContent>
                </w:sdt>
                <w:sdt>
                  <w:sdtPr>
                    <w:alias w:val="4 pr. 2.5.2 pp."/>
                    <w:tag w:val="part_d899f95444f1468e8214dc15411c2aeb"/>
                    <w:lock w:val="sdtLocked"/>
                    <w:richText/>
                  </w:sdtPr>
                  <w:sdtContent>
                    <w:p>
                      <w:pPr>
                        <w:tabs>
                          <w:tab w:val="left" w:pos="993"/>
                        </w:tabs>
                        <w:ind w:firstLine="720"/>
                        <w:jc w:val="both"/>
                      </w:pPr>
                      <w:sdt>
                        <w:sdtPr>
                          <w:alias w:val="Numeris"/>
                          <w:tag w:val="nr_d899f95444f1468e8214dc15411c2aeb"/>
                          <w:lock w:val="sdtLocked"/>
                          <w:richText/>
                        </w:sdtPr>
                        <w:sdtContent>
                          <w:r>
                            <w:t>2.5.2</w:t>
                          </w:r>
                        </w:sdtContent>
                      </w:sdt>
                      <w:r>
                        <w:t>.</w:t>
                        <w:tab/>
                        <w:t>visų šalių už konkretų vežimą atsakingų asmenų vardai, pavardės ir pareigų pavadinimai;</w:t>
                      </w:r>
                    </w:p>
                  </w:sdtContent>
                </w:sdt>
              </w:sdtContent>
            </w:sdt>
            <w:sdt>
              <w:sdtPr>
                <w:alias w:val="4 pr. 2.6 pp."/>
                <w:tag w:val="part_cc2359b40f1441d68af78aaf92a35f02"/>
                <w:lock w:val="sdtLocked"/>
                <w:richText/>
              </w:sdtPr>
              <w:sdtContent>
                <w:p>
                  <w:pPr>
                    <w:tabs>
                      <w:tab w:val="left" w:pos="851"/>
                      <w:tab w:val="left" w:pos="993"/>
                      <w:tab w:val="left" w:pos="1134"/>
                    </w:tabs>
                    <w:suppressAutoHyphens/>
                    <w:ind w:firstLine="720"/>
                    <w:jc w:val="both"/>
                    <w:textAlignment w:val="baseline"/>
                    <w:rPr>
                      <w:szCs w:val="24"/>
                    </w:rPr>
                  </w:pPr>
                  <w:sdt>
                    <w:sdtPr>
                      <w:alias w:val="Numeris"/>
                      <w:tag w:val="nr_cc2359b40f1441d68af78aaf92a35f02"/>
                      <w:lock w:val="sdtLocked"/>
                      <w:richText/>
                    </w:sdtPr>
                    <w:sdtContent>
                      <w:r>
                        <w:rPr>
                          <w:szCs w:val="24"/>
                        </w:rPr>
                        <w:t>2.6</w:t>
                      </w:r>
                    </w:sdtContent>
                  </w:sdt>
                  <w:r>
                    <w:rPr>
                      <w:szCs w:val="24"/>
                    </w:rPr>
                    <w:t>.</w:t>
                    <w:tab/>
                    <w:t xml:space="preserve"> „Fizinės saugos priemonės“, kuriame turi būti nurodyta (pateikta):</w:t>
                  </w:r>
                </w:p>
                <w:sdt>
                  <w:sdtPr>
                    <w:alias w:val="4 pr. 2.6.1 pp."/>
                    <w:tag w:val="part_7f588b31ccf34f4691d5b77f484f7dff"/>
                    <w:lock w:val="sdtLocked"/>
                    <w:richText/>
                  </w:sdtPr>
                  <w:sdtContent>
                    <w:p>
                      <w:pPr>
                        <w:tabs>
                          <w:tab w:val="left" w:pos="993"/>
                        </w:tabs>
                        <w:ind w:firstLine="720"/>
                        <w:jc w:val="both"/>
                      </w:pPr>
                      <w:sdt>
                        <w:sdtPr>
                          <w:alias w:val="Numeris"/>
                          <w:tag w:val="nr_7f588b31ccf34f4691d5b77f484f7dff"/>
                          <w:lock w:val="sdtLocked"/>
                          <w:richText/>
                        </w:sdtPr>
                        <w:sdtContent>
                          <w:r>
                            <w:t>2.6.1</w:t>
                          </w:r>
                        </w:sdtContent>
                      </w:sdt>
                      <w:r>
                        <w:t>.</w:t>
                        <w:tab/>
                        <w:t>planuojamas vežimo maršrutas, įskaitant tarpines sustojimo stoteles;</w:t>
                      </w:r>
                      <w:r>
                        <w:rPr>
                          <w:vertAlign w:val="superscript"/>
                        </w:rPr>
                        <w:endnoteReference w:id="7"/>
                      </w:r>
                    </w:p>
                  </w:sdtContent>
                </w:sdt>
                <w:sdt>
                  <w:sdtPr>
                    <w:alias w:val="4 pr. 2.6.2 pp."/>
                    <w:tag w:val="part_c410919b2c70433b92784089737e72b9"/>
                    <w:lock w:val="sdtLocked"/>
                    <w:richText/>
                  </w:sdtPr>
                  <w:sdtContent>
                    <w:p>
                      <w:pPr>
                        <w:tabs>
                          <w:tab w:val="left" w:pos="993"/>
                        </w:tabs>
                        <w:ind w:firstLine="720"/>
                        <w:jc w:val="both"/>
                      </w:pPr>
                      <w:sdt>
                        <w:sdtPr>
                          <w:alias w:val="Numeris"/>
                          <w:tag w:val="nr_c410919b2c70433b92784089737e72b9"/>
                          <w:lock w:val="sdtLocked"/>
                          <w:richText/>
                        </w:sdtPr>
                        <w:sdtContent>
                          <w:r>
                            <w:t>2.6.2</w:t>
                          </w:r>
                        </w:sdtContent>
                      </w:sdt>
                      <w:r>
                        <w:t>.</w:t>
                        <w:tab/>
                        <w:t>alternatyvus (-ūs) vežimo maršrutas (-ai), įskaitant tarpines sustojimo stoteles, bei kriterijai, kuriais vadovaujantis bus pasirenkamas alternatyvus (-ūs) maršrutas (-ai), įskaitant tarpines sustojimo stoteles;</w:t>
                      </w:r>
                      <w:r>
                        <w:rPr>
                          <w:vertAlign w:val="superscript"/>
                        </w:rPr>
                        <w:endnoteReference w:id="8"/>
                      </w:r>
                    </w:p>
                  </w:sdtContent>
                </w:sdt>
                <w:sdt>
                  <w:sdtPr>
                    <w:alias w:val="4 pr. 2.6.3 pp."/>
                    <w:tag w:val="part_2d1cd1c67fbf4f25bd3a02562429dc95"/>
                    <w:lock w:val="sdtLocked"/>
                    <w:richText/>
                  </w:sdtPr>
                  <w:sdtContent>
                    <w:p>
                      <w:pPr>
                        <w:tabs>
                          <w:tab w:val="left" w:pos="993"/>
                        </w:tabs>
                        <w:ind w:firstLine="720"/>
                        <w:jc w:val="both"/>
                      </w:pPr>
                      <w:sdt>
                        <w:sdtPr>
                          <w:alias w:val="Numeris"/>
                          <w:tag w:val="nr_2d1cd1c67fbf4f25bd3a02562429dc95"/>
                          <w:lock w:val="sdtLocked"/>
                          <w:richText/>
                        </w:sdtPr>
                        <w:sdtContent>
                          <w:r>
                            <w:t>2.6.3</w:t>
                          </w:r>
                        </w:sdtContent>
                      </w:sdt>
                      <w:r>
                        <w:t>.</w:t>
                        <w:tab/>
                        <w:t>galimų vežimo trukdžių (kelių remonto, kelių užblokavimo, mitingų ir pan.) keliuose įvertinimas prieš pradedant vežimą;</w:t>
                      </w:r>
                    </w:p>
                  </w:sdtContent>
                </w:sdt>
                <w:sdt>
                  <w:sdtPr>
                    <w:alias w:val="4 pr. 2.6.4 pp."/>
                    <w:tag w:val="part_774b2a4d1de2425ca17f8b85edd519fe"/>
                    <w:lock w:val="sdtLocked"/>
                    <w:richText/>
                  </w:sdtPr>
                  <w:sdtContent>
                    <w:p>
                      <w:pPr>
                        <w:tabs>
                          <w:tab w:val="left" w:pos="993"/>
                        </w:tabs>
                        <w:ind w:firstLine="720"/>
                        <w:jc w:val="both"/>
                      </w:pPr>
                      <w:sdt>
                        <w:sdtPr>
                          <w:alias w:val="Numeris"/>
                          <w:tag w:val="nr_774b2a4d1de2425ca17f8b85edd519fe"/>
                          <w:lock w:val="sdtLocked"/>
                          <w:richText/>
                        </w:sdtPr>
                        <w:sdtContent>
                          <w:r>
                            <w:t>2.6.4</w:t>
                          </w:r>
                        </w:sdtContent>
                      </w:sdt>
                      <w:r>
                        <w:t>.</w:t>
                        <w:tab/>
                        <w:t>informacija apie automobilio, kuriame vežamas šaltinis, palydą vežimo metu (sutartis su apsaugos pajėgų funkcijas vykdančiais asmenimis (saugos tarnybos) dėl palydos organizavimo, apsaugos pajėgų funkcijas vykdančių asmenų pareigos ir funkcijos palydos metu, apsaugos pajėgų funkcijas vykdančių asmenų skaičius, informacijos perdavimo procedūros ir pan.);</w:t>
                      </w:r>
                      <w:r>
                        <w:rPr>
                          <w:vertAlign w:val="superscript"/>
                        </w:rPr>
                        <w:endnoteReference w:id="9"/>
                      </w:r>
                    </w:p>
                  </w:sdtContent>
                </w:sdt>
                <w:sdt>
                  <w:sdtPr>
                    <w:alias w:val="4 pr. 2.6.5 pp."/>
                    <w:tag w:val="part_6bc4490bb5d34d079d71c5f247dd6b9b"/>
                    <w:lock w:val="sdtLocked"/>
                    <w:richText/>
                  </w:sdtPr>
                  <w:sdtContent>
                    <w:p>
                      <w:pPr>
                        <w:tabs>
                          <w:tab w:val="left" w:pos="993"/>
                        </w:tabs>
                        <w:ind w:firstLine="720"/>
                        <w:jc w:val="both"/>
                      </w:pPr>
                      <w:sdt>
                        <w:sdtPr>
                          <w:alias w:val="Numeris"/>
                          <w:tag w:val="nr_6bc4490bb5d34d079d71c5f247dd6b9b"/>
                          <w:lock w:val="sdtLocked"/>
                          <w:richText/>
                        </w:sdtPr>
                        <w:sdtContent>
                          <w:r>
                            <w:t>2.6.5</w:t>
                          </w:r>
                        </w:sdtContent>
                      </w:sdt>
                      <w:r>
                        <w:t>.</w:t>
                        <w:tab/>
                        <w:t>informacija apie technines priemones (nesankcionuoto patekimo aptikimo sistemas, plombas (vežimo pakuočių, apsauginių konteinerių, automobilio krovinių skyriaus ir pan.), spynas (vežimo pakuočių, apsauginių konteinerių, automobilio krovinių skyriaus ir pan.), vežimo pakuočių įtvirtinimo priemones, kurios užfiksuoja ar įtvirtina pakuotės vietą, ir apsauginius konteinerius), taip pat alternatyvias technines priemones, naudojamas įvykus kritiniam fizinės saugos sistemos funkcijų sutrikimui;</w:t>
                      </w:r>
                    </w:p>
                  </w:sdtContent>
                </w:sdt>
                <w:sdt>
                  <w:sdtPr>
                    <w:alias w:val="4 pr. 2.6.6 pp."/>
                    <w:tag w:val="part_f9022e1ab39e497dba7825ca07bffb24"/>
                    <w:lock w:val="sdtLocked"/>
                    <w:richText/>
                  </w:sdtPr>
                  <w:sdtContent>
                    <w:p>
                      <w:pPr>
                        <w:tabs>
                          <w:tab w:val="left" w:pos="993"/>
                        </w:tabs>
                        <w:ind w:firstLine="720"/>
                        <w:jc w:val="both"/>
                      </w:pPr>
                      <w:sdt>
                        <w:sdtPr>
                          <w:alias w:val="Numeris"/>
                          <w:tag w:val="nr_f9022e1ab39e497dba7825ca07bffb24"/>
                          <w:lock w:val="sdtLocked"/>
                          <w:richText/>
                        </w:sdtPr>
                        <w:sdtContent>
                          <w:r>
                            <w:t>2.6.6</w:t>
                          </w:r>
                        </w:sdtContent>
                      </w:sdt>
                      <w:r>
                        <w:t>.</w:t>
                        <w:tab/>
                        <w:t>informacija apie pagrindines ir alternatyvias ryšio priemones, kuriomis būtų galima nedelsiant perduoti informaciją reagavimo pajėgų funkcijas vykdantiems asmenims;</w:t>
                      </w:r>
                      <w:r>
                        <w:rPr>
                          <w:vertAlign w:val="superscript"/>
                        </w:rPr>
                        <w:endnoteReference w:id="10"/>
                      </w:r>
                    </w:p>
                  </w:sdtContent>
                </w:sdt>
                <w:sdt>
                  <w:sdtPr>
                    <w:alias w:val="4 pr. 2.6.7 pp."/>
                    <w:tag w:val="part_f1f5fbbd8fc14e7bb4965484d6df2403"/>
                    <w:lock w:val="sdtLocked"/>
                    <w:richText/>
                  </w:sdtPr>
                  <w:sdtContent>
                    <w:p>
                      <w:pPr>
                        <w:tabs>
                          <w:tab w:val="left" w:pos="993"/>
                        </w:tabs>
                        <w:ind w:firstLine="720"/>
                        <w:jc w:val="both"/>
                      </w:pPr>
                      <w:sdt>
                        <w:sdtPr>
                          <w:alias w:val="Numeris"/>
                          <w:tag w:val="nr_f1f5fbbd8fc14e7bb4965484d6df2403"/>
                          <w:lock w:val="sdtLocked"/>
                          <w:richText/>
                        </w:sdtPr>
                        <w:sdtContent>
                          <w:r>
                            <w:t>2.6.7</w:t>
                          </w:r>
                        </w:sdtContent>
                      </w:sdt>
                      <w:r>
                        <w:t>.</w:t>
                        <w:tab/>
                        <w:t>informacija apie transporto priemonės sekimo įrenginius;</w:t>
                      </w:r>
                      <w:r>
                        <w:rPr>
                          <w:vertAlign w:val="superscript"/>
                        </w:rPr>
                        <w:endnoteReference w:id="11"/>
                      </w:r>
                    </w:p>
                  </w:sdtContent>
                </w:sdt>
              </w:sdtContent>
            </w:sdt>
            <w:sdt>
              <w:sdtPr>
                <w:alias w:val="4 pr. 2.7 pp."/>
                <w:tag w:val="part_9dff34890b5f45ff81a4396f07a0a10f"/>
                <w:lock w:val="sdtLocked"/>
                <w:richText/>
              </w:sdtPr>
              <w:sdtContent>
                <w:p>
                  <w:pPr>
                    <w:tabs>
                      <w:tab w:val="left" w:pos="851"/>
                      <w:tab w:val="left" w:pos="993"/>
                      <w:tab w:val="left" w:pos="1134"/>
                    </w:tabs>
                    <w:suppressAutoHyphens/>
                    <w:ind w:firstLine="720"/>
                    <w:jc w:val="both"/>
                    <w:textAlignment w:val="baseline"/>
                    <w:rPr>
                      <w:szCs w:val="24"/>
                    </w:rPr>
                  </w:pPr>
                  <w:sdt>
                    <w:sdtPr>
                      <w:alias w:val="Numeris"/>
                      <w:tag w:val="nr_9dff34890b5f45ff81a4396f07a0a10f"/>
                      <w:lock w:val="sdtLocked"/>
                      <w:richText/>
                    </w:sdtPr>
                    <w:sdtContent>
                      <w:r>
                        <w:rPr>
                          <w:szCs w:val="24"/>
                        </w:rPr>
                        <w:t>2.7</w:t>
                      </w:r>
                    </w:sdtContent>
                  </w:sdt>
                  <w:r>
                    <w:rPr>
                      <w:szCs w:val="24"/>
                    </w:rPr>
                    <w:t>.</w:t>
                    <w:tab/>
                    <w:t>„Fizinės saugos įvykių valdymo planas“, kuriame turi būti nurodyta (pateikta):</w:t>
                  </w:r>
                </w:p>
                <w:sdt>
                  <w:sdtPr>
                    <w:alias w:val="4 pr. 2.7.1 pp."/>
                    <w:tag w:val="part_b9de0cbfc95d4eea8a45e25722cf758f"/>
                    <w:lock w:val="sdtLocked"/>
                    <w:richText/>
                  </w:sdtPr>
                  <w:sdtContent>
                    <w:p>
                      <w:pPr>
                        <w:tabs>
                          <w:tab w:val="left" w:pos="993"/>
                        </w:tabs>
                        <w:ind w:firstLine="720"/>
                        <w:jc w:val="both"/>
                      </w:pPr>
                      <w:sdt>
                        <w:sdtPr>
                          <w:alias w:val="Numeris"/>
                          <w:tag w:val="nr_b9de0cbfc95d4eea8a45e25722cf758f"/>
                          <w:lock w:val="sdtLocked"/>
                          <w:richText/>
                        </w:sdtPr>
                        <w:sdtContent>
                          <w:r>
                            <w:t>2.7.1</w:t>
                          </w:r>
                        </w:sdtContent>
                      </w:sdt>
                      <w:r>
                        <w:t>.</w:t>
                        <w:tab/>
                        <w:t xml:space="preserve"> transporto priemonės vairuotojo, siuntėjo, už konkretų vežimą atsakingų asmenų, lydinčių apsaugos pajėgų funkcijas vykdančių asmenų (darbuotojų ir saugos tarnybos), į fizinės saugos įvykį reaguojančių pajėgų ar institucijų atsakingų asmenų vardai, pavardės, pareigos, funkcijos ir atliekami veiksmai bei telefonų numeriai;</w:t>
                      </w:r>
                    </w:p>
                  </w:sdtContent>
                </w:sdt>
                <w:sdt>
                  <w:sdtPr>
                    <w:alias w:val="4 pr. 2.7.2 pp."/>
                    <w:tag w:val="part_62dc2c8ce7e1424294fda0c3c157ef3d"/>
                    <w:lock w:val="sdtLocked"/>
                    <w:richText/>
                  </w:sdtPr>
                  <w:sdtContent>
                    <w:p>
                      <w:pPr>
                        <w:tabs>
                          <w:tab w:val="left" w:pos="993"/>
                        </w:tabs>
                        <w:ind w:firstLine="720"/>
                        <w:jc w:val="both"/>
                      </w:pPr>
                      <w:sdt>
                        <w:sdtPr>
                          <w:alias w:val="Numeris"/>
                          <w:tag w:val="nr_62dc2c8ce7e1424294fda0c3c157ef3d"/>
                          <w:lock w:val="sdtLocked"/>
                          <w:richText/>
                        </w:sdtPr>
                        <w:sdtContent>
                          <w:r>
                            <w:t>2.7.2</w:t>
                          </w:r>
                        </w:sdtContent>
                      </w:sdt>
                      <w:r>
                        <w:t>.</w:t>
                        <w:tab/>
                        <w:t>informacijos apie įvykusį fizinės saugos įvykį perdavimo tvarka, nurodant, kam ir kokia informacija turi būti perduota.</w:t>
                      </w:r>
                    </w:p>
                    <w:p>
                      <w:pPr>
                        <w:suppressAutoHyphens/>
                        <w:jc w:val="center"/>
                      </w:pPr>
                      <w:r>
                        <w:rPr>
                          <w:szCs w:val="24"/>
                        </w:rPr>
                        <w:t>______________</w:t>
                      </w:r>
                    </w:p>
                  </w:sdtContent>
                </w:sdt>
              </w:sdtContent>
            </w:sdt>
          </w:sdtContent>
        </w:sdt>
      </w:sdtContent>
    </w:sdt>
    <w:sdt>
      <w:sdtPr>
        <w:alias w:val="5 pr."/>
        <w:tag w:val="part_714ed5dca34c44cbb884111144e2fea8"/>
        <w:lock w:val="sdtLocked"/>
        <w:richText/>
      </w:sdtPr>
      <w:sdtContent>
        <w:p>
          <w:pPr>
            <w:keepLines/>
            <w:tabs>
              <w:tab w:val="left" w:pos="1304"/>
              <w:tab w:val="left" w:pos="1457"/>
              <w:tab w:val="left" w:pos="1604"/>
              <w:tab w:val="left" w:pos="1757"/>
            </w:tabs>
            <w:suppressAutoHyphens/>
            <w:ind w:left="5529"/>
            <w:sectPr>
              <w:footnotePr>
                <w:numRestart w:val="eachSect"/>
              </w:footnotePr>
              <w:endnotePr>
                <w:numFmt w:val="decimal"/>
                <w:numRestart w:val="eachSect"/>
              </w:endnotePr>
              <w:pgSz w:w="11907" w:h="16839" w:code="9"/>
              <w:pgMar w:top="1134"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5529"/>
            <w:rPr>
              <w:szCs w:val="24"/>
            </w:rPr>
          </w:pPr>
          <w:r>
            <w:rPr>
              <w:bCs/>
              <w:szCs w:val="24"/>
            </w:rPr>
            <w:t xml:space="preserve">Radioaktyviųjų šaltinių, </w:t>
          </w:r>
          <w:r>
            <w:rPr>
              <w:szCs w:val="24"/>
            </w:rPr>
            <w:t>išskyrus vykdant branduolinės energetikos srities veiklą su jonizuojančiosios spinduliuotės šaltiniais naudojamus radioaktyviuosius šaltinius,</w:t>
          </w:r>
          <w:r>
            <w:rPr>
              <w:bCs/>
              <w:szCs w:val="24"/>
            </w:rPr>
            <w:t xml:space="preserve"> fizinės saugos </w:t>
          </w:r>
          <w:r>
            <w:rPr>
              <w:szCs w:val="24"/>
            </w:rPr>
            <w:t>taisyklių</w:t>
          </w:r>
        </w:p>
        <w:p>
          <w:pPr>
            <w:keepLines/>
            <w:tabs>
              <w:tab w:val="left" w:pos="1304"/>
              <w:tab w:val="left" w:pos="1457"/>
              <w:tab w:val="left" w:pos="1604"/>
              <w:tab w:val="left" w:pos="1757"/>
            </w:tabs>
            <w:suppressAutoHyphens/>
            <w:ind w:left="5529"/>
            <w:jc w:val="both"/>
            <w:rPr>
              <w:szCs w:val="24"/>
            </w:rPr>
          </w:pPr>
          <w:sdt>
            <w:sdtPr>
              <w:alias w:val="Numeris"/>
              <w:tag w:val="nr_714ed5dca34c44cbb884111144e2fea8"/>
              <w:lock w:val="sdtLocked"/>
              <w:richText/>
            </w:sdtPr>
            <w:sdtContent>
              <w:r>
                <w:rPr>
                  <w:szCs w:val="24"/>
                </w:rPr>
                <w:t>5</w:t>
              </w:r>
            </w:sdtContent>
          </w:sdt>
          <w:r>
            <w:rPr>
              <w:szCs w:val="24"/>
            </w:rPr>
            <w:t xml:space="preserve"> priedas</w:t>
          </w:r>
        </w:p>
        <w:p>
          <w:pPr>
            <w:suppressAutoHyphens/>
            <w:ind w:firstLine="312"/>
            <w:jc w:val="center"/>
            <w:rPr>
              <w:szCs w:val="24"/>
            </w:rPr>
          </w:pPr>
        </w:p>
        <w:p>
          <w:pPr>
            <w:suppressAutoHyphens/>
            <w:ind w:firstLine="312"/>
            <w:jc w:val="center"/>
            <w:rPr>
              <w:b/>
              <w:bCs/>
              <w:caps/>
              <w:szCs w:val="24"/>
            </w:rPr>
          </w:pPr>
          <w:sdt>
            <w:sdtPr>
              <w:alias w:val="Pavadinimas"/>
              <w:tag w:val="title_714ed5dca34c44cbb884111144e2fea8"/>
              <w:lock w:val="sdtLocked"/>
              <w:richText/>
            </w:sdtPr>
            <w:sdtContent>
              <w:r>
                <w:rPr>
                  <w:b/>
                  <w:szCs w:val="24"/>
                </w:rPr>
                <w:t>FIZINĖS SAUGOS SISTEMOS EFEKTYVUMO VERTINIMAS</w:t>
              </w:r>
            </w:sdtContent>
          </w:sdt>
        </w:p>
        <w:p>
          <w:pPr>
            <w:suppressAutoHyphens/>
            <w:rPr>
              <w:bCs/>
              <w:caps/>
              <w:szCs w:val="24"/>
            </w:rPr>
          </w:pPr>
        </w:p>
        <w:p>
          <w:pPr>
            <w:suppressAutoHyphens/>
            <w:ind w:firstLine="720"/>
            <w:jc w:val="both"/>
            <w:rPr>
              <w:szCs w:val="24"/>
            </w:rPr>
          </w:pPr>
          <w:r>
            <w:rPr>
              <w:szCs w:val="24"/>
            </w:rPr>
            <w:t>Atliekant fizinės saugos sistemos efektyvumo vertinimą turi būti:</w:t>
          </w:r>
        </w:p>
        <w:sdt>
          <w:sdtPr>
            <w:alias w:val="5 pr. 1 p."/>
            <w:tag w:val="part_840994b1634e4e8487cdc8197e63e234"/>
            <w:lock w:val="sdtLocked"/>
            <w:richText/>
          </w:sdtPr>
          <w:sdtContent>
            <w:p>
              <w:pPr>
                <w:ind w:firstLine="720"/>
                <w:jc w:val="both"/>
                <w:rPr>
                  <w:szCs w:val="24"/>
                </w:rPr>
              </w:pPr>
              <w:sdt>
                <w:sdtPr>
                  <w:alias w:val="Numeris"/>
                  <w:tag w:val="nr_840994b1634e4e8487cdc8197e63e234"/>
                  <w:lock w:val="sdtLocked"/>
                  <w:richText/>
                </w:sdtPr>
                <w:sdtContent>
                  <w:r>
                    <w:rPr>
                      <w:szCs w:val="24"/>
                    </w:rPr>
                    <w:t>1</w:t>
                  </w:r>
                </w:sdtContent>
              </w:sdt>
              <w:r>
                <w:rPr>
                  <w:szCs w:val="24"/>
                </w:rPr>
                <w:t>. Nagrinėjami galimi patekimo prie I, II, III pavojingumo kategorijų šaltinių keliai. Galimi patekimo prie I, II, III pavojingumo kategorijų šaltinių keliai turi būti atitinkamais simboliais pažymėti objekto teritorijos ir teritorijos, esančios už objekto ribų, bei pastato ir patalpų (saugyklos), kuriose naudojami ir (ar) saugomi I, II, III pavojingumo kategorijų šaltiniai, planuose.</w:t>
              </w:r>
            </w:p>
          </w:sdtContent>
        </w:sdt>
        <w:sdt>
          <w:sdtPr>
            <w:alias w:val="5 pr. 2 p."/>
            <w:tag w:val="part_4177dd333d844f4287e6d006c6843e2c"/>
            <w:lock w:val="sdtLocked"/>
            <w:richText/>
          </w:sdtPr>
          <w:sdtContent>
            <w:p>
              <w:pPr>
                <w:ind w:firstLine="720"/>
                <w:jc w:val="both"/>
                <w:rPr>
                  <w:szCs w:val="24"/>
                </w:rPr>
              </w:pPr>
              <w:sdt>
                <w:sdtPr>
                  <w:alias w:val="Numeris"/>
                  <w:tag w:val="nr_4177dd333d844f4287e6d006c6843e2c"/>
                  <w:lock w:val="sdtLocked"/>
                  <w:richText/>
                </w:sdtPr>
                <w:sdtContent>
                  <w:r>
                    <w:rPr>
                      <w:szCs w:val="24"/>
                    </w:rPr>
                    <w:t>2</w:t>
                  </w:r>
                </w:sdtContent>
              </w:sdt>
              <w:r>
                <w:rPr>
                  <w:szCs w:val="24"/>
                </w:rPr>
                <w:t>. Vertinamas patekimo prie I, II, III pavojingumo kategorijų šaltinių keliuose įrengtų konstrukcinių ir techninių priemonių pakankamumas. Įdiegtos konstrukcinės ir techninės priemonės turi būti atitinkamais simboliais pažymėtos objekto teritorijos bei pastato ir patalpų (saugyklos), kurioje naudojami ir (ar) saugomi I, II, III pavojingumo kategorijų šaltiniai, planuose.</w:t>
              </w:r>
            </w:p>
          </w:sdtContent>
        </w:sdt>
        <w:sdt>
          <w:sdtPr>
            <w:alias w:val="5 pr. 3 p."/>
            <w:tag w:val="part_427a046ae55849798a99d7fa09860411"/>
            <w:lock w:val="sdtLocked"/>
            <w:richText/>
          </w:sdtPr>
          <w:sdtContent>
            <w:p>
              <w:pPr>
                <w:ind w:firstLine="720"/>
                <w:jc w:val="both"/>
                <w:rPr>
                  <w:szCs w:val="24"/>
                </w:rPr>
              </w:pPr>
              <w:sdt>
                <w:sdtPr>
                  <w:alias w:val="Numeris"/>
                  <w:tag w:val="nr_427a046ae55849798a99d7fa09860411"/>
                  <w:lock w:val="sdtLocked"/>
                  <w:richText/>
                </w:sdtPr>
                <w:sdtContent>
                  <w:r>
                    <w:rPr>
                      <w:szCs w:val="24"/>
                    </w:rPr>
                    <w:t>3</w:t>
                  </w:r>
                </w:sdtContent>
              </w:sdt>
              <w:r>
                <w:rPr>
                  <w:szCs w:val="24"/>
                </w:rPr>
                <w:t>. Vertinamas konstrukcinių priemonių (durų, langų, sienų ir pan.) efektyvumas. Atliekant šį vertinimą turi būti apskaičiuojamas laikas (užlaikymo laikas), kurio prireiks pažeidėjui konstrukcinėms priemonėms įveikti.</w:t>
              </w:r>
            </w:p>
          </w:sdtContent>
        </w:sdt>
        <w:sdt>
          <w:sdtPr>
            <w:alias w:val="5 pr. 4 p."/>
            <w:tag w:val="part_6e5d112902994cb592333abd4e5797d2"/>
            <w:lock w:val="sdtLocked"/>
            <w:richText/>
          </w:sdtPr>
          <w:sdtContent>
            <w:p>
              <w:pPr>
                <w:ind w:firstLine="720"/>
                <w:jc w:val="both"/>
                <w:rPr>
                  <w:szCs w:val="24"/>
                </w:rPr>
              </w:pPr>
              <w:sdt>
                <w:sdtPr>
                  <w:alias w:val="Numeris"/>
                  <w:tag w:val="nr_6e5d112902994cb592333abd4e5797d2"/>
                  <w:lock w:val="sdtLocked"/>
                  <w:richText/>
                </w:sdtPr>
                <w:sdtContent>
                  <w:r>
                    <w:rPr>
                      <w:szCs w:val="24"/>
                    </w:rPr>
                    <w:t>4</w:t>
                  </w:r>
                </w:sdtContent>
              </w:sdt>
              <w:r>
                <w:rPr>
                  <w:szCs w:val="24"/>
                </w:rPr>
                <w:t>. Vertinamas techninių priemonių efektyvumas:</w:t>
              </w:r>
            </w:p>
            <w:sdt>
              <w:sdtPr>
                <w:alias w:val="5 pr. 4.1 pp."/>
                <w:tag w:val="part_df92694ef04f4cb6acf7ffc6b3e834ff"/>
                <w:lock w:val="sdtLocked"/>
                <w:richText/>
              </w:sdtPr>
              <w:sdtContent>
                <w:p>
                  <w:pPr>
                    <w:ind w:firstLine="720"/>
                    <w:jc w:val="both"/>
                    <w:rPr>
                      <w:szCs w:val="24"/>
                    </w:rPr>
                  </w:pPr>
                  <w:sdt>
                    <w:sdtPr>
                      <w:alias w:val="Numeris"/>
                      <w:tag w:val="nr_df92694ef04f4cb6acf7ffc6b3e834ff"/>
                      <w:lock w:val="sdtLocked"/>
                      <w:richText/>
                    </w:sdtPr>
                    <w:sdtContent>
                      <w:r>
                        <w:rPr>
                          <w:szCs w:val="24"/>
                        </w:rPr>
                        <w:t>4.1</w:t>
                      </w:r>
                    </w:sdtContent>
                  </w:sdt>
                  <w:r>
                    <w:rPr>
                      <w:szCs w:val="24"/>
                    </w:rPr>
                    <w:t>. tikimybė aptikti pažeidėją;</w:t>
                  </w:r>
                </w:p>
              </w:sdtContent>
            </w:sdt>
            <w:sdt>
              <w:sdtPr>
                <w:alias w:val="5 pr. 4.2 pp."/>
                <w:tag w:val="part_43707adc425b408a8cd6343644de6c71"/>
                <w:lock w:val="sdtLocked"/>
                <w:richText/>
              </w:sdtPr>
              <w:sdtContent>
                <w:p>
                  <w:pPr>
                    <w:ind w:firstLine="720"/>
                    <w:jc w:val="both"/>
                    <w:rPr>
                      <w:szCs w:val="24"/>
                    </w:rPr>
                  </w:pPr>
                  <w:sdt>
                    <w:sdtPr>
                      <w:alias w:val="Numeris"/>
                      <w:tag w:val="nr_43707adc425b408a8cd6343644de6c71"/>
                      <w:lock w:val="sdtLocked"/>
                      <w:richText/>
                    </w:sdtPr>
                    <w:sdtContent>
                      <w:r>
                        <w:rPr>
                          <w:szCs w:val="24"/>
                        </w:rPr>
                        <w:t>4.2</w:t>
                      </w:r>
                    </w:sdtContent>
                  </w:sdt>
                  <w:r>
                    <w:rPr>
                      <w:szCs w:val="24"/>
                    </w:rPr>
                    <w:t>. klaidingų aliarmų suveikimo dažnis, jų atsiradimo priežastys ir atlikti korekciniai veiksmai dėl pasikartojančių klaidingų aliarmų suveikimo.</w:t>
                  </w:r>
                </w:p>
              </w:sdtContent>
            </w:sdt>
          </w:sdtContent>
        </w:sdt>
        <w:sdt>
          <w:sdtPr>
            <w:alias w:val="5 pr. 5 p."/>
            <w:tag w:val="part_b1d5f9c015e941f4bb8bd52e7b3972be"/>
            <w:lock w:val="sdtLocked"/>
            <w:richText/>
          </w:sdtPr>
          <w:sdtContent>
            <w:p>
              <w:pPr>
                <w:ind w:firstLine="720"/>
                <w:jc w:val="both"/>
                <w:rPr>
                  <w:szCs w:val="24"/>
                </w:rPr>
              </w:pPr>
              <w:sdt>
                <w:sdtPr>
                  <w:alias w:val="Numeris"/>
                  <w:tag w:val="nr_b1d5f9c015e941f4bb8bd52e7b3972be"/>
                  <w:lock w:val="sdtLocked"/>
                  <w:richText/>
                </w:sdtPr>
                <w:sdtContent>
                  <w:r>
                    <w:rPr>
                      <w:szCs w:val="24"/>
                    </w:rPr>
                    <w:t>5</w:t>
                  </w:r>
                </w:sdtContent>
              </w:sdt>
              <w:r>
                <w:rPr>
                  <w:szCs w:val="24"/>
                </w:rPr>
                <w:t>. Vertinamos apsaugos pajėgų funkcijas vykdančių asmenų (darbuotojų, saugos tarnybos ir (ar) policijos) reagavimo (informacijos gavimo, vertinimo, perdavimo ir kt.) ir atvykimo į fizinės saugos įvykio vietą procedūros.</w:t>
              </w:r>
            </w:p>
          </w:sdtContent>
        </w:sdt>
        <w:sdt>
          <w:sdtPr>
            <w:alias w:val="5 pr. 6 p."/>
            <w:tag w:val="part_3500e84065124364be157137da5c9e2c"/>
            <w:lock w:val="sdtLocked"/>
            <w:richText/>
          </w:sdtPr>
          <w:sdtContent>
            <w:p>
              <w:pPr>
                <w:ind w:firstLine="720"/>
                <w:jc w:val="both"/>
                <w:rPr>
                  <w:szCs w:val="24"/>
                </w:rPr>
              </w:pPr>
              <w:sdt>
                <w:sdtPr>
                  <w:alias w:val="Numeris"/>
                  <w:tag w:val="nr_3500e84065124364be157137da5c9e2c"/>
                  <w:lock w:val="sdtLocked"/>
                  <w:richText/>
                </w:sdtPr>
                <w:sdtContent>
                  <w:r>
                    <w:rPr>
                      <w:szCs w:val="24"/>
                    </w:rPr>
                    <w:t>6</w:t>
                  </w:r>
                </w:sdtContent>
              </w:sdt>
              <w:r>
                <w:rPr>
                  <w:szCs w:val="24"/>
                </w:rPr>
                <w:t>. Nagrinėjamos administracinės ir techninės</w:t>
              </w:r>
              <w:r>
                <w:rPr>
                  <w:b/>
                  <w:szCs w:val="24"/>
                </w:rPr>
                <w:t xml:space="preserve"> </w:t>
              </w:r>
              <w:r>
                <w:rPr>
                  <w:szCs w:val="24"/>
                </w:rPr>
                <w:t>priemonės, padedančios sumažinti grėsmę iš vidaus ir neteisėto patekimo prie I, II, III pavojingumo kategorijų šaltinių tikimybę.</w:t>
              </w:r>
            </w:p>
            <w:p>
              <w:pPr>
                <w:suppressAutoHyphens/>
                <w:jc w:val="center"/>
                <w:rPr>
                  <w:szCs w:val="24"/>
                </w:rPr>
              </w:pPr>
              <w:r>
                <w:rPr>
                  <w:szCs w:val="24"/>
                </w:rPr>
                <w:t>______________</w:t>
              </w:r>
            </w:p>
            <w:p>
              <w:pPr>
                <w:rPr>
                  <w:szCs w:val="24"/>
                </w:rPr>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AC67C271E51">
            <w:r w:rsidRPr="00532B9F">
              <w:rPr>
                <w:rFonts w:ascii="Times New Roman" w:eastAsia="MS Mincho" w:hAnsi="Times New Roman"/>
                <w:sz w:val="20"/>
                <w:iCs/>
                <w:color w:val="0000FF" w:themeColor="hyperlink"/>
                <w:u w:val="single"/>
              </w:rPr>
              <w:t>V-904</w:t>
            </w:r>
          </w:fldSimple>
          <w:r>
            <w:rPr>
              <w:rFonts w:ascii="Times New Roman" w:eastAsia="MS Mincho" w:hAnsi="Times New Roman"/>
              <w:sz w:val="20"/>
              <w:iCs/>
            </w:rPr>
            <w:t>,
2012-09-26,
Žin., 2012, Nr.
114-5786 (2012-10-02), i. k. 1122250ISAK000V-904                </w:t>
          </w:r>
        </w:p>
        <w:p>
          <w:pPr>
            <w:jc w:val="both"/>
            <w:rPr>
              <w:rFonts w:ascii="Times New Roman" w:hAnsi="Times New Roman"/>
            </w:rPr>
          </w:pPr>
          <w:r>
            <w:rPr>
              <w:rFonts w:ascii="Times New Roman" w:hAnsi="Times New Roman"/>
              <w:sz w:val="20"/>
            </w:rPr>
            <w:t>Dėl Lietuvos Respublikos sveikatos apsaugos ministro 2005 m. rugsėjo 7 d. įsakymo Nr. V-687 "Dėl Jonizuojančiosios spinduliuotės šaltinių fizinės saugos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73358700d0211e6bae4eb98746971fa">
            <w:r w:rsidRPr="00532B9F">
              <w:rPr>
                <w:rFonts w:ascii="Times New Roman" w:eastAsia="MS Mincho" w:hAnsi="Times New Roman"/>
                <w:sz w:val="20"/>
                <w:iCs/>
                <w:color w:val="0000FF" w:themeColor="hyperlink"/>
                <w:u w:val="single"/>
              </w:rPr>
              <w:t>V-515</w:t>
            </w:r>
          </w:fldSimple>
          <w:r>
            <w:rPr>
              <w:rFonts w:ascii="Times New Roman" w:eastAsia="MS Mincho" w:hAnsi="Times New Roman"/>
              <w:sz w:val="20"/>
              <w:iCs/>
            </w:rPr>
            <w:t>,
2016-04-26,
paskelbta TAR 2016-04-28, i. k. 2016-10588                </w:t>
          </w:r>
        </w:p>
        <w:p>
          <w:pPr>
            <w:jc w:val="both"/>
            <w:rPr>
              <w:rFonts w:ascii="Times New Roman" w:hAnsi="Times New Roman"/>
            </w:rPr>
          </w:pPr>
          <w:r>
            <w:rPr>
              <w:rFonts w:ascii="Times New Roman" w:hAnsi="Times New Roman"/>
              <w:sz w:val="20"/>
            </w:rPr>
            <w:t>Dėl Lietuvos Respublikos sveikatos apsaugos ministro 2005 m. rugsėjo 7 d. įsakymo Nr. V-687 „Dėl Jonizuojančiosios spinduliuotės šaltinių fizinės saugos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7cd720596a11eb9dc7b575f08e8bea">
            <w:r w:rsidRPr="00532B9F">
              <w:rPr>
                <w:rFonts w:ascii="Times New Roman" w:eastAsia="MS Mincho" w:hAnsi="Times New Roman"/>
                <w:sz w:val="20"/>
                <w:iCs/>
                <w:color w:val="0000FF" w:themeColor="hyperlink"/>
                <w:u w:val="single"/>
              </w:rPr>
              <w:t>V-92</w:t>
            </w:r>
          </w:fldSimple>
          <w:r>
            <w:rPr>
              <w:rFonts w:ascii="Times New Roman" w:eastAsia="MS Mincho" w:hAnsi="Times New Roman"/>
              <w:sz w:val="20"/>
              <w:iCs/>
            </w:rPr>
            <w:t>,
2021-01-18,
paskelbta TAR 2021-01-18, i. k. 2021-00745                </w:t>
          </w:r>
        </w:p>
        <w:p>
          <w:pPr>
            <w:jc w:val="both"/>
            <w:rPr>
              <w:rFonts w:ascii="Times New Roman" w:hAnsi="Times New Roman"/>
            </w:rPr>
          </w:pPr>
          <w:r>
            <w:rPr>
              <w:rFonts w:ascii="Times New Roman" w:hAnsi="Times New Roman"/>
              <w:sz w:val="20"/>
            </w:rPr>
            <w:t>Dėl Lietuvos Respublikos sveikatos apsaugos ministro 2005 m. rugsėjo 7 d. įsakymo Nr. V-687 „Dėl Jonizuojančiosios spinduliuotės šaltinių, išskyrus verčiantis branduolinės energetikos srities veikla su jonizuojančiosios spinduliuotės šaltiniais naudojamus jonizuojančiosios spinduliuotės šaltinius, fizinės saugos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 w:id="1">
    <w:p>
      <w:pPr>
        <w:tabs>
          <w:tab w:val="left" w:pos="142"/>
        </w:tabs>
        <w:jc w:val="both"/>
        <w:rPr>
          <w:sz w:val="20"/>
        </w:rPr>
      </w:pPr>
      <w:r>
        <w:rPr>
          <w:sz w:val="20"/>
          <w:vertAlign w:val="superscript"/>
        </w:rPr>
        <w:endnoteRef/>
      </w:r>
      <w:r>
        <w:rPr>
          <w:sz w:val="20"/>
        </w:rPr>
        <w:t xml:space="preserve"> </w:t>
      </w:r>
      <w:r>
        <w:rPr>
          <w:sz w:val="20"/>
          <w:szCs w:val="24"/>
        </w:rPr>
        <w:t>Aprašymas bei planų kopijos turi būti</w:t>
      </w:r>
      <w:r>
        <w:rPr>
          <w:color w:val="FF0000"/>
          <w:sz w:val="20"/>
          <w:szCs w:val="24"/>
        </w:rPr>
        <w:t xml:space="preserve"> </w:t>
      </w:r>
      <w:r>
        <w:rPr>
          <w:sz w:val="20"/>
          <w:szCs w:val="24"/>
        </w:rPr>
        <w:t>pateiktos, jei naudojami ir (ar) saugomi I, II, III pavojingumo kategorijų šaltiniai.</w:t>
      </w:r>
    </w:p>
  </w:endnote>
  <w:endnote w:id="2">
    <w:p>
      <w:pPr>
        <w:tabs>
          <w:tab w:val="left" w:pos="142"/>
        </w:tabs>
        <w:jc w:val="both"/>
        <w:rPr>
          <w:sz w:val="20"/>
        </w:rPr>
      </w:pPr>
      <w:r>
        <w:rPr>
          <w:sz w:val="20"/>
          <w:vertAlign w:val="superscript"/>
        </w:rPr>
        <w:endnoteRef/>
      </w:r>
      <w:r>
        <w:rPr>
          <w:sz w:val="20"/>
        </w:rPr>
        <w:t xml:space="preserve"> A</w:t>
      </w:r>
      <w:r>
        <w:rPr>
          <w:sz w:val="20"/>
          <w:szCs w:val="24"/>
        </w:rPr>
        <w:t>prašymas turi būti</w:t>
      </w:r>
      <w:r>
        <w:rPr>
          <w:color w:val="FF0000"/>
          <w:sz w:val="20"/>
          <w:szCs w:val="24"/>
        </w:rPr>
        <w:t xml:space="preserve"> </w:t>
      </w:r>
      <w:r>
        <w:rPr>
          <w:sz w:val="20"/>
          <w:szCs w:val="24"/>
        </w:rPr>
        <w:t>pateiktas, jei naudojami ir (ar) saugomi I, II, III pavojingumo kategorijų šaltiniai.</w:t>
      </w:r>
    </w:p>
  </w:endnote>
  <w:endnote w:id="3">
    <w:p>
      <w:pPr>
        <w:tabs>
          <w:tab w:val="left" w:pos="142"/>
        </w:tabs>
        <w:jc w:val="both"/>
        <w:rPr>
          <w:sz w:val="20"/>
        </w:rPr>
      </w:pPr>
      <w:r>
        <w:rPr>
          <w:sz w:val="20"/>
          <w:vertAlign w:val="superscript"/>
        </w:rPr>
        <w:endnoteRef/>
      </w:r>
      <w:r>
        <w:rPr>
          <w:sz w:val="20"/>
        </w:rPr>
        <w:t xml:space="preserve"> </w:t>
      </w:r>
      <w:r>
        <w:rPr>
          <w:sz w:val="20"/>
          <w:szCs w:val="24"/>
        </w:rPr>
        <w:t>Tvarka turi būti</w:t>
      </w:r>
      <w:r>
        <w:rPr>
          <w:color w:val="FF0000"/>
          <w:sz w:val="20"/>
          <w:szCs w:val="24"/>
        </w:rPr>
        <w:t xml:space="preserve"> </w:t>
      </w:r>
      <w:r>
        <w:rPr>
          <w:sz w:val="20"/>
          <w:szCs w:val="24"/>
        </w:rPr>
        <w:t>pateikta, jei naudojami ir (ar) saugomi I, II, III pavojingumo kategorijų šaltiniai.</w:t>
      </w:r>
    </w:p>
  </w:endnote>
  <w:endnote w:id="4">
    <w:p>
      <w:pPr>
        <w:tabs>
          <w:tab w:val="left" w:pos="142"/>
        </w:tabs>
        <w:jc w:val="both"/>
        <w:rPr>
          <w:sz w:val="20"/>
        </w:rPr>
      </w:pPr>
      <w:r>
        <w:rPr>
          <w:sz w:val="20"/>
          <w:vertAlign w:val="superscript"/>
        </w:rPr>
        <w:endnoteRef/>
      </w:r>
      <w:r>
        <w:rPr>
          <w:sz w:val="20"/>
        </w:rPr>
        <w:t xml:space="preserve"> I</w:t>
      </w:r>
      <w:r>
        <w:rPr>
          <w:sz w:val="20"/>
          <w:szCs w:val="24"/>
        </w:rPr>
        <w:t>nformacija turi būti</w:t>
      </w:r>
      <w:r>
        <w:rPr>
          <w:color w:val="FF0000"/>
          <w:sz w:val="20"/>
          <w:szCs w:val="24"/>
        </w:rPr>
        <w:t xml:space="preserve"> </w:t>
      </w:r>
      <w:r>
        <w:rPr>
          <w:sz w:val="20"/>
          <w:szCs w:val="24"/>
        </w:rPr>
        <w:t>pateikta, jei naudojami ir (ar) saugomi I, II, III pavojingumo kategorijų šaltiniai.</w:t>
      </w:r>
    </w:p>
  </w:endnote>
  <w:endnote w:id="5">
    <w:p>
      <w:pPr>
        <w:tabs>
          <w:tab w:val="left" w:pos="142"/>
        </w:tabs>
        <w:jc w:val="both"/>
        <w:rPr>
          <w:sz w:val="20"/>
        </w:rPr>
      </w:pPr>
      <w:r>
        <w:rPr>
          <w:sz w:val="20"/>
          <w:vertAlign w:val="superscript"/>
        </w:rPr>
        <w:endnoteRef/>
      </w:r>
      <w:r>
        <w:rPr>
          <w:sz w:val="20"/>
        </w:rPr>
        <w:t xml:space="preserve"> Kai naudojami ir (ar) saugomi IV pavojingumo kategorijos šaltiniai, būtina pateikti tik patalpoje, kurioje naudojami ir (ar) saugomi šaltiniai, naudojamų konstrukcinių priemonių aprašymą.</w:t>
      </w:r>
    </w:p>
    <w:p>
      <w:pPr>
        <w:jc w:val="both"/>
        <w:rPr>
          <w:sz w:val="20"/>
        </w:rPr>
      </w:pPr>
    </w:p>
    <w:p>
      <w:pPr>
        <w:jc w:val="both"/>
        <w:rPr>
          <w:sz w:val="20"/>
        </w:rPr>
      </w:pPr>
    </w:p>
  </w:endnote>
  <w:endnote w:id="6">
    <w:p>
      <w:pPr>
        <w:jc w:val="both"/>
        <w:rPr>
          <w:sz w:val="20"/>
        </w:rPr>
      </w:pPr>
      <w:r>
        <w:rPr>
          <w:sz w:val="20"/>
          <w:vertAlign w:val="superscript"/>
        </w:rPr>
        <w:endnoteRef/>
      </w:r>
      <w:r>
        <w:rPr>
          <w:sz w:val="20"/>
        </w:rPr>
        <w:t xml:space="preserve"> Informacija turi būti pateikta, jei planuojama vežti I, II, III pavojingumo kategorijų šaltinius.</w:t>
      </w:r>
    </w:p>
  </w:endnote>
  <w:endnote w:id="7">
    <w:p>
      <w:pPr>
        <w:tabs>
          <w:tab w:val="left" w:pos="284"/>
        </w:tabs>
        <w:jc w:val="both"/>
        <w:rPr>
          <w:sz w:val="20"/>
        </w:rPr>
      </w:pPr>
      <w:r>
        <w:rPr>
          <w:sz w:val="20"/>
          <w:vertAlign w:val="superscript"/>
        </w:rPr>
        <w:endnoteRef/>
      </w:r>
      <w:r>
        <w:rPr>
          <w:sz w:val="20"/>
        </w:rPr>
        <w:t xml:space="preserve"> Planuojamas vežimo maršrutas turi būti pateiktas, kai vežimo pakuotė priskiriama pagrindiniam saugos lygiui.</w:t>
      </w:r>
    </w:p>
  </w:endnote>
  <w:endnote w:id="8">
    <w:p>
      <w:pPr>
        <w:tabs>
          <w:tab w:val="left" w:pos="284"/>
        </w:tabs>
        <w:jc w:val="both"/>
        <w:rPr>
          <w:sz w:val="20"/>
        </w:rPr>
      </w:pPr>
      <w:r>
        <w:rPr>
          <w:sz w:val="20"/>
          <w:vertAlign w:val="superscript"/>
        </w:rPr>
        <w:endnoteRef/>
      </w:r>
      <w:r>
        <w:rPr>
          <w:sz w:val="20"/>
        </w:rPr>
        <w:t xml:space="preserve"> Alternatyvus (-ūs) vežimo maršrutas (-ai) turi būti pateiktas, kai vežimo pakuotė priskiriama padidintam saugos lygiui.</w:t>
      </w:r>
    </w:p>
  </w:endnote>
  <w:endnote w:id="9">
    <w:p>
      <w:pPr>
        <w:tabs>
          <w:tab w:val="left" w:pos="284"/>
        </w:tabs>
        <w:jc w:val="both"/>
        <w:rPr>
          <w:sz w:val="20"/>
        </w:rPr>
      </w:pPr>
      <w:r>
        <w:rPr>
          <w:sz w:val="20"/>
          <w:vertAlign w:val="superscript"/>
        </w:rPr>
        <w:endnoteRef/>
      </w:r>
      <w:r>
        <w:rPr>
          <w:sz w:val="20"/>
        </w:rPr>
        <w:t xml:space="preserve"> Informacija apie palydą turi būti pateikta, kai vežimo pakuotė priskiriama padidintam saugos lygiui.</w:t>
      </w:r>
    </w:p>
  </w:endnote>
  <w:endnote w:id="10">
    <w:p>
      <w:pPr>
        <w:tabs>
          <w:tab w:val="left" w:pos="284"/>
        </w:tabs>
        <w:jc w:val="both"/>
        <w:rPr>
          <w:sz w:val="20"/>
        </w:rPr>
      </w:pPr>
      <w:r>
        <w:rPr>
          <w:sz w:val="20"/>
          <w:vertAlign w:val="superscript"/>
        </w:rPr>
        <w:endnoteRef/>
      </w:r>
      <w:r>
        <w:rPr>
          <w:sz w:val="20"/>
        </w:rPr>
        <w:t xml:space="preserve"> Informacija apie ryšio priemones turi būti pateikta, kai vežimo pakuotė priskiriama pagrindiniam ar padidintam saugos lygiui.</w:t>
      </w:r>
    </w:p>
  </w:endnote>
  <w:endnote w:id="11">
    <w:p>
      <w:pPr>
        <w:tabs>
          <w:tab w:val="left" w:pos="284"/>
        </w:tabs>
        <w:jc w:val="both"/>
        <w:rPr>
          <w:sz w:val="20"/>
        </w:rPr>
      </w:pPr>
      <w:r>
        <w:rPr>
          <w:sz w:val="20"/>
          <w:vertAlign w:val="superscript"/>
        </w:rPr>
        <w:endnoteRef/>
      </w:r>
      <w:r>
        <w:rPr>
          <w:sz w:val="20"/>
        </w:rPr>
        <w:t xml:space="preserve"> Informacija apie įrenginius turi būti pateikta, kai vežimo pakuotė priskiriama padidintam saugos lygiui.</w:t>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95"/>
  <w:proofState w:spelling="clean" w:grammar="clean"/>
  <w:defaultTabStop w:val="1296"/>
  <w:hyphenationZone w:val="396"/>
  <w:doNotHyphenateCaps/>
  <w:drawingGridHorizontalSpacing w:val="187"/>
  <w:characterSpacingControl w:val="doNotCompress"/>
  <w:hdrShapeDefaults>
    <o:shapedefaults v:ext="edit" spidmax="8193"/>
  </w:hdrShapeDefaults>
  <w:footnotePr>
    <w:numRestart w:val="eachSect"/>
    <w:footnote w:id="-1"/>
    <w:footnote w:id="0"/>
  </w:footnotePr>
  <w:endnotePr>
    <w:numFmt w:val="decimal"/>
    <w:numRestart w:val="eachSect"/>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1B3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819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9.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eader" Target="header12.xml"/>
  <Relationship Id="rId18" Type="http://schemas.openxmlformats.org/officeDocument/2006/relationships/header" Target="header13.xml"/>
  <Relationship Id="rId19" Type="http://schemas.openxmlformats.org/officeDocument/2006/relationships/customXml" Target="../customXml/item1.xml"/>
  <Relationship Id="rId2" Type="http://schemas.openxmlformats.org/officeDocument/2006/relationships/header" Target="header10.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11.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a7e9894b7b247ffb31be38f71a1f6e4" PartId="914f990e88fb4ea3a0345a3b9cecab28">
    <Part Type="preambule" DocPartId="6a67305b1635415e951dfe00026e1226" PartId="6c984326fc70467d91f3ebaa1919ea54"/>
    <Part Type="punktas" Nr="1" Abbr="1 p." DocPartId="e9e896259c4549a5a4bbf4c84db02ca9" PartId="17563883581f4573a2b34dff3ff77f63"/>
    <Part Type="punktas" Nr="2" Abbr="2 p." DocPartId="131d276e0cce4377ad97150f84ba5269" PartId="08c7d4d6ed494bd5ba0a2f336182c72c"/>
    <Part Type="signatura" DocPartId="8ab743b61cc64a36b003f0c8bd80c49c" PartId="6fc168d5c55b4df996b93461469744d5"/>
  </Part>
  <Part Type="patvirtinta" Title="RADIOAKTYVIŲJŲ ŠALTINIŲ, IŠSKYRUS VYKDANT BRANDUOLINĖS ENERGETIKOS SRITIES VEIKLĄ SU JONIZUOJANČIOSIOS SPINDULIUOTĖS ŠALTINIAIS NAUDOJAMUS RADIOAKTYVIUOSIUS ŠALTINIUS, FIZINĖS SAUGOS TAISYKLĖS" DocPartId="d1b6dc228e63452a9bc23b22747fe8d2" PartId="1d4fad05e67c4c08a001e7acbdb19156">
    <Part Type="skyrius" Nr="1" Title="BENDROSIOS NUOSTATOS" DocPartId="83dd4fb1ee2a4e4ba9fac587e2551936" PartId="fa063cabe08a44079be07bb9195da3bf">
      <Part Type="punktas" Nr="1" Abbr="1 p." DocPartId="b36405b7c1ef49d4b4842b1623faf683" PartId="6c22392f32c34a31b962f20cbc1871f9"/>
      <Part Type="punktas" Nr="2" Abbr="2 p." DocPartId="d4cb678f9783446a9adca26a096976b1" PartId="bebd78191a974c3a884c8f83c66b8d01"/>
      <Part Type="punktas" Nr="3" Abbr="3 p." DocPartId="8824b4dd38d84ee68f5bfe45c2b56109" PartId="e340ab43c4bb409a9a43ca005a5afb3a">
        <Part Type="papunktis" Nr="3.1" Abbr="3.1 pp." DocPartId="8f8637206c1b4bcdba85181454f5af71" PartId="8f92ff8215bc4ac39f9024fdaf580f20"/>
        <Part Type="papunktis" Nr="3.2" Abbr="3.2 pp." DocPartId="c01737989d1146418bf8d3010527917b" PartId="d6873d3c8e1b4b1ea090da1ed5169e89"/>
        <Part Type="papunktis" Nr="3.3" Abbr="3.3 pp." DocPartId="2c58a46a6bf045ff828f410fa358a63f" PartId="e33cd5ae904b4ebb92fae716b849ff33"/>
        <Part Type="papunktis" Nr="3.4" Abbr="3.4 pp." DocPartId="049f0e4ba01e4e57b65869259b92a8b0" PartId="754b1382966243e7bd2aef93c223a36c"/>
        <Part Type="papunktis" Nr="3.5" Abbr="3.5 pp." DocPartId="db2f060b3cb94202903e94f841412915" PartId="fc0a37b37ea54c2ea14886ef3d8186ee"/>
        <Part Type="papunktis" Nr="3.6" Abbr="3.6 pp." DocPartId="6149160448b74f429e4b8cd0dc99fb83" PartId="7f2ab5a93c954e8b9e0eed2cbac07cd3"/>
        <Part Type="papunktis" Nr="3.7" Abbr="3.7 pp." DocPartId="d9eefcc6820c426dacca35bc0da5cee8" PartId="9c0cf0e6295b430cbaa8ec69246c180a"/>
        <Part Type="papunktis" Nr="3.8" Abbr="3.8 pp." DocPartId="1e66709f9b1c4d9eaf3001afeba19cf7" PartId="58057bb509894372a9dab9c9c98a77b9"/>
      </Part>
    </Part>
    <Part Type="skyrius" Nr="2" Title="BENDRIEJI FIZINĖS SAUGOS SISTEMOS REIKALAVIMAI" DocPartId="1dbb6bbcb8624118998487ba31fa058f" PartId="89a11bbb54ed4b01ba4e131931e66057">
      <Part Type="skirsnis" Nr="1" Title="FIZINĖS SAUGOS SISTEMOS FUNKCIJOS" DocPartId="342d737dd95c4d8ea7781699b4e3eab5" PartId="e7f366f234d14f4fa44424d9bf8d9eaf">
        <Part Type="punktas" Nr="4" Abbr="4 p." DocPartId="7cfdc4ebf264438e81355bfbcf2f8ea0" PartId="896af678a70141e49e0733713330b10f">
          <Part Type="papunktis" Nr="4.1" Abbr="4.1 pp." DocPartId="e382da89b40745f4a90afbc6e4ac1d7a" PartId="427fe083f0d24b989fe507924f2f78c2"/>
          <Part Type="papunktis" Nr="4.2" Abbr="4.2 pp." DocPartId="03b99de30fb640fea4ceb2fd62eb3c52" PartId="6f6ca8e6a3984bb39911ec507390fbf8"/>
          <Part Type="papunktis" Nr="4.3" Abbr="4.3 pp." DocPartId="07373f604c754c12917eab0d34a9df1d" PartId="cf19d5bdbc354b59b22f1655a172ac04"/>
          <Part Type="papunktis" Nr="4.4" Abbr="4.4 pp." DocPartId="93aac62b81884d8f8034314abe8aed1c" PartId="746ac798e9b4458999a8ac8b41f1d8cd"/>
          <Part Type="papunktis" Nr="4.5" Abbr="4.5 pp." DocPartId="6edc34c9e2554f47a77ae604ff8961a3" PartId="654d64f3c4b546f0aee2d0176c1c9757"/>
        </Part>
        <Part Type="punktas" Nr="5" Abbr="5 p." DocPartId="0e7695359ae6406f8c7550015d51e009" PartId="5151b357be144f03b01e7f27a9735baf"/>
      </Part>
      <Part Type="skirsnis" Nr="2" Title="FIZINĖS SAUGOS UŽTIKRINIMO PRINCIPAI" DocPartId="e3507db5ff9b4c6da81ab357ae7a6f68" PartId="97b13a8ba9944158acf19bf382594b72">
        <Part Type="punktas" Nr="6" Abbr="6 p." DocPartId="fc997d3cb9dc4f2cbc7993ab0f9c9179" PartId="a224ae4c122a4461a66494460fff5883">
          <Part Type="papunktis" Nr="6.1" Abbr="6.1 pp." DocPartId="0c4762e7e63e4ed0af0d7c3642e96fa8" PartId="79716deacda24194b9bae7290f31206e"/>
          <Part Type="papunktis" Nr="6.2" Abbr="6.2 pp." DocPartId="f907e8f0494d444380477b14f0c1673b" PartId="ae002505c0394813b63106b4b2a1f25d"/>
          <Part Type="papunktis" Nr="6.3" Abbr="6.3 pp." DocPartId="04073bfc442b44d9afe29a69cc8d8cb6" PartId="36d1d8d9b84b4231b72294aa10c960b9"/>
          <Part Type="papunktis" Nr="6.4" Abbr="6.4 pp." DocPartId="c2b0f14332df4e229af7a94ab6beb5d1" PartId="2f9b2a71afe74cf997a5bdd4803e2779"/>
          <Part Type="papunktis" Nr="6.5" Abbr="6.5 pp." DocPartId="b59c7e46edec4c5e9a14846c5c5625ed" PartId="80b22f581df3424f8989fe29d3af4720"/>
          <Part Type="papunktis" Nr="6.6" Abbr="6.6 pp." DocPartId="ccee7e8eff7446069f67f153a27758c1" PartId="2be47aefdc0b4d3ab2315fd4ca0a6e99"/>
          <Part Type="papunktis" Nr="6.7" Abbr="6.7 pp." DocPartId="c675cff21f6d4985b119e2655faf5e55" PartId="1bda3e0eeb29437ab152d18edf81be58"/>
        </Part>
      </Part>
      <Part Type="skirsnis" Nr="3" Title="FIZINĖS SAUGOS ZONOS" DocPartId="234701910329411fa60d70d12dcc0e04" PartId="67f506c02fb447d6bb4329bf0c38b43f">
        <Part Type="punktas" Nr="7" Abbr="7 p." DocPartId="61aabb0f3745435c98a5408c533a93a9" PartId="0636ff691081438f8864be06ba5b36d6"/>
        <Part Type="punktas" Nr="8" Abbr="8 p." DocPartId="c49f774f503e42ed8d2ea362697c3829" PartId="ef924d1049494573820183b393792390">
          <Part Type="papunktis" Nr="8.1" Abbr="8.1 pp." DocPartId="3ce6be9a1a594336ab05aad799c34ef6" PartId="24038174bc5f450d8eb2fcef71d2f598"/>
          <Part Type="papunktis" Nr="8.2" Abbr="8.2 pp." DocPartId="afd7ea838f314b69ab5d9bb1e0f874b7" PartId="ed0580e59bd44c488a3130527aa8f852"/>
          <Part Type="papunktis" Nr="8.3" Abbr="8.3 pp." DocPartId="448017994f8f469ba592febfaa92e39a" PartId="10ed4cd2a39b4727b43659d64ea7f0ef"/>
          <Part Type="papunktis" Nr="8.4" Abbr="8.4 pp." DocPartId="d0724255a1214b3ba203a062d578ec50" PartId="3cd7aa9e10b34b9382ff0e26e80bcfb7"/>
        </Part>
        <Part Type="punktas" Nr="9" Abbr="9 p." DocPartId="7f0ac6915ca646b8b82e8ed2087f13b2" PartId="d6896531d5f4440f87028a91e69de0b5"/>
      </Part>
      <Part Type="skirsnis" Nr="4" Title="FIZINĖS SAUGOS SISTEMOS FIZINĖS SAUGOS LYGIAI" DocPartId="e08ea1345bd643f7b545a90e7a196bcf" PartId="b59805b9b3134d71be8997ac0cda5c4f">
        <Part Type="punktas" Nr="10" Abbr="10 p." DocPartId="e34d44238b1441ffac6cac4e03477d44" PartId="a70ae32005854f439845b7f2f18005de">
          <Part Type="papunktis" Nr="10.1" Abbr="10.1 pp." DocPartId="5616258b3a5d46e191f68769b64415c7" PartId="24076f973c2e487caa8ea994d6ac6122"/>
          <Part Type="papunktis" Nr="10.2" Abbr="10.2 pp." DocPartId="5bf52c80a713421d8c6ed774adbcf4a7" PartId="82858562f3d949bca36c28954e53c284"/>
          <Part Type="papunktis" Nr="10.3" Abbr="10.3 pp." DocPartId="2415551b1ca440dd8288dda3882f1f66" PartId="b10e015e8c6c4ed1a9874f8833dcb4b8"/>
          <Part Type="papunktis" Nr="10.4" Abbr="10.4 pp." DocPartId="7bd46e5859c24d4b940fa26721fd4839" PartId="712b04b0c4af4883813db7297551ccad"/>
        </Part>
        <Part Type="punktas" Nr="11" Abbr="11 p." DocPartId="314e3214225046f8933b90e43e02fb78" PartId="727b5c578b5f46708952b7e3a7004ec3"/>
        <Part Type="punktas" Nr="12" Abbr="12 p." DocPartId="f10d237a8eed49a39acd35933c517413" PartId="3f62bb71175844298350244ba635969c">
          <Part Type="papunktis" Nr="12.1" Abbr="12.1 pp." DocPartId="16f5fdb556bd4b56a1adcc683633949e" PartId="fe6a27fa8c4b46c18dfd51042527c5d5"/>
          <Part Type="papunktis" Nr="12.2" Abbr="12.2 pp." DocPartId="29207522d18943a98f827af80842b0c2" PartId="475bd700ca4140c69a941ef6afc26b80"/>
        </Part>
      </Part>
    </Part>
    <Part Type="skyrius" Nr="3" Title="FIZINĖS SAUGOS SISTEMOS PROJEKTAVIMAS, DIEGIMAS IR VALDYMAS" DocPartId="3ef0f530f29c49c0919b134feb64c9ff" PartId="e1cf0034502540e692077d3c7fcd92f6">
      <Part Type="skirsnis" Nr="1" Title="FIZINĖS SAUGOS SISTEMOS PROJEKTAVIMAS" DocPartId="5e2d4a75670c4a058ab2168f6e8df3af" PartId="dc922906dd57480ea098b49f42b89170">
        <Part Type="punktas" Nr="13" Abbr="13 p." DocPartId="326ccdc6a04b4942a235b1011b2767b5" PartId="69dbeb8ac23f461ab3c41d0992c6bb32"/>
        <Part Type="punktas" Nr="14" Abbr="14 p." DocPartId="05feb02b658945ddaa33bba6c17b007c" PartId="415a330a018d4051a5a82a34b1c5df33">
          <Part Type="papunktis" Nr="14.1" Abbr="14.1 pp." DocPartId="55c8dc5c082c4e8ab2f62a7ddb1f3f54" PartId="ae17176342304acf802e9efd8a27bf8c"/>
          <Part Type="papunktis" Nr="14.2" Abbr="14.2 pp." DocPartId="de127fe3851c4a6fa73821d676c7f0d6" PartId="e8c2379a85b14131afce8e9c5cf20e00"/>
          <Part Type="papunktis" Nr="14.3" Abbr="14.3 pp." DocPartId="8e5e30e276ac45babf422d4598aec76e" PartId="3bbc1e5ef6824d1bb1525aadebb341e3"/>
          <Part Type="papunktis" Nr="14.4" Abbr="14.4 pp." DocPartId="f486ff5ff64c417ba9d0e0e02b3acbfd" PartId="1e63ad49adc74ad7b95f7a2737c95bd9"/>
        </Part>
        <Part Type="punktas" Nr="15" Abbr="15 p." DocPartId="c2eb2d35d28b4be2a335604f3f99fc4f" PartId="80fe9b0613884c2284253b899c9b3ba6"/>
      </Part>
      <Part Type="skirsnis" Nr="2" Title="ASMENŲ, PLANUOJANČIŲ VYKDYTI VEIKLĄ, IR VEIKLOS VYKDYTOJŲ PAREIGOS" DocPartId="9ae4616287674e138202892b554234c0" PartId="177525f5cc4d463e84a245cf479caec3">
        <Part Type="punktas" Nr="16" Abbr="16 p." DocPartId="83d33e6341254658a66a13db4c6dd89b" PartId="f56c3026768640bb8218542c61538bd3"/>
        <Part Type="punktas" Nr="17" Abbr="17 p." DocPartId="cc138fa918504045ad33ee57ffe7fcba" PartId="473c726a74194a70990199858b42108e"/>
        <Part Type="punktas" Nr="18" Abbr="18 p." DocPartId="51c598efdd664f8696c369d42a6ea76f" PartId="6f8b12b8e3c2471abcd071ba352f2050"/>
        <Part Type="punktas" Nr="19" Abbr="19 p." DocPartId="7a2809ba52914f0b911baf7901f16a17" PartId="8c10c89434dd4714990f879a09cbc775">
          <Part Type="papunktis" Nr="19.1" Abbr="19.1 pp." DocPartId="c7e3ed3a9b334b20bba5bdb26eddd6a6" PartId="8a4bc6e5dc14458da7573cc4f04a8607"/>
          <Part Type="papunktis" Nr="19.2" Abbr="19.2 pp." DocPartId="fff13cb5b5444aa7b08aedaa067ade32" PartId="6efe0248c6ba41e3ad41258b73e1ab35"/>
          <Part Type="papunktis" Nr="19.3" Abbr="19.3 pp." DocPartId="00703896559c4cb48b1a0734cbeef765" PartId="5b1d22cc7f2748dcbd331727758edf55"/>
          <Part Type="papunktis" Nr="19.4" Abbr="19.4 pp." DocPartId="d6ad7fe25cdb429f9c930891c498d0ac" PartId="ff9d9accb95c47ac99fbc9da989f6a82"/>
          <Part Type="papunktis" Nr="19.5" Abbr="19.5 pp." DocPartId="a6107131a04a41a9bf010988cbc32b6a" PartId="1b5fd8b129b04fbb8f29dec32875e34c"/>
          <Part Type="papunktis" Nr="19.6" Abbr="19.6 pp." DocPartId="a2eb6e65cb43427a878004932019c2e2" PartId="3d175ca8bc06460ca0d8c8d8bc7e12f6"/>
          <Part Type="papunktis" Nr="19.7" Abbr="19.7 pp." DocPartId="1b39d559067d42af97f29c3e66b10572" PartId="2a2e30806d4f4f84b20f66e3abe44b92"/>
          <Part Type="papunktis" Nr="19.8" Abbr="19.8 pp." DocPartId="eb38cd1522fd49b286db3245ced7c4cb" PartId="7e8bc7b3923b4221b7495abb99ca56e2"/>
          <Part Type="papunktis" Nr="19.9" Abbr="19.9 pp." DocPartId="37664b210a484eb3b01028b79544b9e1" PartId="8ff0a9d8d07e4272b32324b2f79bc338"/>
          <Part Type="papunktis" Nr="19.10" Abbr="19.10 pp." DocPartId="c854edfa5fa54fe0a029184623f6f0a0" PartId="26cd0ebd98c54f4ea7a65ceab00261a1"/>
        </Part>
        <Part Type="punktas" Nr="20" Abbr="20 p." DocPartId="5447d39c87a14103b0ee8dc7bedae700" PartId="9c2723732b02418898ef8d69a3c44c82">
          <Part Type="papunktis" Nr="20.1" Abbr="20.1 pp." DocPartId="d674472bf9c040488cea6a39786abf63" PartId="feb297edd5e34c7ea900692484ac3886"/>
          <Part Type="papunktis" Nr="20.2" Abbr="20.2 pp." DocPartId="893315e7239341098d44f42a9ccb17fd" PartId="c7e95680b3ad4f24906f25f74b590afd"/>
          <Part Type="papunktis" Nr="20.3" Abbr="20.3 pp." DocPartId="6d911904c0e5486183bf4ebde4536ebd" PartId="8852180567ec49a3a9f398f970b47f46"/>
        </Part>
        <Part Type="punktas" Nr="21" Abbr="21 p." DocPartId="d736102a08b64652a112445ddc514d03" PartId="f1fb305d6fca4892a29eb0ba2d7f72fe"/>
        <Part Type="punktas" Nr="22" Abbr="22 p." DocPartId="8c6409a3952d49119a1f95a3c4180e29" PartId="756571e0982e4aeea2db59ebd5c771ea">
          <Part Type="papunktis" Nr="22.1" Abbr="22.1 pp." DocPartId="0818febf78484cd5b92fbc7811d9d0c6" PartId="e43866bcb41642948383331d9290bec2"/>
          <Part Type="papunktis" Nr="22.2" Abbr="22.2 pp." DocPartId="8de01df6a7ca4372832ed30ebb0fe91b" PartId="d6bb97077c26404e993ea41f64d7ac9b"/>
        </Part>
      </Part>
      <Part Type="skirsnis" Nr="3" Title="PATALPOS, TECHNINĖ PRIEŽIŪRA, FIZINĖS SAUGOS UŽTIKRINIMAS LAUKO SĄLYGOMIS" DocPartId="545eb164fcbd420caa92370970b7b5f3" PartId="c275c5cd7a8b46a88361bb4035a8c200">
        <Part Type="punktas" Nr="23" Abbr="23 p." DocPartId="5404378583c947d6b5fcc2df937025d2" PartId="ad48bb65f0d941beaaf41ce34e2fcf05">
          <Part Type="papunktis" Nr="23.1" Abbr="23.1 pp." DocPartId="6b7b9075feee468390a571ca136b6401" PartId="107a37a48d294f02b21c75457dc71881"/>
          <Part Type="papunktis" Nr="23.2" Abbr="23.2 pp." DocPartId="d1b98187064343ed8c3076b6515f8c81" PartId="7434f6df51e942eeb1602d10c7ba6c61"/>
          <Part Type="papunktis" Nr="23.3" Abbr="23.3 pp." DocPartId="74f06a3a782047f6bfe4cc0da36417b7" PartId="aaaaf14a356140eab52869f6096505f8"/>
          <Part Type="papunktis" Nr="23.4" Abbr="23.4 pp." DocPartId="2116c225b0084e4dae957e38cfde4da4" PartId="4410aff048064ad9965734a75f1cff95"/>
        </Part>
      </Part>
      <Part Type="skirsnis" Nr="4" Title="FIZINĖS SAUGOS APRAŠŲ RENGIMAS" DocPartId="51ec5de05d81488e9ef77781dc7d70eb" PartId="0bab3eaea30b447480d5d0bde9cfd71b">
        <Part Type="punktas" Nr="24" Abbr="24 p." DocPartId="8f22ee9bf67c496a96c5ebc5f502c36d" PartId="0edf54e29d3445458ea0003ce0073ac1"/>
        <Part Type="punktas" Nr="25" Abbr="25 p." DocPartId="09cd668d43e1496d9bf82a1b443a5407" PartId="2b59e7cfd93145078c9a71ac00bb028a"/>
        <Part Type="punktas" Nr="26" Abbr="26 p." DocPartId="4f917ae4fc6d4cdbb178dc9c8521a1fc" PartId="f7a65e2423b542aab63f289aa5a0e433"/>
        <Part Type="punktas" Nr="27" Abbr="27 p." DocPartId="eed7d858e3c04b829a0fa293269b8f65" PartId="caff53b7775d4d929ded28e95e55a84b"/>
        <Part Type="punktas" Nr="28" Abbr="28 p." DocPartId="5f49d56c1bc342a69f3e13d0becbc4e0" PartId="8e2bfa2bee8d4078a34921fb5fff762b"/>
      </Part>
      <Part Type="skirsnis" Nr="5" Title="FIZINĖS SAUGOS VALDYMAS ŠALTINIŲ VEŽIMO METU" DocPartId="a5bd65d1b8b34df5a45e35850163db4e" PartId="5871b53bc555495c84ec46db4e4033d6">
        <Part Type="punktas" Nr="29" Abbr="29 p." DocPartId="c3fc396827e947f6b15a69b51a6205fb" PartId="1f8ece655df04d90ba82844dcc5b4257">
          <Part Type="papunktis" Nr="29.1" Abbr="29.1 pp." DocPartId="25547af03c354643bf146caa8df7b5f8" PartId="7cd50c471d61450a8f4451b6fbd08dbd"/>
          <Part Type="papunktis" Nr="29.2" Abbr="29.2 pp." DocPartId="23c9331ef7ff4e26b392bce797ec7c40" PartId="3436728b97db4affbb1ae40e7b64f443"/>
          <Part Type="papunktis" Nr="29.3" Abbr="29.3 pp." DocPartId="277d7ae0c26e43a5b625fa393811a469" PartId="2832623b76f9429eb3e2ee436445006a"/>
          <Part Type="papunktis" Nr="29.4" Abbr="29.4 pp." DocPartId="666e0ba91ebc4873a057821fe69fb180" PartId="877ec32e893c4112b480430922671e8b"/>
          <Part Type="papunktis" Nr="29.5" Abbr="29.5 pp." DocPartId="6598b25b1e1d416ebaa26904cab90b03" PartId="da60e85061594f9693c3e6cfcb744bda"/>
          <Part Type="papunktis" Nr="29.6" Abbr="29.6 pp." DocPartId="4e32b5403ed34922b38cbf986c4005e2" PartId="7b495d0982fe47f2b3fd25dbcfd8bfba">
            <Part Type="papunktis" Nr="29.6.1" Abbr="29.6.1 pp." DocPartId="bff2b7f4cf2640f9b54ff475dc8db322" PartId="f3318a66f9f647d8931cfd6a3d28523a"/>
            <Part Type="papunktis" Nr="29.6.2" Abbr="29.6.2 pp." DocPartId="f68fc1c2f5174d3c87f25128126ae87d" PartId="9f7d9a2e09ef4cf591d182bc4889e8b7"/>
          </Part>
          <Part Type="papunktis" Nr="29.7" Abbr="29.7 pp." DocPartId="242d8c3c559d48d7b8d71a44416d3647" PartId="c56374f8a8234ff6877e79bc8a5f64ec"/>
          <Part Type="papunktis" Nr="29.8" Abbr="29.8 pp." DocPartId="2f73339c7b3d43d5ae4ed3170662bb2a" PartId="711e6758417e45b9b682aeb07a317ead"/>
        </Part>
        <Part Type="punktas" Nr="30" Abbr="30 p." DocPartId="b969a34d4ba0408899b177e088741ddb" PartId="c802b0869d814929bed5dfcbc7e133ca"/>
        <Part Type="punktas" Nr="31" Abbr="31 p." DocPartId="e2a038ce280e4d229fde63519460de74" PartId="44c1a680bd334f7487cd3aaea3d07dff"/>
        <Part Type="punktas" Nr="32" Abbr="32 p." DocPartId="b9f4589e94d74766a6d372f6a2d2fbba" PartId="3843bcacb02f4fdca00d5dedc681e48e"/>
        <Part Type="punktas" Nr="33" Abbr="33 p." DocPartId="f2cea01fd1a24202bcfec6404fdb1e5b" PartId="24f89c242f4147ef83c45113ec54c71e"/>
      </Part>
      <Part Type="skirsnis" Nr="6" Title="FIZINĖS SAUGOS ĮVYKIŲ PREVENCIJA IR VALDYMAS" DocPartId="40e4f6f655ef4af9b9a7dc88ea46c590" PartId="79702c292086452d8f67cf26c6aaf4dc">
        <Part Type="punktas" Nr="34" Abbr="34 p." DocPartId="d000392f589645be8d007c8c6cefeb45" PartId="fb19744a3f4a4a2a884782abff38989e"/>
        <Part Type="punktas" Nr="35" Abbr="35 p." DocPartId="b75b14e5ae5b46fc8a1371dfd3004e29" PartId="ee89ba2e516f454980f8287f88ad7ab6">
          <Part Type="papunktis" Nr="35.1" Abbr="35.1 pp." DocPartId="3538dcb165da433a800b624a8f67b308" PartId="3429cf591d9b44278e8f93e7f743a6fb"/>
          <Part Type="papunktis" Nr="35.2" Abbr="35.2 pp." DocPartId="90627c91bf714ebda87b45231febc10b" PartId="fdc494d95d254815963579ae47eaf38a"/>
          <Part Type="papunktis" Nr="35.3" Abbr="35.3 pp." DocPartId="cd38aeb8530a471da25dd75f15c30032" PartId="f193f4ab0f304f8583bec88044a10c55"/>
          <Part Type="papunktis" Nr="35.4" Abbr="35.4 pp." DocPartId="9082fc798e3c49988370523ef32dc272" PartId="b59fc27c5d9f409ca95b6e87151a40bc"/>
          <Part Type="papunktis" Nr="35.5" Abbr="35.5 pp." DocPartId="cba8531dc5304bcb93d0fc4cc3976123" PartId="954c9abba87d4be7a54a356036035775"/>
          <Part Type="papunktis" Nr="35.6" Abbr="35.6 pp." DocPartId="c649ab2ea8864252a07d855243c8c645" PartId="10ba9d1c8619434c8f3ded1884cd6815"/>
          <Part Type="papunktis" Nr="35.7" Abbr="35.7 pp." DocPartId="faf4315ff36247968f8ab2a32796bce3" PartId="45babad7a03d41848909957643f0a14b"/>
          <Part Type="papunktis" Nr="35.8" Abbr="35.8 pp." DocPartId="baf4d9e4e6fb4731aaef4fac008f237e" PartId="17240d5d20c541caa980d38057493193"/>
          <Part Type="papunktis" Nr="35.9" Abbr="35.9 pp." DocPartId="b8906d06753d400894723feadc37ea2b" PartId="b214e11eb93a404a863a0045d2e6c604"/>
        </Part>
        <Part Type="punktas" Nr="36" Abbr="36 p." DocPartId="443b9ca5789b4d9da55c3e08254f3575" PartId="a8109e2d738a477d8cf1adf1a6f9c15b"/>
        <Part Type="punktas" Nr="37" Abbr="37 p." DocPartId="d4799b80f0d442628c61061897f91dff" PartId="1ab451a9018a410392aa48c0ac595262">
          <Part Type="papunktis" Nr="37.1" Abbr="37.1 pp." DocPartId="5d70b911459c4ff385cba140f6519a95" PartId="7504edba3d984903959a2d53aacfaba1"/>
          <Part Type="papunktis" Nr="37.2" Abbr="37.2 pp." DocPartId="4615fc11112348609ef84ee9e15c8f9c" PartId="ac6ad841a2594e768c2b38a7414b4130"/>
          <Part Type="papunktis" Nr="37.3" Abbr="37.3 pp." DocPartId="45505bfc6cd7467d9de53db70041874b" PartId="19a2f612c9b2427a97be86fad3b162a1"/>
          <Part Type="papunktis" Nr="37.4" Abbr="37.4 pp." DocPartId="74bac12708b94800b992a33ee5c64b87" PartId="c1ca530abb1d4f20858acca7c825261a"/>
        </Part>
        <Part Type="punktas" Nr="38" Abbr="38 p." DocPartId="28a10998dea24d5a9e57e9c0dbdb57b0" PartId="5154fa4cd3f54b669cc804b94f20ac16">
          <Part Type="papunktis" Nr="38.1" Abbr="38.1 pp." DocPartId="afa22cec8ffa4cc9a25ef56aa827e657" PartId="fd5fbfadb2d443e49fd2a52a032310b5"/>
          <Part Type="papunktis" Nr="38.2" Abbr="38.2 pp." DocPartId="e4ecc46a2a0c44a9a6dc690dbeb453c3" PartId="f0c96312fb754316b56b1a9cdd523485"/>
          <Part Type="papunktis" Nr="38.3" Abbr="38.3 pp." DocPartId="e21f6e2e6e5845d4998c46d9ad1847f7" PartId="9bc7f643b8fa4ad4a6554b8a51ae4705"/>
        </Part>
        <Part Type="punktas" Nr="39" Abbr="39 p." DocPartId="f4f660e3112a4866895bf9de5b06b0a5" PartId="947c00b25bbc485cb6b7cf55b358a9ce"/>
      </Part>
      <Part Type="skirsnis" Nr="7" Title="INFORMACIJOS IR DUOMENŲ SAUGA" DocPartId="24ff9248f274480c8394e58b6b324a60" PartId="0116758aa76e45a9bc0b93d5de095c4e">
        <Part Type="punktas" Nr="40" Abbr="40 p." DocPartId="3b51f3b8032e47bf8befd4e20b65c87f" PartId="719c210ae22e4c2395010b071b5a0ca0">
          <Part Type="papunktis" Nr="40.1" Abbr="40.1 pp." DocPartId="3d1108eebea64cad9bca43dab08c7e7e" PartId="64fc49d09840493ebb0ac2bb364e46a0"/>
          <Part Type="papunktis" Nr="40.2" Abbr="40.2 pp." DocPartId="a3fed848008d4ec999064c075e7b315d" PartId="14c49be088394e67a555b0b624fde4e0"/>
          <Part Type="papunktis" Nr="40.3" Abbr="40.3 pp." DocPartId="6bc1c2ddfbb74a1398aeb8e4e9eafd2a" PartId="271ab06ef9954611a4279f7c57cac454"/>
          <Part Type="papunktis" Nr="40.4" Abbr="40.4 pp." DocPartId="83e6233f589f483585f3c89dd2777014" PartId="11ff84b25af74900aec477a0360bf3b0"/>
          <Part Type="papunktis" Nr="40.5" Abbr="40.5 pp." DocPartId="7a1f195f7afd4afca8bb222f83b3bc80" PartId="c42877bbedb648ea93e755a8076da75b"/>
          <Part Type="papunktis" Nr="40.6" Abbr="40.6 pp." DocPartId="e3ac2a9af13e41ecb60057bb99583468" PartId="c46d40af8b37436bb40b928d61c7839a"/>
          <Part Type="papunktis" Nr="40.7" Abbr="40.7 pp." DocPartId="1fd972ab315c4c24b0ea763de7190027" PartId="614fe81c2eb7437fbfef269e1359ffab"/>
          <Part Type="papunktis" Nr="40.8" Abbr="40.8 pp." DocPartId="532324d36dc24fa7aa9d9dfd14dcc1e7" PartId="a99073f44c5b4cd09432bb52e77dfe35"/>
          <Part Type="papunktis" Nr="40.9" Abbr="40.9 pp." DocPartId="a1b1f2d5e4c04c8b82489aaa4a9c105a" PartId="0791f35a92244f3ca8691f04370db5d6"/>
          <Part Type="papunktis" Nr="40.10" Abbr="40.10 pp." DocPartId="996d95997adc4c2491f35b4d58882b3e" PartId="9c24673e90dc489a97541d383ddbf5fa"/>
          <Part Type="papunktis" Nr="40.11" Abbr="40.11 pp." DocPartId="d53622540a654827a51c5df8392d22a8" PartId="6f5f3d3bec3b44579ace8d4c0c738445"/>
        </Part>
      </Part>
    </Part>
    <Part Type="skyrius" Nr="4" Title="FIZINĖS SAUGOS UŽTIKRINIMO PRIEMONIŲ KOKYBĖS PAKANKAMUMO ĮVERTINIMAS" DocPartId="0b93984ebddf47a9a37cfed1e9078109" PartId="57cc36e03a1e4b6c91dd665c391e946d">
      <Part Type="punktas" Nr="41" Abbr="41 p." DocPartId="6e9b47b5033244d49541b9d611331c25" PartId="de4993b1205e41ab8ede5af77d33253a">
        <Part Type="papunktis" Nr="41.1" Abbr="41.1 pp." DocPartId="e5ce0c22803f4b97a2bb09443d47cd35" PartId="193daefef31a497ab7d23fa5d7d816c1"/>
        <Part Type="papunktis" Nr="41.2" Abbr="41.2 pp." DocPartId="8420321d313246028684d3906d222961" PartId="dd2768637f1f4198b5a672726fb4e0b5"/>
        <Part Type="papunktis" Nr="41.3" Abbr="41.3 pp." DocPartId="dd943c9adec0460aaceee02550a11fac" PartId="1f6f6ff817be46dfbb2b2e2067351e55"/>
        <Part Type="papunktis" Nr="41.4" Abbr="41.4 pp." DocPartId="4da8efff8d624559b84e31ac8db5dc05" PartId="ae91f29fdfaa44288fb5cf4668e0c2a2"/>
        <Part Type="papunktis" Nr="41.5" Abbr="41.5 pp." DocPartId="c8822b59985c4ba4b1f76405690fa5f6" PartId="68813f1643cf485d967ec0e761a024f7"/>
      </Part>
      <Part Type="punktas" Nr="42" Abbr="42 p." DocPartId="ba22905760cf41ecb136c55c12bed0c6" PartId="1c98f3909cfd4214827249de3cb8a4db"/>
      <Part Type="punktas" Nr="43" Abbr="43 p." DocPartId="26876a7894894ba697cb91206ae684cd" PartId="5c21d298437c48adbcd17d73a1bbff0e"/>
      <Part Type="punktas" Nr="44" Abbr="44 p." DocPartId="e64730073a874e56be5245dbaab232cd" PartId="160047e9308244f8b92b44340824dcf6"/>
    </Part>
    <Part Type="skyrius" Nr="5" Title="BAIGIAMOSIOS NUOSTATOS" DocPartId="6fe49ff5f276498e99fafd70afcec7c3" PartId="2a3662674ce84af1898b4eac8de233cf">
      <Part Type="punktas" Nr="45" Abbr="45 p." DocPartId="de45a1e9b490405ca6858864703f7ace" PartId="9e41b0ad28e54e92a1790ba44e7a4e8a"/>
      <Part Type="punktas" Nr="46" Abbr="46 p." DocPartId="aa7dc277c0914e559df0c2d8b1828f7a" PartId="d0b457cf2a7541b7ae75f8b3497ce82c"/>
      <Part Type="punktas" Nr="47" Abbr="47 p." DocPartId="b76933bbb8bc470f8eb81d3b94d2d4e4" PartId="7c50678833ff472c92c2265a98fd9b2b"/>
    </Part>
    <Part Type="pabaiga" DocPartId="7c911c628a9947c58bb009bec19ca11c" PartId="a1bd9e8495844442a0effc1567bbfa77"/>
  </Part>
  <Part Type="priedas" Nr="1" Title="FIZINĖS SAUGOS UŽTIKRINIMO PRIEMONĖS, TAIKOMOS PROJEKTUOJANT IR DIEGIANT FIZINĖS SAUGOS SISTEMĄ" DocPartId="453becd3d4bd40eca1ba77304ec2dc58" PartId="004bbb7d519241209b414147e1342519"/>
  <Part Type="priedas" Nr="2" Abbr="2 pr." Title="FIZINĖS SAUGOS UŽTIKRINIMO PRIEMONĖS, TAIKOMOS ŠALTINIŲ VEŽIMO METU" DocPartId="45eb75c3271a4f54a950d83c0c5ca59e" PartId="27de76a3be624790814b661c73d0b393"/>
  <Part Type="priedas" Nr="3" Title="ŠALTINIŲ FIZINĖS SAUGOS APRAŠO TURINIO GAIRĖS" DocPartId="65d5011dfcb94794974f45f3391bfabf" PartId="57dabfe72abc4642b46d8bc70c2211ea">
    <Part Type="punktas" Nr="1" Abbr="3 pr. 1 p." DocPartId="69b56feeb10e438fb656e9ce481118bc" PartId="403a8b4215a0400d8131a9bcfaf02982"/>
    <Part Type="punktas" Nr="2" Abbr="3 pr. 2 p." DocPartId="67d4a46f2d8f4ee3a58b7fea881ba29d" PartId="804aeb92ba3747d5bf902f25d840f21e">
      <Part Type="papunktis" Nr="2.1" Abbr="3 pr. 2.1 pp." DocPartId="5d462d417d1f4cfda685d70acc27f6a1" PartId="80c59de057724022af0c69dc0cebeb58">
        <Part Type="papunktis" Nr="2.1.1" Abbr="3 pr. 2.1.1 pp." DocPartId="7f02f6cd9827402b8dc1bf7d735ed1ff" PartId="27f9d6218f8a4c869739242778142d64"/>
        <Part Type="papunktis" Nr="2.1.2" Abbr="3 pr. 2.1.2 pp." DocPartId="602daf7ba47f4a99a3036e3413b43d6f" PartId="0058198e0bd1450cae5c822b861f9d4a"/>
        <Part Type="papunktis" Nr="2.1.3" Abbr="3 pr. 2.1.3 pp." DocPartId="f206a292bf454964a7068e9eda5a9636" PartId="8b51b97fc530454cbd6d370052318358"/>
        <Part Type="papunktis" Nr="2.1.4" Abbr="3 pr. 2.1.4 pp." DocPartId="04e82079588541ca8f86b687acd927b9" PartId="6e29ae96642245ceb86751fd427a51c6"/>
        <Part Type="papunktis" Nr="2.1.5" Abbr="3 pr. 2.1.5 pp." DocPartId="630ef5aff5794f24acd809b977202476" PartId="274cf327ddbb428189c1dfef53667ebc"/>
      </Part>
      <Part Type="papunktis" Nr="2.2" Abbr="3 pr. 2.2 pp." DocPartId="f3eefff823524c7c82136b4ec9905c17" PartId="edef87f8e4134fbab51eea1890568bf5">
        <Part Type="papunktis" Nr="2.2.1" Abbr="3 pr. 2.2.1 pp." DocPartId="738ffd5e52b745c1b801465fd44415c8" PartId="5c8324aaf7294b1c86c421e134313cea"/>
        <Part Type="papunktis" Nr="2.2.2" Abbr="3 pr. 2.2.2 pp." DocPartId="6eab1d51d8964b22a8e6f17f47595097" PartId="f809105ce66b4fc1a86e6d127cd92560"/>
      </Part>
      <Part Type="papunktis" Nr="2.3" Abbr="3 pr. 2.3 pp." DocPartId="dff3e538375244979b44b2d673e73080" PartId="95da6b0369144ee6863d7f44c7c7b085">
        <Part Type="papunktis" Nr="2.3.1" Abbr="3 pr. 2.3.1 pp." DocPartId="c2ab8c5ed1a14bfbbfedcb648e328243" PartId="2ad6e2100dc1439589e2261e9cff4c43"/>
        <Part Type="papunktis" Nr="2.3.2" Abbr="3 pr. 2.3.2 pp." DocPartId="2012838627b14c85abdd04fe45350fe7" PartId="20d60d3885b5457c9efbf917e4424520"/>
        <Part Type="papunktis" Nr="2.3.3" Abbr="3 pr. 2.3.3 pp." DocPartId="b6aa0c08480f4d50bdceecf015f60e00" PartId="ee34987660e747e4a37bfb14be2bc27a"/>
        <Part Type="papunktis" Nr="2.3.4" Abbr="3 pr. 2.3.4 pp." DocPartId="d311b4ff6cc64bb7b825e63cd22dc601" PartId="c414dcf2e65e4a86baf03d84c42b0969"/>
        <Part Type="papunktis" Nr="2.3.5" Abbr="3 pr. 2.3.5 pp." DocPartId="876f36392d814ece8588a835f90c0162" PartId="c1696c6e45a0404e988fcc4a91e2acd1"/>
        <Part Type="papunktis" Nr="2.3.6" Abbr="3 pr. 2.3.6 pp." DocPartId="896b2a45242d43a3a2086cc5c9af5413" PartId="41374d5fa0a04dff883cda50dab74e10"/>
        <Part Type="papunktis" Nr="2.3.7" Abbr="3 pr. 2.3.7 pp." DocPartId="84e8531a385e489782e4120c8b804418" PartId="3a185ec0e8ad46969ed90d592e9dcc09"/>
        <Part Type="papunktis" Nr="2.3.8" Abbr="3 pr. 2.3.8 pp." DocPartId="389533118b8c43adb783e320abc390fe" PartId="69a11abd9616431eac2aaa9f5eed7925"/>
        <Part Type="papunktis" Nr="2.3.9" Abbr="3 pr. 2.3.9 pp." DocPartId="335144a75bc4461c96793e954236c527" PartId="5f25f3faa6f44b6794dc6665cb193de1"/>
        <Part Type="papunktis" Nr="2.3.10" Abbr="3 pr. 2.3.10 pp." DocPartId="3070b8569fc049ebbb29f50477f8acbc" PartId="9b3cfd085bbf4f4eb8310e8a074f49b0">
          <Part Type="papunktis" Nr="2.3.10.1" Abbr="3 pr. 2.3.10.1 pp." DocPartId="8e85514335384e87958baf01c5570bce" PartId="b38a4cd17caf4e3bbc107b2cecf4aeb8"/>
          <Part Type="papunktis" Nr="2.3.10.2" Abbr="3 pr. 2.3.10.2 pp." DocPartId="da0c347cac6c402dac52eaf5e3a4330c" PartId="1b1dc5cb26324cb9a5a6a14fab31549a"/>
        </Part>
        <Part Type="papunktis" Nr="2.3.11" Abbr="3 pr. 2.3.11 pp." DocPartId="be167e443d124b88b3a9c8dd3eb6788c" PartId="db35f7229105471c8ce99a386fa4e22e"/>
        <Part Type="papunktis" Nr="2.3.12" Abbr="3 pr. 2.3.12 pp." DocPartId="5d5f5c4a7259414bb7fcfdfa7ec06503" PartId="04e35effa7524a68951d2308b14986bc"/>
        <Part Type="papunktis" Nr="2.3.13" Abbr="3 pr. 2.3.13 pp." DocPartId="0f4b4fc8b7e14b6cac564cce3452c1b5" PartId="23ab95a7ae2d44078761d33cb4a4e31e"/>
        <Part Type="papunktis" Nr="2.3.14" Abbr="3 pr. 2.3.14 pp." DocPartId="d379c89bed5f4bf1968400d83f9ad12a" PartId="ae4eb1e250ef46c4841c13e32ad3c2e1"/>
        <Part Type="papunktis" Nr="2.3.15" Abbr="3 pr. 2.3.15 pp." DocPartId="a89e78c3ab0943e99c138707c606ff4b" PartId="2803b57aba7340b7ad3cf5a2c3860aee"/>
      </Part>
      <Part Type="papunktis" Nr="2.4" Abbr="3 pr. 2.4 pp." DocPartId="5b7d5038fdaa46b88ab201f1bf8f2065" PartId="2f001359e36f40b3be75c5627b44edaa">
        <Part Type="papunktis" Nr="2.4.1" Abbr="3 pr. 2.4.1 pp." DocPartId="8df2e4393a1a48b78ffd5dc59d7f26a4" PartId="e9aa953b46e64dc1822ab385c19cb0d1"/>
        <Part Type="papunktis" Nr="2.4.2" Abbr="3 pr. 2.4.2 pp." DocPartId="e7034ea3f0924b94aa65ded723559f1a" PartId="9164c8221ecb4ca18fe8ec50a2c3c163"/>
        <Part Type="papunktis" Nr="2.4.3" Abbr="3 pr. 2.4.3 pp." DocPartId="1ffbc56ab7114ceca5e8da8e153080b8" PartId="0c11248798d2473e99c00434adef2f83">
          <Part Type="papunktis" Nr="2.4.3.1" Abbr="3 pr. 2.4.3.1 pp." DocPartId="bcf17b4fe84e4fe08cc95ae457ea0b53" PartId="0fa8e94009d24bf0ae3af52dfa0c0997"/>
          <Part Type="papunktis" Nr="2.4.3.2" Abbr="3 pr. 2.4.3.2 pp." DocPartId="41804d178c1a45819ff8bdcede64254c" PartId="aad0272bd8214823b05ed138fe8f66d9"/>
          <Part Type="papunktis" Nr="2.4.3.3" Abbr="3 pr. 2.4.3.3 pp." DocPartId="bb929dc97a1a4ec78a8d0c81c4e03e9e" PartId="6357349bedca46b092933661aaa6024d"/>
        </Part>
        <Part Type="papunktis" Nr="2.4.4" Abbr="3 pr. 2.4.4 pp." DocPartId="fcae837860514fbe9ef7c6e6a31bc12c" PartId="5a0338f6406f4adca8fbcf11b81023e6"/>
        <Part Type="papunktis" Nr="2.4.5" Abbr="3 pr. 2.4.5 pp." DocPartId="c43a8354500f4c9481621e8cb65b2b3a" PartId="ae158555f61b4e83af96207d46fad588"/>
      </Part>
    </Part>
  </Part>
  <Part Type="priedas" Nr="4" Abbr="4 pr." Title="ŠALTINIŲ VEŽIMO FIZINĖS SAUGOS APRAŠO TURINIO GAIRĖS" DocPartId="fe65b595002e4b4eb5ba59f14f3d318c" PartId="f62a6a275ec24be99f6f22c920e0bcf1">
    <Part Type="punktas" Nr="1" Abbr="4 pr. 1 p." DocPartId="45f9f4cb309e4fd1a692d36fbdad09ce" PartId="4f47c232ec9840a4b590a3d4f40562a4"/>
    <Part Type="punktas" Nr="2" Abbr="4 pr. 2 p." DocPartId="451fd7dd21b1400683119e3662527f44" PartId="213775f448c74058a3b1cd7a47a4b56b">
      <Part Type="papunktis" Nr="2.1" Abbr="4 pr. 2.1 pp." DocPartId="d9238b1be1ec43fcb816d52cb681ee64" PartId="7f387f6aadbd4ca9beacc9b9b9025ae4">
        <Part Type="papunktis" Nr="2.1.1" Abbr="4 pr. 2.1.1 pp." DocPartId="f8a03932245644c7b4a3de7f628b98ff" PartId="fa31c97d9ccd4938a786abb66cb24c26"/>
        <Part Type="papunktis" Nr="2.1.2" Abbr="4 pr. 2.1.2 pp." DocPartId="da677b6cdf514d80a81edad9c5a5caf4" PartId="920a6ab19dcb4020ad1bd95d8c15120c"/>
        <Part Type="papunktis" Nr="2.1.3" Abbr="4 pr. 2.1.3 pp." DocPartId="9b9f6ae8033240e08ad9e3d8a7afb8e6" PartId="6b4cc30eb82b4e8a901bdfb8bafa7da1"/>
        <Part Type="papunktis" Nr="2.1.4" Abbr="4 pr. 2.1.4 pp." DocPartId="4173d034b55b415b8c2e98c2c3e0f093" PartId="477d82dc529e4f22bedc52f41fd6c254"/>
        <Part Type="papunktis" Nr="2.1.5" Abbr="4 pr. 2.1.5 pp." DocPartId="b2f73ba93c5f4bfba353e9777b2ae2c0" PartId="dbef36c2deae49c5b53f3f946e0632e1"/>
      </Part>
      <Part Type="papunktis" Nr="2.2" Abbr="4 pr. 2.2 pp." DocPartId="a705c0f905d342298db48529fc3ba09e" PartId="4503de294be1414aa2088910d2a8e61e">
        <Part Type="papunktis" Nr="2.2.1" Abbr="4 pr. 2.2.1 pp." DocPartId="e61b139338ec4466b951af51dc9cccbc" PartId="8c5a4a1a1e4845ffa3d4d6f3287dafaa"/>
        <Part Type="papunktis" Nr="2.2.2" Abbr="4 pr. 2.2.2 pp." DocPartId="1a4237b2709146ba8b503acec80b3d19" PartId="3ff703e690ad4e30a54bd310b30125b4"/>
        <Part Type="papunktis" Nr="2.2.3" Abbr="4 pr. 2.2.3 pp." DocPartId="da57d59003ff4a7f8e8ac14bd1118b1b" PartId="c5d7e24a3d2f4163bd378c78b19037bc"/>
      </Part>
      <Part Type="papunktis" Nr="2.3" Abbr="4 pr. 2.3 pp." DocPartId="a37dbc91d04f4d0eb32d162e438f8759" PartId="1bd447d9e9484ceab516e0cbe1be52f3">
        <Part Type="papunktis" Nr="2.3.1" Abbr="4 pr. 2.3.1 pp." DocPartId="306d3a845c6a49be91ae6de1d89a331d" PartId="2b0e8e2cb6244c7782d03937f2b70bf7"/>
        <Part Type="papunktis" Nr="2.3.2" Abbr="4 pr. 2.3.2 pp." DocPartId="67d0dab143134f8fad26b88ded26fcb7" PartId="3f7331f9108943f9891e42d6df8f86f5"/>
        <Part Type="papunktis" Nr="2.3.3" Abbr="4 pr. 2.3.3 pp." DocPartId="0295d29bea2f4e11ba7bdcd5027ac882" PartId="effc7ca0b91d4d79ad21795ba7d1e54d"/>
        <Part Type="papunktis" Nr="2.3.4" Abbr="4 pr. 2.3.4 pp." DocPartId="1ffc399ae95c497dbc63d9f0546714f2" PartId="8d89b093e6cc47ef9383f4b669538315"/>
        <Part Type="papunktis" Nr="2.3.5" Abbr="4 pr. 2.3.5 pp." DocPartId="c4f285a163034d70ac6615931906f6f0" PartId="45a469664be849eebf2bcef57434f1c9"/>
      </Part>
      <Part Type="papunktis" Nr="2.4" Abbr="4 pr. 2.4 pp." DocPartId="96b8eb8683814e24a1cbd1545e582deb" PartId="fc2c9695a9434f53a915503d7f08094f">
        <Part Type="papunktis" Nr="2.4.1" Abbr="4 pr. 2.4.1 pp." DocPartId="a5a35d4e591e487abffa950323da31cc" PartId="89b8af3da2494a7d8921efb32c345e5f"/>
        <Part Type="papunktis" Nr="2.4.2" Abbr="4 pr. 2.4.2 pp." DocPartId="2acbb737e2b74b658e23d25d332e0dda" PartId="0f67b2de7fca401e81fbe40070000ef6"/>
        <Part Type="papunktis" Nr="2.4.3" Abbr="4 pr. 2.4.3 pp." DocPartId="8e611cc34e1e4bf992fbb1b363d126f3" PartId="fa4038b1f21f49798d114327e1e45dc6"/>
        <Part Type="papunktis" Nr="2.4.4" Abbr="4 pr. 2.4.4 pp." DocPartId="708f9d669c3f4b00bd683e5fa4cab167" PartId="a30ece5953d44aa7934118b78a615c64"/>
        <Part Type="papunktis" Nr="2.4.5" Abbr="4 pr. 2.4.5 pp." DocPartId="17e6ec7f8cb0453388143491d3c99271" PartId="208bc9c082914095b2a9d6dd956c3216"/>
        <Part Type="papunktis" Nr="2.4.6" Abbr="4 pr. 2.4.6 pp." DocPartId="6c1445763c8348e19a378da5ddee884b" PartId="e5a988e3c39e421396850c797a3bce31"/>
      </Part>
      <Part Type="papunktis" Nr="2.5" Abbr="4 pr. 2.5 pp." DocPartId="f360d6347ba14b85a8f17f0430c92494" PartId="025060b1bda848edbbc23751a859fafa">
        <Part Type="papunktis" Nr="2.5.1" Abbr="4 pr. 2.5.1 pp." DocPartId="95aeeb3f7d5a41159d8855b25a48f938" PartId="4f862d59adb04415896e7bd79f138b27"/>
        <Part Type="papunktis" Nr="2.5.2" Abbr="4 pr. 2.5.2 pp." DocPartId="dc94ca8c0431434fb0c61a4e3f59d385" PartId="d899f95444f1468e8214dc15411c2aeb"/>
      </Part>
      <Part Type="papunktis" Nr="2.6" Abbr="4 pr. 2.6 pp." DocPartId="d6f84dfe325f444baa574494932a04ea" PartId="cc2359b40f1441d68af78aaf92a35f02">
        <Part Type="papunktis" Nr="2.6.1" Abbr="4 pr. 2.6.1 pp." DocPartId="f18bd590ab7a4847a9e78fd3339b8daf" PartId="7f588b31ccf34f4691d5b77f484f7dff"/>
        <Part Type="papunktis" Nr="2.6.2" Abbr="4 pr. 2.6.2 pp." DocPartId="813033f6d8a645039bb1f5613a21eac0" PartId="c410919b2c70433b92784089737e72b9"/>
        <Part Type="papunktis" Nr="2.6.3" Abbr="4 pr. 2.6.3 pp." DocPartId="47b6bfb69e2b46469acee1a6fcd9ce2c" PartId="2d1cd1c67fbf4f25bd3a02562429dc95"/>
        <Part Type="papunktis" Nr="2.6.4" Abbr="4 pr. 2.6.4 pp." DocPartId="f43a96a74c4b40ddb10d3f384c165543" PartId="774b2a4d1de2425ca17f8b85edd519fe"/>
        <Part Type="papunktis" Nr="2.6.5" Abbr="4 pr. 2.6.5 pp." DocPartId="f91dd2b4e24e4b719fd0e621bec71bf7" PartId="6bc4490bb5d34d079d71c5f247dd6b9b"/>
        <Part Type="papunktis" Nr="2.6.6" Abbr="4 pr. 2.6.6 pp." DocPartId="9cd5ebfce61944c49a60926faab73fa5" PartId="f9022e1ab39e497dba7825ca07bffb24"/>
        <Part Type="papunktis" Nr="2.6.7" Abbr="4 pr. 2.6.7 pp." DocPartId="b766fc77497d45e499c36c7f1af69bb3" PartId="f1f5fbbd8fc14e7bb4965484d6df2403"/>
      </Part>
      <Part Type="papunktis" Nr="2.7" Abbr="4 pr. 2.7 pp." DocPartId="b9a9b9cf41fb45d4ab17e5e109ab4f52" PartId="9dff34890b5f45ff81a4396f07a0a10f">
        <Part Type="papunktis" Nr="2.7.1" Abbr="4 pr. 2.7.1 pp." DocPartId="de52e8108cbc41d6ae824bd2326fbafd" PartId="b9de0cbfc95d4eea8a45e25722cf758f"/>
        <Part Type="papunktis" Nr="2.7.2" Abbr="4 pr. 2.7.2 pp." DocPartId="7e48533e89184ac4a30d8443a36a32a5" PartId="62dc2c8ce7e1424294fda0c3c157ef3d"/>
      </Part>
    </Part>
  </Part>
  <Part Type="priedas" Nr="5" Abbr="5 pr." Title="FIZINĖS SAUGOS SISTEMOS EFEKTYVUMO VERTINIMAS" DocPartId="80f067eb97964750bff8199b6d9ca2d2" PartId="714ed5dca34c44cbb884111144e2fea8">
    <Part Type="punktas" Nr="1" Abbr="5 pr. 1 p." DocPartId="cfe427fc76ef448a9c06ff17825d3ff7" PartId="840994b1634e4e8487cdc8197e63e234"/>
    <Part Type="punktas" Nr="2" Abbr="5 pr. 2 p." DocPartId="2f162adf172c4974a32a061ecd7dd0c9" PartId="4177dd333d844f4287e6d006c6843e2c"/>
    <Part Type="punktas" Nr="3" Abbr="5 pr. 3 p." DocPartId="e5a70a7514a549b693da6212438c499e" PartId="427a046ae55849798a99d7fa09860411"/>
    <Part Type="punktas" Nr="4" Abbr="5 pr. 4 p." DocPartId="792c6511a7fb47e4a0eb32f4f6422ba7" PartId="6e5d112902994cb592333abd4e5797d2">
      <Part Type="papunktis" Nr="4.1" Abbr="5 pr. 4.1 pp." DocPartId="62293ab9a56547a7a364e1e73fb96301" PartId="df92694ef04f4cb6acf7ffc6b3e834ff"/>
      <Part Type="papunktis" Nr="4.2" Abbr="5 pr. 4.2 pp." DocPartId="32ec9231f2324e85909114299a89c1ab" PartId="43707adc425b408a8cd6343644de6c71"/>
    </Part>
    <Part Type="punktas" Nr="5" Abbr="5 pr. 5 p." DocPartId="a4e07a17366d46a19f90d6548ac0a723" PartId="b1d5f9c015e941f4bb8bd52e7b3972be"/>
    <Part Type="punktas" Nr="6" Abbr="5 pr. 6 p." DocPartId="e54608ca20c04338bc422322f4343812" PartId="3500e84065124364be157137da5c9e2c"/>
  </Part>
</Parts>
</file>

<file path=customXml/itemProps1.xml><?xml version="1.0" encoding="utf-8"?>
<ds:datastoreItem xmlns:ds="http://schemas.openxmlformats.org/officeDocument/2006/customXml" ds:itemID="{AFE06031-47BD-4F30-A7FE-3F5C11F1C81D}">
  <ds:schemaRefs>
    <ds:schemaRef ds:uri="http://lrs.lt/TAIS/DocParts"/>
  </ds:schemaRefs>
</ds:datastoreItem>
</file>

<file path=docProps/app.xml><?xml version="1.0" encoding="utf-8"?>
<Properties xmlns="http://schemas.openxmlformats.org/officeDocument/2006/extended-properties">
  <Template>Normal.dotm</Template>
  <TotalTime>17</TotalTime>
  <Pages>40</Pages>
  <Words>62626</Words>
  <Characters>35698</Characters>
  <Application>Microsoft Office Word</Application>
  <DocSecurity>0</DocSecurity>
  <Lines>297</Lines>
  <Paragraphs>196</Paragraphs>
  <ScaleCrop>false</ScaleCrop>
  <Company/>
  <LinksUpToDate>false</LinksUpToDate>
  <CharactersWithSpaces>98128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2015-08-30T19:45:00Z</dcterms:created>
  <dc:creator>marina.buivid@gmail.com</dc:creator>
  <lastModifiedBy>TAMALIŪNIENĖ Vilija</lastModifiedBy>
  <dcterms:modified xsi:type="dcterms:W3CDTF">2021-01-19T13:05:00Z</dcterms:modified>
  <revision>13</revision>
</coreProperties>
</file>