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4fbf035ba8f4bb3839aef44125f58bb"/>
        <w:lock w:val="sdtLocked"/>
        <w:richText/>
      </w:sdtPr>
      <w:sdtContent>
        <w:p>
          <w:pPr>
            <w:rPr>
              <w:rFonts w:ascii="Times New Roman" w:hAnsi="Times New Roman"/>
              <w:b/>
              <w:i/>
            </w:rPr>
          </w:pPr>
          <w:r>
            <w:rPr>
              <w:rFonts w:ascii="Times New Roman" w:hAnsi="Times New Roman"/>
              <w:b/>
              <w:i/>
            </w:rPr>
            <w:t>Įsakymas netenka galios 2021-09-01:</w:t>
          </w:r>
        </w:p>
        <w:p>
          <w:pPr>
            <w:jc w:val="both"/>
            <w:rPr>
              <w:rFonts w:ascii="Times New Roman" w:hAnsi="Times New Roman"/>
              <w:i/>
            </w:rPr>
          </w:pPr>
          <w:r>
            <w:rPr>
              <w:rFonts w:ascii="Times New Roman" w:hAnsi="Times New Roman"/>
              <w:sz w:val="20"/>
              <w:i/>
            </w:rPr>
            <w:t>
                    Lietuvos Respublikos švietimo, mokslo ir sporto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9e2da1304b6611eb8d9fe110e148c770">
            <w:r w:rsidRPr="00532B9F">
              <w:rPr>
                <w:rFonts w:ascii="Times New Roman" w:eastAsia="MS Mincho" w:hAnsi="Times New Roman"/>
                <w:sz w:val="20"/>
                <w:i/>
                <w:iCs/>
                <w:color w:val="0000FF" w:themeColor="hyperlink"/>
                <w:u w:val="single"/>
              </w:rPr>
              <w:t>V-2014</w:t>
            </w:r>
          </w:fldSimple>
          <w:r>
            <w:rPr>
              <w:rFonts w:ascii="Times New Roman" w:eastAsia="MS Mincho" w:hAnsi="Times New Roman"/>
              <w:sz w:val="20"/>
              <w:iCs/>
              <w:i/>
            </w:rPr>
            <w:t>,
2020-12-31,
paskelbta TAR 2020-12-31, i. k. 2020-29363                </w:t>
          </w:r>
        </w:p>
        <w:p>
          <w:pPr>
            <w:jc w:val="both"/>
            <w:rPr>
              <w:rFonts w:ascii="Times New Roman" w:hAnsi="Times New Roman"/>
              <w:i/>
            </w:rPr>
          </w:pPr>
          <w:r>
            <w:rPr>
              <w:rFonts w:ascii="Times New Roman" w:hAnsi="Times New Roman"/>
              <w:sz w:val="20"/>
              <w:i/>
            </w:rPr>
            <w:t>Dėl Mokinio pažymėjimo išdavimo tvarkos aprašo, Mokinio pažymėjimo (popierinio) ir Mokinio pažymėjimo (kortelės) blankų privalomųjų formų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2018-11-20 iki 2021-08-31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E919C2F0AC33">
            <w:r w:rsidRPr="00532B9F">
              <w:rPr>
                <w:rFonts w:ascii="Times New Roman" w:eastAsia="MS Mincho" w:hAnsi="Times New Roman"/>
                <w:sz w:val="20"/>
                <w:i/>
                <w:iCs/>
                <w:color w:val="0000FF" w:themeColor="hyperlink"/>
                <w:u w:val="single"/>
              </w:rPr>
              <w:t>110-4036</w:t>
            </w:r>
          </w:fldSimple>
          <w:r>
            <w:rPr>
              <w:rFonts w:ascii="Times New Roman" w:eastAsia="MS Mincho" w:hAnsi="Times New Roman"/>
              <w:sz w:val="20"/>
              <w:i/>
              <w:iCs/>
            </w:rPr>
            <w:t>, i. k. 1052070ISAKSAK-1801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2012-06-10:</w:t>
          </w:r>
        </w:p>
        <w:p>
          <w:pPr>
            <w:rPr>
              <w:rFonts w:ascii="Times New Roman" w:hAnsi="Times New Roman"/>
              <w:sz w:val="20"/>
              <w:i/>
            </w:rPr>
          </w:pPr>
          <w:r>
            <w:rPr>
              <w:rFonts w:ascii="Times New Roman" w:hAnsi="Times New Roman"/>
              <w:sz w:val="20"/>
              <w:i/>
            </w:rPr>
            <w:t xml:space="preserve">Nr. </w:t>
          </w:r>
          <w:fldSimple w:instr="HYPERLINK https://www.e-tar.lt/portal/legalAct.html?documentId=TAR.F2C55D2DE72E">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2012-05-25,
Žin. 2012,
Nr.
65-3309 (2012-06-09), i. k. 1122070ISAK000V-871                </w:t>
          </w:r>
        </w:p>
        <w:p>
          <w:pPr>
            <w:rPr>
              <w:rFonts w:ascii="Times New Roman" w:hAnsi="Times New Roman"/>
              <w:sz w:val="22"/>
            </w:rPr>
          </w:pPr>
        </w:p>
        <w:p>
          <w:pPr>
            <w:keepLines/>
            <w:suppressAutoHyphens/>
            <w:jc w:val="center"/>
            <w:rPr>
              <w:b/>
              <w:bCs/>
              <w:caps/>
              <w:color w:val="000000"/>
            </w:rPr>
          </w:pPr>
          <w:r>
            <w:rPr>
              <w:b/>
              <w:bCs/>
              <w:caps/>
              <w:color w:val="000000"/>
            </w:rPr>
            <w:t>LIETUVOS RESPUBLIKOS ŠVIETIMO IR MOKSLO MINISTRAS</w:t>
          </w:r>
        </w:p>
        <w:p>
          <w:pPr>
            <w:keepLines/>
            <w:suppressAutoHyphens/>
            <w:jc w:val="center"/>
            <w:rPr>
              <w:b/>
              <w:bCs/>
              <w:caps/>
              <w:color w:val="000000"/>
              <w:spacing w:val="60"/>
            </w:rPr>
          </w:pPr>
          <w:r>
            <w:rPr>
              <w:b/>
              <w:bCs/>
              <w:caps/>
              <w:color w:val="000000"/>
              <w:spacing w:val="60"/>
            </w:rPr>
            <w:t>ĮSAKYMAS</w:t>
          </w:r>
        </w:p>
        <w:p>
          <w:pPr>
            <w:keepLines/>
            <w:suppressAutoHyphens/>
            <w:jc w:val="center"/>
            <w:rPr>
              <w:b/>
              <w:bCs/>
              <w:caps/>
              <w:color w:val="000000"/>
            </w:rPr>
          </w:pPr>
        </w:p>
        <w:p>
          <w:pPr>
            <w:keepLines/>
            <w:suppressAutoHyphens/>
            <w:jc w:val="center"/>
            <w:rPr>
              <w:b/>
              <w:bCs/>
              <w:caps/>
              <w:color w:val="000000"/>
            </w:rPr>
          </w:pPr>
          <w:r>
            <w:rPr>
              <w:b/>
              <w:bCs/>
              <w:caps/>
              <w:color w:val="000000"/>
            </w:rPr>
            <w:t>DĖL MOKINIO PAŽYMĖJIMO IŠDAVIMO IR NAUDOJIMO TVARKOS APRAŠO PATVIRTINIMO</w:t>
          </w:r>
        </w:p>
        <w:p>
          <w:pPr>
            <w:keepLines/>
            <w:suppressAutoHyphens/>
            <w:jc w:val="center"/>
            <w:rPr>
              <w:b/>
              <w:bCs/>
              <w:caps/>
              <w:color w:val="000000"/>
            </w:rPr>
          </w:pPr>
        </w:p>
        <w:p>
          <w:pPr>
            <w:keepLines/>
            <w:suppressAutoHyphens/>
            <w:jc w:val="center"/>
            <w:rPr>
              <w:color w:val="000000"/>
              <w:lang w:eastAsia="lt-LT"/>
            </w:rPr>
          </w:pPr>
          <w:r>
            <w:rPr>
              <w:color w:val="000000"/>
              <w:lang w:eastAsia="lt-LT"/>
            </w:rPr>
            <w:t>2005 m. rugsėjo 1 d. Nr. ISAK-1801</w:t>
          </w:r>
        </w:p>
        <w:p>
          <w:pPr>
            <w:keepLines/>
            <w:suppressAutoHyphens/>
            <w:jc w:val="center"/>
            <w:rPr>
              <w:color w:val="000000"/>
              <w:lang w:eastAsia="lt-LT"/>
            </w:rPr>
          </w:pPr>
          <w:r>
            <w:rPr>
              <w:color w:val="000000"/>
              <w:lang w:eastAsia="lt-LT"/>
            </w:rPr>
            <w:t>Vilnius</w:t>
          </w:r>
        </w:p>
        <w:p>
          <w:pPr>
            <w:suppressAutoHyphens/>
            <w:ind w:firstLine="567"/>
            <w:jc w:val="both"/>
            <w:rPr>
              <w:color w:val="000000"/>
              <w:lang w:eastAsia="lt-LT"/>
            </w:rPr>
          </w:pPr>
        </w:p>
        <w:p>
          <w:pPr>
            <w:suppressAutoHyphens/>
            <w:ind w:firstLine="567"/>
            <w:jc w:val="both"/>
            <w:rPr>
              <w:color w:val="000000"/>
              <w:lang w:eastAsia="lt-LT"/>
            </w:rPr>
          </w:pPr>
        </w:p>
        <w:sdt>
          <w:sdtPr>
            <w:alias w:val="preambule"/>
            <w:tag w:val="part_735b97a0998248819b1d4b0387505a47"/>
            <w:lock w:val="sdtLocked"/>
            <w:richText/>
          </w:sdtPr>
          <w:sdtContent>
            <w:p>
              <w:pPr>
                <w:suppressAutoHyphens/>
                <w:ind w:firstLine="567"/>
                <w:jc w:val="both"/>
                <w:rPr>
                  <w:color w:val="000000"/>
                  <w:spacing w:val="-6"/>
                </w:rPr>
              </w:pPr>
              <w:r>
                <w:rPr>
                  <w:color w:val="000000"/>
                  <w:spacing w:val="-6"/>
                </w:rPr>
                <w:t xml:space="preserve">Vadovaudamasis Lietuvos Respublikos švietimo įstatymo (Žin., 1991, Nr. </w:t>
              </w:r>
              <w:hyperlink r:id="rId11" w:tgtFrame="_blank" w:history="1">
                <w:r>
                  <w:rPr>
                    <w:color w:val="0000FF" w:themeColor="hyperlink"/>
                    <w:spacing w:val="-6"/>
                    <w:u w:val="single"/>
                  </w:rPr>
                  <w:t>23-593</w:t>
                </w:r>
              </w:hyperlink>
              <w:r>
                <w:rPr>
                  <w:color w:val="000000"/>
                  <w:spacing w:val="-6"/>
                </w:rPr>
                <w:t xml:space="preserve">; 2011, Nr. </w:t>
              </w:r>
              <w:hyperlink r:id="rId12" w:tgtFrame="_blank" w:history="1">
                <w:r>
                  <w:rPr>
                    <w:color w:val="0000FF" w:themeColor="hyperlink"/>
                    <w:spacing w:val="-6"/>
                    <w:u w:val="single"/>
                  </w:rPr>
                  <w:t>38-1804</w:t>
                </w:r>
              </w:hyperlink>
              <w:r>
                <w:rPr>
                  <w:color w:val="000000"/>
                  <w:spacing w:val="-6"/>
                </w:rPr>
                <w:t xml:space="preserve">) 36 straipsnio 1 dalimi, </w:t>
              </w:r>
            </w:p>
          </w:sdtContent>
        </w:sdt>
        <w:sdt>
          <w:sdtPr>
            <w:alias w:val="pastraipa"/>
            <w:tag w:val="part_a97552d952af410aaca8b8fcf97e3c0c"/>
            <w:lock w:val="sdtLocked"/>
            <w:richText/>
          </w:sdtPr>
          <w:sdtContent>
            <w:p>
              <w:pPr>
                <w:suppressAutoHyphens/>
                <w:ind w:firstLine="567"/>
                <w:jc w:val="both"/>
              </w:pPr>
              <w:r>
                <w:rPr>
                  <w:color w:val="000000"/>
                </w:rPr>
                <w:t>t v i r t i n u Mokinio pažymėjimo išdavimo ir naudojimo tvarkos aprašą (pridedama).</w:t>
              </w:r>
            </w:p>
          </w:sdtContent>
        </w:sdt>
        <w:sdt>
          <w:sdtPr>
            <w:alias w:val="signatura"/>
            <w:tag w:val="part_3a0c8b37ec4d44d1a1663b4a7accdaac"/>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MINISTRAS</w:t>
                <w:tab/>
                <w:t>REMIGIJUS MOTUZAS</w:t>
              </w:r>
            </w:p>
            <w:p>
              <w:pPr>
                <w:ind w:firstLine="709"/>
                <w:jc w:val="both"/>
                <w:rPr>
                  <w:color w:val="000000"/>
                  <w:lang w:eastAsia="lt-LT"/>
                </w:rPr>
              </w:pPr>
            </w:p>
          </w:sdtContent>
        </w:sdt>
        <w:p/>
      </w:sdtContent>
    </w:sdt>
    <w:sdt>
      <w:sdtPr>
        <w:alias w:val="patvirtinta"/>
        <w:tag w:val="part_e8f002d1121f4cc194ac32ec4b8acc56"/>
        <w:lock w:val="sdtLocked"/>
        <w:richText/>
      </w:sdtPr>
      <w:sdtContent>
        <w:p>
          <w:pPr>
            <w:keepLines/>
            <w:suppressAutoHyphens/>
            <w:ind w:left="4535"/>
            <w:rPr>
              <w:color w:val="000000"/>
            </w:rPr>
            <w:sectPr>
              <w:headerReference w:type="default" r:id="rId10"/>
              <w:pgSz w:w="11907" w:h="16839"/>
              <w:pgMar w:top="1701" w:right="567" w:bottom="1134" w:left="1701" w:header="567" w:footer="567" w:gutter="0"/>
              <w:pgNumType w:start="1"/>
              <w:cols w:space="1296"/>
              <w:titlePg/>
              <w:docGrid w:linePitch="360"/>
            </w:sectPr>
          </w:pPr>
        </w:p>
        <w:p>
          <w:pPr>
            <w:keepLines/>
            <w:suppressAutoHyphens/>
            <w:ind w:left="4535"/>
            <w:rPr>
              <w:color w:val="000000"/>
            </w:rPr>
          </w:pPr>
          <w:r>
            <w:rPr>
              <w:color w:val="000000"/>
            </w:rPr>
            <w:t>PATVIRTINTA</w:t>
          </w:r>
        </w:p>
        <w:p>
          <w:pPr>
            <w:keepLines/>
            <w:suppressAutoHyphens/>
            <w:ind w:left="4535"/>
            <w:rPr>
              <w:color w:val="000000"/>
            </w:rPr>
          </w:pPr>
          <w:r>
            <w:rPr>
              <w:color w:val="000000"/>
            </w:rPr>
            <w:t xml:space="preserve">Lietuvos Respublikos </w:t>
          </w:r>
        </w:p>
        <w:p>
          <w:pPr>
            <w:keepLines/>
            <w:suppressAutoHyphens/>
            <w:ind w:left="4535"/>
            <w:rPr>
              <w:color w:val="000000"/>
            </w:rPr>
          </w:pPr>
          <w:r>
            <w:rPr>
              <w:color w:val="000000"/>
            </w:rPr>
            <w:t xml:space="preserve">švietimo ir mokslo ministro </w:t>
          </w:r>
        </w:p>
        <w:p>
          <w:pPr>
            <w:keepLines/>
            <w:suppressAutoHyphens/>
            <w:ind w:left="4535"/>
            <w:rPr>
              <w:color w:val="000000"/>
            </w:rPr>
          </w:pPr>
          <w:r>
            <w:rPr>
              <w:color w:val="000000"/>
            </w:rPr>
            <w:t>2005 m. rugsėjo 1 d. įsakymu Nr. ISAK-1801</w:t>
          </w:r>
        </w:p>
        <w:p>
          <w:pPr>
            <w:keepLines/>
            <w:suppressAutoHyphens/>
            <w:ind w:left="4535"/>
            <w:rPr>
              <w:color w:val="000000"/>
            </w:rPr>
          </w:pPr>
          <w:r>
            <w:rPr>
              <w:color w:val="000000"/>
            </w:rPr>
            <w:t xml:space="preserve">(Lietuvos Respublikos </w:t>
          </w:r>
        </w:p>
        <w:p>
          <w:pPr>
            <w:keepLines/>
            <w:suppressAutoHyphens/>
            <w:ind w:left="4535"/>
            <w:rPr>
              <w:color w:val="000000"/>
            </w:rPr>
          </w:pPr>
          <w:r>
            <w:rPr>
              <w:color w:val="000000"/>
            </w:rPr>
            <w:t xml:space="preserve">švietimo ir mokslo ministro </w:t>
          </w:r>
        </w:p>
        <w:p>
          <w:pPr>
            <w:keepLines/>
            <w:suppressAutoHyphens/>
            <w:ind w:left="4535"/>
            <w:rPr>
              <w:color w:val="000000"/>
            </w:rPr>
          </w:pPr>
          <w:r>
            <w:rPr>
              <w:color w:val="000000"/>
            </w:rPr>
            <w:t>2012 m. gegužės 25 d. įsakymo Nr. V-871 redakcija)</w:t>
          </w:r>
        </w:p>
        <w:p>
          <w:pPr>
            <w:suppressAutoHyphens/>
            <w:ind w:firstLine="567"/>
            <w:jc w:val="both"/>
            <w:rPr>
              <w:color w:val="000000"/>
            </w:rPr>
          </w:pPr>
        </w:p>
        <w:p>
          <w:pPr>
            <w:keepLines/>
            <w:suppressAutoHyphens/>
            <w:jc w:val="center"/>
            <w:rPr>
              <w:b/>
              <w:bCs/>
              <w:caps/>
              <w:color w:val="000000"/>
            </w:rPr>
          </w:pPr>
          <w:sdt>
            <w:sdtPr>
              <w:alias w:val="Pavadinimas"/>
              <w:tag w:val="title_e8f002d1121f4cc194ac32ec4b8acc56"/>
              <w:lock w:val="sdtLocked"/>
              <w:richText/>
            </w:sdtPr>
            <w:sdtContent>
              <w:r>
                <w:rPr>
                  <w:b/>
                  <w:bCs/>
                  <w:caps/>
                  <w:color w:val="000000"/>
                </w:rPr>
                <w:t>MOKINIO PAŽYMĖJIMO IŠDAVIMO IR NAUDOJIMO TVARKOS APRAŠAS</w:t>
              </w:r>
            </w:sdtContent>
          </w:sdt>
        </w:p>
        <w:p>
          <w:pPr>
            <w:keepLines/>
            <w:suppressAutoHyphens/>
            <w:jc w:val="center"/>
            <w:rPr>
              <w:b/>
              <w:bCs/>
              <w:caps/>
              <w:color w:val="000000"/>
            </w:rPr>
          </w:pPr>
        </w:p>
        <w:sdt>
          <w:sdtPr>
            <w:alias w:val="skyrius"/>
            <w:tag w:val="part_c1339c9f35ea49e2bf3d66f522f05c89"/>
            <w:lock w:val="sdtLocked"/>
            <w:richText/>
          </w:sdtPr>
          <w:sdtContent>
            <w:p>
              <w:pPr>
                <w:keepLines/>
                <w:suppressAutoHyphens/>
                <w:jc w:val="center"/>
                <w:rPr>
                  <w:b/>
                  <w:bCs/>
                  <w:caps/>
                  <w:color w:val="000000"/>
                </w:rPr>
              </w:pPr>
              <w:sdt>
                <w:sdtPr>
                  <w:alias w:val="Numeris"/>
                  <w:tag w:val="nr_c1339c9f35ea49e2bf3d66f522f05c89"/>
                  <w:lock w:val="sdtLocked"/>
                  <w:richText/>
                </w:sdtPr>
                <w:sdtContent>
                  <w:r>
                    <w:rPr>
                      <w:b/>
                      <w:bCs/>
                      <w:caps/>
                      <w:color w:val="000000"/>
                    </w:rPr>
                    <w:t>I</w:t>
                  </w:r>
                </w:sdtContent>
              </w:sdt>
              <w:r>
                <w:rPr>
                  <w:b/>
                  <w:bCs/>
                  <w:caps/>
                  <w:color w:val="000000"/>
                </w:rPr>
                <w:t xml:space="preserve">. </w:t>
              </w:r>
              <w:sdt>
                <w:sdtPr>
                  <w:alias w:val="Pavadinimas"/>
                  <w:tag w:val="title_c1339c9f35ea49e2bf3d66f522f05c89"/>
                  <w:lock w:val="sdtLocked"/>
                  <w:richText/>
                </w:sdtPr>
                <w:sdtContent>
                  <w:r>
                    <w:rPr>
                      <w:b/>
                      <w:bCs/>
                      <w:caps/>
                      <w:color w:val="000000"/>
                    </w:rPr>
                    <w:t>BENDROSIOS NUOSTATOS</w:t>
                  </w:r>
                </w:sdtContent>
              </w:sdt>
            </w:p>
            <w:p>
              <w:pPr>
                <w:suppressAutoHyphens/>
                <w:ind w:firstLine="567"/>
                <w:jc w:val="both"/>
                <w:rPr>
                  <w:color w:val="000000"/>
                </w:rPr>
              </w:pPr>
            </w:p>
            <w:sdt>
              <w:sdtPr>
                <w:alias w:val="1 p."/>
                <w:tag w:val="part_be7b98c30df44d478955fb463e5ff6b4"/>
                <w:lock w:val="sdtLocked"/>
                <w:richText/>
              </w:sdtPr>
              <w:sdtContent>
                <w:p>
                  <w:pPr>
                    <w:suppressAutoHyphens/>
                    <w:ind w:firstLine="567"/>
                    <w:jc w:val="both"/>
                    <w:rPr>
                      <w:color w:val="000000"/>
                    </w:rPr>
                  </w:pPr>
                  <w:sdt>
                    <w:sdtPr>
                      <w:alias w:val="Numeris"/>
                      <w:tag w:val="nr_be7b98c30df44d478955fb463e5ff6b4"/>
                      <w:lock w:val="sdtLocked"/>
                      <w:richText/>
                    </w:sdtPr>
                    <w:sdtContent>
                      <w:r>
                        <w:rPr>
                          <w:color w:val="000000"/>
                        </w:rPr>
                        <w:t>1</w:t>
                      </w:r>
                    </w:sdtContent>
                  </w:sdt>
                  <w:r>
                    <w:rPr>
                      <w:color w:val="000000"/>
                    </w:rPr>
                    <w:t xml:space="preserve">. Mokinio pažymėjimo išdavimo ir naudojimo tvarkos aprašas (toliau – Tvarkos aprašas) nustato popierinio ir elektroninio mokinio pažymėjimo (toliau kartu – Mokinio pažymėjimas) blankų gamybos, apskaitos, išdavimo ir Mokinio pažymėjimo apskaitos, pildymo, išdavimo mokiniams ir naudojimo tvarką. </w:t>
                  </w:r>
                </w:p>
              </w:sdtContent>
            </w:sdt>
            <w:sdt>
              <w:sdtPr>
                <w:alias w:val="2 p."/>
                <w:tag w:val="part_a4746a4a09f7403f90f15b269f7cca4f"/>
                <w:lock w:val="sdtLocked"/>
                <w:richText/>
              </w:sdtPr>
              <w:sdtContent>
                <w:p>
                  <w:pPr>
                    <w:suppressAutoHyphens/>
                    <w:ind w:firstLine="567"/>
                    <w:jc w:val="both"/>
                    <w:rPr>
                      <w:color w:val="000000"/>
                    </w:rPr>
                  </w:pPr>
                  <w:sdt>
                    <w:sdtPr>
                      <w:alias w:val="Numeris"/>
                      <w:tag w:val="nr_a4746a4a09f7403f90f15b269f7cca4f"/>
                      <w:lock w:val="sdtLocked"/>
                      <w:richText/>
                    </w:sdtPr>
                    <w:sdtContent>
                      <w:r>
                        <w:rPr>
                          <w:color w:val="000000"/>
                        </w:rPr>
                        <w:t>2</w:t>
                      </w:r>
                    </w:sdtContent>
                  </w:sdt>
                  <w:r>
                    <w:rPr>
                      <w:color w:val="000000"/>
                    </w:rPr>
                    <w:t xml:space="preserve">. Tvarkos aprašas parengtas vadovaujantis Lietuvos Respublikos švietimo įstatymu (Žin., 1991, Nr. </w:t>
                  </w:r>
                  <w:hyperlink r:id="rId13" w:tgtFrame="_blank" w:history="1">
                    <w:r>
                      <w:rPr>
                        <w:color w:val="0000FF" w:themeColor="hyperlink"/>
                        <w:u w:val="single" w:color="0000FF"/>
                      </w:rPr>
                      <w:t>23-593</w:t>
                    </w:r>
                  </w:hyperlink>
                  <w:r>
                    <w:rPr>
                      <w:color w:val="000000"/>
                    </w:rPr>
                    <w:t xml:space="preserve">; 2011, Nr. </w:t>
                  </w:r>
                  <w:hyperlink r:id="rId14" w:tgtFrame="_blank" w:history="1">
                    <w:r>
                      <w:rPr>
                        <w:color w:val="0000FF" w:themeColor="hyperlink"/>
                        <w:u w:val="single" w:color="0000FF"/>
                      </w:rPr>
                      <w:t>38-1804</w:t>
                    </w:r>
                  </w:hyperlink>
                  <w:r>
                    <w:rPr>
                      <w:color w:val="000000"/>
                      <w:u w:color="0000FF"/>
                    </w:rPr>
                    <w:t>)</w:t>
                  </w:r>
                  <w:r>
                    <w:rPr>
                      <w:color w:val="000000"/>
                    </w:rPr>
                    <w:t xml:space="preserve">, Lietuvos Respublikos transporto lengvatų įstatymu (Žin., 2000, Nr. </w:t>
                  </w:r>
                  <w:hyperlink r:id="rId15" w:tgtFrame="_blank" w:history="1">
                    <w:r>
                      <w:rPr>
                        <w:caps/>
                        <w:color w:val="0000FF" w:themeColor="hyperlink"/>
                        <w:u w:val="single" w:color="0000FF"/>
                      </w:rPr>
                      <w:t>32-890</w:t>
                    </w:r>
                  </w:hyperlink>
                  <w:r>
                    <w:rPr>
                      <w:color w:val="000000"/>
                    </w:rPr>
                    <w:t>). Tvarkos apraše vartojamos sąvokos atitinka Lietuvos Respublikos švietimo įstatyme ir kituose teisės aktuose vartojamas sąvokas.</w:t>
                  </w:r>
                </w:p>
              </w:sdtContent>
            </w:sdt>
            <w:sdt>
              <w:sdtPr>
                <w:alias w:val="3 p."/>
                <w:tag w:val="part_829bec0921264b78bddd7eb403da9d80"/>
                <w:lock w:val="sdtLocked"/>
                <w:richText/>
              </w:sdtPr>
              <w:sdtContent>
                <w:p>
                  <w:pPr>
                    <w:suppressAutoHyphens/>
                    <w:overflowPunct w:val="0"/>
                    <w:ind w:firstLine="567"/>
                    <w:jc w:val="both"/>
                    <w:textAlignment w:val="baseline"/>
                    <w:rPr>
                      <w:color w:val="000000"/>
                    </w:rPr>
                  </w:pPr>
                  <w:sdt>
                    <w:sdtPr>
                      <w:alias w:val="Numeris"/>
                      <w:tag w:val="nr_829bec0921264b78bddd7eb403da9d80"/>
                      <w:lock w:val="sdtLocked"/>
                      <w:richText/>
                    </w:sdtPr>
                    <w:sdtContent>
                      <w:r>
                        <w:rPr>
                          <w:color w:val="000000"/>
                          <w:szCs w:val="24"/>
                        </w:rPr>
                        <w:t>3</w:t>
                      </w:r>
                    </w:sdtContent>
                  </w:sdt>
                  <w:r>
                    <w:rPr>
                      <w:color w:val="000000"/>
                      <w:szCs w:val="24"/>
                    </w:rPr>
                    <w:t xml:space="preserve">. Tvarkos aprašu siekiama užtikrinti, kad visiems valstybinių, savivaldybių ir nevalstybinių mokyklų (toliau kartu – Mokykla) mokiniams, kurie mokosi pagal pradinio ugdymo, pagrindinio ugdymo, vidurinio ugdymo, neformaliojo vaikų švietimo ir </w:t>
                  </w:r>
                  <w:r>
                    <w:rPr>
                      <w:szCs w:val="22"/>
                    </w:rPr>
                    <w:t>formaliojo profesinio mokymo programas,</w:t>
                  </w:r>
                  <w:r>
                    <w:rPr>
                      <w:b/>
                      <w:szCs w:val="22"/>
                    </w:rPr>
                    <w:t xml:space="preserve"> </w:t>
                  </w:r>
                  <w:r>
                    <w:rPr>
                      <w:color w:val="000000"/>
                      <w:szCs w:val="24"/>
                    </w:rPr>
                    <w:t xml:space="preserve">būtų išduodami bendrus Mokinio pažymėjimo blankų gamybos, jų apskaitos, pildymo, išdavimo reikalavimus atitinkantys Mokinio pažymėjimai. Taip pat siekiama, kad Mokinio pažymėjimai būtų naudojami laikantis bendrų Tvarkos apraše nustatytų reikalavimų.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8e5f0ebc211e88568e724760eeafa">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2018-11-19,
paskelbta TAR 2018-11-19, i. k. 2018-18612            </w:t>
                  </w:r>
                </w:p>
                <w:p/>
              </w:sdtContent>
            </w:sdt>
          </w:sdtContent>
        </w:sdt>
        <w:sdt>
          <w:sdtPr>
            <w:alias w:val="skyrius"/>
            <w:tag w:val="part_b4672f681ad6499aa57488c2b788b0d8"/>
            <w:lock w:val="sdtLocked"/>
            <w:richText/>
          </w:sdtPr>
          <w:sdtContent>
            <w:p>
              <w:pPr>
                <w:keepLines/>
                <w:suppressAutoHyphens/>
                <w:jc w:val="center"/>
                <w:rPr>
                  <w:b/>
                  <w:bCs/>
                  <w:caps/>
                  <w:color w:val="000000"/>
                </w:rPr>
              </w:pPr>
              <w:sdt>
                <w:sdtPr>
                  <w:alias w:val="Numeris"/>
                  <w:tag w:val="nr_b4672f681ad6499aa57488c2b788b0d8"/>
                  <w:lock w:val="sdtLocked"/>
                  <w:richText/>
                </w:sdtPr>
                <w:sdtContent>
                  <w:r>
                    <w:rPr>
                      <w:b/>
                      <w:bCs/>
                      <w:caps/>
                      <w:color w:val="000000"/>
                    </w:rPr>
                    <w:t>II</w:t>
                  </w:r>
                </w:sdtContent>
              </w:sdt>
              <w:r>
                <w:rPr>
                  <w:b/>
                  <w:bCs/>
                  <w:caps/>
                  <w:color w:val="000000"/>
                </w:rPr>
                <w:t xml:space="preserve">. </w:t>
              </w:r>
              <w:sdt>
                <w:sdtPr>
                  <w:alias w:val="Pavadinimas"/>
                  <w:tag w:val="title_b4672f681ad6499aa57488c2b788b0d8"/>
                  <w:lock w:val="sdtLocked"/>
                  <w:richText/>
                </w:sdtPr>
                <w:sdtContent>
                  <w:r>
                    <w:rPr>
                      <w:b/>
                      <w:bCs/>
                      <w:caps/>
                      <w:color w:val="000000"/>
                    </w:rPr>
                    <w:t>MOKINIO PAŽYMĖJIMO BLANKŲ gamyba, Išdavimas IR APSKAITA</w:t>
                  </w:r>
                </w:sdtContent>
              </w:sdt>
            </w:p>
            <w:p>
              <w:pPr>
                <w:suppressAutoHyphens/>
                <w:ind w:firstLine="567"/>
                <w:jc w:val="both"/>
                <w:rPr>
                  <w:color w:val="000000"/>
                </w:rPr>
              </w:pPr>
            </w:p>
            <w:sdt>
              <w:sdtPr>
                <w:alias w:val="4 p."/>
                <w:tag w:val="part_a0191052a26e44edb602215c8ef061d7"/>
                <w:lock w:val="sdtLocked"/>
                <w:richText/>
              </w:sdtPr>
              <w:sdtContent>
                <w:p>
                  <w:pPr>
                    <w:suppressAutoHyphens/>
                    <w:ind w:firstLine="567"/>
                    <w:jc w:val="both"/>
                    <w:rPr>
                      <w:color w:val="000000"/>
                    </w:rPr>
                  </w:pPr>
                  <w:sdt>
                    <w:sdtPr>
                      <w:alias w:val="Numeris"/>
                      <w:tag w:val="nr_a0191052a26e44edb602215c8ef061d7"/>
                      <w:lock w:val="sdtLocked"/>
                      <w:richText/>
                    </w:sdtPr>
                    <w:sdtContent>
                      <w:r>
                        <w:rPr>
                          <w:color w:val="000000"/>
                        </w:rPr>
                        <w:t>4</w:t>
                      </w:r>
                    </w:sdtContent>
                  </w:sdt>
                  <w:r>
                    <w:rPr>
                      <w:color w:val="000000"/>
                    </w:rPr>
                    <w:t xml:space="preserve">. Mokinio pažymėjimo blankų gamybą organizuoja ir išdavimą vykdo Švietimo ir mokslo ministerijos Švietimo aprūpinimo centras (toliau – Centras), vadovaudamasis Lietuvos Respublikos saugiųjų dokumentų ir saugiųjų dokumentų blankų gamybos įstatymo (Žin., 2003, Nr. </w:t>
                  </w:r>
                  <w:hyperlink r:id="rId16" w:tgtFrame="_blank" w:history="1">
                    <w:r>
                      <w:rPr>
                        <w:color w:val="0000FF" w:themeColor="hyperlink"/>
                        <w:u w:val="single" w:color="0000FF"/>
                      </w:rPr>
                      <w:t>61-2758</w:t>
                    </w:r>
                  </w:hyperlink>
                  <w:r>
                    <w:rPr>
                      <w:color w:val="000000"/>
                      <w:u w:color="0000FF"/>
                    </w:rPr>
                    <w:t xml:space="preserve">; 2007, Nr. </w:t>
                  </w:r>
                  <w:hyperlink r:id="rId17" w:tgtFrame="_blank" w:history="1">
                    <w:r>
                      <w:rPr>
                        <w:color w:val="0000FF" w:themeColor="hyperlink"/>
                        <w:u w:val="single" w:color="0000FF"/>
                      </w:rPr>
                      <w:t>125-5094</w:t>
                    </w:r>
                  </w:hyperlink>
                  <w:r>
                    <w:rPr>
                      <w:color w:val="000000"/>
                      <w:u w:color="0000FF"/>
                    </w:rPr>
                    <w:t>)</w:t>
                  </w:r>
                  <w:r>
                    <w:rPr>
                      <w:color w:val="000000"/>
                    </w:rPr>
                    <w:t xml:space="preserve"> nuostatomis bei teisės aktais, reglamentuojančiais dokumentų valdymą.</w:t>
                  </w:r>
                </w:p>
              </w:sdtContent>
            </w:sdt>
            <w:sdt>
              <w:sdtPr>
                <w:alias w:val="5 p."/>
                <w:tag w:val="part_df30fb747e9e49868eb6430cb3b0539c"/>
                <w:lock w:val="sdtLocked"/>
                <w:richText/>
              </w:sdtPr>
              <w:sdtContent>
                <w:p>
                  <w:pPr>
                    <w:suppressAutoHyphens/>
                    <w:ind w:firstLine="567"/>
                    <w:jc w:val="both"/>
                    <w:rPr>
                      <w:color w:val="000000"/>
                    </w:rPr>
                  </w:pPr>
                  <w:sdt>
                    <w:sdtPr>
                      <w:alias w:val="Numeris"/>
                      <w:tag w:val="nr_df30fb747e9e49868eb6430cb3b0539c"/>
                      <w:lock w:val="sdtLocked"/>
                      <w:richText/>
                    </w:sdtPr>
                    <w:sdtContent>
                      <w:r>
                        <w:rPr>
                          <w:color w:val="000000"/>
                        </w:rPr>
                        <w:t>5</w:t>
                      </w:r>
                    </w:sdtContent>
                  </w:sdt>
                  <w:r>
                    <w:rPr>
                      <w:color w:val="000000"/>
                    </w:rPr>
                    <w:t>. Mokinio pažymėjimo blankai yra:</w:t>
                  </w:r>
                </w:p>
                <w:sdt>
                  <w:sdtPr>
                    <w:alias w:val="5.1 p."/>
                    <w:tag w:val="part_22e8115165b242d4a0e3ecc37590c2b6"/>
                    <w:lock w:val="sdtLocked"/>
                    <w:richText/>
                  </w:sdtPr>
                  <w:sdtContent>
                    <w:p>
                      <w:pPr>
                        <w:suppressAutoHyphens/>
                        <w:ind w:firstLine="567"/>
                        <w:jc w:val="both"/>
                        <w:rPr>
                          <w:color w:val="000000"/>
                        </w:rPr>
                      </w:pPr>
                      <w:sdt>
                        <w:sdtPr>
                          <w:alias w:val="Numeris"/>
                          <w:tag w:val="nr_22e8115165b242d4a0e3ecc37590c2b6"/>
                          <w:lock w:val="sdtLocked"/>
                          <w:richText/>
                        </w:sdtPr>
                        <w:sdtContent>
                          <w:r>
                            <w:rPr>
                              <w:color w:val="000000"/>
                            </w:rPr>
                            <w:t>5.1</w:t>
                          </w:r>
                        </w:sdtContent>
                      </w:sdt>
                      <w:r>
                        <w:rPr>
                          <w:color w:val="000000"/>
                        </w:rPr>
                        <w:t>. popieriniai – spaustuvėje ant popieriaus išspausdinti saugieji blankai, turintys technologinės apsaugos priemonių;</w:t>
                      </w:r>
                    </w:p>
                  </w:sdtContent>
                </w:sdt>
                <w:sdt>
                  <w:sdtPr>
                    <w:alias w:val="5.2 p."/>
                    <w:tag w:val="part_3697e7afce91444bb519ccf07bdd3436"/>
                    <w:lock w:val="sdtLocked"/>
                    <w:richText/>
                  </w:sdtPr>
                  <w:sdtContent>
                    <w:p>
                      <w:pPr>
                        <w:suppressAutoHyphens/>
                        <w:ind w:firstLine="567"/>
                        <w:jc w:val="both"/>
                        <w:rPr>
                          <w:strike/>
                          <w:color w:val="000000"/>
                        </w:rPr>
                      </w:pPr>
                      <w:sdt>
                        <w:sdtPr>
                          <w:alias w:val="Numeris"/>
                          <w:tag w:val="nr_3697e7afce91444bb519ccf07bdd3436"/>
                          <w:lock w:val="sdtLocked"/>
                          <w:richText/>
                        </w:sdtPr>
                        <w:sdtContent>
                          <w:r>
                            <w:rPr>
                              <w:color w:val="000000"/>
                            </w:rPr>
                            <w:t>5.2</w:t>
                          </w:r>
                        </w:sdtContent>
                      </w:sdt>
                      <w:r>
                        <w:rPr>
                          <w:color w:val="000000"/>
                        </w:rPr>
                        <w:t>. elektroniniai – ISO 7810 standarto plastikinės kortelės, atitinkančios ISO/IEC 14443 Part 1 arba lygiaverčius bei aukštesnius reikalavimus, turinčios technologinės apsaugos priemonių, be konkrečios informacijos, su duomenų laikmena (mikroprocesoriumi).</w:t>
                      </w:r>
                    </w:p>
                  </w:sdtContent>
                </w:sdt>
              </w:sdtContent>
            </w:sdt>
            <w:sdt>
              <w:sdtPr>
                <w:alias w:val="6 p."/>
                <w:tag w:val="part_7f0fdc85ddb2489782a31279ab32006d"/>
                <w:lock w:val="sdtLocked"/>
                <w:richText/>
              </w:sdtPr>
              <w:sdtContent>
                <w:p>
                  <w:pPr>
                    <w:suppressAutoHyphens/>
                    <w:ind w:firstLine="567"/>
                    <w:jc w:val="both"/>
                    <w:rPr>
                      <w:color w:val="000000"/>
                    </w:rPr>
                  </w:pPr>
                  <w:sdt>
                    <w:sdtPr>
                      <w:alias w:val="Numeris"/>
                      <w:tag w:val="nr_7f0fdc85ddb2489782a31279ab32006d"/>
                      <w:lock w:val="sdtLocked"/>
                      <w:richText/>
                    </w:sdtPr>
                    <w:sdtContent>
                      <w:r>
                        <w:rPr>
                          <w:color w:val="000000"/>
                        </w:rPr>
                        <w:t>6</w:t>
                      </w:r>
                    </w:sdtContent>
                  </w:sdt>
                  <w:r>
                    <w:rPr>
                      <w:color w:val="000000"/>
                    </w:rPr>
                    <w:t>. Mokinio pažymėjimas</w:t>
                  </w:r>
                  <w:r>
                    <w:rPr>
                      <w:b/>
                      <w:bCs/>
                      <w:color w:val="000000"/>
                    </w:rPr>
                    <w:t xml:space="preserve"> </w:t>
                  </w:r>
                  <w:r>
                    <w:rPr>
                      <w:color w:val="000000"/>
                    </w:rPr>
                    <w:t xml:space="preserve">yra mokinio identifikavimo dokumentas, kuris gali būti: </w:t>
                  </w:r>
                </w:p>
                <w:sdt>
                  <w:sdtPr>
                    <w:alias w:val="6.1 p."/>
                    <w:tag w:val="part_b09acf0db13c44ddb5dc6cfa21a10c5f"/>
                    <w:lock w:val="sdtLocked"/>
                    <w:richText/>
                  </w:sdtPr>
                  <w:sdtContent>
                    <w:p>
                      <w:pPr>
                        <w:suppressAutoHyphens/>
                        <w:ind w:firstLine="567"/>
                        <w:jc w:val="both"/>
                        <w:rPr>
                          <w:color w:val="000000"/>
                        </w:rPr>
                      </w:pPr>
                      <w:sdt>
                        <w:sdtPr>
                          <w:alias w:val="Numeris"/>
                          <w:tag w:val="nr_b09acf0db13c44ddb5dc6cfa21a10c5f"/>
                          <w:lock w:val="sdtLocked"/>
                          <w:richText/>
                        </w:sdtPr>
                        <w:sdtContent>
                          <w:r>
                            <w:rPr>
                              <w:color w:val="000000"/>
                            </w:rPr>
                            <w:t>6.1</w:t>
                          </w:r>
                        </w:sdtContent>
                      </w:sdt>
                      <w:r>
                        <w:rPr>
                          <w:color w:val="000000"/>
                        </w:rPr>
                        <w:t>. popierinis – popierinė kortelė, komplektuojama su standartiniu laminavimo vokeliu;</w:t>
                      </w:r>
                    </w:p>
                  </w:sdtContent>
                </w:sdt>
                <w:sdt>
                  <w:sdtPr>
                    <w:alias w:val="6.2 p."/>
                    <w:tag w:val="part_22b81c773bd8476d8fc828ab3a328428"/>
                    <w:lock w:val="sdtLocked"/>
                    <w:richText/>
                  </w:sdtPr>
                  <w:sdtContent>
                    <w:p>
                      <w:pPr>
                        <w:suppressAutoHyphens/>
                        <w:ind w:firstLine="567"/>
                        <w:jc w:val="both"/>
                        <w:rPr>
                          <w:color w:val="000000"/>
                        </w:rPr>
                      </w:pPr>
                      <w:sdt>
                        <w:sdtPr>
                          <w:alias w:val="Numeris"/>
                          <w:tag w:val="nr_22b81c773bd8476d8fc828ab3a328428"/>
                          <w:lock w:val="sdtLocked"/>
                          <w:richText/>
                        </w:sdtPr>
                        <w:sdtContent>
                          <w:r>
                            <w:rPr>
                              <w:color w:val="000000"/>
                            </w:rPr>
                            <w:t>6.2</w:t>
                          </w:r>
                        </w:sdtContent>
                      </w:sdt>
                      <w:r>
                        <w:rPr>
                          <w:color w:val="000000"/>
                        </w:rPr>
                        <w:t>. elektroninis – daugiasluoksnė plastikinė kortelė su integruotu nekontaktiniu lustu.</w:t>
                      </w:r>
                    </w:p>
                  </w:sdtContent>
                </w:sdt>
              </w:sdtContent>
            </w:sdt>
            <w:sdt>
              <w:sdtPr>
                <w:alias w:val="7 p."/>
                <w:tag w:val="part_7a99316ac9df488495c6bc4fb61915fb"/>
                <w:lock w:val="sdtLocked"/>
                <w:richText/>
              </w:sdtPr>
              <w:sdtContent>
                <w:p>
                  <w:pPr>
                    <w:suppressAutoHyphens/>
                    <w:ind w:firstLine="567"/>
                    <w:jc w:val="both"/>
                    <w:rPr>
                      <w:strike/>
                      <w:color w:val="000000"/>
                    </w:rPr>
                  </w:pPr>
                  <w:sdt>
                    <w:sdtPr>
                      <w:alias w:val="Numeris"/>
                      <w:tag w:val="nr_7a99316ac9df488495c6bc4fb61915fb"/>
                      <w:lock w:val="sdtLocked"/>
                      <w:richText/>
                    </w:sdtPr>
                    <w:sdtContent>
                      <w:r>
                        <w:rPr>
                          <w:color w:val="000000"/>
                        </w:rPr>
                        <w:t>7</w:t>
                      </w:r>
                    </w:sdtContent>
                  </w:sdt>
                  <w:r>
                    <w:rPr>
                      <w:color w:val="000000"/>
                    </w:rPr>
                    <w:t>. Mokinio pažymėjimo blankai spausdinami pagal švietimo ir mokslo ministro patvirtintas privalomąsias formas ir Valstybės dokumentų technologinės apsaugos tarnybos prie Finansų ministerijos parengtus grafinius projektus.</w:t>
                  </w:r>
                </w:p>
              </w:sdtContent>
            </w:sdt>
            <w:sdt>
              <w:sdtPr>
                <w:alias w:val="8 p."/>
                <w:tag w:val="part_b6e3222e9bd54bc885897473e9b9b695"/>
                <w:lock w:val="sdtLocked"/>
                <w:richText/>
              </w:sdtPr>
              <w:sdtContent>
                <w:p>
                  <w:pPr>
                    <w:suppressAutoHyphens/>
                    <w:ind w:firstLine="567"/>
                    <w:jc w:val="both"/>
                    <w:rPr>
                      <w:color w:val="000000"/>
                    </w:rPr>
                  </w:pPr>
                  <w:sdt>
                    <w:sdtPr>
                      <w:alias w:val="Numeris"/>
                      <w:tag w:val="nr_b6e3222e9bd54bc885897473e9b9b695"/>
                      <w:lock w:val="sdtLocked"/>
                      <w:richText/>
                    </w:sdtPr>
                    <w:sdtContent>
                      <w:r>
                        <w:rPr>
                          <w:color w:val="000000"/>
                        </w:rPr>
                        <w:t>8</w:t>
                      </w:r>
                    </w:sdtContent>
                  </w:sdt>
                  <w:r>
                    <w:rPr>
                      <w:color w:val="000000"/>
                    </w:rPr>
                    <w:t>. Elektroninius mokinio pažymėjimo blankus gali įsigyti savivaldybių administracijos, Mokyklos, kurių savininko (dalininko) teises ir pareigas įgyvendinanti institucija nėra savivaldybės tarybų, ir kiti juridiniai asmenys, registruoti Asmens duomenų valdytojų valstybės registre (toliau – Juridiniai asmenys). Popierinius mokinio pažymėjimo blankus gali įsigyti savivaldybių administracijos, Mokyklos, kurių savininko (dalininko) teises ir pareigas įgyvendinanti institucija nėra savivaldybės taryba.</w:t>
                  </w:r>
                </w:p>
              </w:sdtContent>
            </w:sdt>
            <w:sdt>
              <w:sdtPr>
                <w:alias w:val="9 p."/>
                <w:tag w:val="part_9bc893b53441485d80c82a17ed07f3c1"/>
                <w:lock w:val="sdtLocked"/>
                <w:richText/>
              </w:sdtPr>
              <w:sdtContent>
                <w:p>
                  <w:pPr>
                    <w:suppressAutoHyphens/>
                    <w:ind w:firstLine="567"/>
                    <w:jc w:val="both"/>
                    <w:rPr>
                      <w:color w:val="000000"/>
                    </w:rPr>
                  </w:pPr>
                  <w:sdt>
                    <w:sdtPr>
                      <w:alias w:val="Numeris"/>
                      <w:tag w:val="nr_9bc893b53441485d80c82a17ed07f3c1"/>
                      <w:lock w:val="sdtLocked"/>
                      <w:richText/>
                    </w:sdtPr>
                    <w:sdtContent>
                      <w:r>
                        <w:rPr>
                          <w:color w:val="000000"/>
                        </w:rPr>
                        <w:t>9</w:t>
                      </w:r>
                    </w:sdtContent>
                  </w:sdt>
                  <w:r>
                    <w:rPr>
                      <w:color w:val="000000"/>
                    </w:rPr>
                    <w:t>. Centras, išduodamas Mokinio pažymėjimo blankus, pildo Mokinio pažymėjimo apskaitos žurnalą (toliau – Žurnalas), kuriame nurodo išduotų Mokinio pažymėjimų blankų skaičių, serijas, numerius, išdavimo datas. Mokinio pažymėjimo blankus gavęs asmuo Žurnale parašo savo vardą, pavardę ir pasirašo.</w:t>
                  </w:r>
                </w:p>
              </w:sdtContent>
            </w:sdt>
            <w:sdt>
              <w:sdtPr>
                <w:alias w:val="10 p."/>
                <w:tag w:val="part_65e917b167dc4b6bace802e172dd4d7c"/>
                <w:lock w:val="sdtLocked"/>
                <w:richText/>
              </w:sdtPr>
              <w:sdtContent>
                <w:p>
                  <w:pPr>
                    <w:suppressAutoHyphens/>
                    <w:ind w:firstLine="567"/>
                    <w:jc w:val="both"/>
                    <w:rPr>
                      <w:color w:val="000000"/>
                    </w:rPr>
                  </w:pPr>
                  <w:sdt>
                    <w:sdtPr>
                      <w:alias w:val="Numeris"/>
                      <w:tag w:val="nr_65e917b167dc4b6bace802e172dd4d7c"/>
                      <w:lock w:val="sdtLocked"/>
                      <w:richText/>
                    </w:sdtPr>
                    <w:sdtContent>
                      <w:r>
                        <w:rPr>
                          <w:color w:val="000000"/>
                        </w:rPr>
                        <w:t>10</w:t>
                      </w:r>
                    </w:sdtContent>
                  </w:sdt>
                  <w:r>
                    <w:rPr>
                      <w:color w:val="000000"/>
                    </w:rPr>
                    <w:t>. Savivaldybių administracijos, Mokyklos ir kiti Juridiniai asmenys, norintys įsigyti elektroninius mokinio pažymėjimo blankus, raštu kreipiasi į Centrą ir turi pateikti užsakymą Centrui iki einamųjų metų balandžio 1 d. Centras, organizuodamas elektroninių mokinio pažymėjimų blankų gamybą, blanko duomenų laikmenos charakteristikas derina su užsakymą pateikusia savivaldybės administracija, Mokykla ar kitu Juridiniu asmeniu.</w:t>
                  </w:r>
                </w:p>
              </w:sdtContent>
            </w:sdt>
            <w:sdt>
              <w:sdtPr>
                <w:alias w:val="11 p."/>
                <w:tag w:val="part_bca3a467664542b5bb4e5bbe6024a8ad"/>
                <w:lock w:val="sdtLocked"/>
                <w:richText/>
              </w:sdtPr>
              <w:sdtContent>
                <w:p>
                  <w:pPr>
                    <w:suppressAutoHyphens/>
                    <w:ind w:firstLine="567"/>
                    <w:jc w:val="both"/>
                    <w:rPr>
                      <w:color w:val="000000"/>
                    </w:rPr>
                  </w:pPr>
                  <w:sdt>
                    <w:sdtPr>
                      <w:alias w:val="Numeris"/>
                      <w:tag w:val="nr_bca3a467664542b5bb4e5bbe6024a8ad"/>
                      <w:lock w:val="sdtLocked"/>
                      <w:richText/>
                    </w:sdtPr>
                    <w:sdtContent>
                      <w:r>
                        <w:rPr>
                          <w:color w:val="000000"/>
                        </w:rPr>
                        <w:t>11</w:t>
                      </w:r>
                    </w:sdtContent>
                  </w:sdt>
                  <w:r>
                    <w:rPr>
                      <w:color w:val="000000"/>
                    </w:rPr>
                    <w:t>. Visose perdavimo pakopose Mokinio pažymėjimo blankai įrašomi į apskaitą Žurnale.</w:t>
                  </w:r>
                </w:p>
                <w:p>
                  <w:pPr>
                    <w:suppressAutoHyphens/>
                    <w:ind w:firstLine="567"/>
                    <w:jc w:val="both"/>
                    <w:rPr>
                      <w:color w:val="000000"/>
                    </w:rPr>
                  </w:pPr>
                </w:p>
              </w:sdtContent>
            </w:sdt>
          </w:sdtContent>
        </w:sdt>
        <w:sdt>
          <w:sdtPr>
            <w:alias w:val="skyrius"/>
            <w:tag w:val="part_6b684721a68d4e01a55b8bfc9d9f36f3"/>
            <w:lock w:val="sdtLocked"/>
            <w:richText/>
          </w:sdtPr>
          <w:sdtContent>
            <w:p>
              <w:pPr>
                <w:keepLines/>
                <w:suppressAutoHyphens/>
                <w:jc w:val="center"/>
                <w:rPr>
                  <w:b/>
                  <w:bCs/>
                  <w:caps/>
                  <w:color w:val="000000"/>
                </w:rPr>
              </w:pPr>
              <w:sdt>
                <w:sdtPr>
                  <w:alias w:val="Numeris"/>
                  <w:tag w:val="nr_6b684721a68d4e01a55b8bfc9d9f36f3"/>
                  <w:lock w:val="sdtLocked"/>
                  <w:richText/>
                </w:sdtPr>
                <w:sdtContent>
                  <w:r>
                    <w:rPr>
                      <w:b/>
                      <w:bCs/>
                      <w:caps/>
                      <w:color w:val="000000"/>
                    </w:rPr>
                    <w:t>III</w:t>
                  </w:r>
                </w:sdtContent>
              </w:sdt>
              <w:r>
                <w:rPr>
                  <w:b/>
                  <w:bCs/>
                  <w:caps/>
                  <w:color w:val="000000"/>
                </w:rPr>
                <w:t xml:space="preserve">. </w:t>
              </w:r>
              <w:sdt>
                <w:sdtPr>
                  <w:alias w:val="Pavadinimas"/>
                  <w:tag w:val="title_6b684721a68d4e01a55b8bfc9d9f36f3"/>
                  <w:lock w:val="sdtLocked"/>
                  <w:richText/>
                </w:sdtPr>
                <w:sdtContent>
                  <w:r>
                    <w:rPr>
                      <w:b/>
                      <w:bCs/>
                      <w:caps/>
                      <w:color w:val="000000"/>
                    </w:rPr>
                    <w:t>MOKINIO PAŽYMĖJIMO PILDYMAS, IŠDAVIMAS MOKINIAMS ir Apskaita</w:t>
                  </w:r>
                </w:sdtContent>
              </w:sdt>
            </w:p>
            <w:p>
              <w:pPr>
                <w:suppressAutoHyphens/>
                <w:ind w:firstLine="567"/>
                <w:jc w:val="both"/>
                <w:rPr>
                  <w:color w:val="000000"/>
                </w:rPr>
              </w:pPr>
            </w:p>
            <w:sdt>
              <w:sdtPr>
                <w:alias w:val="12 p."/>
                <w:tag w:val="part_2f6a6746553c416794fa5fdca8b86a09"/>
                <w:lock w:val="sdtLocked"/>
                <w:richText/>
              </w:sdtPr>
              <w:sdtContent>
                <w:p>
                  <w:pPr>
                    <w:suppressAutoHyphens/>
                    <w:ind w:firstLine="567"/>
                    <w:jc w:val="both"/>
                    <w:rPr>
                      <w:color w:val="000000"/>
                    </w:rPr>
                  </w:pPr>
                  <w:sdt>
                    <w:sdtPr>
                      <w:alias w:val="Numeris"/>
                      <w:tag w:val="nr_2f6a6746553c416794fa5fdca8b86a09"/>
                      <w:lock w:val="sdtLocked"/>
                      <w:richText/>
                    </w:sdtPr>
                    <w:sdtContent>
                      <w:r>
                        <w:rPr>
                          <w:color w:val="000000"/>
                        </w:rPr>
                        <w:t>12</w:t>
                      </w:r>
                    </w:sdtContent>
                  </w:sdt>
                  <w:r>
                    <w:rPr>
                      <w:color w:val="000000"/>
                    </w:rPr>
                    <w:t>. Popierinius mokinio pažymėjimus pildo Mokykla.</w:t>
                  </w:r>
                </w:p>
              </w:sdtContent>
            </w:sdt>
            <w:sdt>
              <w:sdtPr>
                <w:alias w:val="13 p."/>
                <w:tag w:val="part_d1e80b6f6cdf41aca085775c05f77c97"/>
                <w:lock w:val="sdtLocked"/>
                <w:richText/>
              </w:sdtPr>
              <w:sdtContent>
                <w:p>
                  <w:pPr>
                    <w:suppressAutoHyphens/>
                    <w:ind w:firstLine="567"/>
                    <w:jc w:val="both"/>
                    <w:rPr>
                      <w:color w:val="000000"/>
                    </w:rPr>
                  </w:pPr>
                  <w:sdt>
                    <w:sdtPr>
                      <w:alias w:val="Numeris"/>
                      <w:tag w:val="nr_d1e80b6f6cdf41aca085775c05f77c97"/>
                      <w:lock w:val="sdtLocked"/>
                      <w:richText/>
                    </w:sdtPr>
                    <w:sdtContent>
                      <w:r>
                        <w:rPr>
                          <w:color w:val="000000"/>
                        </w:rPr>
                        <w:t>13</w:t>
                      </w:r>
                    </w:sdtContent>
                  </w:sdt>
                  <w:r>
                    <w:rPr>
                      <w:color w:val="000000"/>
                    </w:rPr>
                    <w:t xml:space="preserve">. Elektroninius mokinio pažymėjimus personalizuoja elektroninio mokinio pažymėjimo blankus įsigijusios savivaldybės administracijos, Mokyklos arba Juridiniai asmenys, teisės aktų nustatyta tvarka bendradarbiaujantys su Mokyklomis arba savivaldybių administracijomis ir organizuojantys elektroninių mokinio pažymėjimų personalizavimą bei funkcionalumo plėtojimą. Juridiniai asmenys personalizuotus elektroninius mokinio pažymėjimus perduoda atitinkamai Mokykloms arba savivaldybių administracijoms. </w:t>
                  </w:r>
                </w:p>
              </w:sdtContent>
            </w:sdt>
            <w:sdt>
              <w:sdtPr>
                <w:alias w:val="14 p."/>
                <w:tag w:val="part_0796ea355b6649168675a8962039b6c1"/>
                <w:lock w:val="sdtLocked"/>
                <w:richText/>
              </w:sdtPr>
              <w:sdtContent>
                <w:p>
                  <w:pPr>
                    <w:suppressAutoHyphens/>
                    <w:ind w:firstLine="567"/>
                    <w:jc w:val="both"/>
                    <w:rPr>
                      <w:color w:val="000000"/>
                    </w:rPr>
                  </w:pPr>
                  <w:sdt>
                    <w:sdtPr>
                      <w:alias w:val="Numeris"/>
                      <w:tag w:val="nr_0796ea355b6649168675a8962039b6c1"/>
                      <w:lock w:val="sdtLocked"/>
                      <w:richText/>
                    </w:sdtPr>
                    <w:sdtContent>
                      <w:r>
                        <w:rPr>
                          <w:color w:val="000000"/>
                        </w:rPr>
                        <w:t>14</w:t>
                      </w:r>
                    </w:sdtContent>
                  </w:sdt>
                  <w:r>
                    <w:rPr>
                      <w:color w:val="000000"/>
                    </w:rPr>
                    <w:t>. Visose perdavimo pakopose Mokinio pažymėjimai įrašomi į apskaitą Žurnaluose.</w:t>
                  </w:r>
                </w:p>
              </w:sdtContent>
            </w:sdt>
            <w:sdt>
              <w:sdtPr>
                <w:alias w:val="15 p."/>
                <w:tag w:val="part_f6fa02972c2340d8b58a358d52788a3a"/>
                <w:lock w:val="sdtLocked"/>
                <w:richText/>
              </w:sdtPr>
              <w:sdtContent>
                <w:p>
                  <w:pPr>
                    <w:suppressAutoHyphens/>
                    <w:ind w:firstLine="567"/>
                    <w:jc w:val="both"/>
                    <w:rPr>
                      <w:color w:val="000000"/>
                    </w:rPr>
                  </w:pPr>
                  <w:sdt>
                    <w:sdtPr>
                      <w:alias w:val="Numeris"/>
                      <w:tag w:val="nr_f6fa02972c2340d8b58a358d52788a3a"/>
                      <w:lock w:val="sdtLocked"/>
                      <w:richText/>
                    </w:sdtPr>
                    <w:sdtContent>
                      <w:r>
                        <w:rPr>
                          <w:color w:val="000000"/>
                        </w:rPr>
                        <w:t>15</w:t>
                      </w:r>
                    </w:sdtContent>
                  </w:sdt>
                  <w:r>
                    <w:rPr>
                      <w:color w:val="000000"/>
                    </w:rPr>
                    <w:t xml:space="preserve">. Mokinio pažymėjimų blankų ir pažymėjimų apskaita tvarkoma vadovaujantis Dokumentų tvarkymo ir apskaitos taisyklėmis, patvirtintomis Lietuvos vyriausiojo archyvaro 2011 m. liepos 4 d. įsakymu Nr. V-118 (Žin., 2011, Nr. </w:t>
                  </w:r>
                  <w:hyperlink r:id="rId18" w:tgtFrame="_blank" w:history="1">
                    <w:r>
                      <w:rPr>
                        <w:color w:val="0000FF" w:themeColor="hyperlink"/>
                        <w:u w:val="single"/>
                      </w:rPr>
                      <w:t>88-4230</w:t>
                    </w:r>
                  </w:hyperlink>
                  <w:r>
                    <w:rPr>
                      <w:color w:val="000000"/>
                    </w:rPr>
                    <w:t>). Sugadinti blankai ir neišduoti Mokinio pažymėjimai įrašomi į atrinktų dokumentų naikinimo aktą teisės aktų nustatyta tvarka. Patvirtinus aktą sugadinti blankai ir Mokinio pažymėjimai turi būti sunaikinti taip, kad juose esama informacija nebūtų atpažįstama.</w:t>
                  </w:r>
                </w:p>
              </w:sdtContent>
            </w:sdt>
            <w:sdt>
              <w:sdtPr>
                <w:alias w:val="16 p."/>
                <w:tag w:val="part_10a0c68c26094cbf9fd177cbcf5a6512"/>
                <w:lock w:val="sdtLocked"/>
                <w:richText/>
              </w:sdtPr>
              <w:sdtContent>
                <w:p>
                  <w:pPr>
                    <w:suppressAutoHyphens/>
                    <w:ind w:firstLine="567"/>
                    <w:jc w:val="both"/>
                    <w:rPr>
                      <w:color w:val="000000"/>
                    </w:rPr>
                  </w:pPr>
                  <w:sdt>
                    <w:sdtPr>
                      <w:alias w:val="Numeris"/>
                      <w:tag w:val="nr_10a0c68c26094cbf9fd177cbcf5a6512"/>
                      <w:lock w:val="sdtLocked"/>
                      <w:richText/>
                    </w:sdtPr>
                    <w:sdtContent>
                      <w:r>
                        <w:rPr>
                          <w:color w:val="000000"/>
                        </w:rPr>
                        <w:t>16</w:t>
                      </w:r>
                    </w:sdtContent>
                  </w:sdt>
                  <w:r>
                    <w:rPr>
                      <w:color w:val="000000"/>
                    </w:rPr>
                    <w:t xml:space="preserve">. Žurnalai saugomi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(Žin., 2005, Nr. </w:t>
                  </w:r>
                  <w:hyperlink r:id="rId19" w:tgtFrame="_blank" w:history="1">
                    <w:r>
                      <w:rPr>
                        <w:color w:val="0000FF" w:themeColor="hyperlink"/>
                        <w:u w:val="single" w:color="0000FF"/>
                      </w:rPr>
                      <w:t>105-3907</w:t>
                    </w:r>
                  </w:hyperlink>
                  <w:r>
                    <w:rPr>
                      <w:color w:val="000000"/>
                    </w:rPr>
                    <w:t xml:space="preserve">), profesinės mokyklos vadovaujasi Profesinių mokyklų pavyzdine bylų nomenklatūra, patvirtinta Lietuvos Respublikos švietimo ir mokslo ministro 1999 m. liepos 20 d. įsakymu Nr. 925 (Žin., 1999, Nr. </w:t>
                  </w:r>
                  <w:hyperlink r:id="rId20" w:tgtFrame="_blank" w:history="1">
                    <w:r>
                      <w:rPr>
                        <w:color w:val="0000FF" w:themeColor="hyperlink"/>
                        <w:u w:val="single" w:color="0000FF"/>
                      </w:rPr>
                      <w:t>65-2102</w:t>
                    </w:r>
                  </w:hyperlink>
                  <w:r>
                    <w:rPr>
                      <w:color w:val="000000"/>
                    </w:rPr>
                    <w:t xml:space="preserve">), savivaldybių administracijų švietimo padaliniai vadovaujasi Bendrųjų dokumentų saugojimo terminų rodykle, patvirtinta Lietuvos vyriausiojo archyvaro 2011 m. kovo 9 d. įsakymu Nr. V-100 (Žin., 2011, Nr. </w:t>
                  </w:r>
                  <w:hyperlink r:id="rId21" w:tgtFrame="_blank" w:history="1">
                    <w:r>
                      <w:rPr>
                        <w:color w:val="0000FF" w:themeColor="hyperlink"/>
                        <w:u w:val="single"/>
                      </w:rPr>
                      <w:t>32-1534</w:t>
                    </w:r>
                  </w:hyperlink>
                  <w:r>
                    <w:rPr>
                      <w:color w:val="000000"/>
                    </w:rPr>
                    <w:t>).</w:t>
                  </w:r>
                </w:p>
              </w:sdtContent>
            </w:sdt>
            <w:sdt>
              <w:sdtPr>
                <w:alias w:val="17 p."/>
                <w:tag w:val="part_329c388d991e41bcb52fcceb60c16d05"/>
                <w:lock w:val="sdtLocked"/>
                <w:richText/>
              </w:sdtPr>
              <w:sdtContent>
                <w:p>
                  <w:pPr>
                    <w:suppressAutoHyphens/>
                    <w:ind w:firstLine="567"/>
                    <w:jc w:val="both"/>
                    <w:rPr>
                      <w:color w:val="000000"/>
                    </w:rPr>
                  </w:pPr>
                  <w:sdt>
                    <w:sdtPr>
                      <w:alias w:val="Numeris"/>
                      <w:tag w:val="nr_329c388d991e41bcb52fcceb60c16d05"/>
                      <w:lock w:val="sdtLocked"/>
                      <w:richText/>
                    </w:sdtPr>
                    <w:sdtContent>
                      <w:r>
                        <w:rPr>
                          <w:color w:val="000000"/>
                        </w:rPr>
                        <w:t>17</w:t>
                      </w:r>
                    </w:sdtContent>
                  </w:sdt>
                  <w:r>
                    <w:rPr>
                      <w:color w:val="000000"/>
                    </w:rPr>
                    <w:t xml:space="preserve">. Keičiantis savivaldybės administracijos, Mokyklos ar Juridinio asmens darbuotojui, atsakingam už Mokinio pažymėjimų apskaitą, nepanaudoti Mokinio pažymėjimo blankai, neišduoti Mokinio pažymėjimai, jų Žurnalai perduodami kitam darbuotojui pagal vadovo patvirtintą aktą. </w:t>
                  </w:r>
                </w:p>
              </w:sdtContent>
            </w:sdt>
            <w:sdt>
              <w:sdtPr>
                <w:alias w:val="18 p."/>
                <w:tag w:val="part_f55694acd9384b63a46a3a3d693deb02"/>
                <w:lock w:val="sdtLocked"/>
                <w:richText/>
              </w:sdtPr>
              <w:sdtContent>
                <w:p>
                  <w:pPr>
                    <w:suppressAutoHyphens/>
                    <w:ind w:firstLine="567"/>
                    <w:jc w:val="both"/>
                    <w:rPr>
                      <w:color w:val="000000"/>
                    </w:rPr>
                  </w:pPr>
                  <w:sdt>
                    <w:sdtPr>
                      <w:alias w:val="Numeris"/>
                      <w:tag w:val="nr_f55694acd9384b63a46a3a3d693deb02"/>
                      <w:lock w:val="sdtLocked"/>
                      <w:richText/>
                    </w:sdtPr>
                    <w:sdtContent>
                      <w:r>
                        <w:rPr>
                          <w:color w:val="000000"/>
                        </w:rPr>
                        <w:t>18</w:t>
                      </w:r>
                    </w:sdtContent>
                  </w:sdt>
                  <w:r>
                    <w:rPr>
                      <w:color w:val="000000"/>
                    </w:rPr>
                    <w:t>. Užpildytus ar personalizuotus, tačiau neišduotus Mokinio pažymėjimus saugo ta Mokykla, kuri turėjo juos išduoti, tol, kol jie nėra įrašomi į atrinktų dokumentų naikinimo aktą.</w:t>
                  </w:r>
                </w:p>
              </w:sdtContent>
            </w:sdt>
            <w:sdt>
              <w:sdtPr>
                <w:alias w:val="19 p."/>
                <w:tag w:val="part_a5ffb69e884a4b1b9af5cdde39fd66ef"/>
                <w:lock w:val="sdtLocked"/>
                <w:richText/>
              </w:sdtPr>
              <w:sdtContent>
                <w:p>
                  <w:pPr>
                    <w:suppressAutoHyphens/>
                    <w:ind w:firstLine="567"/>
                    <w:jc w:val="both"/>
                    <w:rPr>
                      <w:color w:val="000000"/>
                    </w:rPr>
                  </w:pPr>
                  <w:sdt>
                    <w:sdtPr>
                      <w:alias w:val="Numeris"/>
                      <w:tag w:val="nr_a5ffb69e884a4b1b9af5cdde39fd66ef"/>
                      <w:lock w:val="sdtLocked"/>
                      <w:richText/>
                    </w:sdtPr>
                    <w:sdtContent>
                      <w:r>
                        <w:rPr>
                          <w:color w:val="000000"/>
                        </w:rPr>
                        <w:t>19</w:t>
                      </w:r>
                    </w:sdtContent>
                  </w:sdt>
                  <w:r>
                    <w:rPr>
                      <w:color w:val="000000"/>
                    </w:rPr>
                    <w:t>. Mokinio pažymėjimai pildomi ar personalizuojami lietuvių kalba.</w:t>
                  </w:r>
                </w:p>
              </w:sdtContent>
            </w:sdt>
            <w:sdt>
              <w:sdtPr>
                <w:alias w:val="20 p."/>
                <w:tag w:val="part_727adc358b5f4d8e9694ce38025347e9"/>
                <w:lock w:val="sdtLocked"/>
                <w:richText/>
              </w:sdtPr>
              <w:sdtContent>
                <w:p>
                  <w:pPr>
                    <w:suppressAutoHyphens/>
                    <w:ind w:firstLine="567"/>
                    <w:jc w:val="both"/>
                    <w:rPr>
                      <w:color w:val="000000"/>
                    </w:rPr>
                  </w:pPr>
                  <w:sdt>
                    <w:sdtPr>
                      <w:alias w:val="Numeris"/>
                      <w:tag w:val="nr_727adc358b5f4d8e9694ce38025347e9"/>
                      <w:lock w:val="sdtLocked"/>
                      <w:richText/>
                    </w:sdtPr>
                    <w:sdtContent>
                      <w:r>
                        <w:rPr>
                          <w:color w:val="000000"/>
                        </w:rPr>
                        <w:t>20</w:t>
                      </w:r>
                    </w:sdtContent>
                  </w:sdt>
                  <w:r>
                    <w:rPr>
                      <w:color w:val="000000"/>
                    </w:rPr>
                    <w:t>. Mokinio pažymėjimo pirmojoje pusėje įrašai daromi didžiosiomis raidėmis.</w:t>
                  </w:r>
                </w:p>
              </w:sdtContent>
            </w:sdt>
            <w:sdt>
              <w:sdtPr>
                <w:alias w:val="21 p."/>
                <w:tag w:val="part_70ab1a8de090454bb19235b821b1d61c"/>
                <w:lock w:val="sdtLocked"/>
                <w:richText/>
              </w:sdtPr>
              <w:sdtContent>
                <w:p>
                  <w:pPr>
                    <w:suppressAutoHyphens/>
                    <w:ind w:firstLine="567"/>
                    <w:jc w:val="both"/>
                    <w:rPr>
                      <w:color w:val="000000"/>
                    </w:rPr>
                  </w:pPr>
                  <w:sdt>
                    <w:sdtPr>
                      <w:alias w:val="Numeris"/>
                      <w:tag w:val="nr_70ab1a8de090454bb19235b821b1d61c"/>
                      <w:lock w:val="sdtLocked"/>
                      <w:richText/>
                    </w:sdtPr>
                    <w:sdtContent>
                      <w:r>
                        <w:rPr>
                          <w:color w:val="000000"/>
                        </w:rPr>
                        <w:t>21</w:t>
                      </w:r>
                    </w:sdtContent>
                  </w:sdt>
                  <w:r>
                    <w:rPr>
                      <w:color w:val="000000"/>
                    </w:rPr>
                    <w:t>. Pildant ar personalizuojant Mokinio pažymėjimą pildomi šie duomenys:</w:t>
                  </w:r>
                </w:p>
                <w:sdt>
                  <w:sdtPr>
                    <w:alias w:val="21.1 p."/>
                    <w:tag w:val="part_09574b2341a141eea83ae812cde79c15"/>
                    <w:lock w:val="sdtLocked"/>
                    <w:richText/>
                  </w:sdtPr>
                  <w:sdtContent>
                    <w:p>
                      <w:pPr>
                        <w:suppressAutoHyphens/>
                        <w:ind w:firstLine="567"/>
                        <w:jc w:val="both"/>
                        <w:rPr>
                          <w:color w:val="000000"/>
                        </w:rPr>
                      </w:pPr>
                      <w:sdt>
                        <w:sdtPr>
                          <w:alias w:val="Numeris"/>
                          <w:tag w:val="nr_09574b2341a141eea83ae812cde79c15"/>
                          <w:lock w:val="sdtLocked"/>
                          <w:richText/>
                        </w:sdtPr>
                        <w:sdtContent>
                          <w:r>
                            <w:rPr>
                              <w:color w:val="000000"/>
                            </w:rPr>
                            <w:t>21.1</w:t>
                          </w:r>
                        </w:sdtContent>
                      </w:sdt>
                      <w:r>
                        <w:rPr>
                          <w:color w:val="000000"/>
                        </w:rPr>
                        <w:t>. mokinio amžių atitinkanti nuotrauka;</w:t>
                      </w:r>
                    </w:p>
                  </w:sdtContent>
                </w:sdt>
                <w:sdt>
                  <w:sdtPr>
                    <w:alias w:val="21.2 p."/>
                    <w:tag w:val="part_7a2be4573c5847c1b19b3fa53b9f06ed"/>
                    <w:lock w:val="sdtLocked"/>
                    <w:richText/>
                  </w:sdtPr>
                  <w:sdtContent>
                    <w:p>
                      <w:pPr>
                        <w:suppressAutoHyphens/>
                        <w:ind w:firstLine="567"/>
                        <w:jc w:val="both"/>
                        <w:rPr>
                          <w:strike/>
                          <w:color w:val="000000"/>
                        </w:rPr>
                      </w:pPr>
                      <w:sdt>
                        <w:sdtPr>
                          <w:alias w:val="Numeris"/>
                          <w:tag w:val="nr_7a2be4573c5847c1b19b3fa53b9f06ed"/>
                          <w:lock w:val="sdtLocked"/>
                          <w:richText/>
                        </w:sdtPr>
                        <w:sdtContent>
                          <w:r>
                            <w:rPr>
                              <w:color w:val="000000"/>
                            </w:rPr>
                            <w:t>21.2</w:t>
                          </w:r>
                        </w:sdtContent>
                      </w:sdt>
                      <w:r>
                        <w:rPr>
                          <w:color w:val="000000"/>
                        </w:rPr>
                        <w:t>. mokinio vardas, pavardė, gimimo data;</w:t>
                      </w:r>
                    </w:p>
                  </w:sdtContent>
                </w:sdt>
                <w:sdt>
                  <w:sdtPr>
                    <w:alias w:val="21.3 p."/>
                    <w:tag w:val="part_12469a7d50fb4cf5a21a570f80c20005"/>
                    <w:lock w:val="sdtLocked"/>
                    <w:richText/>
                  </w:sdtPr>
                  <w:sdtContent>
                    <w:p>
                      <w:pPr>
                        <w:suppressAutoHyphens/>
                        <w:ind w:firstLine="567"/>
                        <w:jc w:val="both"/>
                        <w:rPr>
                          <w:color w:val="000000"/>
                        </w:rPr>
                      </w:pPr>
                      <w:sdt>
                        <w:sdtPr>
                          <w:alias w:val="Numeris"/>
                          <w:tag w:val="nr_12469a7d50fb4cf5a21a570f80c20005"/>
                          <w:lock w:val="sdtLocked"/>
                          <w:richText/>
                        </w:sdtPr>
                        <w:sdtContent>
                          <w:r>
                            <w:rPr>
                              <w:color w:val="000000"/>
                            </w:rPr>
                            <w:t>21.3</w:t>
                          </w:r>
                        </w:sdtContent>
                      </w:sdt>
                      <w:r>
                        <w:rPr>
                          <w:color w:val="000000"/>
                        </w:rPr>
                        <w:t>. Mokyklos pavadinimas ir Mokyklos identifikavimo kodas;</w:t>
                      </w:r>
                    </w:p>
                  </w:sdtContent>
                </w:sdt>
                <w:sdt>
                  <w:sdtPr>
                    <w:alias w:val="21.4 p."/>
                    <w:tag w:val="part_fcb68c318c0545f38e32c96948402365"/>
                    <w:lock w:val="sdtLocked"/>
                    <w:richText/>
                  </w:sdtPr>
                  <w:sdtContent>
                    <w:p>
                      <w:pPr>
                        <w:suppressAutoHyphens/>
                        <w:ind w:firstLine="567"/>
                        <w:jc w:val="both"/>
                        <w:rPr>
                          <w:color w:val="000000"/>
                        </w:rPr>
                      </w:pPr>
                      <w:sdt>
                        <w:sdtPr>
                          <w:alias w:val="Numeris"/>
                          <w:tag w:val="nr_fcb68c318c0545f38e32c96948402365"/>
                          <w:lock w:val="sdtLocked"/>
                          <w:richText/>
                        </w:sdtPr>
                        <w:sdtContent>
                          <w:r>
                            <w:rPr>
                              <w:color w:val="000000"/>
                            </w:rPr>
                            <w:t>21.4</w:t>
                          </w:r>
                        </w:sdtContent>
                      </w:sdt>
                      <w:r>
                        <w:rPr>
                          <w:color w:val="000000"/>
                        </w:rPr>
                        <w:t>. pažymėjimo galiojimo terminas, kuris nurodomas vadovaujantis Tvarkos aprašo 31–32 punktais.</w:t>
                      </w:r>
                    </w:p>
                  </w:sdtContent>
                </w:sdt>
              </w:sdtContent>
            </w:sdt>
            <w:sdt>
              <w:sdtPr>
                <w:alias w:val="22 p."/>
                <w:tag w:val="part_bfdb240d02c3473b8a51d95c1a83d9a5"/>
                <w:lock w:val="sdtLocked"/>
                <w:richText/>
              </w:sdtPr>
              <w:sdtContent>
                <w:p>
                  <w:pPr>
                    <w:suppressAutoHyphens/>
                    <w:overflowPunct w:val="0"/>
                    <w:ind w:firstLine="567"/>
                    <w:jc w:val="both"/>
                    <w:textAlignment w:val="baseline"/>
                    <w:rPr>
                      <w:color w:val="000000"/>
                      <w:szCs w:val="24"/>
                    </w:rPr>
                  </w:pPr>
                  <w:sdt>
                    <w:sdtPr>
                      <w:alias w:val="Numeris"/>
                      <w:tag w:val="nr_bfdb240d02c3473b8a51d95c1a83d9a5"/>
                      <w:lock w:val="sdtLocked"/>
                      <w:richText/>
                    </w:sdtPr>
                    <w:sdtContent>
                      <w:r>
                        <w:rPr>
                          <w:color w:val="000000"/>
                          <w:szCs w:val="24"/>
                        </w:rPr>
                        <w:t>22</w:t>
                      </w:r>
                    </w:sdtContent>
                  </w:sdt>
                  <w:r>
                    <w:rPr>
                      <w:color w:val="000000"/>
                      <w:szCs w:val="24"/>
                    </w:rPr>
                    <w:t xml:space="preserve">. Mokinio pažymėjimo nuorodoje „Kiti įrašai“ nurodomi šie  duomenys:</w:t>
                  </w:r>
                </w:p>
                <w:sdt>
                  <w:sdtPr>
                    <w:alias w:val="22.1 pp."/>
                    <w:tag w:val="part_a08f2099f6fc4438b8dbd7f2391b69c7"/>
                    <w:lock w:val="sdtLocked"/>
                    <w:richText/>
                  </w:sdtPr>
                  <w:sdtContent>
                    <w:p>
                      <w:pPr>
                        <w:suppressAutoHyphens/>
                        <w:overflowPunct w:val="0"/>
                        <w:ind w:firstLine="567"/>
                        <w:jc w:val="both"/>
                        <w:textAlignment w:val="baseline"/>
                        <w:rPr>
                          <w:color w:val="000000"/>
                          <w:szCs w:val="24"/>
                        </w:rPr>
                      </w:pPr>
                      <w:sdt>
                        <w:sdtPr>
                          <w:alias w:val="Numeris"/>
                          <w:tag w:val="nr_a08f2099f6fc4438b8dbd7f2391b69c7"/>
                          <w:lock w:val="sdtLocked"/>
                          <w:richText/>
                        </w:sdtPr>
                        <w:sdtContent>
                          <w:r>
                            <w:rPr>
                              <w:color w:val="000000"/>
                              <w:szCs w:val="24"/>
                            </w:rPr>
                            <w:t>22.1</w:t>
                          </w:r>
                        </w:sdtContent>
                      </w:sdt>
                      <w:r>
                        <w:rPr>
                          <w:color w:val="000000"/>
                          <w:szCs w:val="24"/>
                        </w:rPr>
                        <w:t xml:space="preserve">. ugdymo / mokymo programa, pagal kurią mokinys mokosi; </w:t>
                      </w:r>
                    </w:p>
                  </w:sdtContent>
                </w:sdt>
                <w:sdt>
                  <w:sdtPr>
                    <w:alias w:val="22.2 pp."/>
                    <w:tag w:val="part_b656cf9d5f164bc0940f5eba538175f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567"/>
                        <w:rPr>
                          <w:rFonts w:ascii="Courier New" w:hAnsi="Courier New" w:cs="Courier New"/>
                          <w:sz w:val="20"/>
                          <w:lang w:eastAsia="lt-LT"/>
                        </w:rPr>
                      </w:pPr>
                      <w:sdt>
                        <w:sdtPr>
                          <w:alias w:val="Numeris"/>
                          <w:tag w:val="nr_b656cf9d5f164bc0940f5eba538175fe"/>
                          <w:lock w:val="sdtLocked"/>
                          <w:richText/>
                        </w:sdtPr>
                        <w:sdtContent>
                          <w:r>
                            <w:rPr>
                              <w:color w:val="000000"/>
                              <w:szCs w:val="24"/>
                            </w:rPr>
                            <w:t>22.2</w:t>
                          </w:r>
                        </w:sdtContent>
                      </w:sdt>
                      <w:r>
                        <w:rPr>
                          <w:color w:val="000000"/>
                          <w:szCs w:val="24"/>
                        </w:rPr>
                        <w:t>. mokymosi forma ir mokymo proceso organizavimo būdas, jei toks įrašas reikalingas mokinio teisėms užtikrinti;</w:t>
                      </w:r>
                    </w:p>
                  </w:sdtContent>
                </w:sdt>
                <w:sdt>
                  <w:sdtPr>
                    <w:alias w:val="22.3 pp."/>
                    <w:tag w:val="part_254616e20b924b9ea372fc59feb86f45"/>
                    <w:lock w:val="sdtLocked"/>
                    <w:richText/>
                  </w:sdtPr>
                  <w:sdtContent>
                    <w:p>
                      <w:pPr>
                        <w:tabs>
                          <w:tab w:val="left" w:pos="1296"/>
                        </w:tabs>
                        <w:suppressAutoHyphens/>
                        <w:overflowPunct w:val="0"/>
                        <w:ind w:firstLine="567"/>
                        <w:jc w:val="both"/>
                        <w:textAlignment w:val="baseline"/>
                        <w:rPr>
                          <w:color w:val="000000"/>
                          <w:szCs w:val="24"/>
                        </w:rPr>
                      </w:pPr>
                      <w:sdt>
                        <w:sdtPr>
                          <w:alias w:val="Numeris"/>
                          <w:tag w:val="nr_254616e20b924b9ea372fc59feb86f45"/>
                          <w:lock w:val="sdtLocked"/>
                          <w:richText/>
                        </w:sdtPr>
                        <w:sdtContent>
                          <w:r>
                            <w:rPr>
                              <w:color w:val="000000"/>
                              <w:szCs w:val="24"/>
                            </w:rPr>
                            <w:t>22.3</w:t>
                          </w:r>
                        </w:sdtContent>
                      </w:sdt>
                      <w:r>
                        <w:rPr>
                          <w:color w:val="000000"/>
                          <w:szCs w:val="24"/>
                        </w:rPr>
                        <w:t>. važiavimo visuomeniniu transportu maršrutas, kuriame nurodoma, nuo kurios iki kurios stotelės (ar stoties) galima važiuoti, jei toks įrašas reikalingas mokinio teisėms užtikrinti;</w:t>
                      </w:r>
                    </w:p>
                  </w:sdtContent>
                </w:sdt>
                <w:sdt>
                  <w:sdtPr>
                    <w:alias w:val="22.4 pp."/>
                    <w:tag w:val="part_a223c9bfa0bc4668b239dc57538b424e"/>
                    <w:lock w:val="sdtLocked"/>
                    <w:richText/>
                  </w:sdtPr>
                  <w:sdtContent>
                    <w:p>
                      <w:pPr>
                        <w:tabs>
                          <w:tab w:val="left" w:pos="1296"/>
                        </w:tabs>
                        <w:suppressAutoHyphens/>
                        <w:overflowPunct w:val="0"/>
                        <w:ind w:firstLine="567"/>
                        <w:jc w:val="both"/>
                        <w:textAlignment w:val="baseline"/>
                        <w:rPr>
                          <w:color w:val="000000"/>
                          <w:szCs w:val="24"/>
                        </w:rPr>
                      </w:pPr>
                      <w:sdt>
                        <w:sdtPr>
                          <w:alias w:val="Numeris"/>
                          <w:tag w:val="nr_a223c9bfa0bc4668b239dc57538b424e"/>
                          <w:lock w:val="sdtLocked"/>
                          <w:richText/>
                        </w:sdtPr>
                        <w:sdtContent>
                          <w:r>
                            <w:rPr>
                              <w:color w:val="000000"/>
                              <w:szCs w:val="24"/>
                            </w:rPr>
                            <w:t>22.4</w:t>
                          </w:r>
                        </w:sdtContent>
                      </w:sdt>
                      <w:r>
                        <w:rPr>
                          <w:color w:val="000000"/>
                          <w:szCs w:val="24"/>
                        </w:rPr>
                        <w:t>. žyma apie gyvenimą mokyklos bendrabutyje ar vaikų globos įstaigoje, mokymąsi neformaliojo vaikų švietimo mokykloje, jei mokinys ten gyvena;</w:t>
                      </w:r>
                    </w:p>
                  </w:sdtContent>
                </w:sdt>
                <w:sdt>
                  <w:sdtPr>
                    <w:alias w:val="22.5 pp."/>
                    <w:tag w:val="part_077d17050d61460bae29801737f1fa89"/>
                    <w:lock w:val="sdtLocked"/>
                    <w:richText/>
                  </w:sdtPr>
                  <w:sdtContent>
                    <w:p>
                      <w:pPr>
                        <w:tabs>
                          <w:tab w:val="left" w:pos="1296"/>
                        </w:tabs>
                        <w:suppressAutoHyphens/>
                        <w:overflowPunct w:val="0"/>
                        <w:ind w:firstLine="567"/>
                        <w:jc w:val="both"/>
                        <w:textAlignment w:val="baseline"/>
                        <w:rPr>
                          <w:color w:val="000000"/>
                        </w:rPr>
                      </w:pPr>
                      <w:sdt>
                        <w:sdtPr>
                          <w:alias w:val="Numeris"/>
                          <w:tag w:val="nr_077d17050d61460bae29801737f1fa89"/>
                          <w:lock w:val="sdtLocked"/>
                          <w:richText/>
                        </w:sdtPr>
                        <w:sdtContent>
                          <w:r>
                            <w:rPr>
                              <w:color w:val="000000"/>
                              <w:szCs w:val="24"/>
                            </w:rPr>
                            <w:t>22.5</w:t>
                          </w:r>
                        </w:sdtContent>
                      </w:sdt>
                      <w:r>
                        <w:rPr>
                          <w:color w:val="000000"/>
                          <w:szCs w:val="24"/>
                        </w:rPr>
                        <w:t>. kita informacija, jei toks įrašas reikalingas vaiko saugumui ir / ar teisėms užtikrinti (švietimo prieinamumui laiduoti, kai vaikas turi būti palydimas ar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8e5f0ebc211e88568e724760eeafa">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2018-11-19,
paskelbta TAR 2018-11-19, i. k. 2018-18612            </w:t>
                  </w:r>
                </w:p>
                <w:p/>
              </w:sdtContent>
            </w:sdt>
            <w:sdt>
              <w:sdtPr>
                <w:alias w:val="23 p."/>
                <w:tag w:val="part_19c7a6012edc4d859e7f7073613c0db7"/>
                <w:lock w:val="sdtLocked"/>
                <w:richText/>
              </w:sdtPr>
              <w:sdtContent>
                <w:p>
                  <w:pPr>
                    <w:tabs>
                      <w:tab w:val="left" w:pos="1296"/>
                    </w:tabs>
                    <w:suppressAutoHyphens/>
                    <w:overflowPunct w:val="0"/>
                    <w:ind w:firstLine="567"/>
                    <w:jc w:val="both"/>
                    <w:textAlignment w:val="baseline"/>
                    <w:rPr>
                      <w:color w:val="000000"/>
                    </w:rPr>
                  </w:pPr>
                  <w:sdt>
                    <w:sdtPr>
                      <w:alias w:val="Numeris"/>
                      <w:tag w:val="nr_19c7a6012edc4d859e7f7073613c0db7"/>
                      <w:lock w:val="sdtLocked"/>
                      <w:richText/>
                    </w:sdtPr>
                    <w:sdtContent>
                      <w:r>
                        <w:rPr>
                          <w:color w:val="000000"/>
                          <w:szCs w:val="24"/>
                        </w:rPr>
                        <w:t>23</w:t>
                      </w:r>
                    </w:sdtContent>
                  </w:sdt>
                  <w:r>
                    <w:rPr>
                      <w:color w:val="000000"/>
                      <w:szCs w:val="24"/>
                    </w:rPr>
                    <w:t>. Mokinių, kuriems nuorodoje „Kiti įrašai“ daromi įrašai pagal Tvarkos aprašo 22.2–22.5 papunkčius, sąrašas tvirtinamas Mokyklos vadovo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8e5f0ebc211e88568e724760eeafa">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2018-11-19,
paskelbta TAR 2018-11-19, i. k. 2018-18612            </w:t>
                  </w:r>
                </w:p>
                <w:p/>
              </w:sdtContent>
            </w:sdt>
            <w:sdt>
              <w:sdtPr>
                <w:alias w:val="24 p."/>
                <w:tag w:val="part_6b76bafcbf2f4c698801cbe775aa45d4"/>
                <w:lock w:val="sdtLocked"/>
                <w:richText/>
              </w:sdtPr>
              <w:sdtContent>
                <w:p>
                  <w:pPr>
                    <w:suppressAutoHyphens/>
                    <w:ind w:firstLine="567"/>
                    <w:jc w:val="both"/>
                    <w:rPr>
                      <w:color w:val="000000"/>
                    </w:rPr>
                  </w:pPr>
                  <w:sdt>
                    <w:sdtPr>
                      <w:alias w:val="Numeris"/>
                      <w:tag w:val="nr_6b76bafcbf2f4c698801cbe775aa45d4"/>
                      <w:lock w:val="sdtLocked"/>
                      <w:richText/>
                    </w:sdtPr>
                    <w:sdtContent>
                      <w:r>
                        <w:rPr>
                          <w:color w:val="000000"/>
                        </w:rPr>
                        <w:t>24</w:t>
                      </w:r>
                    </w:sdtContent>
                  </w:sdt>
                  <w:r>
                    <w:rPr>
                      <w:color w:val="000000"/>
                    </w:rPr>
                    <w:t>. Popierinio Mokinio pažymėjimo nurodytoje vietoje įrašomas Mokyklos vadovo vardas, pavardė ir šis asmuo pasirašo.</w:t>
                  </w:r>
                </w:p>
              </w:sdtContent>
            </w:sdt>
            <w:sdt>
              <w:sdtPr>
                <w:alias w:val="25 p."/>
                <w:tag w:val="part_1a8aa1448b864de3b3a7485ef3bfd1d5"/>
                <w:lock w:val="sdtLocked"/>
                <w:richText/>
              </w:sdtPr>
              <w:sdtContent>
                <w:p>
                  <w:pPr>
                    <w:suppressAutoHyphens/>
                    <w:ind w:firstLine="567"/>
                    <w:jc w:val="both"/>
                    <w:rPr>
                      <w:color w:val="000000"/>
                    </w:rPr>
                  </w:pPr>
                  <w:sdt>
                    <w:sdtPr>
                      <w:alias w:val="Numeris"/>
                      <w:tag w:val="nr_1a8aa1448b864de3b3a7485ef3bfd1d5"/>
                      <w:lock w:val="sdtLocked"/>
                      <w:richText/>
                    </w:sdtPr>
                    <w:sdtContent>
                      <w:r>
                        <w:rPr>
                          <w:color w:val="000000"/>
                        </w:rPr>
                        <w:t>25</w:t>
                      </w:r>
                    </w:sdtContent>
                  </w:sdt>
                  <w:r>
                    <w:rPr>
                      <w:color w:val="000000"/>
                    </w:rPr>
                    <w:t>. Popierinis mokinio pažymėjimas tvirtinamas aiškiai įskaitomu pažymėjimą išduodančios Mokyklos antspaudu.</w:t>
                  </w:r>
                </w:p>
              </w:sdtContent>
            </w:sdt>
            <w:sdt>
              <w:sdtPr>
                <w:alias w:val="26 p."/>
                <w:tag w:val="part_c83130d3da8649e8b51d80bebdeae4ee"/>
                <w:lock w:val="sdtLocked"/>
                <w:richText/>
              </w:sdtPr>
              <w:sdtContent>
                <w:p>
                  <w:pPr>
                    <w:suppressAutoHyphens/>
                    <w:ind w:firstLine="567"/>
                    <w:jc w:val="both"/>
                    <w:rPr>
                      <w:color w:val="000000"/>
                    </w:rPr>
                  </w:pPr>
                  <w:sdt>
                    <w:sdtPr>
                      <w:alias w:val="Numeris"/>
                      <w:tag w:val="nr_c83130d3da8649e8b51d80bebdeae4ee"/>
                      <w:lock w:val="sdtLocked"/>
                      <w:richText/>
                    </w:sdtPr>
                    <w:sdtContent>
                      <w:r>
                        <w:rPr>
                          <w:color w:val="000000"/>
                        </w:rPr>
                        <w:t>26</w:t>
                      </w:r>
                    </w:sdtContent>
                  </w:sdt>
                  <w:r>
                    <w:rPr>
                      <w:color w:val="000000"/>
                    </w:rPr>
                    <w:t>. Užpildytas popierinis mokinio pažymėjimas laminuojamas standartiniu vokeliu, kuris įeina į komplektą.</w:t>
                  </w:r>
                </w:p>
              </w:sdtContent>
            </w:sdt>
            <w:sdt>
              <w:sdtPr>
                <w:alias w:val="27 p."/>
                <w:tag w:val="part_d4f718c04fdd4a4eb92588a80448ca5f"/>
                <w:lock w:val="sdtLocked"/>
                <w:richText/>
              </w:sdtPr>
              <w:sdtContent>
                <w:p>
                  <w:pPr>
                    <w:suppressAutoHyphens/>
                    <w:ind w:firstLine="567"/>
                    <w:jc w:val="both"/>
                    <w:rPr>
                      <w:color w:val="000000"/>
                    </w:rPr>
                  </w:pPr>
                  <w:sdt>
                    <w:sdtPr>
                      <w:alias w:val="Numeris"/>
                      <w:tag w:val="nr_d4f718c04fdd4a4eb92588a80448ca5f"/>
                      <w:lock w:val="sdtLocked"/>
                      <w:richText/>
                    </w:sdtPr>
                    <w:sdtContent>
                      <w:r>
                        <w:rPr>
                          <w:color w:val="000000"/>
                        </w:rPr>
                        <w:t>27</w:t>
                      </w:r>
                    </w:sdtContent>
                  </w:sdt>
                  <w:r>
                    <w:rPr>
                      <w:color w:val="000000"/>
                    </w:rPr>
                    <w:t>. Personalizavimo metu elektroniniam mokinio pažymėjimui suteikiamas brūkšninis kodas, įrašomas Juridinio asmens, organizuojančio Mokinio pažymėjimų personalizavimą ir išdavimą Mokyklai, pavadinimas.</w:t>
                  </w:r>
                </w:p>
              </w:sdtContent>
            </w:sdt>
            <w:sdt>
              <w:sdtPr>
                <w:alias w:val="28 p."/>
                <w:tag w:val="part_faebeb7d80814d4096d4047da6d88cc9"/>
                <w:lock w:val="sdtLocked"/>
                <w:richText/>
              </w:sdtPr>
              <w:sdtContent>
                <w:p>
                  <w:pPr>
                    <w:suppressAutoHyphens/>
                    <w:ind w:firstLine="567"/>
                    <w:jc w:val="both"/>
                    <w:rPr>
                      <w:color w:val="000000"/>
                    </w:rPr>
                  </w:pPr>
                  <w:sdt>
                    <w:sdtPr>
                      <w:alias w:val="Numeris"/>
                      <w:tag w:val="nr_faebeb7d80814d4096d4047da6d88cc9"/>
                      <w:lock w:val="sdtLocked"/>
                      <w:richText/>
                    </w:sdtPr>
                    <w:sdtContent>
                      <w:r>
                        <w:rPr>
                          <w:color w:val="000000"/>
                        </w:rPr>
                        <w:t>28</w:t>
                      </w:r>
                    </w:sdtContent>
                  </w:sdt>
                  <w:r>
                    <w:rPr>
                      <w:color w:val="000000"/>
                    </w:rPr>
                    <w:t>. Mokinio pažymėjimuose taisymai negalimi.</w:t>
                  </w:r>
                </w:p>
              </w:sdtContent>
            </w:sdt>
            <w:sdt>
              <w:sdtPr>
                <w:alias w:val="29 p."/>
                <w:tag w:val="part_ba00b6de35e14898aad8a2f05c8e405a"/>
                <w:lock w:val="sdtLocked"/>
                <w:richText/>
              </w:sdtPr>
              <w:sdtContent>
                <w:p>
                  <w:pPr>
                    <w:suppressAutoHyphens/>
                    <w:ind w:firstLine="567"/>
                    <w:jc w:val="both"/>
                    <w:rPr>
                      <w:color w:val="000000"/>
                    </w:rPr>
                  </w:pPr>
                  <w:sdt>
                    <w:sdtPr>
                      <w:alias w:val="Numeris"/>
                      <w:tag w:val="nr_ba00b6de35e14898aad8a2f05c8e405a"/>
                      <w:lock w:val="sdtLocked"/>
                      <w:richText/>
                    </w:sdtPr>
                    <w:sdtContent>
                      <w:r>
                        <w:rPr>
                          <w:color w:val="000000"/>
                        </w:rPr>
                        <w:t>29</w:t>
                      </w:r>
                    </w:sdtContent>
                  </w:sdt>
                  <w:r>
                    <w:rPr>
                      <w:color w:val="000000"/>
                    </w:rPr>
                    <w:t xml:space="preserve">. Dėl Mokinio pažymėjimo išdavimo į Mokyklą kreipiasi mokinys arba vienas iš jo tėvų (globėjų, rūpintojų), pateikęs asmens tapatybę patvirtinantį dokumentą bei dokumentą, patvirtinantį giminystės ryšius su mokiniu, arba dokumentus apie globos ar rūpybos nustatymą ir asmens paskyrimą globėju ar rūpintoju. </w:t>
                  </w:r>
                </w:p>
              </w:sdtContent>
            </w:sdt>
            <w:sdt>
              <w:sdtPr>
                <w:alias w:val="30 p."/>
                <w:tag w:val="part_703fbf0c4408474a981b7c2b790b8b23"/>
                <w:lock w:val="sdtLocked"/>
                <w:richText/>
              </w:sdtPr>
              <w:sdtContent>
                <w:p>
                  <w:pPr>
                    <w:suppressAutoHyphens/>
                    <w:ind w:firstLine="567"/>
                    <w:jc w:val="both"/>
                    <w:rPr>
                      <w:color w:val="000000"/>
                    </w:rPr>
                  </w:pPr>
                  <w:sdt>
                    <w:sdtPr>
                      <w:alias w:val="Numeris"/>
                      <w:tag w:val="nr_703fbf0c4408474a981b7c2b790b8b23"/>
                      <w:lock w:val="sdtLocked"/>
                      <w:richText/>
                    </w:sdtPr>
                    <w:sdtContent>
                      <w:r>
                        <w:rPr>
                          <w:color w:val="000000"/>
                        </w:rPr>
                        <w:t>30</w:t>
                      </w:r>
                    </w:sdtContent>
                  </w:sdt>
                  <w:r>
                    <w:rPr>
                      <w:color w:val="000000"/>
                    </w:rPr>
                    <w:t>. Mokinio pažymėjimą pasiima mokinys, kuriam išduodamas Mokinio pažymėjimas, arba vienas iš mokinio tėvų (globėjas, rūpintojas).</w:t>
                  </w:r>
                </w:p>
              </w:sdtContent>
            </w:sdt>
            <w:sdt>
              <w:sdtPr>
                <w:alias w:val="31 p."/>
                <w:tag w:val="part_27ac1081c4c34a80aee1128bdbec277c"/>
                <w:lock w:val="sdtLocked"/>
                <w:richText/>
              </w:sdtPr>
              <w:sdtContent>
                <w:p>
                  <w:pPr>
                    <w:suppressAutoHyphens/>
                    <w:ind w:firstLine="567"/>
                    <w:jc w:val="both"/>
                    <w:rPr>
                      <w:color w:val="000000"/>
                    </w:rPr>
                  </w:pPr>
                  <w:sdt>
                    <w:sdtPr>
                      <w:alias w:val="Numeris"/>
                      <w:tag w:val="nr_27ac1081c4c34a80aee1128bdbec277c"/>
                      <w:lock w:val="sdtLocked"/>
                      <w:richText/>
                    </w:sdtPr>
                    <w:sdtContent>
                      <w:r>
                        <w:rPr>
                          <w:color w:val="000000"/>
                        </w:rPr>
                        <w:t>31</w:t>
                      </w:r>
                    </w:sdtContent>
                  </w:sdt>
                  <w:r>
                    <w:rPr>
                      <w:color w:val="000000"/>
                    </w:rPr>
                    <w:t>. Mokinio pažymėjimas išduodamas mokinio mokymosi Mokykloje laikotarpiui nuo vienų iki ketverių metų: 1-ojoje, 5-ojoje klasėse – ketveriems mokslo metams, 2-ojoje ar 6-ojoje klasėse – trejiems mokslo metams; 3-iojoje, 7-ojoje, 9-ojoje (I-ojoje), 11-ojoje (III-ojoje) klasėse – dvejiems mokslo metams, 4-ojoje, 8-ojoje, 10-ojoje (II-ojoje) ir 12-ojoje (IV-ojoje) klasėse – vieniems mokslo metams.</w:t>
                  </w:r>
                </w:p>
              </w:sdtContent>
            </w:sdt>
            <w:sdt>
              <w:sdtPr>
                <w:alias w:val="32 p."/>
                <w:tag w:val="part_24c91a713ea1481f90e7242b6fa23a4d"/>
                <w:lock w:val="sdtLocked"/>
                <w:richText/>
              </w:sdtPr>
              <w:sdtContent>
                <w:p>
                  <w:pPr>
                    <w:suppressAutoHyphens/>
                    <w:ind w:firstLine="567"/>
                    <w:jc w:val="both"/>
                    <w:rPr>
                      <w:color w:val="000000"/>
                    </w:rPr>
                  </w:pPr>
                  <w:sdt>
                    <w:sdtPr>
                      <w:alias w:val="Numeris"/>
                      <w:tag w:val="nr_24c91a713ea1481f90e7242b6fa23a4d"/>
                      <w:lock w:val="sdtLocked"/>
                      <w:richText/>
                    </w:sdtPr>
                    <w:sdtContent>
                      <w:r>
                        <w:rPr>
                          <w:color w:val="000000"/>
                        </w:rPr>
                        <w:t>32</w:t>
                      </w:r>
                    </w:sdtContent>
                  </w:sdt>
                  <w:r>
                    <w:rPr>
                      <w:color w:val="000000"/>
                    </w:rPr>
                    <w:t>. Profesinių mokyklų mokiniams Mokinio pažymėjimas išduodamas visam mokymosi laikotarpiui.</w:t>
                  </w:r>
                </w:p>
              </w:sdtContent>
            </w:sdt>
            <w:sdt>
              <w:sdtPr>
                <w:alias w:val="33 p."/>
                <w:tag w:val="part_813bc0d69d2e4e54b4e88853daf2dafb"/>
                <w:lock w:val="sdtLocked"/>
                <w:richText/>
              </w:sdtPr>
              <w:sdtContent>
                <w:p>
                  <w:pPr>
                    <w:suppressAutoHyphens/>
                    <w:ind w:firstLine="567"/>
                    <w:jc w:val="both"/>
                    <w:rPr>
                      <w:color w:val="000000"/>
                    </w:rPr>
                  </w:pPr>
                  <w:sdt>
                    <w:sdtPr>
                      <w:alias w:val="Numeris"/>
                      <w:tag w:val="nr_813bc0d69d2e4e54b4e88853daf2dafb"/>
                      <w:lock w:val="sdtLocked"/>
                      <w:richText/>
                    </w:sdtPr>
                    <w:sdtContent>
                      <w:r>
                        <w:rPr>
                          <w:color w:val="000000"/>
                        </w:rPr>
                        <w:t>33</w:t>
                      </w:r>
                    </w:sdtContent>
                  </w:sdt>
                  <w:r>
                    <w:rPr>
                      <w:color w:val="000000"/>
                    </w:rPr>
                    <w:t>. Mokinio pažymėjimas galioja iki atitinkamų mokslo metų pabaigos (rugpjūčio 31 d.).</w:t>
                  </w:r>
                </w:p>
              </w:sdtContent>
            </w:sdt>
            <w:sdt>
              <w:sdtPr>
                <w:alias w:val="34 p."/>
                <w:tag w:val="part_5e44c59cfda24c619d0371a6283e5778"/>
                <w:lock w:val="sdtLocked"/>
                <w:richText/>
              </w:sdtPr>
              <w:sdtContent>
                <w:p>
                  <w:pPr>
                    <w:suppressAutoHyphens/>
                    <w:ind w:firstLine="567"/>
                    <w:jc w:val="both"/>
                    <w:rPr>
                      <w:color w:val="000000"/>
                    </w:rPr>
                  </w:pPr>
                  <w:sdt>
                    <w:sdtPr>
                      <w:alias w:val="Numeris"/>
                      <w:tag w:val="nr_5e44c59cfda24c619d0371a6283e5778"/>
                      <w:lock w:val="sdtLocked"/>
                      <w:richText/>
                    </w:sdtPr>
                    <w:sdtContent>
                      <w:r>
                        <w:rPr>
                          <w:color w:val="000000"/>
                        </w:rPr>
                        <w:t>34</w:t>
                      </w:r>
                    </w:sdtContent>
                  </w:sdt>
                  <w:r>
                    <w:rPr>
                      <w:color w:val="000000"/>
                    </w:rPr>
                    <w:t xml:space="preserve">. Mokinys, gaunantis Mokinio pažymėjimą, pasirašo Žurnale. </w:t>
                  </w:r>
                </w:p>
              </w:sdtContent>
            </w:sdt>
            <w:sdt>
              <w:sdtPr>
                <w:alias w:val="35 p."/>
                <w:tag w:val="part_e844e3f5fb8c4ae4b630ca7086ef6296"/>
                <w:lock w:val="sdtLocked"/>
                <w:richText/>
              </w:sdtPr>
              <w:sdtContent>
                <w:p>
                  <w:pPr>
                    <w:suppressAutoHyphens/>
                    <w:ind w:firstLine="567"/>
                    <w:jc w:val="both"/>
                    <w:rPr>
                      <w:color w:val="000000"/>
                    </w:rPr>
                  </w:pPr>
                  <w:sdt>
                    <w:sdtPr>
                      <w:alias w:val="Numeris"/>
                      <w:tag w:val="nr_e844e3f5fb8c4ae4b630ca7086ef6296"/>
                      <w:lock w:val="sdtLocked"/>
                      <w:richText/>
                    </w:sdtPr>
                    <w:sdtContent>
                      <w:r>
                        <w:rPr>
                          <w:color w:val="000000"/>
                        </w:rPr>
                        <w:t>35</w:t>
                      </w:r>
                    </w:sdtContent>
                  </w:sdt>
                  <w:r>
                    <w:rPr>
                      <w:color w:val="000000"/>
                    </w:rPr>
                    <w:t>. Mokinio pažymėjimas keičiamas nauju, jei:</w:t>
                  </w:r>
                </w:p>
                <w:sdt>
                  <w:sdtPr>
                    <w:alias w:val="35.1 p."/>
                    <w:tag w:val="part_06e196b8a5a14caa989ec98079ce2ff7"/>
                    <w:lock w:val="sdtLocked"/>
                    <w:richText/>
                  </w:sdtPr>
                  <w:sdtContent>
                    <w:p>
                      <w:pPr>
                        <w:suppressAutoHyphens/>
                        <w:ind w:firstLine="567"/>
                        <w:jc w:val="both"/>
                        <w:rPr>
                          <w:color w:val="000000"/>
                        </w:rPr>
                      </w:pPr>
                      <w:sdt>
                        <w:sdtPr>
                          <w:alias w:val="Numeris"/>
                          <w:tag w:val="nr_06e196b8a5a14caa989ec98079ce2ff7"/>
                          <w:lock w:val="sdtLocked"/>
                          <w:richText/>
                        </w:sdtPr>
                        <w:sdtContent>
                          <w:r>
                            <w:rPr>
                              <w:color w:val="000000"/>
                            </w:rPr>
                            <w:t>35.1</w:t>
                          </w:r>
                        </w:sdtContent>
                      </w:sdt>
                      <w:r>
                        <w:rPr>
                          <w:color w:val="000000"/>
                        </w:rPr>
                        <w:t>. mokinys pakeičia Mokyklą;</w:t>
                      </w:r>
                    </w:p>
                  </w:sdtContent>
                </w:sdt>
                <w:sdt>
                  <w:sdtPr>
                    <w:alias w:val="35.2 p."/>
                    <w:tag w:val="part_680ce8c2688d48bc99aaebdc29371a01"/>
                    <w:lock w:val="sdtLocked"/>
                    <w:richText/>
                  </w:sdtPr>
                  <w:sdtContent>
                    <w:p>
                      <w:pPr>
                        <w:suppressAutoHyphens/>
                        <w:ind w:firstLine="567"/>
                        <w:jc w:val="both"/>
                        <w:rPr>
                          <w:color w:val="000000"/>
                        </w:rPr>
                      </w:pPr>
                      <w:sdt>
                        <w:sdtPr>
                          <w:alias w:val="Numeris"/>
                          <w:tag w:val="nr_680ce8c2688d48bc99aaebdc29371a01"/>
                          <w:lock w:val="sdtLocked"/>
                          <w:richText/>
                        </w:sdtPr>
                        <w:sdtContent>
                          <w:r>
                            <w:rPr>
                              <w:color w:val="000000"/>
                            </w:rPr>
                            <w:t>35.2</w:t>
                          </w:r>
                        </w:sdtContent>
                      </w:sdt>
                      <w:r>
                        <w:rPr>
                          <w:color w:val="000000"/>
                        </w:rPr>
                        <w:t>. mokinys pakeičia vardą, pavardę;</w:t>
                      </w:r>
                    </w:p>
                  </w:sdtContent>
                </w:sdt>
                <w:sdt>
                  <w:sdtPr>
                    <w:alias w:val="35.3 p."/>
                    <w:tag w:val="part_0c1aef68b5224ed99c9b26a4965366fc"/>
                    <w:lock w:val="sdtLocked"/>
                    <w:richText/>
                  </w:sdtPr>
                  <w:sdtContent>
                    <w:p>
                      <w:pPr>
                        <w:suppressAutoHyphens/>
                        <w:ind w:firstLine="567"/>
                        <w:jc w:val="both"/>
                        <w:rPr>
                          <w:color w:val="000000"/>
                        </w:rPr>
                      </w:pPr>
                      <w:sdt>
                        <w:sdtPr>
                          <w:alias w:val="Numeris"/>
                          <w:tag w:val="nr_0c1aef68b5224ed99c9b26a4965366fc"/>
                          <w:lock w:val="sdtLocked"/>
                          <w:richText/>
                        </w:sdtPr>
                        <w:sdtContent>
                          <w:r>
                            <w:rPr>
                              <w:color w:val="000000"/>
                            </w:rPr>
                            <w:t>35.3</w:t>
                          </w:r>
                        </w:sdtContent>
                      </w:sdt>
                      <w:r>
                        <w:rPr>
                          <w:color w:val="000000"/>
                        </w:rPr>
                        <w:t>. yra netikslių įrašų;</w:t>
                      </w:r>
                    </w:p>
                  </w:sdtContent>
                </w:sdt>
                <w:sdt>
                  <w:sdtPr>
                    <w:alias w:val="35.4 p."/>
                    <w:tag w:val="part_3c4cdbc7a6044262a140c7360f164a72"/>
                    <w:lock w:val="sdtLocked"/>
                    <w:richText/>
                  </w:sdtPr>
                  <w:sdtContent>
                    <w:p>
                      <w:pPr>
                        <w:suppressAutoHyphens/>
                        <w:ind w:firstLine="567"/>
                        <w:jc w:val="both"/>
                        <w:rPr>
                          <w:color w:val="000000"/>
                        </w:rPr>
                      </w:pPr>
                      <w:sdt>
                        <w:sdtPr>
                          <w:alias w:val="Numeris"/>
                          <w:tag w:val="nr_3c4cdbc7a6044262a140c7360f164a72"/>
                          <w:lock w:val="sdtLocked"/>
                          <w:richText/>
                        </w:sdtPr>
                        <w:sdtContent>
                          <w:r>
                            <w:rPr>
                              <w:color w:val="000000"/>
                            </w:rPr>
                            <w:t>35.4</w:t>
                          </w:r>
                        </w:sdtContent>
                      </w:sdt>
                      <w:r>
                        <w:rPr>
                          <w:color w:val="000000"/>
                        </w:rPr>
                        <w:t>. tapo netinkamas naudoti;</w:t>
                      </w:r>
                    </w:p>
                  </w:sdtContent>
                </w:sdt>
                <w:sdt>
                  <w:sdtPr>
                    <w:alias w:val="35.5 p."/>
                    <w:tag w:val="part_7bc490e6f7d74736ae429dddec3887fe"/>
                    <w:lock w:val="sdtLocked"/>
                    <w:richText/>
                  </w:sdtPr>
                  <w:sdtContent>
                    <w:p>
                      <w:pPr>
                        <w:suppressAutoHyphens/>
                        <w:ind w:firstLine="567"/>
                        <w:jc w:val="both"/>
                        <w:rPr>
                          <w:color w:val="000000"/>
                        </w:rPr>
                      </w:pPr>
                      <w:sdt>
                        <w:sdtPr>
                          <w:alias w:val="Numeris"/>
                          <w:tag w:val="nr_7bc490e6f7d74736ae429dddec3887fe"/>
                          <w:lock w:val="sdtLocked"/>
                          <w:richText/>
                        </w:sdtPr>
                        <w:sdtContent>
                          <w:r>
                            <w:rPr>
                              <w:color w:val="000000"/>
                            </w:rPr>
                            <w:t>35.5</w:t>
                          </w:r>
                        </w:sdtContent>
                      </w:sdt>
                      <w:r>
                        <w:rPr>
                          <w:color w:val="000000"/>
                        </w:rPr>
                        <w:t>. pasibaigęs galiojimo laikas;</w:t>
                      </w:r>
                    </w:p>
                  </w:sdtContent>
                </w:sdt>
                <w:sdt>
                  <w:sdtPr>
                    <w:alias w:val="35.6 p."/>
                    <w:tag w:val="part_fe429e5d5fe34dc7a9cde222ef21a513"/>
                    <w:lock w:val="sdtLocked"/>
                    <w:richText/>
                  </w:sdtPr>
                  <w:sdtContent>
                    <w:p>
                      <w:pPr>
                        <w:suppressAutoHyphens/>
                        <w:ind w:firstLine="567"/>
                        <w:jc w:val="both"/>
                        <w:rPr>
                          <w:color w:val="000000"/>
                        </w:rPr>
                      </w:pPr>
                      <w:sdt>
                        <w:sdtPr>
                          <w:alias w:val="Numeris"/>
                          <w:tag w:val="nr_fe429e5d5fe34dc7a9cde222ef21a513"/>
                          <w:lock w:val="sdtLocked"/>
                          <w:richText/>
                        </w:sdtPr>
                        <w:sdtContent>
                          <w:r>
                            <w:rPr>
                              <w:color w:val="000000"/>
                            </w:rPr>
                            <w:t>35.6</w:t>
                          </w:r>
                        </w:sdtContent>
                      </w:sdt>
                      <w:r>
                        <w:rPr>
                          <w:color w:val="000000"/>
                        </w:rPr>
                        <w:t>. yra prarastas.</w:t>
                      </w:r>
                    </w:p>
                  </w:sdtContent>
                </w:sdt>
              </w:sdtContent>
            </w:sdt>
            <w:sdt>
              <w:sdtPr>
                <w:alias w:val="36 p."/>
                <w:tag w:val="part_0f2543953c714d8c821bc4dff860244e"/>
                <w:lock w:val="sdtLocked"/>
                <w:richText/>
              </w:sdtPr>
              <w:sdtContent>
                <w:p>
                  <w:pPr>
                    <w:suppressAutoHyphens/>
                    <w:ind w:firstLine="567"/>
                    <w:jc w:val="both"/>
                    <w:rPr>
                      <w:color w:val="000000"/>
                    </w:rPr>
                  </w:pPr>
                  <w:sdt>
                    <w:sdtPr>
                      <w:alias w:val="Numeris"/>
                      <w:tag w:val="nr_0f2543953c714d8c821bc4dff860244e"/>
                      <w:lock w:val="sdtLocked"/>
                      <w:richText/>
                    </w:sdtPr>
                    <w:sdtContent>
                      <w:r>
                        <w:rPr>
                          <w:color w:val="000000"/>
                        </w:rPr>
                        <w:t>36</w:t>
                      </w:r>
                    </w:sdtContent>
                  </w:sdt>
                  <w:r>
                    <w:rPr>
                      <w:color w:val="000000"/>
                    </w:rPr>
                    <w:t xml:space="preserve">. Popierinis mokinio pažymėjimas išduodamas per 7 kalendorines dienas po kreipimosi. Elektroninis mokinio pažymėjimas išduodamas ne vėliau kaip per 3 mėnesius po kreipimosi. Elektroninį mokinio pažymėjimą keičiant nauju – išduodamas per 21 kalendorinę dieną po kreipimosi. </w:t>
                  </w:r>
                </w:p>
              </w:sdtContent>
            </w:sdt>
            <w:sdt>
              <w:sdtPr>
                <w:alias w:val="37 p."/>
                <w:tag w:val="part_833e6934988e4de389fd2fa04471aee8"/>
                <w:lock w:val="sdtLocked"/>
                <w:richText/>
              </w:sdtPr>
              <w:sdtContent>
                <w:p>
                  <w:pPr>
                    <w:suppressAutoHyphens/>
                    <w:ind w:firstLine="567"/>
                    <w:jc w:val="both"/>
                    <w:rPr>
                      <w:color w:val="000000"/>
                    </w:rPr>
                  </w:pPr>
                  <w:sdt>
                    <w:sdtPr>
                      <w:alias w:val="Numeris"/>
                      <w:tag w:val="nr_833e6934988e4de389fd2fa04471aee8"/>
                      <w:lock w:val="sdtLocked"/>
                      <w:richText/>
                    </w:sdtPr>
                    <w:sdtContent>
                      <w:r>
                        <w:rPr>
                          <w:color w:val="000000"/>
                        </w:rPr>
                        <w:t>37</w:t>
                      </w:r>
                    </w:sdtContent>
                  </w:sdt>
                  <w:r>
                    <w:rPr>
                      <w:color w:val="000000"/>
                    </w:rPr>
                    <w:t>. Mokiniui mokykloje gali būti išduodamas popierinis arba elektroninis Mokinio pažymėjimas, o 35 punkte numatytais atvejais vietoj elektroninio mokinio pažymėjimo gali būti išduodamas popierinis mokinio pažymėjimas.</w:t>
                  </w:r>
                </w:p>
              </w:sdtContent>
            </w:sdt>
            <w:sdt>
              <w:sdtPr>
                <w:alias w:val="38 p."/>
                <w:tag w:val="part_7db9db8f3b6447009242e942774af9dc"/>
                <w:lock w:val="sdtLocked"/>
                <w:richText/>
              </w:sdtPr>
              <w:sdtContent>
                <w:p>
                  <w:pPr>
                    <w:suppressAutoHyphens/>
                    <w:ind w:firstLine="567"/>
                    <w:jc w:val="both"/>
                    <w:rPr>
                      <w:color w:val="000000"/>
                    </w:rPr>
                  </w:pPr>
                  <w:sdt>
                    <w:sdtPr>
                      <w:alias w:val="Numeris"/>
                      <w:tag w:val="nr_7db9db8f3b6447009242e942774af9dc"/>
                      <w:lock w:val="sdtLocked"/>
                      <w:richText/>
                    </w:sdtPr>
                    <w:sdtContent>
                      <w:r>
                        <w:rPr>
                          <w:color w:val="000000"/>
                        </w:rPr>
                        <w:t>38</w:t>
                      </w:r>
                    </w:sdtContent>
                  </w:sdt>
                  <w:r>
                    <w:rPr>
                      <w:color w:val="000000"/>
                    </w:rPr>
                    <w:t>. Mokiniai, baigę arba nutraukę mokymąsi iki Mokinio pažymėjime nurodyto jo galiojimo termino pabaigos, privalo grąžinti Mokinio pažymėjimą Mokyklai. Pasibaigus Mokinio pažymėjimo galiojimo laikui mokiniai neprivalo jo grąžinti išdavusiai Mokyklai.</w:t>
                  </w:r>
                </w:p>
                <w:p>
                  <w:pPr>
                    <w:suppressAutoHyphens/>
                    <w:ind w:firstLine="567"/>
                    <w:jc w:val="both"/>
                    <w:rPr>
                      <w:color w:val="000000"/>
                    </w:rPr>
                  </w:pPr>
                </w:p>
              </w:sdtContent>
            </w:sdt>
          </w:sdtContent>
        </w:sdt>
        <w:sdt>
          <w:sdtPr>
            <w:alias w:val="skyrius"/>
            <w:tag w:val="part_c266f110116f4e989450d07dea81ac46"/>
            <w:lock w:val="sdtLocked"/>
            <w:richText/>
          </w:sdtPr>
          <w:sdtContent>
            <w:p>
              <w:pPr>
                <w:keepLines/>
                <w:suppressAutoHyphens/>
                <w:jc w:val="center"/>
                <w:rPr>
                  <w:b/>
                  <w:bCs/>
                  <w:caps/>
                  <w:color w:val="000000"/>
                </w:rPr>
              </w:pPr>
              <w:sdt>
                <w:sdtPr>
                  <w:alias w:val="Numeris"/>
                  <w:tag w:val="nr_c266f110116f4e989450d07dea81ac46"/>
                  <w:lock w:val="sdtLocked"/>
                  <w:richText/>
                </w:sdtPr>
                <w:sdtContent>
                  <w:r>
                    <w:rPr>
                      <w:b/>
                      <w:bCs/>
                      <w:caps/>
                      <w:color w:val="000000"/>
                    </w:rPr>
                    <w:t>IV</w:t>
                  </w:r>
                </w:sdtContent>
              </w:sdt>
              <w:r>
                <w:rPr>
                  <w:b/>
                  <w:bCs/>
                  <w:caps/>
                  <w:color w:val="000000"/>
                </w:rPr>
                <w:t xml:space="preserve">. </w:t>
              </w:r>
              <w:sdt>
                <w:sdtPr>
                  <w:alias w:val="Pavadinimas"/>
                  <w:tag w:val="title_c266f110116f4e989450d07dea81ac46"/>
                  <w:lock w:val="sdtLocked"/>
                  <w:richText/>
                </w:sdtPr>
                <w:sdtContent>
                  <w:r>
                    <w:rPr>
                      <w:b/>
                      <w:bCs/>
                      <w:caps/>
                      <w:color w:val="000000"/>
                    </w:rPr>
                    <w:t>MOKINIO PAŽYMĖJIMO NAUDOJIMAS</w:t>
                  </w:r>
                </w:sdtContent>
              </w:sdt>
            </w:p>
            <w:p>
              <w:pPr>
                <w:suppressAutoHyphens/>
                <w:ind w:firstLine="567"/>
                <w:jc w:val="both"/>
                <w:rPr>
                  <w:color w:val="000000"/>
                </w:rPr>
              </w:pPr>
            </w:p>
            <w:sdt>
              <w:sdtPr>
                <w:alias w:val="39 p."/>
                <w:tag w:val="part_ddc220eb8cb74db5b5862f5ae0169375"/>
                <w:lock w:val="sdtLocked"/>
                <w:richText/>
              </w:sdtPr>
              <w:sdtContent>
                <w:p>
                  <w:pPr>
                    <w:suppressAutoHyphens/>
                    <w:ind w:firstLine="567"/>
                    <w:jc w:val="both"/>
                    <w:rPr>
                      <w:color w:val="000000"/>
                    </w:rPr>
                  </w:pPr>
                  <w:sdt>
                    <w:sdtPr>
                      <w:alias w:val="Numeris"/>
                      <w:tag w:val="nr_ddc220eb8cb74db5b5862f5ae0169375"/>
                      <w:lock w:val="sdtLocked"/>
                      <w:richText/>
                    </w:sdtPr>
                    <w:sdtContent>
                      <w:r>
                        <w:rPr>
                          <w:color w:val="000000"/>
                        </w:rPr>
                        <w:t>39</w:t>
                      </w:r>
                    </w:sdtContent>
                  </w:sdt>
                  <w:r>
                    <w:rPr>
                      <w:color w:val="000000"/>
                    </w:rPr>
                    <w:t>. Mokykla gali pasirinkti naudoti popierinį ar (ir) elektroninį Mokinio pažymėjimą.</w:t>
                  </w:r>
                </w:p>
              </w:sdtContent>
            </w:sdt>
            <w:sdt>
              <w:sdtPr>
                <w:alias w:val="40 p."/>
                <w:tag w:val="part_8645e6b3c12a4ee6aae5e32f8fb8deff"/>
                <w:lock w:val="sdtLocked"/>
                <w:richText/>
              </w:sdtPr>
              <w:sdtContent>
                <w:p>
                  <w:pPr>
                    <w:suppressAutoHyphens/>
                    <w:ind w:firstLine="567"/>
                    <w:jc w:val="both"/>
                    <w:rPr>
                      <w:color w:val="000000"/>
                    </w:rPr>
                  </w:pPr>
                  <w:sdt>
                    <w:sdtPr>
                      <w:alias w:val="Numeris"/>
                      <w:tag w:val="nr_8645e6b3c12a4ee6aae5e32f8fb8deff"/>
                      <w:lock w:val="sdtLocked"/>
                      <w:richText/>
                    </w:sdtPr>
                    <w:sdtContent>
                      <w:r>
                        <w:rPr>
                          <w:color w:val="000000"/>
                        </w:rPr>
                        <w:t>40</w:t>
                      </w:r>
                    </w:sdtContent>
                  </w:sdt>
                  <w:r>
                    <w:rPr>
                      <w:color w:val="000000"/>
                    </w:rPr>
                    <w:t>. Popierinis mokinio pažymėjimas mokiniams išduodamas nemokamai, išskyrus atvejus, nurodytus Tvarkos aprašo 42 punkte.</w:t>
                  </w:r>
                </w:p>
              </w:sdtContent>
            </w:sdt>
            <w:sdt>
              <w:sdtPr>
                <w:alias w:val="41 p."/>
                <w:tag w:val="part_520d71f4cf474c32959fd7c15388fa3e"/>
                <w:lock w:val="sdtLocked"/>
                <w:richText/>
              </w:sdtPr>
              <w:sdtContent>
                <w:p>
                  <w:pPr>
                    <w:suppressAutoHyphens/>
                    <w:ind w:firstLine="567"/>
                    <w:jc w:val="both"/>
                    <w:rPr>
                      <w:color w:val="000000"/>
                    </w:rPr>
                  </w:pPr>
                  <w:sdt>
                    <w:sdtPr>
                      <w:alias w:val="Numeris"/>
                      <w:tag w:val="nr_520d71f4cf474c32959fd7c15388fa3e"/>
                      <w:lock w:val="sdtLocked"/>
                      <w:richText/>
                    </w:sdtPr>
                    <w:sdtContent>
                      <w:r>
                        <w:rPr>
                          <w:color w:val="000000"/>
                        </w:rPr>
                        <w:t>41</w:t>
                      </w:r>
                    </w:sdtContent>
                  </w:sdt>
                  <w:r>
                    <w:rPr>
                      <w:color w:val="000000"/>
                    </w:rPr>
                    <w:t>. Elektroninis mokinio pažymėjimas mokiniams gali būti išduodamas mokamai.</w:t>
                  </w:r>
                </w:p>
              </w:sdtContent>
            </w:sdt>
            <w:sdt>
              <w:sdtPr>
                <w:alias w:val="42 p."/>
                <w:tag w:val="part_ee36fa67aec743f799c5e13ed0d9f68a"/>
                <w:lock w:val="sdtLocked"/>
                <w:richText/>
              </w:sdtPr>
              <w:sdtContent>
                <w:p>
                  <w:pPr>
                    <w:suppressAutoHyphens/>
                    <w:ind w:firstLine="567"/>
                    <w:jc w:val="both"/>
                    <w:rPr>
                      <w:color w:val="000000"/>
                    </w:rPr>
                  </w:pPr>
                  <w:sdt>
                    <w:sdtPr>
                      <w:alias w:val="Numeris"/>
                      <w:tag w:val="nr_ee36fa67aec743f799c5e13ed0d9f68a"/>
                      <w:lock w:val="sdtLocked"/>
                      <w:richText/>
                    </w:sdtPr>
                    <w:sdtContent>
                      <w:r>
                        <w:rPr>
                          <w:color w:val="000000"/>
                        </w:rPr>
                        <w:t>42</w:t>
                      </w:r>
                    </w:sdtContent>
                  </w:sdt>
                  <w:r>
                    <w:rPr>
                      <w:color w:val="000000"/>
                    </w:rPr>
                    <w:t xml:space="preserve">. Mokinys, pametęs ar kitaip praradęs Mokinio pažymėjimą nepraėjus jo galiojimo terminui, nustatytam Tvarkos aprašo 31–32 punktais, turi sumokėti su jo gamyba ir išdavimu susijusias išlaidas. </w:t>
                  </w:r>
                </w:p>
              </w:sdtContent>
            </w:sdt>
            <w:sdt>
              <w:sdtPr>
                <w:alias w:val="43 p."/>
                <w:tag w:val="part_2d189501b66d42359b8bd0ad2e413909"/>
                <w:lock w:val="sdtLocked"/>
                <w:richText/>
              </w:sdtPr>
              <w:sdtContent>
                <w:p>
                  <w:pPr>
                    <w:suppressAutoHyphens/>
                    <w:ind w:firstLine="567"/>
                    <w:jc w:val="both"/>
                    <w:rPr>
                      <w:color w:val="000000"/>
                    </w:rPr>
                  </w:pPr>
                  <w:sdt>
                    <w:sdtPr>
                      <w:alias w:val="Numeris"/>
                      <w:tag w:val="nr_2d189501b66d42359b8bd0ad2e413909"/>
                      <w:lock w:val="sdtLocked"/>
                      <w:richText/>
                    </w:sdtPr>
                    <w:sdtContent>
                      <w:r>
                        <w:rPr>
                          <w:color w:val="000000"/>
                        </w:rPr>
                        <w:t>43</w:t>
                      </w:r>
                    </w:sdtContent>
                  </w:sdt>
                  <w:r>
                    <w:rPr>
                      <w:color w:val="000000"/>
                    </w:rPr>
                    <w:t>. Mokinio pažymėjimą perduoti ir naudoti kitiems asmenims draudžiama.</w:t>
                  </w:r>
                </w:p>
                <w:p>
                  <w:pPr>
                    <w:suppressAutoHyphens/>
                    <w:ind w:firstLine="567"/>
                    <w:jc w:val="both"/>
                    <w:rPr>
                      <w:color w:val="000000"/>
                    </w:rPr>
                  </w:pPr>
                </w:p>
              </w:sdtContent>
            </w:sdt>
          </w:sdtContent>
        </w:sdt>
        <w:sdt>
          <w:sdtPr>
            <w:alias w:val="skyrius"/>
            <w:tag w:val="part_3b8c01cb8318490b8c414b0365df5264"/>
            <w:lock w:val="sdtLocked"/>
            <w:richText/>
          </w:sdtPr>
          <w:sdtContent>
            <w:p>
              <w:pPr>
                <w:keepLines/>
                <w:suppressAutoHyphens/>
                <w:jc w:val="center"/>
                <w:rPr>
                  <w:b/>
                  <w:bCs/>
                  <w:caps/>
                  <w:color w:val="000000"/>
                </w:rPr>
              </w:pPr>
              <w:sdt>
                <w:sdtPr>
                  <w:alias w:val="Numeris"/>
                  <w:tag w:val="nr_3b8c01cb8318490b8c414b0365df5264"/>
                  <w:lock w:val="sdtLocked"/>
                  <w:richText/>
                </w:sdtPr>
                <w:sdtContent>
                  <w:r>
                    <w:rPr>
                      <w:b/>
                      <w:bCs/>
                      <w:caps/>
                      <w:color w:val="000000"/>
                    </w:rPr>
                    <w:t>V</w:t>
                  </w:r>
                </w:sdtContent>
              </w:sdt>
              <w:r>
                <w:rPr>
                  <w:b/>
                  <w:bCs/>
                  <w:caps/>
                  <w:color w:val="000000"/>
                </w:rPr>
                <w:t xml:space="preserve">. </w:t>
              </w:r>
              <w:sdt>
                <w:sdtPr>
                  <w:alias w:val="Pavadinimas"/>
                  <w:tag w:val="title_3b8c01cb8318490b8c414b0365df5264"/>
                  <w:lock w:val="sdtLocked"/>
                  <w:richText/>
                </w:sdtPr>
                <w:sdtContent>
                  <w:r>
                    <w:rPr>
                      <w:b/>
                      <w:bCs/>
                      <w:caps/>
                      <w:color w:val="000000"/>
                    </w:rPr>
                    <w:t>BAIGIAMOSIOS NUOSTATOS</w:t>
                  </w:r>
                </w:sdtContent>
              </w:sdt>
            </w:p>
            <w:p>
              <w:pPr>
                <w:suppressAutoHyphens/>
                <w:ind w:firstLine="567"/>
                <w:jc w:val="both"/>
                <w:rPr>
                  <w:color w:val="000000"/>
                  <w:sz w:val="12"/>
                  <w:szCs w:val="12"/>
                </w:rPr>
              </w:pPr>
            </w:p>
            <w:sdt>
              <w:sdtPr>
                <w:alias w:val="44 p."/>
                <w:tag w:val="part_b0d9f287dec74dd7aa09b3f8e3545116"/>
                <w:lock w:val="sdtLocked"/>
                <w:richText/>
              </w:sdtPr>
              <w:sdtContent>
                <w:p>
                  <w:pPr>
                    <w:suppressAutoHyphens/>
                    <w:ind w:firstLine="567"/>
                    <w:jc w:val="both"/>
                    <w:rPr>
                      <w:color w:val="000000"/>
                    </w:rPr>
                  </w:pPr>
                  <w:sdt>
                    <w:sdtPr>
                      <w:alias w:val="Numeris"/>
                      <w:tag w:val="nr_b0d9f287dec74dd7aa09b3f8e3545116"/>
                      <w:lock w:val="sdtLocked"/>
                      <w:richText/>
                    </w:sdtPr>
                    <w:sdtContent>
                      <w:r>
                        <w:rPr>
                          <w:color w:val="000000"/>
                        </w:rPr>
                        <w:t>44</w:t>
                      </w:r>
                    </w:sdtContent>
                  </w:sdt>
                  <w:r>
                    <w:rPr>
                      <w:color w:val="000000"/>
                    </w:rPr>
                    <w:t>. Savivaldybių administracijos, Mokyklos, Juridiniai asmenys skiria atsakingus darbuotojus, kurie vykdo Mokinio pažymėjimų apskaitą ir išdavimą. Atsakingi darbuotojai, pažeidę šio Tvarkos aprašo reikalavimus, atsako teisės aktų nustatyta tvarka.</w:t>
                  </w:r>
                </w:p>
              </w:sdtContent>
            </w:sdt>
            <w:sdt>
              <w:sdtPr>
                <w:alias w:val="45 p."/>
                <w:tag w:val="part_471315843bcc4c3995f48d635f66f87a"/>
                <w:lock w:val="sdtLocked"/>
                <w:richText/>
              </w:sdtPr>
              <w:sdtContent>
                <w:p>
                  <w:pPr>
                    <w:suppressAutoHyphens/>
                    <w:ind w:firstLine="567"/>
                    <w:jc w:val="both"/>
                    <w:rPr>
                      <w:color w:val="000000"/>
                    </w:rPr>
                  </w:pPr>
                  <w:sdt>
                    <w:sdtPr>
                      <w:alias w:val="Numeris"/>
                      <w:tag w:val="nr_471315843bcc4c3995f48d635f66f87a"/>
                      <w:lock w:val="sdtLocked"/>
                      <w:richText/>
                    </w:sdtPr>
                    <w:sdtContent>
                      <w:r>
                        <w:rPr>
                          <w:color w:val="000000"/>
                        </w:rPr>
                        <w:t>45</w:t>
                      </w:r>
                    </w:sdtContent>
                  </w:sdt>
                  <w:r>
                    <w:rPr>
                      <w:color w:val="000000"/>
                    </w:rPr>
                    <w:t>. Už neteisėtą Mokinio pažymėjimo išdavimą savivaldybių administracijos, Mokyklos, Juridinio asmens atsakingi darbuotojai atsako teisės aktų nustatyta tvarka.</w:t>
                  </w:r>
                </w:p>
                <w:p>
                  <w:pPr>
                    <w:suppressAutoHyphens/>
                    <w:ind w:firstLine="567"/>
                    <w:jc w:val="both"/>
                    <w:rPr>
                      <w:color w:val="000000"/>
                    </w:rPr>
                  </w:pPr>
                </w:p>
              </w:sdtContent>
            </w:sdt>
          </w:sdtContent>
        </w:sdt>
        <w:sdt>
          <w:sdtPr>
            <w:alias w:val="pabaiga"/>
            <w:tag w:val="part_8cb2e51f31da43ed9909b96cd1eae741"/>
            <w:lock w:val="sdtLocked"/>
            <w:richText/>
          </w:sdtPr>
          <w:sdtContent>
            <w:p>
              <w:pPr>
                <w:keepLines/>
                <w:suppressAutoHyphens/>
                <w:jc w:val="center"/>
              </w:pPr>
              <w:r>
                <w:rPr>
                  <w:color w:val="000000"/>
                </w:rP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C55D2DE72E">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2012-05-25,
Žin., 2012, Nr.
65-3309 (2012-06-09), i. k. 1122070ISAK000V-871                </w:t>
          </w:r>
        </w:p>
        <w:p>
          <w:pPr>
            <w:jc w:val="both"/>
            <w:rPr>
              <w:rFonts w:ascii="Times New Roman" w:hAnsi="Times New Roman"/>
            </w:rPr>
          </w:pPr>
          <w:r>
            <w:rPr>
              <w:rFonts w:ascii="Times New Roman" w:hAnsi="Times New Roman"/>
              <w:sz w:val="20"/>
            </w:rPr>
            <w:t>Dėl švietimo ir mokslo ministro 2005 m. rugsėjo 1 d. įsakymo Nr. ISAK-1801 „Dėl Mokinio pažymėjimo išdavimo ir naudojimo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8e5f0ebc211e88568e724760eeafa">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2018-11-19,
paskelbta TAR 2018-11-19, i. k. 2018-18612                </w:t>
          </w:r>
        </w:p>
        <w:p>
          <w:pPr>
            <w:jc w:val="both"/>
            <w:rPr>
              <w:rFonts w:ascii="Times New Roman" w:hAnsi="Times New Roman"/>
            </w:rPr>
          </w:pPr>
          <w:r>
            <w:rPr>
              <w:rFonts w:ascii="Times New Roman" w:hAnsi="Times New Roman"/>
              <w:sz w:val="20"/>
            </w:rPr>
            <w:t>Dėl švietimo ir mokslo ministro 2005 m. rugsėjo 1 d. įsakymo Nr. ISAK-1801 „Dėl Mokinio pažymėjimo išdavimo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1907" w:h="16839"/>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1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8C70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9.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E2EBE95E7723"/>
  <Relationship Id="rId13" Type="http://schemas.openxmlformats.org/officeDocument/2006/relationships/hyperlink" TargetMode="External" Target="https://www.e-tar.lt/portal/lt/legalAct/TAR.9A3AD08EA5D0"/>
  <Relationship Id="rId14" Type="http://schemas.openxmlformats.org/officeDocument/2006/relationships/hyperlink" TargetMode="External" Target="https://www.e-tar.lt/portal/lt/legalAct/TAR.E2EBE95E7723"/>
  <Relationship Id="rId15" Type="http://schemas.openxmlformats.org/officeDocument/2006/relationships/hyperlink" TargetMode="External" Target="https://www.e-tar.lt/portal/lt/legalAct/TAR.033D686E8F1B"/>
  <Relationship Id="rId16" Type="http://schemas.openxmlformats.org/officeDocument/2006/relationships/hyperlink" TargetMode="External" Target="https://www.e-tar.lt/portal/lt/legalAct/TAR.23145B5CDF8E"/>
  <Relationship Id="rId17" Type="http://schemas.openxmlformats.org/officeDocument/2006/relationships/hyperlink" TargetMode="External" Target="https://www.e-tar.lt/portal/lt/legalAct/TAR.F025C1779861"/>
  <Relationship Id="rId18" Type="http://schemas.openxmlformats.org/officeDocument/2006/relationships/hyperlink" TargetMode="External" Target="https://www.e-tar.lt/portal/lt/legalAct/TAR.C21AD42B2592"/>
  <Relationship Id="rId19" Type="http://schemas.openxmlformats.org/officeDocument/2006/relationships/hyperlink" TargetMode="External" Target="https://www.e-tar.lt/portal/lt/legalAct/TAR.DB116206C582"/>
  <Relationship Id="rId2" Type="http://schemas.openxmlformats.org/officeDocument/2006/relationships/endnotes" Target="endnotes.xml"/>
  <Relationship Id="rId20" Type="http://schemas.openxmlformats.org/officeDocument/2006/relationships/hyperlink" TargetMode="External" Target="https://www.e-tar.lt/portal/lt/legalAct/TAR.9A4158075558"/>
  <Relationship Id="rId21" Type="http://schemas.openxmlformats.org/officeDocument/2006/relationships/hyperlink" TargetMode="External" Target="https://www.e-tar.lt/portal/lt/legalAct/TAR.11379DB2A362"/>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372388824044f3e9741c101ea6c957d" PartId="04fbf035ba8f4bb3839aef44125f58bb">
    <Part Type="preambule" DocPartId="c430887260ad4c438ea39ead2a3cd5b7" PartId="735b97a0998248819b1d4b0387505a47"/>
    <Part Type="pastraipa" DocPartId="6945cec648334c348c3a2664f61b438e" PartId="a97552d952af410aaca8b8fcf97e3c0c"/>
    <Part Type="signatura" DocPartId="5c0b63803e1b4875ad009d9200f0526b" PartId="3a0c8b37ec4d44d1a1663b4a7accdaac"/>
  </Part>
  <Part Type="patvirtinta" Title="MOKINIO PAŽYMĖJIMO IŠDAVIMO IR NAUDOJIMO TVARKOS APRAŠAS" DocPartId="8e322710772a4b80a6738bbf242518e4" PartId="e8f002d1121f4cc194ac32ec4b8acc56">
    <Part Type="skyrius" Nr="1" Title="BENDROSIOS NUOSTATOS" DocPartId="76163c33b9c14862a4f7246986748d0a" PartId="c1339c9f35ea49e2bf3d66f522f05c89">
      <Part Type="punktas" Nr="1" Abbr="1 p." DocPartId="aaab249518764d0a9e46476f4ddb18a4" PartId="be7b98c30df44d478955fb463e5ff6b4"/>
      <Part Type="punktas" Nr="2" Abbr="2 p." DocPartId="2c2c8e9a8efc4e6c9b2c6ee3756658bc" PartId="a4746a4a09f7403f90f15b269f7cca4f"/>
      <Part Type="punktas" Nr="3" Abbr="3 p." DocPartId="ca36096f0f0f4880a5029b7cefccbb33" PartId="829bec0921264b78bddd7eb403da9d80"/>
    </Part>
    <Part Type="skyrius" Nr="2" Title="MOKINIO PAŽYMĖJIMO BLANKŲ GAMYBA, IŠDAVIMAS IR APSKAITA" DocPartId="68b6e70e5b5d4a32a529c2f8e428c680" PartId="b4672f681ad6499aa57488c2b788b0d8">
      <Part Type="punktas" Nr="4" Abbr="4 p." DocPartId="2da2697595424f6ca9675a4717689961" PartId="a0191052a26e44edb602215c8ef061d7"/>
      <Part Type="punktas" Nr="5" Abbr="5 p." DocPartId="2f07d11f39854d67ac2b98e19197d809" PartId="df30fb747e9e49868eb6430cb3b0539c">
        <Part Type="punktas" Nr="5.1" Abbr="5.1 p." DocPartId="39a7e76285c1434a89d7491ff95f0f80" PartId="22e8115165b242d4a0e3ecc37590c2b6"/>
        <Part Type="punktas" Nr="5.2" Abbr="5.2 p." DocPartId="5c2cdb98b2564ec097dbaf1afb589845" PartId="3697e7afce91444bb519ccf07bdd3436"/>
      </Part>
      <Part Type="punktas" Nr="6" Abbr="6 p." DocPartId="72a550e5a70c42ff97fb6ab74594fd7d" PartId="7f0fdc85ddb2489782a31279ab32006d">
        <Part Type="punktas" Nr="6.1" Abbr="6.1 p." DocPartId="a4e4cd43168a494cae3776f01afa6c2b" PartId="b09acf0db13c44ddb5dc6cfa21a10c5f"/>
        <Part Type="punktas" Nr="6.2" Abbr="6.2 p." DocPartId="299e50c3f07846af9a6b2779d69b97e9" PartId="22b81c773bd8476d8fc828ab3a328428"/>
      </Part>
      <Part Type="punktas" Nr="7" Abbr="7 p." DocPartId="519d6263e768492eb2a26c5277c699b2" PartId="7a99316ac9df488495c6bc4fb61915fb"/>
      <Part Type="punktas" Nr="8" Abbr="8 p." DocPartId="264e7b12a30b48cab63d5d75908e13c7" PartId="b6e3222e9bd54bc885897473e9b9b695"/>
      <Part Type="punktas" Nr="9" Abbr="9 p." DocPartId="08ff25cb360a495c8c0fdec751722672" PartId="9bc893b53441485d80c82a17ed07f3c1"/>
      <Part Type="punktas" Nr="10" Abbr="10 p." DocPartId="668b4f065d214597831554821f732077" PartId="65e917b167dc4b6bace802e172dd4d7c"/>
      <Part Type="punktas" Nr="11" Abbr="11 p." DocPartId="95fb72f0ceb346759b3379423f6f58f0" PartId="bca3a467664542b5bb4e5bbe6024a8ad"/>
    </Part>
    <Part Type="skyrius" Nr="3" Title="MOKINIO PAŽYMĖJIMO PILDYMAS, IŠDAVIMAS MOKINIAMS IR APSKAITA" DocPartId="130268876d72416d90ef338a26483759" PartId="6b684721a68d4e01a55b8bfc9d9f36f3">
      <Part Type="punktas" Nr="12" Abbr="12 p." DocPartId="4ca784ae9dea49b28d72f2044c3cad29" PartId="2f6a6746553c416794fa5fdca8b86a09"/>
      <Part Type="punktas" Nr="13" Abbr="13 p." DocPartId="5ffd5622634c4a2cb44574d50ff90d96" PartId="d1e80b6f6cdf41aca085775c05f77c97"/>
      <Part Type="punktas" Nr="14" Abbr="14 p." DocPartId="f9704b8026a24676bc4cec51162c026d" PartId="0796ea355b6649168675a8962039b6c1"/>
      <Part Type="punktas" Nr="15" Abbr="15 p." DocPartId="8013b45142794493a33a0258338e4fd3" PartId="f6fa02972c2340d8b58a358d52788a3a"/>
      <Part Type="punktas" Nr="16" Abbr="16 p." DocPartId="c56020e72f1a41c08a14f9c27202a0f8" PartId="10a0c68c26094cbf9fd177cbcf5a6512"/>
      <Part Type="punktas" Nr="17" Abbr="17 p." DocPartId="be73e73ee3444e5bbeedf23121d31156" PartId="329c388d991e41bcb52fcceb60c16d05"/>
      <Part Type="punktas" Nr="18" Abbr="18 p." DocPartId="689d185bce0c4d5aabfe7f34f901d02d" PartId="f55694acd9384b63a46a3a3d693deb02"/>
      <Part Type="punktas" Nr="19" Abbr="19 p." DocPartId="e4eb7e5e40d34b0988740992741568cb" PartId="a5ffb69e884a4b1b9af5cdde39fd66ef"/>
      <Part Type="punktas" Nr="20" Abbr="20 p." DocPartId="5c5d9b32408d477181944c6ee859492f" PartId="727adc358b5f4d8e9694ce38025347e9"/>
      <Part Type="punktas" Nr="21" Abbr="21 p." DocPartId="3b4406c23c2f4abeadf63bc2f400ef96" PartId="70ab1a8de090454bb19235b821b1d61c">
        <Part Type="punktas" Nr="21.1" Abbr="21.1 p." DocPartId="8c53f43ee2db4241a5f561f7a085525a" PartId="09574b2341a141eea83ae812cde79c15"/>
        <Part Type="punktas" Nr="21.2" Abbr="21.2 p." DocPartId="0547fe48b68049df9c0cb5adfa103184" PartId="7a2be4573c5847c1b19b3fa53b9f06ed"/>
        <Part Type="punktas" Nr="21.3" Abbr="21.3 p." DocPartId="6714721fd8c74eaeafd40c331c07f1aa" PartId="12469a7d50fb4cf5a21a570f80c20005"/>
        <Part Type="punktas" Nr="21.4" Abbr="21.4 p." DocPartId="e24b0c77045e4c5888da9d940d241971" PartId="fcb68c318c0545f38e32c96948402365"/>
      </Part>
      <Part Type="punktas" Nr="22" Abbr="22 p." DocPartId="91bf40fc21154b7bb46ecd57e15d61c7" PartId="bfdb240d02c3473b8a51d95c1a83d9a5">
        <Part Type="papunktis" Nr="22.1" Abbr="22.1 pp." DocPartId="be85f10aba8442258142598166ca8bd9" PartId="a08f2099f6fc4438b8dbd7f2391b69c7"/>
        <Part Type="papunktis" Nr="22.2" Abbr="22.2 pp." DocPartId="b36078fa857543a088aa609b64319bed" PartId="b656cf9d5f164bc0940f5eba538175fe"/>
        <Part Type="papunktis" Nr="22.3" Abbr="22.3 pp." DocPartId="589f579fa12847089c7542ca8540663d" PartId="254616e20b924b9ea372fc59feb86f45"/>
        <Part Type="papunktis" Nr="22.4" Abbr="22.4 pp." DocPartId="229675fd61944f87aee36eaf99e96a93" PartId="a223c9bfa0bc4668b239dc57538b424e"/>
        <Part Type="papunktis" Nr="22.5" Abbr="22.5 pp." DocPartId="33f0d34abbb245809eabfce4f96c2be6" PartId="077d17050d61460bae29801737f1fa89"/>
      </Part>
      <Part Type="punktas" Nr="23" Abbr="23 p." DocPartId="a8f8eaf5a8c648cd94fb2af1991589fa" PartId="19c7a6012edc4d859e7f7073613c0db7"/>
      <Part Type="punktas" Nr="24" Abbr="24 p." DocPartId="75a171e6f61e41a99dd4fdda824ec8bd" PartId="6b76bafcbf2f4c698801cbe775aa45d4"/>
      <Part Type="punktas" Nr="25" Abbr="25 p." DocPartId="32bfc80e43b748c0bbf637f15ad87f83" PartId="1a8aa1448b864de3b3a7485ef3bfd1d5"/>
      <Part Type="punktas" Nr="26" Abbr="26 p." DocPartId="ebac9daec2df43a9b14d994ded41bab6" PartId="c83130d3da8649e8b51d80bebdeae4ee"/>
      <Part Type="punktas" Nr="27" Abbr="27 p." DocPartId="36b11174d02642d79984940175e8a556" PartId="d4f718c04fdd4a4eb92588a80448ca5f"/>
      <Part Type="punktas" Nr="28" Abbr="28 p." DocPartId="97a6f01d41614645be633846f3d5b6f7" PartId="faebeb7d80814d4096d4047da6d88cc9"/>
      <Part Type="punktas" Nr="29" Abbr="29 p." DocPartId="cc515023b5904ae392018a6d4b4377eb" PartId="ba00b6de35e14898aad8a2f05c8e405a"/>
      <Part Type="punktas" Nr="30" Abbr="30 p." DocPartId="f0a8249fe9554abaaf173507c1d8d54e" PartId="703fbf0c4408474a981b7c2b790b8b23"/>
      <Part Type="punktas" Nr="31" Abbr="31 p." DocPartId="9254d1a93bac47fb9d0d31c755daf076" PartId="27ac1081c4c34a80aee1128bdbec277c"/>
      <Part Type="punktas" Nr="32" Abbr="32 p." DocPartId="6ad8430853f347579eed3d1110def9fa" PartId="24c91a713ea1481f90e7242b6fa23a4d"/>
      <Part Type="punktas" Nr="33" Abbr="33 p." DocPartId="693a3e13eaf14bc9a8b745bc99ad962f" PartId="813bc0d69d2e4e54b4e88853daf2dafb"/>
      <Part Type="punktas" Nr="34" Abbr="34 p." DocPartId="95b888d21e244a94bad6bdfb6a7ddeae" PartId="5e44c59cfda24c619d0371a6283e5778"/>
      <Part Type="punktas" Nr="35" Abbr="35 p." DocPartId="61e242bf27f74578bd5f2b24fc8c745c" PartId="e844e3f5fb8c4ae4b630ca7086ef6296">
        <Part Type="punktas" Nr="35.1" Abbr="35.1 p." DocPartId="31a21ae2e69d43eebf37d08a324e2b5d" PartId="06e196b8a5a14caa989ec98079ce2ff7"/>
        <Part Type="punktas" Nr="35.2" Abbr="35.2 p." DocPartId="fbff16cb008d41cb937c55392373f584" PartId="680ce8c2688d48bc99aaebdc29371a01"/>
        <Part Type="punktas" Nr="35.3" Abbr="35.3 p." DocPartId="3ea2c4037e634e87ae07f21eb6171b33" PartId="0c1aef68b5224ed99c9b26a4965366fc"/>
        <Part Type="punktas" Nr="35.4" Abbr="35.4 p." DocPartId="b1bac96843cb47d98ce43306585f427a" PartId="3c4cdbc7a6044262a140c7360f164a72"/>
        <Part Type="punktas" Nr="35.5" Abbr="35.5 p." DocPartId="80e815f2f2604a488db4b2f75100288c" PartId="7bc490e6f7d74736ae429dddec3887fe"/>
        <Part Type="punktas" Nr="35.6" Abbr="35.6 p." DocPartId="8102c7bbc04b42e58402486086cecc29" PartId="fe429e5d5fe34dc7a9cde222ef21a513"/>
      </Part>
      <Part Type="punktas" Nr="36" Abbr="36 p." DocPartId="452ddd0799a14d4aa3205469eb2bed2e" PartId="0f2543953c714d8c821bc4dff860244e"/>
      <Part Type="punktas" Nr="37" Abbr="37 p." DocPartId="50f9d89b65a843359b4c65569063b300" PartId="833e6934988e4de389fd2fa04471aee8"/>
      <Part Type="punktas" Nr="38" Abbr="38 p." DocPartId="6c75d3039c5b426d8729c383c3b6b4f6" PartId="7db9db8f3b6447009242e942774af9dc"/>
    </Part>
    <Part Type="skyrius" Nr="4" Title="MOKINIO PAŽYMĖJIMO NAUDOJIMAS" DocPartId="b9213872de95485aaa747782b2f17aaa" PartId="c266f110116f4e989450d07dea81ac46">
      <Part Type="punktas" Nr="39" Abbr="39 p." DocPartId="378ecd09356d4b9683c21a8911968cf7" PartId="ddc220eb8cb74db5b5862f5ae0169375"/>
      <Part Type="punktas" Nr="40" Abbr="40 p." DocPartId="b12f51f331a84f9ea58d8ca0e028883e" PartId="8645e6b3c12a4ee6aae5e32f8fb8deff"/>
      <Part Type="punktas" Nr="41" Abbr="41 p." DocPartId="c199f59a8670426c917475962a41ccc6" PartId="520d71f4cf474c32959fd7c15388fa3e"/>
      <Part Type="punktas" Nr="42" Abbr="42 p." DocPartId="4f14867979e84d6a884f285edc5e670a" PartId="ee36fa67aec743f799c5e13ed0d9f68a"/>
      <Part Type="punktas" Nr="43" Abbr="43 p." DocPartId="353ce7d35c2c4c7a8103b36369700c99" PartId="2d189501b66d42359b8bd0ad2e413909"/>
    </Part>
    <Part Type="skyrius" Nr="5" Title="BAIGIAMOSIOS NUOSTATOS" DocPartId="00d24ca889004c63a3888c9c75950cca" PartId="3b8c01cb8318490b8c414b0365df5264">
      <Part Type="punktas" Nr="44" Abbr="44 p." DocPartId="dfdd9548153e4652a32fe7b9acaeb5f0" PartId="b0d9f287dec74dd7aa09b3f8e3545116"/>
      <Part Type="punktas" Nr="45" Abbr="45 p." DocPartId="49dae4c0cf754b14965523de720ea11b" PartId="471315843bcc4c3995f48d635f66f87a"/>
    </Part>
    <Part Type="pabaiga" DocPartId="3e51f2e5c386473bad2fbee5b1527ecd" PartId="8cb2e51f31da43ed9909b96cd1eae741"/>
  </Part>
</Parts>
</file>

<file path=customXml/itemProps1.xml><?xml version="1.0" encoding="utf-8"?>
<ds:datastoreItem xmlns:ds="http://schemas.openxmlformats.org/officeDocument/2006/customXml" ds:itemID="{A499BE4C-2F65-4355-9FE6-F2F90316D4E0}">
  <ds:schemaRefs>
    <ds:schemaRef ds:uri="http://lrs.lt/TAIS/DocParts"/>
  </ds:schemaRefs>
</ds:datastoreItem>
</file>

<file path=docProps/app.xml><?xml version="1.0" encoding="utf-8"?>
<Properties xmlns="http://schemas.openxmlformats.org/officeDocument/2006/extended-properties">
  <Template>Normal.dotm</Template>
  <TotalTime>9</TotalTime>
  <Pages>5</Pages>
  <Words>9100</Words>
  <Characters>5187</Characters>
  <Application>Microsoft Office Word</Application>
  <DocSecurity>0</DocSecurity>
  <Lines>43</Lines>
  <Paragraphs>28</Paragraphs>
  <ScaleCrop>false</ScaleCrop>
  <Company/>
  <LinksUpToDate>false</LinksUpToDate>
  <CharactersWithSpaces>14259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2016-02-10T07:41:00Z</dcterms:created>
  <dc:creator>marina.buivid@gmail.com</dc:creator>
  <lastModifiedBy>DRAZDAUSKIENĖ Nijolė</lastModifiedBy>
  <dcterms:modified xsi:type="dcterms:W3CDTF">2018-11-20T06:41:00Z</dcterms:modified>
  <revision>8</revision>
</coreProperties>
</file>