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5fdd106f8422e90046b2bbd613611"/>
        <w:lock w:val="sdtLocked"/>
        <w:richText/>
      </w:sdtPr>
      <w:sdtContent>
        <w:p>
          <w:pPr>
            <w:jc w:val="both"/>
            <w:rPr>
              <w:rFonts w:ascii="Times New Roman" w:hAnsi="Times New Roman"/>
            </w:rPr>
          </w:pPr>
          <w:r>
            <w:rPr>
              <w:rFonts w:ascii="Times New Roman" w:hAnsi="Times New Roman"/>
              <w:b/>
              <w:i/>
            </w:rPr>
            <w:t>Suvestinė redakcija nuo 2007-08-03 iki 2008-08-31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w14:anchorId="3E25075A">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9" o:title=""/>
              </v:shape>
              <w:control r:id="rId10"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VALSTYBINIŲ (IŠSKYRUS AUKŠTŲJŲ IR AUKŠTESNIŲJŲ) IR SAVIVALDYBIŲ MOKYKLŲ VADOVŲ, JŲ PAVADUOTOJŲ UGDYMUI, UGDYMĄ ORGANIZUOJANČIŲ SKYRIŲ VEDĖJŲ ATESTACIJOS NUOSTATŲ TVIRTINIMO</w:t>
          </w:r>
        </w:p>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sdt>
          <w:sdtPr>
            <w:alias w:val="preambule"/>
            <w:tag w:val="part_6cd84a118c2b43bfa8e0242462f549c4"/>
            <w:lock w:val="sdtLocked"/>
            <w:richText/>
          </w:sdtPr>
          <w:sdtContent>
            <w:p>
              <w:pPr>
                <w:ind w:firstLine="709"/>
                <w:jc w:val="both"/>
                <w:rPr>
                  <w:color w:val="000000"/>
                </w:rPr>
              </w:pPr>
              <w:r>
                <w:rPr>
                  <w:color w:val="000000"/>
                </w:rPr>
                <w:t xml:space="preserve">Vadovaudamasis Lietuvos Respublikos švietimo įstatymo (Žin., 1991, Nr. </w:t>
              </w:r>
              <w:hyperlink r:id="rId11" w:tgtFrame="_blank" w:history="1">
                <w:r>
                  <w:rPr>
                    <w:color w:val="0000FF" w:themeColor="hyperlink"/>
                    <w:u w:val="single"/>
                  </w:rPr>
                  <w:t>23-593</w:t>
                </w:r>
              </w:hyperlink>
              <w:r>
                <w:rPr>
                  <w:color w:val="000000"/>
                </w:rPr>
                <w:t xml:space="preserve">; 2003, Nr. </w:t>
              </w:r>
              <w:hyperlink r:id="rId12" w:tgtFrame="_blank" w:history="1">
                <w:r>
                  <w:rPr>
                    <w:color w:val="0000FF" w:themeColor="hyperlink"/>
                    <w:u w:val="single"/>
                  </w:rPr>
                  <w:t>63-2853</w:t>
                </w:r>
              </w:hyperlink>
              <w:r>
                <w:rPr>
                  <w:color w:val="000000"/>
                </w:rPr>
                <w:t xml:space="preserve">; 2004, Nr. </w:t>
              </w:r>
              <w:hyperlink r:id="rId13" w:tgtFrame="_blank" w:history="1">
                <w:r>
                  <w:rPr>
                    <w:color w:val="0000FF" w:themeColor="hyperlink"/>
                    <w:u w:val="single"/>
                  </w:rPr>
                  <w:t>103-3755</w:t>
                </w:r>
              </w:hyperlink>
              <w:r>
                <w:rPr>
                  <w:color w:val="000000"/>
                </w:rPr>
                <w:t>) 56 straipsnio 19 punktu:</w:t>
              </w:r>
            </w:p>
          </w:sdtContent>
        </w:sdt>
        <w:sdt>
          <w:sdtPr>
            <w:alias w:val="1 p."/>
            <w:tag w:val="part_905b1044c50540afa9d43593c0298641"/>
            <w:lock w:val="sdtLocked"/>
            <w:richText/>
          </w:sdtPr>
          <w:sdtContent>
            <w:p>
              <w:pPr>
                <w:ind w:firstLine="709"/>
                <w:jc w:val="both"/>
                <w:rPr>
                  <w:color w:val="000000"/>
                </w:rPr>
              </w:pPr>
              <w:sdt>
                <w:sdtPr>
                  <w:alias w:val="Numeris"/>
                  <w:tag w:val="nr_905b1044c50540afa9d43593c0298641"/>
                  <w:lock w:val="sdtLocked"/>
                  <w:richText/>
                </w:sdtPr>
                <w:sdtContent>
                  <w:r>
                    <w:rPr>
                      <w:color w:val="000000"/>
                    </w:rPr>
                    <w:t>1</w:t>
                  </w:r>
                </w:sdtContent>
              </w:sdt>
              <w:r>
                <w:rPr>
                  <w:color w:val="000000"/>
                </w:rPr>
                <w:t xml:space="preserve">. </w:t>
              </w:r>
              <w:r>
                <w:rPr>
                  <w:color w:val="000000"/>
                  <w:spacing w:val="60"/>
                </w:rPr>
                <w:t xml:space="preserve">Tvirtinu </w:t>
              </w:r>
              <w:r>
                <w:rPr>
                  <w:color w:val="000000"/>
                </w:rPr>
                <w:t>Valstybinių (išskyrus aukštųjų ir aukštesniųjų) ir savivaldybių mokyklų vadovų, jų pavaduotojų ugdymui, ugdymą organizuojančių skyrių vedėjų atestacijos nuostatus (pridedama).</w:t>
              </w:r>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4"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0a266ad63f8241e9be99a94374bb1e3f"/>
        <w:lock w:val="sdtLocked"/>
        <w:richText/>
      </w:sdtPr>
      <w:sdtContent>
        <w:p>
          <w:pPr>
            <w:ind w:left="5102"/>
          </w:pPr>
          <w:r>
            <w:br w:type="page"/>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0a266ad63f8241e9be99a94374bb1e3f"/>
              <w:lock w:val="sdtLocked"/>
              <w:richText/>
            </w:sdtPr>
            <w:sdtContent>
              <w:r>
                <w:rPr>
                  <w:b/>
                  <w:bCs/>
                  <w:caps/>
                  <w:color w:val="000000"/>
                </w:rPr>
                <w:t>VALSTYBINIŲ (IŠSKYRUS AUKŠTŲJŲ IR AUKŠTESNIŲJŲ) IR SAVIVALDYBIŲ MOKYKLŲ VADOVŲ, JŲ PAVADUOTOJŲ UGDYMUI, UGDYMĄ ORGANIZUOJANČIŲ SKYRIŲ VEDĖJŲ ATESTACIJOS NUOSTATAI</w:t>
              </w:r>
            </w:sdtContent>
          </w:sdt>
        </w:p>
        <w:p>
          <w:pPr>
            <w:jc w:val="center"/>
            <w:rPr>
              <w:b/>
              <w:bCs/>
              <w:caps/>
              <w:color w:val="000000"/>
            </w:rPr>
          </w:pPr>
        </w:p>
        <w:sdt>
          <w:sdtPr>
            <w:alias w:val="skyrius"/>
            <w:tag w:val="part_a410b159e75a49b5b63de1ff21a387d2"/>
            <w:lock w:val="sdtLocked"/>
            <w:richText/>
          </w:sdtPr>
          <w:sdtContent>
            <w:p>
              <w:pPr>
                <w:jc w:val="center"/>
                <w:rPr>
                  <w:b/>
                  <w:bCs/>
                  <w:caps/>
                  <w:color w:val="000000"/>
                </w:rPr>
              </w:pPr>
              <w:sdt>
                <w:sdtPr>
                  <w:alias w:val="Numeris"/>
                  <w:tag w:val="nr_a410b159e75a49b5b63de1ff21a387d2"/>
                  <w:lock w:val="sdtLocked"/>
                  <w:richText/>
                </w:sdtPr>
                <w:sdtContent>
                  <w:r>
                    <w:rPr>
                      <w:b/>
                      <w:bCs/>
                      <w:caps/>
                      <w:color w:val="000000"/>
                    </w:rPr>
                    <w:t>I</w:t>
                  </w:r>
                </w:sdtContent>
              </w:sdt>
              <w:r>
                <w:rPr>
                  <w:b/>
                  <w:bCs/>
                  <w:caps/>
                  <w:color w:val="000000"/>
                </w:rPr>
                <w:t xml:space="preserve">. </w:t>
              </w:r>
              <w:sdt>
                <w:sdtPr>
                  <w:alias w:val="Pavadinimas"/>
                  <w:tag w:val="title_a410b159e75a49b5b63de1ff21a387d2"/>
                  <w:lock w:val="sdtLocked"/>
                  <w:richText/>
                </w:sdtPr>
                <w:sdtContent>
                  <w:r>
                    <w:rPr>
                      <w:b/>
                      <w:bCs/>
                      <w:caps/>
                      <w:color w:val="000000"/>
                    </w:rPr>
                    <w:t>BENDROSIOS NUOSTATOS</w:t>
                  </w:r>
                </w:sdtContent>
              </w:sdt>
            </w:p>
            <w:p>
              <w:pPr>
                <w:ind w:firstLine="709"/>
                <w:jc w:val="both"/>
                <w:rPr>
                  <w:color w:val="000000"/>
                </w:rPr>
              </w:pPr>
            </w:p>
            <w:sdt>
              <w:sdtPr>
                <w:alias w:val="1 p."/>
                <w:tag w:val="part_8af4b2b4be1b489ab0bf10e4f19801ea"/>
                <w:lock w:val="sdtLocked"/>
                <w:richText/>
              </w:sdtPr>
              <w:sdtContent>
                <w:p>
                  <w:pPr>
                    <w:ind w:firstLine="709"/>
                    <w:jc w:val="both"/>
                    <w:rPr>
                      <w:color w:val="000000"/>
                    </w:rPr>
                  </w:pPr>
                  <w:sdt>
                    <w:sdtPr>
                      <w:alias w:val="Numeris"/>
                      <w:tag w:val="nr_8af4b2b4be1b489ab0bf10e4f19801ea"/>
                      <w:lock w:val="sdtLocked"/>
                      <w:richText/>
                    </w:sdtPr>
                    <w:sdtContent>
                      <w:r>
                        <w:rPr>
                          <w:color w:val="000000"/>
                        </w:rPr>
                        <w:t>1</w:t>
                      </w:r>
                    </w:sdtContent>
                  </w:sdt>
                  <w:r>
                    <w:rPr>
                      <w:color w:val="000000"/>
                    </w:rPr>
                    <w:t>. Valstybinių (išskyrus aukštųjų ir aukštesniųjų) ir savivaldybių mokyklų vadovų, jų pavaduotojų ugdymui, ugdymą organizuojančių skyrių vedėjų (toliau kartu vadinama vadovai) atestacijos nuostatai (toliau vadinama Nuostatai) reglamentuoja vadovų atestacijos tikslus ir principus, atestacijos turinį ir vertinimo kriterijus, atestacijos komisijų ir vadybos ekspertų veiklą, vadybinių kvalifikacinių kategorijų (toliau vadinama kvalifikacinė kategorija) suteikimo bei apeliacijų teikimo ir nagrinėjimo tvarką.</w:t>
                  </w:r>
                </w:p>
              </w:sdtContent>
            </w:sdt>
            <w:sdt>
              <w:sdtPr>
                <w:alias w:val="2 p."/>
                <w:tag w:val="part_6a84ade9c2234f3da99bdbf7ad2f9440"/>
                <w:lock w:val="sdtLocked"/>
                <w:richText/>
              </w:sdtPr>
              <w:sdtContent>
                <w:p>
                  <w:pPr>
                    <w:ind w:firstLine="709"/>
                    <w:jc w:val="both"/>
                    <w:rPr>
                      <w:color w:val="000000"/>
                    </w:rPr>
                  </w:pPr>
                  <w:sdt>
                    <w:sdtPr>
                      <w:alias w:val="Numeris"/>
                      <w:tag w:val="nr_6a84ade9c2234f3da99bdbf7ad2f9440"/>
                      <w:lock w:val="sdtLocked"/>
                      <w:richText/>
                    </w:sdtPr>
                    <w:sdtContent>
                      <w:r>
                        <w:rPr>
                          <w:color w:val="000000"/>
                        </w:rPr>
                        <w:t>2</w:t>
                      </w:r>
                    </w:sdtContent>
                  </w:sdt>
                  <w:r>
                    <w:rPr>
                      <w:color w:val="000000"/>
                    </w:rPr>
                    <w:t>. Vadovų atestacija – vadovų teorinio pasirengimo, vadybinės veiklos ir jos rezultatų įsivertinimas ir įvertinimas, kuriais remiantis vadovams suteikiama trečioji, antroji ar pirmoji kvalifikacinė kategorija.</w:t>
                  </w:r>
                </w:p>
              </w:sdtContent>
            </w:sdt>
            <w:sdt>
              <w:sdtPr>
                <w:alias w:val="3 p."/>
                <w:tag w:val="part_e61ada915e7f4875b58aa9a0cf0c63d0"/>
                <w:lock w:val="sdtLocked"/>
                <w:richText/>
              </w:sdtPr>
              <w:sdtContent>
                <w:p>
                  <w:pPr>
                    <w:ind w:firstLine="709"/>
                    <w:jc w:val="both"/>
                    <w:rPr>
                      <w:color w:val="000000"/>
                    </w:rPr>
                  </w:pPr>
                  <w:sdt>
                    <w:sdtPr>
                      <w:alias w:val="Numeris"/>
                      <w:tag w:val="nr_e61ada915e7f4875b58aa9a0cf0c63d0"/>
                      <w:lock w:val="sdtLocked"/>
                      <w:richText/>
                    </w:sdtPr>
                    <w:sdtContent>
                      <w:r>
                        <w:rPr>
                          <w:color w:val="000000"/>
                        </w:rPr>
                        <w:t>3</w:t>
                      </w:r>
                    </w:sdtContent>
                  </w:sdt>
                  <w:r>
                    <w:rPr>
                      <w:color w:val="000000"/>
                    </w:rPr>
                    <w:t>. Vadovas atestuojamas ne rečiau kaip kartą per penkerius metus.</w:t>
                  </w:r>
                </w:p>
                <w:p>
                  <w:pPr>
                    <w:ind w:firstLine="709"/>
                    <w:jc w:val="both"/>
                    <w:rPr>
                      <w:color w:val="000000"/>
                    </w:rPr>
                  </w:pPr>
                </w:p>
              </w:sdtContent>
            </w:sdt>
          </w:sdtContent>
        </w:sdt>
        <w:sdt>
          <w:sdtPr>
            <w:alias w:val="skyrius"/>
            <w:tag w:val="part_c59741cf663349df9d88eafd459e988c"/>
            <w:lock w:val="sdtLocked"/>
            <w:richText/>
          </w:sdtPr>
          <w:sdtContent>
            <w:p>
              <w:pPr>
                <w:jc w:val="center"/>
                <w:rPr>
                  <w:b/>
                  <w:bCs/>
                  <w:caps/>
                  <w:color w:val="000000"/>
                </w:rPr>
              </w:pPr>
              <w:sdt>
                <w:sdtPr>
                  <w:alias w:val="Numeris"/>
                  <w:tag w:val="nr_c59741cf663349df9d88eafd459e988c"/>
                  <w:lock w:val="sdtLocked"/>
                  <w:richText/>
                </w:sdtPr>
                <w:sdtContent>
                  <w:r>
                    <w:rPr>
                      <w:b/>
                      <w:bCs/>
                      <w:caps/>
                      <w:color w:val="000000"/>
                    </w:rPr>
                    <w:t>II</w:t>
                  </w:r>
                </w:sdtContent>
              </w:sdt>
              <w:r>
                <w:rPr>
                  <w:b/>
                  <w:bCs/>
                  <w:caps/>
                  <w:color w:val="000000"/>
                </w:rPr>
                <w:t xml:space="preserve">. </w:t>
              </w:r>
              <w:sdt>
                <w:sdtPr>
                  <w:alias w:val="Pavadinimas"/>
                  <w:tag w:val="title_c59741cf663349df9d88eafd459e988c"/>
                  <w:lock w:val="sdtLocked"/>
                  <w:richText/>
                </w:sdtPr>
                <w:sdtContent>
                  <w:r>
                    <w:rPr>
                      <w:b/>
                      <w:bCs/>
                      <w:caps/>
                      <w:color w:val="000000"/>
                    </w:rPr>
                    <w:t>VADOVŲ ATESTACIJOS TIKSLAI IR PRINCIPAI</w:t>
                  </w:r>
                </w:sdtContent>
              </w:sdt>
            </w:p>
            <w:p>
              <w:pPr>
                <w:ind w:firstLine="709"/>
                <w:jc w:val="both"/>
                <w:rPr>
                  <w:color w:val="000000"/>
                </w:rPr>
              </w:pPr>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19c74ec4a5e543efa8b9663c490dca2f"/>
                    <w:lock w:val="sdtLocked"/>
                    <w:richText/>
                  </w:sdtPr>
                  <w:sdtContent>
                    <w:p>
                      <w:pPr>
                        <w:ind w:firstLine="709"/>
                        <w:jc w:val="both"/>
                        <w:rPr>
                          <w:color w:val="000000"/>
                        </w:rPr>
                      </w:pPr>
                      <w:sdt>
                        <w:sdtPr>
                          <w:alias w:val="Numeris"/>
                          <w:tag w:val="nr_19c74ec4a5e543efa8b9663c490dca2f"/>
                          <w:lock w:val="sdtLocked"/>
                          <w:richText/>
                        </w:sdtPr>
                        <w:sdtContent>
                          <w:r>
                            <w:rPr>
                              <w:color w:val="000000"/>
                            </w:rPr>
                            <w:t>5.3</w:t>
                          </w:r>
                        </w:sdtContent>
                      </w:sdt>
                      <w:r>
                        <w:rPr>
                          <w:color w:val="000000"/>
                        </w:rPr>
                        <w:t>. objektyvumo – vadovo veikla vertinama pagal Mokyklų vadovų vadybinės veiklos (vadovo kompetencijos) vertinimo kriterijus (toliau vadinama kriterijai) (1 priedas). Savo kompetencijai įrodyti vadovas rengia Kompetencijos aplanką (2 priedas). Vertinimo ir atestacijos procedūros vykdomos viešai ir suteikiama apeliacijos teisė.</w:t>
                      </w:r>
                    </w:p>
                    <w:p>
                      <w:pPr>
                        <w:ind w:firstLine="709"/>
                        <w:jc w:val="both"/>
                        <w:rPr>
                          <w:color w:val="000000"/>
                        </w:rPr>
                      </w:pPr>
                    </w:p>
                  </w:sdtContent>
                </w:sdt>
              </w:sdtContent>
            </w:sdt>
          </w:sdtContent>
        </w:sdt>
        <w:sdt>
          <w:sdtPr>
            <w:alias w:val="skyrius"/>
            <w:tag w:val="part_17fb973eafeb42bd8fb8f4bc1d8ee184"/>
            <w:lock w:val="sdtLocked"/>
            <w:richText/>
          </w:sdtPr>
          <w:sdtContent>
            <w:p>
              <w:pPr>
                <w:jc w:val="center"/>
                <w:rPr>
                  <w:b/>
                  <w:bCs/>
                  <w:caps/>
                  <w:color w:val="000000"/>
                </w:rPr>
              </w:pPr>
              <w:sdt>
                <w:sdtPr>
                  <w:alias w:val="Numeris"/>
                  <w:tag w:val="nr_17fb973eafeb42bd8fb8f4bc1d8ee184"/>
                  <w:lock w:val="sdtLocked"/>
                  <w:richText/>
                </w:sdtPr>
                <w:sdtContent>
                  <w:r>
                    <w:rPr>
                      <w:b/>
                      <w:bCs/>
                      <w:caps/>
                      <w:color w:val="000000"/>
                    </w:rPr>
                    <w:t>III</w:t>
                  </w:r>
                </w:sdtContent>
              </w:sdt>
              <w:r>
                <w:rPr>
                  <w:b/>
                  <w:bCs/>
                  <w:caps/>
                  <w:color w:val="000000"/>
                </w:rPr>
                <w:t xml:space="preserve">. </w:t>
              </w:r>
              <w:sdt>
                <w:sdtPr>
                  <w:alias w:val="Pavadinimas"/>
                  <w:tag w:val="title_17fb973eafeb42bd8fb8f4bc1d8ee184"/>
                  <w:lock w:val="sdtLocked"/>
                  <w:richText/>
                </w:sdtPr>
                <w:sdtContent>
                  <w:r>
                    <w:rPr>
                      <w:b/>
                      <w:bCs/>
                      <w:caps/>
                      <w:color w:val="000000"/>
                    </w:rPr>
                    <w:t>VADOVŲ ATESTACIJOS KRITERIJAI IR KVALIFIKACINĖS KATEGORIJOS</w:t>
                  </w:r>
                </w:sdtContent>
              </w:sdt>
            </w:p>
            <w:p>
              <w:pPr>
                <w:ind w:firstLine="709"/>
                <w:jc w:val="both"/>
                <w:rPr>
                  <w:color w:val="000000"/>
                </w:rPr>
              </w:pPr>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c96f2e3c8ca74976a74d99d924c95bbf"/>
                <w:lock w:val="sdtLocked"/>
                <w:richText/>
              </w:sdtPr>
              <w:sdtContent>
                <w:p>
                  <w:pPr>
                    <w:ind w:firstLine="709"/>
                    <w:jc w:val="both"/>
                    <w:rPr>
                      <w:color w:val="000000"/>
                    </w:rPr>
                  </w:pPr>
                  <w:sdt>
                    <w:sdtPr>
                      <w:alias w:val="Numeris"/>
                      <w:tag w:val="nr_c96f2e3c8ca74976a74d99d924c95bbf"/>
                      <w:lock w:val="sdtLocked"/>
                      <w:richText/>
                    </w:sdtPr>
                    <w:sdtContent>
                      <w:r>
                        <w:rPr>
                          <w:color w:val="000000"/>
                        </w:rPr>
                        <w:t>7</w:t>
                      </w:r>
                    </w:sdtContent>
                  </w:sdt>
                  <w:r>
                    <w:rPr>
                      <w:color w:val="000000"/>
                    </w:rPr>
                    <w:t>. Vadovui atestuojantis pirmą kartą, vertinama jo kompetencija ir vadybinės veiklos mokykloje rezultatai pagal Nuostatų 9 punkte nurodytas sąlygas. Vadovui atestuojantis pakartotinai aukštesnei kvalifikacinei kategorijai ar privalomai jį atestuojant (Nuostatų 26, 28 ir 29 punktuose nurodytais atvejais), vertinama jo kompetencija ir vadybinės veiklos rezultatai, pasiekti po paskutinės atestacijos.</w:t>
                  </w:r>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08327d21fa28471dac75fd23373f597f"/>
                <w:lock w:val="sdtLocked"/>
                <w:richText/>
              </w:sdtPr>
              <w:sdtContent>
                <w:p>
                  <w:pPr>
                    <w:widowControl w:val="0"/>
                    <w:ind w:firstLine="709"/>
                    <w:jc w:val="both"/>
                  </w:pPr>
                  <w:sdt>
                    <w:sdtPr>
                      <w:alias w:val="Numeris"/>
                      <w:tag w:val="nr_08327d21fa28471dac75fd23373f597f"/>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2150df2296c34764963a420995c24c8a"/>
                <w:lock w:val="sdtLocked"/>
                <w:richText/>
              </w:sdtPr>
              <w:sdtContent>
                <w:p>
                  <w:pPr>
                    <w:widowControl w:val="0"/>
                    <w:ind w:firstLine="709"/>
                    <w:jc w:val="both"/>
                    <w:rPr>
                      <w:color w:val="000000"/>
                    </w:rPr>
                  </w:pPr>
                  <w:sdt>
                    <w:sdtPr>
                      <w:alias w:val="Numeris"/>
                      <w:tag w:val="nr_2150df2296c34764963a420995c24c8a"/>
                      <w:lock w:val="sdtLocked"/>
                      <w:richText/>
                    </w:sdtPr>
                    <w:sdtContent>
                      <w:r>
                        <w:t>10</w:t>
                      </w:r>
                    </w:sdtContent>
                  </w:sdt>
                  <w:r>
                    <w:t xml:space="preserve">. Pirmą kartą atestuojami vadovai turi pateikti pažymėjimus, patvirtinančius, kad yra išklausyti valstybinės kalbos kultūros (išskyrus vadovus, turinčius lietuvių kalbos specialisto kvalifikaciją arba išlaikiusius kalbos kultūros įskaitą pagal Mokytojų atestacijos nuostatų, patvirtintų Lietuvos Respublikos švietimo ir mokslo ministro, reikalavimą ir „Mokyklos vadybos pagrindų“ (išskyrus vadovus, baigusius vadybos magistro studijas ar Pedagogų profesinės raidos centro organizuotus „Mokyklų vadovų rezervo rengimo“ kursus) kursai pagal švietimo ir mokslo ministro nustatyta tvarka patvirtintas programas. Vadovai pagal minėtas programas Švietimo ir mokslo ministerijos nustatyta tvarka gali įskaitas laikyti eksternu ir gauti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1a5d461f2b7947d8a67587b10d282626"/>
            <w:lock w:val="sdtLocked"/>
            <w:richText/>
          </w:sdtPr>
          <w:sdtContent>
            <w:p>
              <w:pPr>
                <w:jc w:val="center"/>
                <w:rPr>
                  <w:b/>
                  <w:bCs/>
                  <w:caps/>
                  <w:color w:val="000000"/>
                </w:rPr>
              </w:pPr>
              <w:sdt>
                <w:sdtPr>
                  <w:alias w:val="Numeris"/>
                  <w:tag w:val="nr_1a5d461f2b7947d8a67587b10d282626"/>
                  <w:lock w:val="sdtLocked"/>
                  <w:richText/>
                </w:sdtPr>
                <w:sdtContent>
                  <w:r>
                    <w:rPr>
                      <w:b/>
                      <w:bCs/>
                      <w:caps/>
                      <w:color w:val="000000"/>
                    </w:rPr>
                    <w:t>IV</w:t>
                  </w:r>
                </w:sdtContent>
              </w:sdt>
              <w:r>
                <w:rPr>
                  <w:b/>
                  <w:bCs/>
                  <w:caps/>
                  <w:color w:val="000000"/>
                </w:rPr>
                <w:t xml:space="preserve">. </w:t>
              </w:r>
              <w:sdt>
                <w:sdtPr>
                  <w:alias w:val="Pavadinimas"/>
                  <w:tag w:val="title_1a5d461f2b7947d8a67587b10d282626"/>
                  <w:lock w:val="sdtLocked"/>
                  <w:richText/>
                </w:sdtPr>
                <w:sdtContent>
                  <w:r>
                    <w:rPr>
                      <w:b/>
                      <w:bCs/>
                      <w:caps/>
                      <w:color w:val="000000"/>
                    </w:rPr>
                    <w:t>VADOVŲ ATESTACIJOS KOMISIJOS</w:t>
                  </w:r>
                </w:sdtContent>
              </w:sdt>
            </w:p>
            <w:p>
              <w:pPr>
                <w:jc w:val="center"/>
                <w:rPr>
                  <w:b/>
                  <w:bCs/>
                  <w:caps/>
                  <w:color w:val="000000"/>
                </w:rPr>
              </w:pPr>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6f01b532061843e8b455fe0a444be906"/>
                    <w:lock w:val="sdtLocked"/>
                    <w:richText/>
                  </w:sdtPr>
                  <w:sdtContent>
                    <w:p>
                      <w:pPr>
                        <w:ind w:firstLine="709"/>
                        <w:jc w:val="both"/>
                        <w:rPr>
                          <w:color w:val="000000"/>
                        </w:rPr>
                      </w:pPr>
                      <w:sdt>
                        <w:sdtPr>
                          <w:alias w:val="Numeris"/>
                          <w:tag w:val="nr_6f01b532061843e8b455fe0a444be906"/>
                          <w:lock w:val="sdtLocked"/>
                          <w:richText/>
                        </w:sdtPr>
                        <w:sdtContent>
                          <w:r>
                            <w:rPr>
                              <w:color w:val="000000"/>
                            </w:rPr>
                            <w:t>13.1</w:t>
                          </w:r>
                        </w:sdtContent>
                      </w:sdt>
                      <w:r>
                        <w:rPr>
                          <w:color w:val="000000"/>
                        </w:rPr>
                        <w:t>. valstybinių mokyklų – biudžetinių įstaigų vadovų atestaciją vykdo mokyklų steigėjų sudarytos mokyklų vadovų atestacijos komisijos (toliau vadinama – atestacijos komisija);</w:t>
                      </w:r>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52195bd2068e47978c6fe790719e63c1"/>
                <w:lock w:val="sdtLocked"/>
                <w:richText/>
              </w:sdtPr>
              <w:sdtContent>
                <w:p>
                  <w:pPr>
                    <w:ind w:firstLine="709"/>
                    <w:jc w:val="both"/>
                    <w:rPr>
                      <w:color w:val="000000"/>
                    </w:rPr>
                  </w:pPr>
                  <w:sdt>
                    <w:sdtPr>
                      <w:alias w:val="Numeris"/>
                      <w:tag w:val="nr_52195bd2068e47978c6fe790719e63c1"/>
                      <w:lock w:val="sdtLocked"/>
                      <w:richText/>
                    </w:sdtPr>
                    <w:sdtContent>
                      <w:r>
                        <w:rPr>
                          <w:color w:val="000000"/>
                        </w:rPr>
                        <w:t>14</w:t>
                      </w:r>
                    </w:sdtContent>
                  </w:sdt>
                  <w:r>
                    <w:rPr>
                      <w:color w:val="000000"/>
                    </w:rPr>
                    <w:t>. Atestacijos komisija sudaroma iš pirmininko, sekretoriaus ir 3 ar 5 narių. Komisijos nariais gali būti mokyklos steigėjo administracijos padalinių, koordinuojančių mokyklų veiklą, vadovai, specialistai bei atestuoti mokyklų vadovai, turintys ne žemesnę kaip antrąją kvalifikacinę kategoriją. Atestacijos komisijos darbą pagal nustatytą reglamentą organizuoja paskirtas pirmininkas ir sekretorius.</w:t>
                  </w:r>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326cf279a0ce4de89b0d275157b60198"/>
                    <w:lock w:val="sdtLocked"/>
                    <w:richText/>
                  </w:sdtPr>
                  <w:sdtContent>
                    <w:p>
                      <w:pPr>
                        <w:ind w:firstLine="709"/>
                        <w:jc w:val="both"/>
                        <w:rPr>
                          <w:color w:val="000000"/>
                        </w:rPr>
                      </w:pPr>
                      <w:sdt>
                        <w:sdtPr>
                          <w:alias w:val="Numeris"/>
                          <w:tag w:val="nr_326cf279a0ce4de89b0d275157b60198"/>
                          <w:lock w:val="sdtLocked"/>
                          <w:richText/>
                        </w:sdtPr>
                        <w:sdtContent>
                          <w:r>
                            <w:rPr>
                              <w:color w:val="000000"/>
                            </w:rPr>
                            <w:t>16.1</w:t>
                          </w:r>
                        </w:sdtContent>
                      </w:sdt>
                      <w:r>
                        <w:rPr>
                          <w:color w:val="000000"/>
                        </w:rPr>
                        <w:t>. svarsto ir tvirtina vienerių metų vadovų atestacijos programas;</w:t>
                      </w:r>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b63dbc3dc5914f3dbe0222deea01355d"/>
                    <w:lock w:val="sdtLocked"/>
                    <w:richText/>
                  </w:sdtPr>
                  <w:sdtContent>
                    <w:p>
                      <w:pPr>
                        <w:ind w:firstLine="709"/>
                        <w:jc w:val="both"/>
                        <w:rPr>
                          <w:color w:val="000000"/>
                        </w:rPr>
                      </w:pPr>
                      <w:sdt>
                        <w:sdtPr>
                          <w:alias w:val="Numeris"/>
                          <w:tag w:val="nr_b63dbc3dc5914f3dbe0222deea01355d"/>
                          <w:lock w:val="sdtLocked"/>
                          <w:richText/>
                        </w:sdtPr>
                        <w:sdtContent>
                          <w:r>
                            <w:rPr>
                              <w:color w:val="000000"/>
                            </w:rPr>
                            <w:t>16.3</w:t>
                          </w:r>
                        </w:sdtContent>
                      </w:sdt>
                      <w:r>
                        <w:rPr>
                          <w:color w:val="000000"/>
                        </w:rPr>
                        <w:t>. svarsto ekspertų grupių pateiktas ataskaitas ir pažymas, priima nutarimus dėl kvalifikacinių kategorijų suteikimo;</w:t>
                      </w:r>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16faaa4ba4c14e4d8b993cb5ab5fc0fe"/>
                    <w:lock w:val="sdtLocked"/>
                    <w:richText/>
                  </w:sdtPr>
                  <w:sdtContent>
                    <w:p>
                      <w:pPr>
                        <w:ind w:firstLine="709"/>
                        <w:jc w:val="both"/>
                        <w:rPr>
                          <w:color w:val="000000"/>
                        </w:rPr>
                      </w:pPr>
                      <w:sdt>
                        <w:sdtPr>
                          <w:alias w:val="Numeris"/>
                          <w:tag w:val="nr_16faaa4ba4c14e4d8b993cb5ab5fc0fe"/>
                          <w:lock w:val="sdtLocked"/>
                          <w:richText/>
                        </w:sdtPr>
                        <w:sdtContent>
                          <w:r>
                            <w:rPr>
                              <w:color w:val="000000"/>
                            </w:rPr>
                            <w:t>16.6</w:t>
                          </w:r>
                        </w:sdtContent>
                      </w:sdt>
                      <w:r>
                        <w:rPr>
                          <w:color w:val="000000"/>
                        </w:rPr>
                        <w:t>. rengia Švietimo ir mokslo ministerijai nustatytos formos metines ataskaitas apie vykdytą atestaciją ir atestuotus vadovus;</w:t>
                      </w:r>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
                  <w:sdtPr>
                    <w:alias w:val="16.8 p."/>
                    <w:tag w:val="part_184ffe91a49d4c7db8c3067ced7c8b4b"/>
                    <w:lock w:val="sdtLocked"/>
                    <w:richText/>
                  </w:sdtPr>
                  <w:sdtContent>
                    <w:p>
                      <w:pPr>
                        <w:widowControl w:val="0"/>
                        <w:ind w:firstLine="709"/>
                        <w:jc w:val="both"/>
                        <w:rPr>
                          <w:color w:val="000000"/>
                        </w:rPr>
                      </w:pPr>
                      <w:sdt>
                        <w:sdtPr>
                          <w:alias w:val="Numeris"/>
                          <w:tag w:val="nr_184ffe91a49d4c7db8c3067ced7c8b4b"/>
                          <w:lock w:val="sdtLocked"/>
                          <w:richText/>
                        </w:sdtPr>
                        <w:sdtContent>
                          <w:r>
                            <w:t>16.8</w:t>
                          </w:r>
                        </w:sdtContent>
                      </w:sdt>
                      <w:r>
                        <w:t xml:space="preserve">. priima nutarimus dėl Mokyklos vadovo atestacijos pažymėjimo galiojimo laiko pratęsimo.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Content>
            </w:sdt>
            <w:sdt>
              <w:sdtPr>
                <w:alias w:val="17 p."/>
                <w:tag w:val="part_e5c200a042404a1c805324ed80120a9b"/>
                <w:lock w:val="sdtLocked"/>
                <w:richText/>
              </w:sdtPr>
              <w:sdtContent>
                <w:p>
                  <w:pPr>
                    <w:ind w:firstLine="709"/>
                    <w:jc w:val="both"/>
                    <w:rPr>
                      <w:color w:val="000000"/>
                    </w:rPr>
                  </w:pPr>
                  <w:sdt>
                    <w:sdtPr>
                      <w:alias w:val="Numeris"/>
                      <w:tag w:val="nr_e5c200a042404a1c805324ed80120a9b"/>
                      <w:lock w:val="sdtLocked"/>
                      <w:richText/>
                    </w:sdtPr>
                    <w:sdtContent>
                      <w:r>
                        <w:rPr>
                          <w:color w:val="000000"/>
                        </w:rPr>
                        <w:t>17</w:t>
                      </w:r>
                    </w:sdtContent>
                  </w:sdt>
                  <w:r>
                    <w:rPr>
                      <w:color w:val="000000"/>
                    </w:rPr>
                    <w:t>. Atestacijos komisijos nutarimus per 10 darbo dienų nuo jų priėmimo dienos tvirtina atitinkamai: mokyklos steigėjas, savivaldybės vykdomoji institucija ar viešosios įstaigos visuotinis dalininkų susirinkimas. Patvirtinti atestacijos komisijos nutarimai įsigalioja nuo jų priėmimo dienos.</w:t>
                  </w:r>
                </w:p>
                <w:p>
                  <w:pPr>
                    <w:ind w:firstLine="709"/>
                    <w:jc w:val="both"/>
                    <w:rPr>
                      <w:color w:val="000000"/>
                    </w:rPr>
                  </w:pPr>
                </w:p>
              </w:sdtContent>
            </w:sdt>
          </w:sdtContent>
        </w:sdt>
        <w:sdt>
          <w:sdtPr>
            <w:alias w:val="skyrius"/>
            <w:tag w:val="part_02248d9593874362953d8dec60eaca39"/>
            <w:lock w:val="sdtLocked"/>
            <w:richText/>
          </w:sdtPr>
          <w:sdtContent>
            <w:p>
              <w:pPr>
                <w:jc w:val="center"/>
                <w:rPr>
                  <w:b/>
                  <w:bCs/>
                  <w:caps/>
                  <w:color w:val="000000"/>
                </w:rPr>
              </w:pPr>
              <w:sdt>
                <w:sdtPr>
                  <w:alias w:val="Numeris"/>
                  <w:tag w:val="nr_02248d9593874362953d8dec60eaca39"/>
                  <w:lock w:val="sdtLocked"/>
                  <w:richText/>
                </w:sdtPr>
                <w:sdtContent>
                  <w:r>
                    <w:rPr>
                      <w:b/>
                      <w:bCs/>
                      <w:caps/>
                      <w:color w:val="000000"/>
                    </w:rPr>
                    <w:t>V</w:t>
                  </w:r>
                </w:sdtContent>
              </w:sdt>
              <w:r>
                <w:rPr>
                  <w:b/>
                  <w:bCs/>
                  <w:caps/>
                  <w:color w:val="000000"/>
                </w:rPr>
                <w:t xml:space="preserve">. </w:t>
              </w:r>
              <w:sdt>
                <w:sdtPr>
                  <w:alias w:val="Pavadinimas"/>
                  <w:tag w:val="title_02248d9593874362953d8dec60eaca39"/>
                  <w:lock w:val="sdtLocked"/>
                  <w:richText/>
                </w:sdtPr>
                <w:sdtContent>
                  <w:r>
                    <w:rPr>
                      <w:b/>
                      <w:bCs/>
                      <w:caps/>
                      <w:color w:val="000000"/>
                    </w:rPr>
                    <w:t>ŠVIETIMO VADYBOS EKSPERTŲ RENGIMAS IR JŲ DARBO ORGANIZAVIMAS</w:t>
                  </w:r>
                </w:sdtContent>
              </w:sdt>
            </w:p>
            <w:p>
              <w:pPr>
                <w:ind w:firstLine="709"/>
                <w:jc w:val="both"/>
                <w:rPr>
                  <w:color w:val="000000"/>
                </w:rPr>
              </w:pPr>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0d54286a17384f3d843ffb8b9223da30"/>
                <w:lock w:val="sdtLocked"/>
                <w:richText/>
              </w:sdtPr>
              <w:sdtContent>
                <w:p>
                  <w:pPr>
                    <w:ind w:firstLine="709"/>
                    <w:jc w:val="both"/>
                    <w:rPr>
                      <w:color w:val="000000"/>
                    </w:rPr>
                  </w:pPr>
                  <w:sdt>
                    <w:sdtPr>
                      <w:alias w:val="Numeris"/>
                      <w:tag w:val="nr_0d54286a17384f3d843ffb8b9223da30"/>
                      <w:lock w:val="sdtLocked"/>
                      <w:richText/>
                    </w:sdtPr>
                    <w:sdtContent>
                      <w:r>
                        <w:rPr>
                          <w:color w:val="000000"/>
                        </w:rPr>
                        <w:t>19</w:t>
                      </w:r>
                    </w:sdtContent>
                  </w:sdt>
                  <w:r>
                    <w:rPr>
                      <w:color w:val="000000"/>
                    </w:rPr>
                    <w:t xml:space="preserve">. Ekspertai rengiami pagal Švietimo konsultantų rengimo, veiklos ir atskaitomybės nuostatus, patvirtintus švietimo ir mokslo ministro </w:t>
                  </w:r>
                  <w:smartTag w:uri="urn:schemas-microsoft-com:office:smarttags" w:element="metricconverter">
                    <w:smartTagPr>
                      <w:attr w:name="ProductID" w:val="2005 m"/>
                    </w:smartTagPr>
                    <w:r>
                      <w:rPr>
                        <w:color w:val="000000"/>
                      </w:rPr>
                      <w:t>2005 m</w:t>
                    </w:r>
                  </w:smartTag>
                  <w:r>
                    <w:rPr>
                      <w:color w:val="000000"/>
                    </w:rPr>
                    <w:t xml:space="preserve">. birželio 7 d. įsakymu Nr. ISAK-1041 (Žin., 2005, Nr. </w:t>
                  </w:r>
                  <w:hyperlink r:id="rId15" w:tgtFrame="_blank" w:history="1">
                    <w:r>
                      <w:rPr>
                        <w:color w:val="0000FF" w:themeColor="hyperlink"/>
                        <w:u w:val="single"/>
                      </w:rPr>
                      <w:t>73-2666</w:t>
                    </w:r>
                  </w:hyperlink>
                  <w:r>
                    <w:rPr>
                      <w:color w:val="000000"/>
                    </w:rPr>
                    <w:t>).</w:t>
                  </w:r>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5b277829d77c43cb89c7ca15bb5defa7"/>
                    <w:lock w:val="sdtLocked"/>
                    <w:richText/>
                  </w:sdtPr>
                  <w:sdtContent>
                    <w:p>
                      <w:pPr>
                        <w:ind w:firstLine="709"/>
                        <w:jc w:val="both"/>
                        <w:rPr>
                          <w:color w:val="000000"/>
                        </w:rPr>
                      </w:pPr>
                      <w:sdt>
                        <w:sdtPr>
                          <w:alias w:val="Numeris"/>
                          <w:tag w:val="nr_5b277829d77c43cb89c7ca15bb5defa7"/>
                          <w:lock w:val="sdtLocked"/>
                          <w:richText/>
                        </w:sdtPr>
                        <w:sdtContent>
                          <w:r>
                            <w:rPr>
                              <w:color w:val="000000"/>
                            </w:rPr>
                            <w:t>20.1</w:t>
                          </w:r>
                        </w:sdtContent>
                      </w:sdt>
                      <w:r>
                        <w:rPr>
                          <w:color w:val="000000"/>
                        </w:rPr>
                        <w:t>. vadovo kompetencijos ir veiklos atitikčiai trečiajai kvalifikacinei kategorijai nustatyti sudaroma 2–3 ekspertų grupė, iš jų ne mažiau kaip vienas ekspertas – atestuotas vadovas;</w:t>
                      </w:r>
                    </w:p>
                  </w:sdtContent>
                </w:sdt>
                <w:sdt>
                  <w:sdtPr>
                    <w:alias w:val="20.2 p."/>
                    <w:tag w:val="part_d6c77755b56d4db18862bdb7e48fa95b"/>
                    <w:lock w:val="sdtLocked"/>
                    <w:richText/>
                  </w:sdtPr>
                  <w:sdtContent>
                    <w:p>
                      <w:pPr>
                        <w:ind w:firstLine="709"/>
                        <w:jc w:val="both"/>
                        <w:rPr>
                          <w:color w:val="000000"/>
                        </w:rPr>
                      </w:pPr>
                      <w:sdt>
                        <w:sdtPr>
                          <w:alias w:val="Numeris"/>
                          <w:tag w:val="nr_d6c77755b56d4db18862bdb7e48fa95b"/>
                          <w:lock w:val="sdtLocked"/>
                          <w:richText/>
                        </w:sdtPr>
                        <w:sdtContent>
                          <w:r>
                            <w:rPr>
                              <w:color w:val="000000"/>
                            </w:rPr>
                            <w:t>20.2</w:t>
                          </w:r>
                        </w:sdtContent>
                      </w:sdt>
                      <w:r>
                        <w:rPr>
                          <w:color w:val="000000"/>
                        </w:rPr>
                        <w:t>. vadovo kompetencijos ir veiklos atitikčiai antrajai kvalifikacinei kategorijai nustatyti sudaroma 3–4 ekspertų grupė, iš jų ne mažiau kaip vienas ekspertas – atestuotas vadovas;</w:t>
                      </w:r>
                    </w:p>
                  </w:sdtContent>
                </w:sdt>
                <w:sdt>
                  <w:sdtPr>
                    <w:alias w:val="20.3 p."/>
                    <w:tag w:val="part_836c6093b5bc4343af261e39515e4d83"/>
                    <w:lock w:val="sdtLocked"/>
                    <w:richText/>
                  </w:sdtPr>
                  <w:sdtContent>
                    <w:p>
                      <w:pPr>
                        <w:ind w:firstLine="709"/>
                        <w:jc w:val="both"/>
                        <w:rPr>
                          <w:color w:val="000000"/>
                        </w:rPr>
                      </w:pPr>
                      <w:sdt>
                        <w:sdtPr>
                          <w:alias w:val="Numeris"/>
                          <w:tag w:val="nr_836c6093b5bc4343af261e39515e4d83"/>
                          <w:lock w:val="sdtLocked"/>
                          <w:richText/>
                        </w:sdtPr>
                        <w:sdtContent>
                          <w:r>
                            <w:rPr>
                              <w:color w:val="000000"/>
                            </w:rPr>
                            <w:t>20.3</w:t>
                          </w:r>
                        </w:sdtContent>
                      </w:sdt>
                      <w:r>
                        <w:rPr>
                          <w:color w:val="000000"/>
                        </w:rPr>
                        <w:t>. vadovo kompetencijos ir veiklos atitikčiai pirmajai kvalifikacinei kategorijai nustatyti sudaroma 4–5 ekspertų grupė, iš jų ne mažiau kaip vienas ekspertas – atestuotas vadovas, turintis ne žemesnę kaip pirmąją kvalifikacinę kategoriją. Vieną ekspertą į grupę siūlo Švietimo ir mokslo ministerija;</w:t>
                      </w:r>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Content>
            </w:sdt>
            <w:sdt>
              <w:sdtPr>
                <w:alias w:val="21 p."/>
                <w:tag w:val="part_59265249b86b4df1befaf9ad4f7163c2"/>
                <w:lock w:val="sdtLocked"/>
                <w:richText/>
              </w:sdtPr>
              <w:sdtContent>
                <w:p>
                  <w:pPr>
                    <w:ind w:firstLine="709"/>
                    <w:jc w:val="both"/>
                    <w:rPr>
                      <w:color w:val="000000"/>
                    </w:rPr>
                  </w:pPr>
                  <w:sdt>
                    <w:sdtPr>
                      <w:alias w:val="Numeris"/>
                      <w:tag w:val="nr_59265249b86b4df1befaf9ad4f7163c2"/>
                      <w:lock w:val="sdtLocked"/>
                      <w:richText/>
                    </w:sdtPr>
                    <w:sdtContent>
                      <w:r>
                        <w:rPr>
                          <w:color w:val="000000"/>
                        </w:rPr>
                        <w:t>21</w:t>
                      </w:r>
                    </w:sdtContent>
                  </w:sdt>
                  <w:r>
                    <w:rPr>
                      <w:color w:val="000000"/>
                    </w:rPr>
                    <w:t>. Ekspertų grupė mokykloje dirba ne daugiau kaip 7 darbo dienas.</w:t>
                  </w:r>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1e20b934552b46099ddb77da6644e7e2"/>
            <w:lock w:val="sdtLocked"/>
            <w:richText/>
          </w:sdtPr>
          <w:sdtContent>
            <w:p>
              <w:pPr>
                <w:jc w:val="center"/>
                <w:rPr>
                  <w:b/>
                  <w:bCs/>
                  <w:caps/>
                  <w:color w:val="000000"/>
                </w:rPr>
              </w:pPr>
              <w:sdt>
                <w:sdtPr>
                  <w:alias w:val="Numeris"/>
                  <w:tag w:val="nr_1e20b934552b46099ddb77da6644e7e2"/>
                  <w:lock w:val="sdtLocked"/>
                  <w:richText/>
                </w:sdtPr>
                <w:sdtContent>
                  <w:r>
                    <w:rPr>
                      <w:b/>
                      <w:bCs/>
                      <w:caps/>
                      <w:color w:val="000000"/>
                    </w:rPr>
                    <w:t>VI</w:t>
                  </w:r>
                </w:sdtContent>
              </w:sdt>
              <w:r>
                <w:rPr>
                  <w:b/>
                  <w:bCs/>
                  <w:caps/>
                  <w:color w:val="000000"/>
                </w:rPr>
                <w:t xml:space="preserve">. </w:t>
              </w:r>
              <w:sdt>
                <w:sdtPr>
                  <w:alias w:val="Pavadinimas"/>
                  <w:tag w:val="title_1e20b934552b46099ddb77da6644e7e2"/>
                  <w:lock w:val="sdtLocked"/>
                  <w:richText/>
                </w:sdtPr>
                <w:sdtContent>
                  <w:r>
                    <w:rPr>
                      <w:b/>
                      <w:bCs/>
                      <w:caps/>
                      <w:color w:val="000000"/>
                    </w:rPr>
                    <w:t>KVALIFIKACINIŲ KATEGORIJŲ SUTEIKIMO TVARKA</w:t>
                  </w:r>
                </w:sdtContent>
              </w:sdt>
            </w:p>
            <w:p>
              <w:pPr>
                <w:ind w:firstLine="709"/>
                <w:jc w:val="both"/>
                <w:rPr>
                  <w:color w:val="000000"/>
                </w:rPr>
              </w:pPr>
            </w:p>
            <w:sdt>
              <w:sdtPr>
                <w:alias w:val="23 p."/>
                <w:tag w:val="part_4dce773a4d254bea8aa9f00706b5869f"/>
                <w:lock w:val="sdtLocked"/>
                <w:richText/>
              </w:sdtPr>
              <w:sdtContent>
                <w:p>
                  <w:pPr>
                    <w:widowControl w:val="0"/>
                    <w:ind w:firstLine="709"/>
                    <w:jc w:val="both"/>
                    <w:rPr>
                      <w:color w:val="000000"/>
                    </w:rPr>
                  </w:pPr>
                  <w:sdt>
                    <w:sdtPr>
                      <w:alias w:val="Numeris"/>
                      <w:tag w:val="nr_4dce773a4d254bea8aa9f00706b5869f"/>
                      <w:lock w:val="sdtLocked"/>
                      <w:richText/>
                    </w:sdtPr>
                    <w:sdtContent>
                      <w:r>
                        <w:t>23</w:t>
                      </w:r>
                    </w:sdtContent>
                  </w:sdt>
                  <w:r>
                    <w:t xml:space="preserve">. Atestuotis aukštesnei kvalifikacinei kategorijai gali drausminės nuobaudos neturintis vadovas (ši nuostata netaikoma vadovui, kuris atestuojamas Nuostatų 27 punkto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4 p."/>
                <w:tag w:val="part_b6d3efaf47d84fc4899207fd464c3d6f"/>
                <w:lock w:val="sdtLocked"/>
                <w:richText/>
              </w:sdtPr>
              <w:sdtContent>
                <w:p>
                  <w:pPr>
                    <w:widowControl w:val="0"/>
                    <w:ind w:firstLine="709"/>
                    <w:jc w:val="both"/>
                    <w:rPr>
                      <w:color w:val="000000"/>
                    </w:rPr>
                  </w:pPr>
                  <w:sdt>
                    <w:sdtPr>
                      <w:alias w:val="Numeris"/>
                      <w:tag w:val="nr_b6d3efaf47d84fc4899207fd464c3d6f"/>
                      <w:lock w:val="sdtLocked"/>
                      <w:richText/>
                    </w:sdtPr>
                    <w:sdtContent>
                      <w:r>
                        <w:t>24</w:t>
                      </w:r>
                    </w:sdtContent>
                  </w:sdt>
                  <w:r>
                    <w:t xml:space="preserve">. Vadovas, nusprendęs atestuotis, apie šį savo sprendimą informuoja mokyklos tarybą ir gauna jos pritarimą (nutarimo forma). Ši nuostata netaikoma, kai vadovas atestuojamas Nuostatų 27 punkte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ce388c95b297423ab7966bbc22a2affa"/>
                <w:lock w:val="sdtLocked"/>
                <w:richText/>
              </w:sdtPr>
              <w:sdtContent>
                <w:p>
                  <w:pPr>
                    <w:widowControl w:val="0"/>
                    <w:ind w:firstLine="709"/>
                    <w:jc w:val="both"/>
                    <w:rPr>
                      <w:color w:val="000000"/>
                    </w:rPr>
                  </w:pPr>
                  <w:sdt>
                    <w:sdtPr>
                      <w:alias w:val="Numeris"/>
                      <w:tag w:val="nr_ce388c95b297423ab7966bbc22a2affa"/>
                      <w:lock w:val="sdtLocked"/>
                      <w:richText/>
                    </w:sdtPr>
                    <w:sdtContent>
                      <w:r>
                        <w:t>26</w:t>
                      </w:r>
                    </w:sdtContent>
                  </w:sdt>
                  <w:r>
                    <w:t xml:space="preserve">. Mokyklos vadovo pavaduotojas ar ugdymą organizuojančio skyriaus vedėjas prašymą atestuotis teikia mokyklos vadovui. Mokyklos vadovas, gavęs tokį prašymą ir išreiškęs savo nuomonę raštu, perduoda jį atitinkamai atestacijos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7 p."/>
                <w:tag w:val="part_21020820c7d7439480c238af66af6c2e"/>
                <w:lock w:val="sdtLocked"/>
                <w:richText/>
              </w:sdtPr>
              <w:sdtContent>
                <w:p>
                  <w:pPr>
                    <w:ind w:firstLine="709"/>
                    <w:jc w:val="both"/>
                    <w:rPr>
                      <w:color w:val="000000"/>
                    </w:rPr>
                  </w:pPr>
                  <w:sdt>
                    <w:sdtPr>
                      <w:alias w:val="Numeris"/>
                      <w:tag w:val="nr_21020820c7d7439480c238af66af6c2e"/>
                      <w:lock w:val="sdtLocked"/>
                      <w:richText/>
                    </w:sdtPr>
                    <w:sdtContent>
                      <w:r>
                        <w:rPr>
                          <w:color w:val="000000"/>
                        </w:rPr>
                        <w:t>27</w:t>
                      </w:r>
                    </w:sdtContent>
                  </w:sdt>
                  <w:r>
                    <w:rPr>
                      <w:color w:val="000000"/>
                    </w:rPr>
                    <w:t>. Mokyklos vadovo atestaciją gali inicijuoti atitinkamai: mokyklos steigėjas, savivaldybės vykdomoji institucija ar viešosios įstaigos visuotinis dalininkų susirinkimas.</w:t>
                  </w:r>
                </w:p>
              </w:sdtContent>
            </w:sdt>
            <w:sdt>
              <w:sdtPr>
                <w:alias w:val="28 p."/>
                <w:tag w:val="part_7099d53ac334485dafadc66ff4af9cc0"/>
                <w:lock w:val="sdtLocked"/>
                <w:richText/>
              </w:sdtPr>
              <w:sdtContent>
                <w:p>
                  <w:pPr>
                    <w:ind w:firstLine="709"/>
                    <w:jc w:val="both"/>
                    <w:rPr>
                      <w:color w:val="000000"/>
                    </w:rPr>
                  </w:pPr>
                  <w:sdt>
                    <w:sdtPr>
                      <w:alias w:val="Numeris"/>
                      <w:tag w:val="nr_7099d53ac334485dafadc66ff4af9cc0"/>
                      <w:lock w:val="sdtLocked"/>
                      <w:richText/>
                    </w:sdtPr>
                    <w:sdtContent>
                      <w:r>
                        <w:rPr>
                          <w:color w:val="000000"/>
                        </w:rPr>
                        <w:t>28</w:t>
                      </w:r>
                    </w:sdtContent>
                  </w:sdt>
                  <w:r>
                    <w:rPr>
                      <w:color w:val="000000"/>
                    </w:rPr>
                    <w:t>. Mokyklos vadovas savo iniciatyva gali teikti prašymą atestacijos komisijai atestuoti mokyklos vadovo pavaduotoją ir/ar ugdymą organizuojančio skyriaus vedėją.</w:t>
                  </w:r>
                </w:p>
              </w:sdtContent>
            </w:sdt>
            <w:sdt>
              <w:sdtPr>
                <w:alias w:val="29 p."/>
                <w:tag w:val="part_f9e2262143294b4c867d67e02a780d98"/>
                <w:lock w:val="sdtLocked"/>
                <w:richText/>
              </w:sdtPr>
              <w:sdtContent>
                <w:p>
                  <w:pPr>
                    <w:ind w:firstLine="709"/>
                    <w:jc w:val="both"/>
                    <w:rPr>
                      <w:color w:val="000000"/>
                    </w:rPr>
                  </w:pPr>
                  <w:sdt>
                    <w:sdtPr>
                      <w:alias w:val="Numeris"/>
                      <w:tag w:val="nr_f9e2262143294b4c867d67e02a780d98"/>
                      <w:lock w:val="sdtLocked"/>
                      <w:richText/>
                    </w:sdtPr>
                    <w:sdtContent>
                      <w:r>
                        <w:rPr>
                          <w:color w:val="000000"/>
                        </w:rPr>
                        <w:t>29</w:t>
                      </w:r>
                    </w:sdtContent>
                  </w:sdt>
                  <w:r>
                    <w:rPr>
                      <w:color w:val="000000"/>
                    </w:rPr>
                    <w:t>. Apskrities viršininko administracijos Valstybinės švietimo priežiūros tarnybos (skyriaus) ar Švietimo ir mokslo ministerijos specialistai gali teikti argumentuotą siūlymą atestacijos komisijai dėl privalomos pakartotinės vadovo atestacijos nesibaigus 5 metų laikotarpiui.</w:t>
                  </w:r>
                </w:p>
              </w:sdtContent>
            </w:sdt>
            <w:sdt>
              <w:sdtPr>
                <w:alias w:val="30 p."/>
                <w:tag w:val="part_7440b7d7862c474faee67e81c3f5f070"/>
                <w:lock w:val="sdtLocked"/>
                <w:richText/>
              </w:sdtPr>
              <w:sdtContent>
                <w:p>
                  <w:pPr>
                    <w:ind w:firstLine="709"/>
                    <w:jc w:val="both"/>
                    <w:rPr>
                      <w:color w:val="000000"/>
                    </w:rPr>
                  </w:pPr>
                  <w:sdt>
                    <w:sdtPr>
                      <w:alias w:val="Numeris"/>
                      <w:tag w:val="nr_7440b7d7862c474faee67e81c3f5f070"/>
                      <w:lock w:val="sdtLocked"/>
                      <w:richText/>
                    </w:sdtPr>
                    <w:sdtContent>
                      <w:r>
                        <w:rPr>
                          <w:color w:val="000000"/>
                        </w:rPr>
                        <w:t>30</w:t>
                      </w:r>
                    </w:sdtContent>
                  </w:sdt>
                  <w:r>
                    <w:rPr>
                      <w:color w:val="000000"/>
                    </w:rPr>
                    <w:t>. Vadovas atestuojamas per vienerius metus nuo prašymo pateikimo dienos. Apie privalomą atestaciją vadovas raštu informuojamas prieš tris mėnesius iki jos pradžios.</w:t>
                  </w:r>
                </w:p>
              </w:sdtContent>
            </w:sdt>
            <w:sdt>
              <w:sdtPr>
                <w:alias w:val="31 p."/>
                <w:tag w:val="part_524c7c2e052a4e82b72db3c71bfc85ba"/>
                <w:lock w:val="sdtLocked"/>
                <w:richText/>
              </w:sdtPr>
              <w:sdtContent>
                <w:p>
                  <w:pPr>
                    <w:ind w:firstLine="709"/>
                    <w:jc w:val="both"/>
                    <w:rPr>
                      <w:color w:val="000000"/>
                    </w:rPr>
                  </w:pPr>
                  <w:sdt>
                    <w:sdtPr>
                      <w:alias w:val="Numeris"/>
                      <w:tag w:val="nr_524c7c2e052a4e82b72db3c71bfc85ba"/>
                      <w:lock w:val="sdtLocked"/>
                      <w:richText/>
                    </w:sdtPr>
                    <w:sdtContent>
                      <w:r>
                        <w:rPr>
                          <w:color w:val="000000"/>
                        </w:rPr>
                        <w:t>31</w:t>
                      </w:r>
                    </w:sdtContent>
                  </w:sdt>
                  <w:r>
                    <w:rPr>
                      <w:color w:val="000000"/>
                    </w:rPr>
                    <w:t>. Pagal vadovų prašymus sudaroma metinė vadovų atestacijos programa, kuri gali būti koreguojama Nuostatų 26, 28, 29 punktuose nurodytais atvejais.</w:t>
                  </w:r>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c59b8eeec39e48d383c3c2e428c13259"/>
                <w:lock w:val="sdtLocked"/>
                <w:richText/>
              </w:sdtPr>
              <w:sdtContent>
                <w:p>
                  <w:pPr>
                    <w:widowControl w:val="0"/>
                    <w:ind w:firstLine="709"/>
                    <w:jc w:val="both"/>
                    <w:rPr>
                      <w:color w:val="000000"/>
                    </w:rPr>
                  </w:pPr>
                  <w:sdt>
                    <w:sdtPr>
                      <w:alias w:val="Numeris"/>
                      <w:tag w:val="nr_c59b8eeec39e48d383c3c2e428c13259"/>
                      <w:lock w:val="sdtLocked"/>
                      <w:richText/>
                    </w:sdtPr>
                    <w:sdtContent>
                      <w:r>
                        <w:t>33</w:t>
                      </w:r>
                    </w:sdtContent>
                  </w:sdt>
                  <w:r>
                    <w:t xml:space="preserve">. Jeigu vadovo atestacija vykdoma ne jo paties iniciatyva ir vadovas atestuojamas pirmą kartą, atestacijos komisijai iki posėdžio, kuriame bus svarstomas jo atestacijos klausimas, vadovas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4 p."/>
                <w:tag w:val="part_555cf2e9472649a08044dfd8df95950f"/>
                <w:lock w:val="sdtLocked"/>
                <w:richText/>
              </w:sdtPr>
              <w:sdtContent>
                <w:p>
                  <w:pPr>
                    <w:ind w:firstLine="709"/>
                    <w:jc w:val="both"/>
                    <w:rPr>
                      <w:color w:val="000000"/>
                    </w:rPr>
                  </w:pPr>
                  <w:sdt>
                    <w:sdtPr>
                      <w:alias w:val="Numeris"/>
                      <w:tag w:val="nr_555cf2e9472649a08044dfd8df95950f"/>
                      <w:lock w:val="sdtLocked"/>
                      <w:richText/>
                    </w:sdtPr>
                    <w:sdtContent>
                      <w:r>
                        <w:rPr>
                          <w:color w:val="000000"/>
                        </w:rPr>
                        <w:t>34</w:t>
                      </w:r>
                    </w:sdtContent>
                  </w:sdt>
                  <w:r>
                    <w:rPr>
                      <w:color w:val="000000"/>
                    </w:rPr>
                    <w:t>. Atestacijos komisija, gavusi vadovo prašymą atestuotis arba atitinkamai: mokyklos steigėjo, savivaldybės vykdomosios institucijos ar viešosios įstaigos visuotinio dalininkų susirinkimo prašymą privalomai atestuoti vadovą, sudaro ir nutarimu patvirtina ekspertų grupę.</w:t>
                  </w:r>
                </w:p>
              </w:sdtContent>
            </w:sdt>
            <w:sdt>
              <w:sdtPr>
                <w:alias w:val="35 p."/>
                <w:tag w:val="part_a1a80ed2f2d74ff4b0dca41b20a5e7c9"/>
                <w:lock w:val="sdtLocked"/>
                <w:richText/>
              </w:sdtPr>
              <w:sdtContent>
                <w:p>
                  <w:pPr>
                    <w:widowControl w:val="0"/>
                    <w:ind w:firstLine="709"/>
                    <w:jc w:val="both"/>
                    <w:rPr>
                      <w:color w:val="000000"/>
                    </w:rPr>
                  </w:pPr>
                  <w:sdt>
                    <w:sdtPr>
                      <w:alias w:val="Numeris"/>
                      <w:tag w:val="nr_a1a80ed2f2d74ff4b0dca41b20a5e7c9"/>
                      <w:lock w:val="sdtLocked"/>
                      <w:richText/>
                    </w:sdtPr>
                    <w:sdtContent>
                      <w:r>
                        <w:t>35</w:t>
                      </w:r>
                    </w:sdtContent>
                  </w:sdt>
                  <w:r>
                    <w:t xml:space="preserve">. Atvykusiems į mokyklą ekspertams vadovas pateikia ir pristato savo Kompetencijos aplanką (2 priedas) bei Vadovo kompetencijos pagrindimo ir įvertinimo ataskaitą (3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6 p."/>
                <w:tag w:val="part_56a46505e94a47eda8f13a129f01af6b"/>
                <w:lock w:val="sdtLocked"/>
                <w:richText/>
              </w:sdtPr>
              <w:sdtContent>
                <w:p>
                  <w:pPr>
                    <w:widowControl w:val="0"/>
                    <w:ind w:firstLine="709"/>
                    <w:jc w:val="both"/>
                    <w:rPr>
                      <w:color w:val="000000"/>
                    </w:rPr>
                  </w:pPr>
                  <w:sdt>
                    <w:sdtPr>
                      <w:alias w:val="Numeris"/>
                      <w:tag w:val="nr_56a46505e94a47eda8f13a129f01af6b"/>
                      <w:lock w:val="sdtLocked"/>
                      <w:richText/>
                    </w:sdtPr>
                    <w:sdtContent>
                      <w:r>
                        <w:t>36</w:t>
                      </w:r>
                    </w:sdtContent>
                  </w:sdt>
                  <w:r>
                    <w:t xml:space="preserve">. Baigus ekspertizę, ekspertų grupės vadovas per 15 darbo dienų atestacijos komisijai pateikia „Vadovo kompetencijos pagrindimo ir įvertinimo ataskaitą“ (3 priedas) ir „Mokyklos vadovo vadybinės veiklos atitikties siekiamai kvalifikacinei kategorijai nustatymo pažymą“ (4 priedas) ar/ir „Mokyklos vadovo pavaduotojo ugdymui (ugdymą organizuojančio skyriaus vedėjo) vadybinės veiklos atitikties siekiamai kvalifikacinei kategorijai nustatymo pažymą“ (5 priedas) su siūlymu kiekvienam vadovui dėl atitinkamos kvalifikacinės kategorijos vadovui suteikimo (ar nesuteikimo) ir rekomendacijomis vadovo kvalifikacijai bei veiklai tobulinti.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7 p."/>
                <w:tag w:val="part_f54b0070a17a475485c16f656eb7bf94"/>
                <w:lock w:val="sdtLocked"/>
                <w:richText/>
              </w:sdtPr>
              <w:sdtContent>
                <w:p>
                  <w:pPr>
                    <w:ind w:firstLine="709"/>
                    <w:jc w:val="both"/>
                    <w:rPr>
                      <w:color w:val="000000"/>
                    </w:rPr>
                  </w:pPr>
                  <w:sdt>
                    <w:sdtPr>
                      <w:alias w:val="Numeris"/>
                      <w:tag w:val="nr_f54b0070a17a475485c16f656eb7bf94"/>
                      <w:lock w:val="sdtLocked"/>
                      <w:richText/>
                    </w:sdtPr>
                    <w:sdtContent>
                      <w:r>
                        <w:rPr>
                          <w:color w:val="000000"/>
                        </w:rPr>
                        <w:t>37</w:t>
                      </w:r>
                    </w:sdtContent>
                  </w:sdt>
                  <w:r>
                    <w:rPr>
                      <w:color w:val="000000"/>
                    </w:rPr>
                    <w:t>. Atestacijos komisija svarsto vadovo atestavimo klausimą, jeigu prieš 10 darbo dienų iki posėdžio buvo pateikti visi reikiami atestacijos dokumentai.</w:t>
                  </w:r>
                </w:p>
              </w:sdtContent>
            </w:sdt>
            <w:sdt>
              <w:sdtPr>
                <w:alias w:val="38 p."/>
                <w:tag w:val="part_d36c67296fbc49d6a6dfecebcdaaa750"/>
                <w:lock w:val="sdtLocked"/>
                <w:richText/>
              </w:sdtPr>
              <w:sdtContent>
                <w:p>
                  <w:pPr>
                    <w:ind w:firstLine="709"/>
                    <w:jc w:val="both"/>
                    <w:rPr>
                      <w:color w:val="000000"/>
                    </w:rPr>
                  </w:pPr>
                  <w:sdt>
                    <w:sdtPr>
                      <w:alias w:val="Numeris"/>
                      <w:tag w:val="nr_d36c67296fbc49d6a6dfecebcdaaa750"/>
                      <w:lock w:val="sdtLocked"/>
                      <w:richText/>
                    </w:sdtPr>
                    <w:sdtContent>
                      <w:r>
                        <w:rPr>
                          <w:color w:val="000000"/>
                        </w:rPr>
                        <w:t>38</w:t>
                      </w:r>
                    </w:sdtContent>
                  </w:sdt>
                  <w:r>
                    <w:rPr>
                      <w:color w:val="000000"/>
                    </w:rPr>
                    <w:t>. Atestacijos komisijos posėdyje ekspertų grupės vadovas (narys) pristato ekspertizės išvadas apie atestuojamo vadovo kompetenciją ir veiklos rezultatus. Atestuojamas vadovas pristato savo kompetencijos ir veiklos tobulinimo planą, parengtą atsižvelgiant į ekspertų siūlymus.</w:t>
                  </w:r>
                </w:p>
              </w:sdtContent>
            </w:sdt>
            <w:sdt>
              <w:sdtPr>
                <w:alias w:val="39 p."/>
                <w:tag w:val="part_c151901c35c0419eb80a3315439e6503"/>
                <w:lock w:val="sdtLocked"/>
                <w:richText/>
              </w:sdtPr>
              <w:sdtContent>
                <w:p>
                  <w:pPr>
                    <w:ind w:firstLine="709"/>
                    <w:jc w:val="both"/>
                    <w:rPr>
                      <w:color w:val="000000"/>
                    </w:rPr>
                  </w:pPr>
                  <w:sdt>
                    <w:sdtPr>
                      <w:alias w:val="Numeris"/>
                      <w:tag w:val="nr_c151901c35c0419eb80a3315439e6503"/>
                      <w:lock w:val="sdtLocked"/>
                      <w:richText/>
                    </w:sdtPr>
                    <w:sdtContent>
                      <w:r>
                        <w:rPr>
                          <w:color w:val="000000"/>
                        </w:rPr>
                        <w:t>39</w:t>
                      </w:r>
                    </w:sdtContent>
                  </w:sdt>
                  <w:r>
                    <w:rPr>
                      <w:color w:val="000000"/>
                    </w:rPr>
                    <w:t>. Atestacijos komisija gali:</w:t>
                  </w:r>
                </w:p>
                <w:sdt>
                  <w:sdtPr>
                    <w:alias w:val="39.1 p."/>
                    <w:tag w:val="part_0d133b03b267400eafa9d788d304740a"/>
                    <w:lock w:val="sdtLocked"/>
                    <w:richText/>
                  </w:sdtPr>
                  <w:sdtContent>
                    <w:p>
                      <w:pPr>
                        <w:ind w:firstLine="709"/>
                        <w:jc w:val="both"/>
                        <w:rPr>
                          <w:color w:val="000000"/>
                        </w:rPr>
                      </w:pPr>
                      <w:sdt>
                        <w:sdtPr>
                          <w:alias w:val="Numeris"/>
                          <w:tag w:val="nr_0d133b03b267400eafa9d788d304740a"/>
                          <w:lock w:val="sdtLocked"/>
                          <w:richText/>
                        </w:sdtPr>
                        <w:sdtContent>
                          <w:r>
                            <w:rPr>
                              <w:color w:val="000000"/>
                            </w:rPr>
                            <w:t>39.1</w:t>
                          </w:r>
                        </w:sdtContent>
                      </w:sdt>
                      <w:r>
                        <w:rPr>
                          <w:color w:val="000000"/>
                        </w:rPr>
                        <w:t>. suteikti vadovo pretenduojamą kvalifikacinę kategoriją;</w:t>
                      </w:r>
                    </w:p>
                  </w:sdtContent>
                </w:sdt>
                <w:sdt>
                  <w:sdtPr>
                    <w:alias w:val="39.2 p."/>
                    <w:tag w:val="part_6a3582baa16c4fc2ad7d5e1baf442b5c"/>
                    <w:lock w:val="sdtLocked"/>
                    <w:richText/>
                  </w:sdtPr>
                  <w:sdtContent>
                    <w:p>
                      <w:pPr>
                        <w:ind w:firstLine="709"/>
                        <w:jc w:val="both"/>
                        <w:rPr>
                          <w:color w:val="000000"/>
                        </w:rPr>
                      </w:pPr>
                      <w:sdt>
                        <w:sdtPr>
                          <w:alias w:val="Numeris"/>
                          <w:tag w:val="nr_6a3582baa16c4fc2ad7d5e1baf442b5c"/>
                          <w:lock w:val="sdtLocked"/>
                          <w:richText/>
                        </w:sdtPr>
                        <w:sdtContent>
                          <w:r>
                            <w:rPr>
                              <w:color w:val="000000"/>
                            </w:rPr>
                            <w:t>39.2</w:t>
                          </w:r>
                        </w:sdtContent>
                      </w:sdt>
                      <w:r>
                        <w:rPr>
                          <w:color w:val="000000"/>
                        </w:rPr>
                        <w:t>. suteikti žemesnę nei vadovas pretenduoja kvalifikacinę kategoriją;</w:t>
                      </w:r>
                    </w:p>
                  </w:sdtContent>
                </w:sdt>
                <w:sdt>
                  <w:sdtPr>
                    <w:alias w:val="39.3 p."/>
                    <w:tag w:val="part_ad275441df454fd49ec1e55504d160f7"/>
                    <w:lock w:val="sdtLocked"/>
                    <w:richText/>
                  </w:sdtPr>
                  <w:sdtContent>
                    <w:p>
                      <w:pPr>
                        <w:widowControl w:val="0"/>
                        <w:ind w:firstLine="709"/>
                        <w:jc w:val="both"/>
                        <w:rPr>
                          <w:color w:val="000000"/>
                        </w:rPr>
                      </w:pPr>
                      <w:sdt>
                        <w:sdtPr>
                          <w:alias w:val="Numeris"/>
                          <w:tag w:val="nr_ad275441df454fd49ec1e55504d160f7"/>
                          <w:lock w:val="sdtLocked"/>
                          <w:richText/>
                        </w:sdtPr>
                        <w:sdtContent>
                          <w:r>
                            <w:t>39.3</w:t>
                          </w:r>
                        </w:sdtContent>
                      </w:sdt>
                      <w:r>
                        <w:t xml:space="preserve">. pripažinti, kad vadovo kompetencija ir veikla atitinka aukštesnę nei buvo pretenduota kvalifikacinę kategoriją, ir siūlyti per du mėnesius atlikti pakartotinę ekspertizę, papildžius ekspertų grupę Nuostatų 20 punkte nustatyta tvarka. Atestacijos komisija gali iš karto suteikti aukštesnę nei buvo pretenduota kvalifikacinę kategoriją, jeigu ekspertų grupė atitiko Nuostatų 20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9.4 p."/>
                    <w:tag w:val="part_27389e1a65ed4d5cb0da65bf374ad936"/>
                    <w:lock w:val="sdtLocked"/>
                    <w:richText/>
                  </w:sdtPr>
                  <w:sdtContent>
                    <w:p>
                      <w:pPr>
                        <w:ind w:firstLine="709"/>
                        <w:jc w:val="both"/>
                        <w:rPr>
                          <w:color w:val="000000"/>
                        </w:rPr>
                      </w:pPr>
                      <w:sdt>
                        <w:sdtPr>
                          <w:alias w:val="Numeris"/>
                          <w:tag w:val="nr_27389e1a65ed4d5cb0da65bf374ad936"/>
                          <w:lock w:val="sdtLocked"/>
                          <w:richText/>
                        </w:sdtPr>
                        <w:sdtContent>
                          <w:r>
                            <w:rPr>
                              <w:color w:val="000000"/>
                            </w:rPr>
                            <w:t>39.4</w:t>
                          </w:r>
                        </w:sdtContent>
                      </w:sdt>
                      <w:r>
                        <w:rPr>
                          <w:color w:val="000000"/>
                        </w:rPr>
                        <w:t>. pripažinti, kad vadovas netinka eiti pareigų, ir siūlyti atitinkamai mokyklos steigėjui, savivaldybės vykdomajai institucijai ar viešosios įstaigos visuotiniam dalininkų susirinkimui įstatymų nustatyta tvarka spręsti klausimą dėl jo tolesnio darbo einant šias pareigas.</w:t>
                      </w:r>
                    </w:p>
                  </w:sdtContent>
                </w:sdt>
              </w:sdtContent>
            </w:sdt>
            <w:sdt>
              <w:sdtPr>
                <w:alias w:val="40 p."/>
                <w:tag w:val="part_97db6bc63d17455e95f6aa18d70767f9"/>
                <w:lock w:val="sdtLocked"/>
                <w:richText/>
              </w:sdtPr>
              <w:sdtContent>
                <w:p>
                  <w:pPr>
                    <w:widowControl w:val="0"/>
                    <w:ind w:firstLine="709"/>
                    <w:jc w:val="both"/>
                    <w:rPr>
                      <w:color w:val="000000"/>
                    </w:rPr>
                  </w:pPr>
                  <w:sdt>
                    <w:sdtPr>
                      <w:alias w:val="Numeris"/>
                      <w:tag w:val="nr_97db6bc63d17455e95f6aa18d70767f9"/>
                      <w:lock w:val="sdtLocked"/>
                      <w:richText/>
                    </w:sdtPr>
                    <w:sdtContent>
                      <w:r>
                        <w:t>40</w:t>
                      </w:r>
                    </w:sdtContent>
                  </w:sdt>
                  <w:r>
                    <w:t xml:space="preserve">. Vadovo kompetencijos pagrindimo ir įvertinimo ataskaita“ (3 priedas), „Mokyklos vadovo vadybinės veiklos siekiamos kvalifikacinės kategorijos atitikties nustatymo pažyma (4 priedas) ar „Mokyklos vadovo pavaduotojo ugdymui (ugdymą organizuojančio skyriaus vedėjo) vadybinės veiklos atitikties siekiamai kvalifikacinei kategorijai nustatymo pažymą“ (5 priedas) bei atestacijos komisijos nutarimo kopijos saugomos vadovo asmens byloje penkerius metus (ar iki kitos atestacijos). Vadovui pakeitus darbovietę, jo atestacijos dokumentai perduodami naujam darbdaviui.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41 p."/>
                <w:tag w:val="part_9f5267e230ca467c9b8e551f2493c302"/>
                <w:lock w:val="sdtLocked"/>
                <w:richText/>
              </w:sdtPr>
              <w:sdtContent>
                <w:p>
                  <w:pPr>
                    <w:widowControl w:val="0"/>
                    <w:ind w:firstLine="709"/>
                    <w:jc w:val="both"/>
                    <w:rPr>
                      <w:color w:val="000000"/>
                    </w:rPr>
                  </w:pPr>
                  <w:sdt>
                    <w:sdtPr>
                      <w:alias w:val="Numeris"/>
                      <w:tag w:val="nr_9f5267e230ca467c9b8e551f2493c302"/>
                      <w:lock w:val="sdtLocked"/>
                      <w:richText/>
                    </w:sdtPr>
                    <w:sdtContent>
                      <w:r>
                        <w:t>41</w:t>
                      </w:r>
                    </w:sdtContent>
                  </w:sdt>
                  <w:r>
                    <w:t xml:space="preserve">. Atestuotam vadovui perėjus dirbti į kitą mokyklą, iki kitos atestacijos jam paliekama turėta kvalifikacinė kategorija. Kita atestacija vykdoma ne anksčiau kaip po trejų metų nuo perėjimo į kitą mokyklą dienos (ši nuostata netaikoma neatestuotiems vadovams, ne savo noru iš pareigų atleistiems vadovams). Vykdydama šią nuostatą atestacijos komisija gali pratęsti Mokyklos vadovo atestacijos pažymėjimo galiojimo laiką.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42 p."/>
                <w:tag w:val="part_9e0be9b1d6bb4db29d6ffda1a7c349fb"/>
                <w:lock w:val="sdtLocked"/>
                <w:richText/>
              </w:sdtPr>
              <w:sdtContent>
                <w:p>
                  <w:pPr>
                    <w:ind w:firstLine="709"/>
                    <w:jc w:val="both"/>
                    <w:rPr>
                      <w:color w:val="000000"/>
                    </w:rPr>
                  </w:pPr>
                  <w:sdt>
                    <w:sdtPr>
                      <w:alias w:val="Numeris"/>
                      <w:tag w:val="nr_9e0be9b1d6bb4db29d6ffda1a7c349fb"/>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51ce6a0a1cbb41b39126e880285b7080"/>
                <w:lock w:val="sdtLocked"/>
                <w:richText/>
              </w:sdtPr>
              <w:sdtContent>
                <w:p>
                  <w:pPr>
                    <w:ind w:firstLine="709"/>
                    <w:jc w:val="both"/>
                    <w:rPr>
                      <w:color w:val="000000"/>
                    </w:rPr>
                  </w:pPr>
                  <w:sdt>
                    <w:sdtPr>
                      <w:alias w:val="Numeris"/>
                      <w:tag w:val="nr_51ce6a0a1cbb41b39126e880285b7080"/>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0f0f8d9481ea41b9b0207407e9d21a07"/>
                <w:lock w:val="sdtLocked"/>
                <w:richText/>
              </w:sdtPr>
              <w:sdtContent>
                <w:p>
                  <w:pPr>
                    <w:ind w:firstLine="709"/>
                    <w:jc w:val="both"/>
                    <w:rPr>
                      <w:color w:val="000000"/>
                    </w:rPr>
                  </w:pPr>
                  <w:sdt>
                    <w:sdtPr>
                      <w:alias w:val="Numeris"/>
                      <w:tag w:val="nr_0f0f8d9481ea41b9b0207407e9d21a07"/>
                      <w:lock w:val="sdtLocked"/>
                      <w:richText/>
                    </w:sdtPr>
                    <w:sdtContent>
                      <w:r>
                        <w:rPr>
                          <w:color w:val="000000"/>
                        </w:rPr>
                        <w:t>44</w:t>
                      </w:r>
                    </w:sdtContent>
                  </w:sdt>
                  <w:r>
                    <w:rPr>
                      <w:color w:val="000000"/>
                    </w:rPr>
                    <w:t>. Jeigu vadovas per atestuojamą laikotarpį keitė mokyklą, Kompetencijos aplanke turi būti fiksuojama veikla abiejose mokyklose. Jei vadovas dėl objektyvių priežasčių buvo nutraukęs savo vadybinę veiklą arba perėjo į kitą mokyklą dirbti vadovu ir nėra galimybių įvertinti vadovo veiklą ankstesnėje mokykloje (mokykla likviduota, keitėsi mokyklos tipas ir kt.), vadovas teikia argumentuotą paaiškinimą atestacijos komisijai, kuri aptaria situaciją ir numato tolesnę atestacijos eigą.</w:t>
                  </w:r>
                </w:p>
              </w:sdtContent>
            </w:sdt>
            <w:sdt>
              <w:sdtPr>
                <w:alias w:val="45 p."/>
                <w:tag w:val="part_f4b6a46420c94f218a71a50ea6d3570a"/>
                <w:lock w:val="sdtLocked"/>
                <w:richText/>
              </w:sdtPr>
              <w:sdtContent>
                <w:p>
                  <w:pPr>
                    <w:ind w:firstLine="709"/>
                    <w:jc w:val="both"/>
                    <w:rPr>
                      <w:color w:val="000000"/>
                    </w:rPr>
                  </w:pPr>
                  <w:sdt>
                    <w:sdtPr>
                      <w:alias w:val="Numeris"/>
                      <w:tag w:val="nr_f4b6a46420c94f218a71a50ea6d3570a"/>
                      <w:lock w:val="sdtLocked"/>
                      <w:richText/>
                    </w:sdtPr>
                    <w:sdtContent>
                      <w:r>
                        <w:rPr>
                          <w:color w:val="000000"/>
                        </w:rPr>
                        <w:t>45</w:t>
                      </w:r>
                    </w:sdtContent>
                  </w:sdt>
                  <w:r>
                    <w:rPr>
                      <w:color w:val="000000"/>
                    </w:rPr>
                    <w:t>. Atestuotam mokyklos vadovui, atsižvelgdamas į jo įgytą kvalifikacinę kategoriją, pareiginę algą teisės aktų nustatyta tvarka skiria atitinkamai: mokyklos steigėjas, savivaldybės vykdomoji institucija ar viešosios įstaigos visuotinis dalininkų susirinkimas, atestuotam mokyklos vadovo pavaduotojui ir/ar ugdymą organizuojančio skyriaus vedėjui – mokyklos vadovas.</w:t>
                  </w:r>
                </w:p>
                <w:p>
                  <w:pPr>
                    <w:ind w:firstLine="709"/>
                    <w:jc w:val="both"/>
                    <w:rPr>
                      <w:color w:val="000000"/>
                    </w:rPr>
                  </w:pPr>
                </w:p>
              </w:sdtContent>
            </w:sdt>
          </w:sdtContent>
        </w:sdt>
        <w:sdt>
          <w:sdtPr>
            <w:alias w:val="skyrius"/>
            <w:tag w:val="part_36d8b9a4f238428291599dab26cb767d"/>
            <w:lock w:val="sdtLocked"/>
            <w:richText/>
          </w:sdtPr>
          <w:sdtContent>
            <w:p>
              <w:pPr>
                <w:jc w:val="center"/>
                <w:rPr>
                  <w:b/>
                  <w:bCs/>
                  <w:caps/>
                  <w:color w:val="000000"/>
                </w:rPr>
              </w:pPr>
              <w:sdt>
                <w:sdtPr>
                  <w:alias w:val="Numeris"/>
                  <w:tag w:val="nr_36d8b9a4f238428291599dab26cb767d"/>
                  <w:lock w:val="sdtLocked"/>
                  <w:richText/>
                </w:sdtPr>
                <w:sdtContent>
                  <w:r>
                    <w:rPr>
                      <w:b/>
                      <w:bCs/>
                      <w:caps/>
                      <w:color w:val="000000"/>
                    </w:rPr>
                    <w:t>VII</w:t>
                  </w:r>
                </w:sdtContent>
              </w:sdt>
              <w:r>
                <w:rPr>
                  <w:b/>
                  <w:bCs/>
                  <w:caps/>
                  <w:color w:val="000000"/>
                </w:rPr>
                <w:t xml:space="preserve">. </w:t>
              </w:r>
              <w:sdt>
                <w:sdtPr>
                  <w:alias w:val="Pavadinimas"/>
                  <w:tag w:val="title_36d8b9a4f238428291599dab26cb767d"/>
                  <w:lock w:val="sdtLocked"/>
                  <w:richText/>
                </w:sdtPr>
                <w:sdtContent>
                  <w:r>
                    <w:rPr>
                      <w:b/>
                      <w:bCs/>
                      <w:caps/>
                      <w:color w:val="000000"/>
                    </w:rPr>
                    <w:t>APELIACIJŲ TEIKIMO IR NAGRINĖJIMO TVARKA</w:t>
                  </w:r>
                </w:sdtContent>
              </w:sdt>
            </w:p>
            <w:p>
              <w:pPr>
                <w:ind w:firstLine="709"/>
                <w:jc w:val="both"/>
                <w:rPr>
                  <w:color w:val="000000"/>
                </w:rPr>
              </w:pPr>
            </w:p>
            <w:sdt>
              <w:sdtPr>
                <w:alias w:val="46 p."/>
                <w:tag w:val="part_8a0d2e194b6e40098fd3c7aecf578c04"/>
                <w:lock w:val="sdtLocked"/>
                <w:richText/>
              </w:sdtPr>
              <w:sdtContent>
                <w:p>
                  <w:pPr>
                    <w:ind w:firstLine="709"/>
                    <w:jc w:val="both"/>
                    <w:rPr>
                      <w:color w:val="000000"/>
                    </w:rPr>
                  </w:pPr>
                  <w:sdt>
                    <w:sdtPr>
                      <w:alias w:val="Numeris"/>
                      <w:tag w:val="nr_8a0d2e194b6e40098fd3c7aecf578c04"/>
                      <w:lock w:val="sdtLocked"/>
                      <w:richText/>
                    </w:sdtPr>
                    <w:sdtContent>
                      <w:r>
                        <w:rPr>
                          <w:color w:val="000000"/>
                        </w:rPr>
                        <w:t>46</w:t>
                      </w:r>
                    </w:sdtContent>
                  </w:sdt>
                  <w:r>
                    <w:rPr>
                      <w:color w:val="000000"/>
                    </w:rPr>
                    <w:t>. Vadovų atestacijos apeliacijas nagrinėja atestacijos komisijos bei švietimo ir mokslo ministro sudaryta Mokyklų vadovų atestacijos apeliacinė komisija (toliau vadinama apeliacinė komisija).</w:t>
                  </w:r>
                </w:p>
              </w:sdtContent>
            </w:sdt>
            <w:sdt>
              <w:sdtPr>
                <w:alias w:val="47 p."/>
                <w:tag w:val="part_940a9d50a7fe42609a28a7b93bc41647"/>
                <w:lock w:val="sdtLocked"/>
                <w:richText/>
              </w:sdtPr>
              <w:sdtContent>
                <w:p>
                  <w:pPr>
                    <w:ind w:firstLine="709"/>
                    <w:jc w:val="both"/>
                    <w:rPr>
                      <w:color w:val="000000"/>
                    </w:rPr>
                  </w:pPr>
                  <w:sdt>
                    <w:sdtPr>
                      <w:alias w:val="Numeris"/>
                      <w:tag w:val="nr_940a9d50a7fe42609a28a7b93bc41647"/>
                      <w:lock w:val="sdtLocked"/>
                      <w:richText/>
                    </w:sdtPr>
                    <w:sdtContent>
                      <w:r>
                        <w:rPr>
                          <w:color w:val="000000"/>
                        </w:rPr>
                        <w:t>47</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sdtContent>
            </w:sdt>
            <w:sdt>
              <w:sdtPr>
                <w:alias w:val="48 p."/>
                <w:tag w:val="part_ab8bde28d82a40d7a541af927fa5e562"/>
                <w:lock w:val="sdtLocked"/>
                <w:richText/>
              </w:sdtPr>
              <w:sdtContent>
                <w:p>
                  <w:pPr>
                    <w:ind w:firstLine="709"/>
                    <w:jc w:val="both"/>
                    <w:rPr>
                      <w:color w:val="000000"/>
                    </w:rPr>
                  </w:pPr>
                  <w:sdt>
                    <w:sdtPr>
                      <w:alias w:val="Numeris"/>
                      <w:tag w:val="nr_ab8bde28d82a40d7a541af927fa5e562"/>
                      <w:lock w:val="sdtLocked"/>
                      <w:richText/>
                    </w:sdtPr>
                    <w:sdtContent>
                      <w:r>
                        <w:rPr>
                          <w:color w:val="000000"/>
                        </w:rPr>
                        <w:t>48</w:t>
                      </w:r>
                    </w:sdtContent>
                  </w:sdt>
                  <w:r>
                    <w:rPr>
                      <w:color w:val="000000"/>
                    </w:rPr>
                    <w:t>. Apeliacinei komisijai apeliacijas gali teikti:</w:t>
                  </w:r>
                </w:p>
                <w:sdt>
                  <w:sdtPr>
                    <w:alias w:val="48.1 p."/>
                    <w:tag w:val="part_6f78063b0cf041f49ae5245d9232fab6"/>
                    <w:lock w:val="sdtLocked"/>
                    <w:richText/>
                  </w:sdtPr>
                  <w:sdtContent>
                    <w:p>
                      <w:pPr>
                        <w:ind w:firstLine="709"/>
                        <w:jc w:val="both"/>
                        <w:rPr>
                          <w:color w:val="000000"/>
                        </w:rPr>
                      </w:pPr>
                      <w:sdt>
                        <w:sdtPr>
                          <w:alias w:val="Numeris"/>
                          <w:tag w:val="nr_6f78063b0cf041f49ae5245d9232fab6"/>
                          <w:lock w:val="sdtLocked"/>
                          <w:richText/>
                        </w:sdtPr>
                        <w:sdtContent>
                          <w:r>
                            <w:rPr>
                              <w:color w:val="000000"/>
                            </w:rPr>
                            <w:t>48.1</w:t>
                          </w:r>
                        </w:sdtContent>
                      </w:sdt>
                      <w:r>
                        <w:rPr>
                          <w:color w:val="000000"/>
                        </w:rPr>
                        <w:t>. vadovas, nesutinkantis su atestacijos komisijos nutarimu ar/ir atitinkamai mokyklos steigėjo, savivaldybės vykdomosios institucijos ar viešosios įstaigos visuotinio dalininkų susirinkimo sprendimu;</w:t>
                      </w:r>
                    </w:p>
                  </w:sdtContent>
                </w:sdt>
                <w:sdt>
                  <w:sdtPr>
                    <w:alias w:val="48.2 p."/>
                    <w:tag w:val="part_6dbef33d254b437b913aeed0aab88765"/>
                    <w:lock w:val="sdtLocked"/>
                    <w:richText/>
                  </w:sdtPr>
                  <w:sdtContent>
                    <w:p>
                      <w:pPr>
                        <w:ind w:firstLine="709"/>
                        <w:jc w:val="both"/>
                        <w:rPr>
                          <w:color w:val="000000"/>
                        </w:rPr>
                      </w:pPr>
                      <w:sdt>
                        <w:sdtPr>
                          <w:alias w:val="Numeris"/>
                          <w:tag w:val="nr_6dbef33d254b437b913aeed0aab88765"/>
                          <w:lock w:val="sdtLocked"/>
                          <w:richText/>
                        </w:sdtPr>
                        <w:sdtContent>
                          <w:r>
                            <w:rPr>
                              <w:color w:val="000000"/>
                            </w:rPr>
                            <w:t>48.2</w:t>
                          </w:r>
                        </w:sdtContent>
                      </w:sdt>
                      <w:r>
                        <w:rPr>
                          <w:color w:val="000000"/>
                        </w:rPr>
                        <w:t>. mokyklos steigėjas, savivaldybės vykdomoji institucija ar viešosios įstaigos visuotinis dalininkų susirinkimas, nesutinkantis su atestacijos komisijos nutarimu.</w:t>
                      </w:r>
                    </w:p>
                  </w:sdtContent>
                </w:sdt>
              </w:sdtContent>
            </w:sdt>
            <w:sdt>
              <w:sdtPr>
                <w:alias w:val="49 p."/>
                <w:tag w:val="part_89b027ba663f42e3b0cfebd8c3a4bd7d"/>
                <w:lock w:val="sdtLocked"/>
                <w:richText/>
              </w:sdtPr>
              <w:sdtContent>
                <w:p>
                  <w:pPr>
                    <w:ind w:firstLine="709"/>
                    <w:jc w:val="both"/>
                    <w:rPr>
                      <w:color w:val="000000"/>
                    </w:rPr>
                  </w:pPr>
                  <w:sdt>
                    <w:sdtPr>
                      <w:alias w:val="Numeris"/>
                      <w:tag w:val="nr_89b027ba663f42e3b0cfebd8c3a4bd7d"/>
                      <w:lock w:val="sdtLocked"/>
                      <w:richText/>
                    </w:sdtPr>
                    <w:sdtContent>
                      <w:r>
                        <w:rPr>
                          <w:color w:val="000000"/>
                        </w:rPr>
                        <w:t>49</w:t>
                      </w:r>
                    </w:sdtContent>
                  </w:sdt>
                  <w:r>
                    <w:rPr>
                      <w:color w:val="000000"/>
                    </w:rPr>
                    <w:t>. Apeliacinei komisijai teikiama apeliacija turi būti argumentuota ir pateikta raštu per 15 darbo dienų nuo atestacijos komisijos nutarimo ar atitinkamai mokyklos steigėjo, savivaldybės vykdomosios institucijos ar viešosios įstaigos visuotinio dalininkų susirinkimo sprendimo priėmimo dienos.</w:t>
                  </w:r>
                </w:p>
              </w:sdtContent>
            </w:sdt>
            <w:sdt>
              <w:sdtPr>
                <w:alias w:val="50 p."/>
                <w:tag w:val="part_e364a15f254e418cabb50230fceaaca8"/>
                <w:lock w:val="sdtLocked"/>
                <w:richText/>
              </w:sdtPr>
              <w:sdtContent>
                <w:p>
                  <w:pPr>
                    <w:ind w:firstLine="709"/>
                    <w:jc w:val="both"/>
                    <w:rPr>
                      <w:color w:val="000000"/>
                    </w:rPr>
                  </w:pPr>
                  <w:sdt>
                    <w:sdtPr>
                      <w:alias w:val="Numeris"/>
                      <w:tag w:val="nr_e364a15f254e418cabb50230fceaaca8"/>
                      <w:lock w:val="sdtLocked"/>
                      <w:richText/>
                    </w:sdtPr>
                    <w:sdtContent>
                      <w:r>
                        <w:rPr>
                          <w:color w:val="000000"/>
                        </w:rPr>
                        <w:t>50</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sdt>
                  <w:sdtPr>
                    <w:alias w:val="50.1 p."/>
                    <w:tag w:val="part_fa4fa3617f224d0db47bf91ec8a00ab8"/>
                    <w:lock w:val="sdtLocked"/>
                    <w:richText/>
                  </w:sdtPr>
                  <w:sdtContent>
                    <w:p>
                      <w:pPr>
                        <w:ind w:firstLine="709"/>
                        <w:jc w:val="both"/>
                        <w:rPr>
                          <w:color w:val="000000"/>
                        </w:rPr>
                      </w:pPr>
                      <w:sdt>
                        <w:sdtPr>
                          <w:alias w:val="Numeris"/>
                          <w:tag w:val="nr_fa4fa3617f224d0db47bf91ec8a00ab8"/>
                          <w:lock w:val="sdtLocked"/>
                          <w:richText/>
                        </w:sdtPr>
                        <w:sdtContent>
                          <w:r>
                            <w:rPr>
                              <w:color w:val="000000"/>
                            </w:rPr>
                            <w:t>50.1</w:t>
                          </w:r>
                        </w:sdtContent>
                      </w:sdt>
                      <w:r>
                        <w:rPr>
                          <w:color w:val="000000"/>
                        </w:rPr>
                        <w:t>. pritarti atestacijos komisijos nutarimui ir/ar mokyklos steigėjo, savivaldybės vykdomosios institucijos ar viešosios įstaigos visuotinio dalininkų susirinkimo sprendimui;</w:t>
                      </w:r>
                    </w:p>
                  </w:sdtContent>
                </w:sdt>
                <w:sdt>
                  <w:sdtPr>
                    <w:alias w:val="50.2 p."/>
                    <w:tag w:val="part_36e34f9ecfdc47fbb8874ebcb596af4f"/>
                    <w:lock w:val="sdtLocked"/>
                    <w:richText/>
                  </w:sdtPr>
                  <w:sdtContent>
                    <w:p>
                      <w:pPr>
                        <w:ind w:firstLine="709"/>
                        <w:jc w:val="both"/>
                        <w:rPr>
                          <w:color w:val="000000"/>
                        </w:rPr>
                      </w:pPr>
                      <w:sdt>
                        <w:sdtPr>
                          <w:alias w:val="Numeris"/>
                          <w:tag w:val="nr_36e34f9ecfdc47fbb8874ebcb596af4f"/>
                          <w:lock w:val="sdtLocked"/>
                          <w:richText/>
                        </w:sdtPr>
                        <w:sdtContent>
                          <w:r>
                            <w:rPr>
                              <w:color w:val="000000"/>
                            </w:rPr>
                            <w:t>50.2</w:t>
                          </w:r>
                        </w:sdtContent>
                      </w:sdt>
                      <w:r>
                        <w:rPr>
                          <w:color w:val="000000"/>
                        </w:rPr>
                        <w:t>. siūlyti panaikinti atestacijos komisijos nutarimą ir pakartotinai svarstyti vadovo atestacijos klausimą;</w:t>
                      </w:r>
                    </w:p>
                  </w:sdtContent>
                </w:sdt>
                <w:sdt>
                  <w:sdtPr>
                    <w:alias w:val="50.3 p."/>
                    <w:tag w:val="part_26235fcbb4fc4258ac43878f3beee7cf"/>
                    <w:lock w:val="sdtLocked"/>
                    <w:richText/>
                  </w:sdtPr>
                  <w:sdtContent>
                    <w:p>
                      <w:pPr>
                        <w:ind w:firstLine="709"/>
                        <w:jc w:val="both"/>
                        <w:rPr>
                          <w:color w:val="000000"/>
                        </w:rPr>
                      </w:pPr>
                      <w:sdt>
                        <w:sdtPr>
                          <w:alias w:val="Numeris"/>
                          <w:tag w:val="nr_26235fcbb4fc4258ac43878f3beee7cf"/>
                          <w:lock w:val="sdtLocked"/>
                          <w:richText/>
                        </w:sdtPr>
                        <w:sdtContent>
                          <w:r>
                            <w:rPr>
                              <w:color w:val="000000"/>
                            </w:rPr>
                            <w:t>50.3</w:t>
                          </w:r>
                        </w:sdtContent>
                      </w:sdt>
                      <w:r>
                        <w:rPr>
                          <w:color w:val="000000"/>
                        </w:rPr>
                        <w:t>. pripažinti mokyklos steigėjo, savivaldybės vykdomosios institucijos ar viešosios įstaigos visuotinio dalininkų susirinkimo sprendimą dėl vadovo atestacijos nepagrįstu ir siūlyti jį keisti;</w:t>
                      </w:r>
                    </w:p>
                  </w:sdtContent>
                </w:sdt>
                <w:sdt>
                  <w:sdtPr>
                    <w:alias w:val="50.4 p."/>
                    <w:tag w:val="part_f850de221dc5498da7c8be3fb2c80afc"/>
                    <w:lock w:val="sdtLocked"/>
                    <w:richText/>
                  </w:sdtPr>
                  <w:sdtContent>
                    <w:p>
                      <w:pPr>
                        <w:ind w:firstLine="709"/>
                        <w:jc w:val="both"/>
                        <w:rPr>
                          <w:color w:val="000000"/>
                        </w:rPr>
                      </w:pPr>
                      <w:sdt>
                        <w:sdtPr>
                          <w:alias w:val="Numeris"/>
                          <w:tag w:val="nr_f850de221dc5498da7c8be3fb2c80afc"/>
                          <w:lock w:val="sdtLocked"/>
                          <w:richText/>
                        </w:sdtPr>
                        <w:sdtContent>
                          <w:r>
                            <w:rPr>
                              <w:color w:val="000000"/>
                            </w:rPr>
                            <w:t>50.4</w:t>
                          </w:r>
                        </w:sdtContent>
                      </w:sdt>
                      <w:r>
                        <w:rPr>
                          <w:color w:val="000000"/>
                        </w:rPr>
                        <w:t>. pripažinti vadybos ekspertų (-o) kompetencijos stoką ir siūlyti švietimo ir mokslo ministrui sustabdyti jų (jo) įgaliojimus.</w:t>
                      </w:r>
                    </w:p>
                  </w:sdtContent>
                </w:sdt>
              </w:sdtContent>
            </w:sdt>
            <w:sdt>
              <w:sdtPr>
                <w:alias w:val="51 p."/>
                <w:tag w:val="part_eea9cfadec5a4aab9a1ec773044b5744"/>
                <w:lock w:val="sdtLocked"/>
                <w:richText/>
              </w:sdtPr>
              <w:sdtContent>
                <w:p>
                  <w:pPr>
                    <w:ind w:firstLine="709"/>
                    <w:jc w:val="both"/>
                    <w:rPr>
                      <w:color w:val="000000"/>
                    </w:rPr>
                  </w:pPr>
                  <w:sdt>
                    <w:sdtPr>
                      <w:alias w:val="Numeris"/>
                      <w:tag w:val="nr_eea9cfadec5a4aab9a1ec773044b5744"/>
                      <w:lock w:val="sdtLocked"/>
                      <w:richText/>
                    </w:sdtPr>
                    <w:sdtContent>
                      <w:r>
                        <w:rPr>
                          <w:color w:val="000000"/>
                        </w:rPr>
                        <w:t>51</w:t>
                      </w:r>
                    </w:sdtContent>
                  </w:sdt>
                  <w:r>
                    <w:rPr>
                      <w:color w:val="000000"/>
                    </w:rPr>
                    <w:t>. Apeliacija turi būti išnagrinėta ir sprendimas priimtas per tris mėnesius nuo jos įteikimo dienos (neįskaitant vasaros atostogų).</w:t>
                  </w:r>
                </w:p>
              </w:sdtContent>
            </w:sdt>
            <w:sdt>
              <w:sdtPr>
                <w:alias w:val="52 p."/>
                <w:tag w:val="part_42307274ceeb484c9a30f02d1a2ee400"/>
                <w:lock w:val="sdtLocked"/>
                <w:richText/>
              </w:sdtPr>
              <w:sdtContent>
                <w:p>
                  <w:pPr>
                    <w:ind w:firstLine="709"/>
                    <w:jc w:val="both"/>
                    <w:rPr>
                      <w:color w:val="000000"/>
                    </w:rPr>
                  </w:pPr>
                  <w:sdt>
                    <w:sdtPr>
                      <w:alias w:val="Numeris"/>
                      <w:tag w:val="nr_42307274ceeb484c9a30f02d1a2ee400"/>
                      <w:lock w:val="sdtLocked"/>
                      <w:richText/>
                    </w:sdtPr>
                    <w:sdtContent>
                      <w:r>
                        <w:rPr>
                          <w:color w:val="000000"/>
                        </w:rPr>
                        <w:t>52</w:t>
                      </w:r>
                    </w:sdtContent>
                  </w:sdt>
                  <w:r>
                    <w:rPr>
                      <w:color w:val="000000"/>
                    </w:rPr>
                    <w:t>. Apeliacinės komisijos nutarimus tvirtina švietimo ir mokslo ministras.</w:t>
                  </w:r>
                </w:p>
              </w:sdtContent>
            </w:sdt>
            <w:sdt>
              <w:sdtPr>
                <w:alias w:val="53 p."/>
                <w:tag w:val="part_78d2d4aa88124d4a941c24947ca97639"/>
                <w:lock w:val="sdtLocked"/>
                <w:richText/>
              </w:sdtPr>
              <w:sdtContent>
                <w:p>
                  <w:pPr>
                    <w:ind w:firstLine="709"/>
                    <w:jc w:val="both"/>
                    <w:rPr>
                      <w:color w:val="000000"/>
                    </w:rPr>
                  </w:pPr>
                  <w:sdt>
                    <w:sdtPr>
                      <w:alias w:val="Numeris"/>
                      <w:tag w:val="nr_78d2d4aa88124d4a941c24947ca97639"/>
                      <w:lock w:val="sdtLocked"/>
                      <w:richText/>
                    </w:sdtPr>
                    <w:sdtContent>
                      <w:r>
                        <w:rPr>
                          <w:color w:val="000000"/>
                        </w:rPr>
                        <w:t>53</w:t>
                      </w:r>
                    </w:sdtContent>
                  </w:sdt>
                  <w:r>
                    <w:rPr>
                      <w:color w:val="000000"/>
                    </w:rPr>
                    <w:t>. Apie apeliacijos nagrinėjimo išvadas ir apeliacinės komisijos sprendimą per 10 darbo dienų nuo sprendimo priėmimo dienos raštu informuojamas vadovas, atestacijos komisija ir atitinkamai mokyklos steigėjas, savivaldybės vykdomoji institucija ar viešosios įstaigos visuotinis dalininkų susirinkimas.</w:t>
                  </w:r>
                </w:p>
              </w:sdtContent>
            </w:sdt>
            <w:sdt>
              <w:sdtPr>
                <w:alias w:val="54 p."/>
                <w:tag w:val="part_f37d996cda944f93b6e6dab537cdc481"/>
                <w:lock w:val="sdtLocked"/>
                <w:richText/>
              </w:sdtPr>
              <w:sdtContent>
                <w:p>
                  <w:pPr>
                    <w:ind w:firstLine="709"/>
                    <w:jc w:val="both"/>
                    <w:rPr>
                      <w:color w:val="000000"/>
                    </w:rPr>
                  </w:pPr>
                  <w:sdt>
                    <w:sdtPr>
                      <w:alias w:val="Numeris"/>
                      <w:tag w:val="nr_f37d996cda944f93b6e6dab537cdc481"/>
                      <w:lock w:val="sdtLocked"/>
                      <w:richText/>
                    </w:sdtPr>
                    <w:sdtContent>
                      <w:r>
                        <w:rPr>
                          <w:color w:val="000000"/>
                        </w:rPr>
                        <w:t>54</w:t>
                      </w:r>
                    </w:sdtContent>
                  </w:sdt>
                  <w:r>
                    <w:rPr>
                      <w:color w:val="000000"/>
                    </w:rPr>
                    <w:t>. Apeliacinės komisijos, mokyklos steigėjo, savivaldybės vykdomosios institucijos ar viešosios įstaigos visuotinio dalininkų susirinkimo sprendimą suinteresuotas asmuo ar institucija įstatymų nustatyta tvarka gali apskųsti teismui.</w:t>
                  </w:r>
                </w:p>
                <w:p>
                  <w:pPr>
                    <w:ind w:firstLine="709"/>
                    <w:jc w:val="both"/>
                    <w:rPr>
                      <w:color w:val="000000"/>
                    </w:rPr>
                  </w:pPr>
                </w:p>
              </w:sdtContent>
            </w:sdt>
          </w:sdtContent>
        </w:sdt>
        <w:sdt>
          <w:sdtPr>
            <w:alias w:val="skyrius"/>
            <w:tag w:val="part_7fedac2e4a30493183df84ed4704fb2f"/>
            <w:lock w:val="sdtLocked"/>
            <w:richText/>
          </w:sdtPr>
          <w:sdtContent>
            <w:p>
              <w:pPr>
                <w:jc w:val="center"/>
                <w:rPr>
                  <w:caps/>
                  <w:color w:val="000000"/>
                </w:rPr>
              </w:pPr>
              <w:sdt>
                <w:sdtPr>
                  <w:alias w:val="Numeris"/>
                  <w:tag w:val="nr_7fedac2e4a30493183df84ed4704fb2f"/>
                  <w:lock w:val="sdtLocked"/>
                  <w:richText/>
                </w:sdtPr>
                <w:sdtContent>
                  <w:r>
                    <w:rPr>
                      <w:b/>
                      <w:bCs/>
                      <w:caps/>
                      <w:color w:val="000000"/>
                    </w:rPr>
                    <w:t>VIII</w:t>
                  </w:r>
                </w:sdtContent>
              </w:sdt>
              <w:r>
                <w:rPr>
                  <w:b/>
                  <w:bCs/>
                  <w:caps/>
                  <w:color w:val="000000"/>
                </w:rPr>
                <w:t xml:space="preserve">. </w:t>
              </w:r>
              <w:sdt>
                <w:sdtPr>
                  <w:alias w:val="Pavadinimas"/>
                  <w:tag w:val="title_7fedac2e4a30493183df84ed4704fb2f"/>
                  <w:lock w:val="sdtLocked"/>
                  <w:richText/>
                </w:sdtPr>
                <w:sdtContent>
                  <w:r>
                    <w:rPr>
                      <w:b/>
                      <w:bCs/>
                      <w:caps/>
                      <w:color w:val="000000"/>
                    </w:rPr>
                    <w:t>BAIGIAMOSIOS NUOSTATOS</w:t>
                  </w:r>
                </w:sdtContent>
              </w:sdt>
            </w:p>
            <w:p>
              <w:pPr>
                <w:ind w:firstLine="709"/>
                <w:jc w:val="both"/>
                <w:rPr>
                  <w:color w:val="000000"/>
                </w:rPr>
              </w:pPr>
            </w:p>
            <w:sdt>
              <w:sdtPr>
                <w:alias w:val="55 p."/>
                <w:tag w:val="part_52c95bc8d6854abab287eb00348177f9"/>
                <w:lock w:val="sdtLocked"/>
                <w:richText/>
              </w:sdtPr>
              <w:sdtContent>
                <w:p>
                  <w:pPr>
                    <w:ind w:firstLine="709"/>
                    <w:jc w:val="both"/>
                    <w:rPr>
                      <w:color w:val="000000"/>
                    </w:rPr>
                  </w:pPr>
                  <w:sdt>
                    <w:sdtPr>
                      <w:alias w:val="Numeris"/>
                      <w:tag w:val="nr_52c95bc8d6854abab287eb00348177f9"/>
                      <w:lock w:val="sdtLocked"/>
                      <w:richText/>
                    </w:sdtPr>
                    <w:sdtContent>
                      <w:r>
                        <w:rPr>
                          <w:color w:val="000000"/>
                        </w:rPr>
                        <w:t>55</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sdtContent>
            </w:sdt>
            <w:sdt>
              <w:sdtPr>
                <w:alias w:val="56 p."/>
                <w:tag w:val="part_cd4929313619469284e2a73f6f8f30ec"/>
                <w:lock w:val="sdtLocked"/>
                <w:richText/>
              </w:sdtPr>
              <w:sdtContent>
                <w:p>
                  <w:pPr>
                    <w:ind w:firstLine="709"/>
                    <w:jc w:val="both"/>
                    <w:rPr>
                      <w:color w:val="000000"/>
                    </w:rPr>
                  </w:pPr>
                  <w:sdt>
                    <w:sdtPr>
                      <w:alias w:val="Numeris"/>
                      <w:tag w:val="nr_cd4929313619469284e2a73f6f8f30ec"/>
                      <w:lock w:val="sdtLocked"/>
                      <w:richText/>
                    </w:sdtPr>
                    <w:sdtContent>
                      <w:r>
                        <w:rPr>
                          <w:color w:val="000000"/>
                        </w:rPr>
                        <w:t>56</w:t>
                      </w:r>
                    </w:sdtContent>
                  </w:sdt>
                  <w:r>
                    <w:rPr>
                      <w:color w:val="000000"/>
                    </w:rPr>
                    <w:t xml:space="preserve">. Įsigaliojus šiems Nuostatams, visi vadovai, kuriems yra suėję 5 ir daugiau metų nuo paskutinės atestacijos (ar veiklos atitikties turimai kategorijai nustatymo), </w:t>
                  </w:r>
                  <w:r>
                    <w:t>privalo atestuotis ar steigėjo iniciatyva turi būti atestuojami iki 2008 m. gruodžio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11F9E05DEF">
                    <w:r w:rsidRPr="00532B9F">
                      <w:rPr>
                        <w:rFonts w:ascii="Times New Roman" w:eastAsia="MS Mincho" w:hAnsi="Times New Roman"/>
                        <w:sz w:val="20"/>
                        <w:i/>
                        <w:iCs/>
                        <w:color w:val="0000FF" w:themeColor="hyperlink"/>
                        <w:u w:val="single"/>
                      </w:rPr>
                      <w:t>ISAK-2436</w:t>
                    </w:r>
                  </w:fldSimple>
                  <w:r>
                    <w:rPr>
                      <w:rFonts w:ascii="Times New Roman" w:eastAsia="MS Mincho" w:hAnsi="Times New Roman"/>
                      <w:sz w:val="20"/>
                      <w:i/>
                      <w:iCs/>
                    </w:rPr>
                    <w:t>,
2006-12-22,
Žin., 2007, Nr.
3-131 (2007-01-09), i. k. 1062070ISAKSAK-2436            </w:t>
                  </w:r>
                </w:p>
                <w:p/>
              </w:sdtContent>
            </w:sdt>
            <w:sdt>
              <w:sdtPr>
                <w:alias w:val="57 p."/>
                <w:tag w:val="part_e98b40a4b15d4834a2dee03122663605"/>
                <w:lock w:val="sdtLocked"/>
                <w:richText/>
              </w:sdtPr>
              <w:sdtContent>
                <w:p>
                  <w:pPr>
                    <w:ind w:firstLine="709"/>
                    <w:jc w:val="both"/>
                    <w:rPr>
                      <w:color w:val="000000"/>
                    </w:rPr>
                  </w:pPr>
                  <w:sdt>
                    <w:sdtPr>
                      <w:alias w:val="Numeris"/>
                      <w:tag w:val="nr_e98b40a4b15d4834a2dee03122663605"/>
                      <w:lock w:val="sdtLocked"/>
                      <w:richText/>
                    </w:sdtPr>
                    <w:sdtContent>
                      <w:r>
                        <w:rPr>
                          <w:color w:val="000000"/>
                        </w:rPr>
                        <w:t>57</w:t>
                      </w:r>
                    </w:sdtContent>
                  </w:sdt>
                  <w:r>
                    <w:rPr>
                      <w:color w:val="000000"/>
                    </w:rPr>
                    <w:t>. Rekomenduojama tuo pačiu metu atestuotis mokyklos vadovui, jo pavaduotojams ugdymui ir ugdymą organizuojančių skyrių vedėjams.</w:t>
                  </w:r>
                </w:p>
              </w:sdtContent>
            </w:sdt>
            <w:sdt>
              <w:sdtPr>
                <w:alias w:val="58 p."/>
                <w:tag w:val="part_052b6ac0bffb4ab8be3ddc466fa06e2b"/>
                <w:lock w:val="sdtLocked"/>
                <w:richText/>
              </w:sdtPr>
              <w:sdtContent>
                <w:p>
                  <w:pPr>
                    <w:ind w:firstLine="709"/>
                    <w:jc w:val="both"/>
                    <w:rPr>
                      <w:color w:val="000000"/>
                    </w:rPr>
                  </w:pPr>
                  <w:sdt>
                    <w:sdtPr>
                      <w:alias w:val="Numeris"/>
                      <w:tag w:val="nr_052b6ac0bffb4ab8be3ddc466fa06e2b"/>
                      <w:lock w:val="sdtLocked"/>
                      <w:richText/>
                    </w:sdtPr>
                    <w:sdtContent>
                      <w:r>
                        <w:rPr>
                          <w:color w:val="000000"/>
                        </w:rPr>
                        <w:t>58</w:t>
                      </w:r>
                    </w:sdtContent>
                  </w:sdt>
                  <w:r>
                    <w:rPr>
                      <w:color w:val="000000"/>
                    </w:rPr>
                    <w:t>. Mokyklos vadovo atestacijos pažymėjimas (naujo pavyzdžio) išduodamas 5 metams (galiojimo laikas nurodomas pažymėjime), jo galiojimo laikas pratęsiamas, jeigu vadovas pakartotinai buvo atestuotas tai pačiai kvalifikacinei kategorijai. Vadovui suteikus aukštesnę ar žemesnę nei turėta kvalifikacinę kategoriją, išduodamas naujas pažymėjimas. Seno pavyzdžio vadovo atestacijos pažymėjimas galioja iki kitos atestacijos.</w:t>
                  </w:r>
                </w:p>
              </w:sdtContent>
            </w:sdt>
            <w:sdt>
              <w:sdtPr>
                <w:alias w:val="59 p."/>
                <w:tag w:val="part_df526fbbaccc4647af929f185128de30"/>
                <w:lock w:val="sdtLocked"/>
                <w:richText/>
              </w:sdtPr>
              <w:sdtContent>
                <w:p>
                  <w:pPr>
                    <w:ind w:firstLine="709"/>
                    <w:jc w:val="both"/>
                    <w:rPr>
                      <w:i/>
                      <w:color w:val="000000"/>
                      <w:sz w:val="20"/>
                    </w:rPr>
                  </w:pPr>
                  <w:sdt>
                    <w:sdtPr>
                      <w:alias w:val="Numeris"/>
                      <w:tag w:val="nr_df526fbbaccc4647af929f185128de30"/>
                      <w:lock w:val="sdtLocked"/>
                      <w:richText/>
                    </w:sdtPr>
                    <w:sdtContent>
                      <w:r>
                        <w:rPr>
                          <w:color w:val="000000"/>
                        </w:rPr>
                        <w:t>59</w:t>
                      </w:r>
                    </w:sdtContent>
                  </w:sdt>
                  <w:r>
                    <w:rPr>
                      <w:color w:val="000000"/>
                    </w:rPr>
                    <w:t xml:space="preserve">. </w:t>
                  </w:r>
                  <w:r>
                    <w:rPr>
                      <w:i/>
                      <w:color w:val="000000"/>
                      <w:sz w:val="20"/>
                    </w:rPr>
                    <w:t>Neteko galios nuo 2006-05-26.</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Content>
    </w:sdt>
    <w:sdt>
      <w:sdtPr>
        <w:alias w:val="1 pr."/>
        <w:tag w:val="part_5a0d86206b3d4b5c9573288c0bc919cf"/>
        <w:lock w:val="sdtLocked"/>
        <w:richText/>
      </w:sdtPr>
      <w:sdtContent>
        <w:p>
          <w:pPr>
            <w:ind w:firstLine="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5a0d86206b3d4b5c9573288c0bc919cf"/>
              <w:lock w:val="sdtLocked"/>
              <w:richText/>
            </w:sdtPr>
            <w:sdtContent>
              <w:r>
                <w:t>1</w:t>
              </w:r>
            </w:sdtContent>
          </w:sdt>
          <w:r>
            <w:t xml:space="preserve"> priedas</w:t>
          </w:r>
        </w:p>
        <w:p>
          <w:pPr>
            <w:jc w:val="center"/>
            <w:rPr>
              <w:b/>
            </w:rPr>
          </w:pPr>
        </w:p>
        <w:p>
          <w:pPr>
            <w:jc w:val="center"/>
            <w:rPr>
              <w:b/>
            </w:rPr>
          </w:pPr>
          <w:sdt>
            <w:sdtPr>
              <w:alias w:val="Pavadinimas"/>
              <w:tag w:val="title_5a0d86206b3d4b5c9573288c0bc919cf"/>
              <w:lock w:val="sdtLocked"/>
              <w:richText/>
            </w:sdtPr>
            <w:sdtContent>
              <w:r>
                <w:rPr>
                  <w:b/>
                </w:rPr>
                <w:t>VALSTYBINIŲ (IŠSKYRUS AUKŠTŲJŲ IR AUKŠTESNIŲJŲ) IR SAVIVALDYBIŲ MOKYKLŲ VADOVŲ, JŲ PAVADUOTOJŲ UGDYMUI, UGDYMĄ ORGANIZUOJANČIŲ SKYRIŲ VEDĖJŲ VADYBINĖS VEIKLOS (VADOVO KOMPETENCIJOS) VERTINIMO KRITERIJAI</w:t>
              </w:r>
            </w:sdtContent>
          </w:sdt>
        </w:p>
        <w:p>
          <w:pPr>
            <w:jc w:val="center"/>
            <w:rPr>
              <w:b/>
            </w:rPr>
          </w:pPr>
        </w:p>
        <w:sdt>
          <w:sdtPr>
            <w:alias w:val="skyrius"/>
            <w:tag w:val="part_a8a428c1891a45268b61d8d49f65cc43"/>
            <w:lock w:val="sdtLocked"/>
            <w:richText/>
          </w:sdtPr>
          <w:sdtContent>
            <w:p>
              <w:pPr>
                <w:jc w:val="center"/>
                <w:rPr>
                  <w:b/>
                </w:rPr>
              </w:pPr>
              <w:sdt>
                <w:sdtPr>
                  <w:alias w:val="Numeris"/>
                  <w:tag w:val="nr_a8a428c1891a45268b61d8d49f65cc43"/>
                  <w:lock w:val="sdtLocked"/>
                  <w:richText/>
                </w:sdtPr>
                <w:sdtContent>
                  <w:r>
                    <w:rPr>
                      <w:b/>
                    </w:rPr>
                    <w:t>I</w:t>
                  </w:r>
                </w:sdtContent>
              </w:sdt>
              <w:r>
                <w:rPr>
                  <w:b/>
                </w:rPr>
                <w:t xml:space="preserve">. </w:t>
              </w:r>
              <w:sdt>
                <w:sdtPr>
                  <w:alias w:val="Pavadinimas"/>
                  <w:tag w:val="title_a8a428c1891a45268b61d8d49f65cc43"/>
                  <w:lock w:val="sdtLocked"/>
                  <w:richText/>
                </w:sdtPr>
                <w:sdtContent>
                  <w:r>
                    <w:rPr>
                      <w:b/>
                    </w:rPr>
                    <w:t>BENDROSIOS NUOSTATOS</w:t>
                  </w:r>
                </w:sdtContent>
              </w:sdt>
            </w:p>
            <w:p>
              <w:pPr>
                <w:jc w:val="center"/>
                <w:rPr>
                  <w:b/>
                </w:rPr>
              </w:pPr>
            </w:p>
            <w:sdt>
              <w:sdtPr>
                <w:alias w:val="1 pr. 1 p."/>
                <w:tag w:val="part_06a3c519bc1b42a7b7129e7e420218da"/>
                <w:lock w:val="sdtLocked"/>
                <w:richText/>
              </w:sdtPr>
              <w:sdtContent>
                <w:p>
                  <w:pPr>
                    <w:ind w:firstLine="709"/>
                    <w:jc w:val="both"/>
                  </w:pPr>
                  <w:sdt>
                    <w:sdtPr>
                      <w:alias w:val="Numeris"/>
                      <w:tag w:val="nr_06a3c519bc1b42a7b7129e7e420218da"/>
                      <w:lock w:val="sdtLocked"/>
                      <w:richText/>
                    </w:sdtPr>
                    <w:sdtContent>
                      <w:r>
                        <w:t>1</w:t>
                      </w:r>
                    </w:sdtContent>
                  </w:sdt>
                  <w:r>
                    <w:t>. Valstybinių (išskyrus aukštųjų ir aukštesniųjų) ir savivaldybių mokyklų vadovų, jų pavaduotojų ugdymui, ugdymą organizuojančių skyrių vedėjų (toliau kartu vadinama vadovai) vadybinės veiklos (vadovo kompetencijos) vertinimo kriterijų paskirtis yra vadovo kompetencijos – jo žinių, gebėjimų, požiūrių, vertybių, asmenybės savybių, sąlygojančių sėkmingą vadovo veiklą ir sėkmingus mokyklos veiklos rezultatus – įvertinimas.</w:t>
                  </w:r>
                </w:p>
              </w:sdtContent>
            </w:sdt>
            <w:sdt>
              <w:sdtPr>
                <w:alias w:val="1 pr. 2 p."/>
                <w:tag w:val="part_93fd5e9a09894e0ea2f31a310f7340ed"/>
                <w:lock w:val="sdtLocked"/>
                <w:richText/>
              </w:sdtPr>
              <w:sdtContent>
                <w:p>
                  <w:pPr>
                    <w:ind w:firstLine="709"/>
                    <w:jc w:val="both"/>
                  </w:pPr>
                  <w:sdt>
                    <w:sdtPr>
                      <w:alias w:val="Numeris"/>
                      <w:tag w:val="nr_93fd5e9a09894e0ea2f31a310f7340ed"/>
                      <w:lock w:val="sdtLocked"/>
                      <w:richText/>
                    </w:sdtPr>
                    <w:sdtContent>
                      <w:r>
                        <w:t>2</w:t>
                      </w:r>
                    </w:sdtContent>
                  </w:sdt>
                  <w:r>
                    <w:t>. Pagrindinis mokyklos vadovo veiklos tikslas – profesionaliai valdyti mokyklą, užtikrinant sėkmingą jos veiklą bei veiksmingą tobulinimą, nukreiptą į mokinio ugdymąsi ir gyvenimo sėkmę.</w:t>
                  </w:r>
                </w:p>
              </w:sdtContent>
            </w:sdt>
            <w:sdt>
              <w:sdtPr>
                <w:alias w:val="1 pr. 3 p."/>
                <w:tag w:val="part_69776f3d82af48ccbcad0de3319c1a75"/>
                <w:lock w:val="sdtLocked"/>
                <w:richText/>
              </w:sdtPr>
              <w:sdtContent>
                <w:p>
                  <w:pPr>
                    <w:ind w:firstLine="709"/>
                    <w:jc w:val="both"/>
                  </w:pPr>
                  <w:sdt>
                    <w:sdtPr>
                      <w:alias w:val="Numeris"/>
                      <w:tag w:val="nr_69776f3d82af48ccbcad0de3319c1a75"/>
                      <w:lock w:val="sdtLocked"/>
                      <w:richText/>
                    </w:sdtPr>
                    <w:sdtContent>
                      <w:r>
                        <w:t>3</w:t>
                      </w:r>
                    </w:sdtContent>
                  </w:sdt>
                  <w:r>
                    <w:t>. Vadovas yra profesionalas, įgijęs vadybos kompetencijos pagrindinėse šiuolaikinės vadybinės veiklos – švietimo politikos ir strateginio planavimo, ugdymo (-osi) proceso, žmogiškųjų, materialių ir finansinių išteklių valdymo – srityse. Jis turi vadovui reikalingų asmeninių savybių, tai: sąžiningumas, punktualumas, komunikabilumas, konfidencialumas, tolerancija, humoro jausmas, įžvalgumas, iniciatyvumas, ryžtingumas, prieinamumas ir mokėjimas išklausyti, lankstumas, savikritiškumas, pasitikėjimas savimi, darbštumas, savitvarda ir kt. Dauguma šių savybių sąlygoja vadovo veiklos gebėjimus, kurie įrodomi kaip kompetencijos sudedamosios dalys, todėl atskirai šių savybių vadovui įrodyti nereikia.</w:t>
                  </w:r>
                </w:p>
              </w:sdtContent>
            </w:sdt>
            <w:sdt>
              <w:sdtPr>
                <w:alias w:val="1 pr. 4 p."/>
                <w:tag w:val="part_1f5b88d36a09406a98c3b603237277b3"/>
                <w:lock w:val="sdtLocked"/>
                <w:richText/>
              </w:sdtPr>
              <w:sdtContent>
                <w:p>
                  <w:pPr>
                    <w:ind w:firstLine="709"/>
                    <w:jc w:val="both"/>
                  </w:pPr>
                  <w:sdt>
                    <w:sdtPr>
                      <w:alias w:val="Numeris"/>
                      <w:tag w:val="nr_1f5b88d36a09406a98c3b603237277b3"/>
                      <w:lock w:val="sdtLocked"/>
                      <w:richText/>
                    </w:sdtPr>
                    <w:sdtContent>
                      <w:r>
                        <w:t>4</w:t>
                      </w:r>
                    </w:sdtContent>
                  </w:sdt>
                  <w:r>
                    <w:t>. Vadovo kompetencija turi būti ypatinga mokykloje dirbančių profesionalų integralios kompetencijos sudedamoji dalis. Mokyklos vadovo kompetencija turi užtikrinti integralią mokykloje dirbančių profesionalų kompetenciją. Šalia vadybinės kompetencijos vadovas turi turėti ir šiuolaikinei profesionalo veiklai būdingą perkeliamąją kompetenciją.</w:t>
                  </w:r>
                </w:p>
              </w:sdtContent>
            </w:sdt>
            <w:sdt>
              <w:sdtPr>
                <w:alias w:val="1 pr. 5 p."/>
                <w:tag w:val="part_727b17740cbc4493b67cf9582594916b"/>
                <w:lock w:val="sdtLocked"/>
                <w:richText/>
              </w:sdtPr>
              <w:sdtContent>
                <w:p>
                  <w:pPr>
                    <w:ind w:firstLine="709"/>
                    <w:jc w:val="both"/>
                  </w:pPr>
                  <w:sdt>
                    <w:sdtPr>
                      <w:alias w:val="Numeris"/>
                      <w:tag w:val="nr_727b17740cbc4493b67cf9582594916b"/>
                      <w:lock w:val="sdtLocked"/>
                      <w:richText/>
                    </w:sdtPr>
                    <w:sdtContent>
                      <w:r>
                        <w:t>5</w:t>
                      </w:r>
                    </w:sdtContent>
                  </w:sdt>
                  <w:r>
                    <w:t>. Vadybinės veiklos profesionalumas ir veiksmingumas vertintinas pagal tai, kaip mokykloje įgyvendinami svarbiausi švietimo prioritetai. Vadovas savo kompetenciją pagrindžia parengdamas Kompetencijos aplanką. Rengdamas šį aplanką, vadovas vadovaujasi vertinimo kriterijais: pagrindžia kompetencijos sudedamąsias dalis jas įrodančiais vadovo veiklos faktais (pateikia dokumentus) bei parodo šių veiklos faktų rezultatą – pasiektus akivaizdžius mokyklos veiklos rezultatus. Įrodymui naudojami organizaciniai, tvarkomieji ir informaciniai dokumentai; diplomai, sertifikatai; mokslo (skelbti, oficialiai pristatyti), metodiniai, vadybiniai darbai; ataskaitos, laiškai, vaizdajuostės, duomenų bankai ir veiklos analizė; konsultaciniai, ekspertiniai darbai; patirties sklaidos dokumentai (paskaitų konspektai, autorinių seminarų medžiaga, straipsniai laikraščiuose ir žurnaluose, pasisakymai per radiją, TV ir kt.); gauti įvertinimai, rekomendacijos, mokymo sutartys ir planai, protokolai, tyrimų duomenys, narių ir steigėjų, kolegų vertinimai ir atsiliepimai ir kt.</w:t>
                  </w:r>
                </w:p>
              </w:sdtContent>
            </w:sdt>
            <w:sdt>
              <w:sdtPr>
                <w:alias w:val="1 pr. 6 p."/>
                <w:tag w:val="part_a08190ac7bf84e21ab22c66f1718b7ac"/>
                <w:lock w:val="sdtLocked"/>
                <w:richText/>
              </w:sdtPr>
              <w:sdtContent>
                <w:p>
                  <w:pPr>
                    <w:ind w:firstLine="709"/>
                    <w:jc w:val="both"/>
                  </w:pPr>
                  <w:sdt>
                    <w:sdtPr>
                      <w:alias w:val="Numeris"/>
                      <w:tag w:val="nr_a08190ac7bf84e21ab22c66f1718b7ac"/>
                      <w:lock w:val="sdtLocked"/>
                      <w:richText/>
                    </w:sdtPr>
                    <w:sdtContent>
                      <w:r>
                        <w:t>6</w:t>
                      </w:r>
                    </w:sdtContent>
                  </w:sdt>
                  <w:r>
                    <w:t>. Vadovo kompetencija vertinama trejopai: „yra“, „iš dalies“, „nėra“.</w:t>
                  </w:r>
                </w:p>
              </w:sdtContent>
            </w:sdt>
            <w:sdt>
              <w:sdtPr>
                <w:alias w:val="1 pr. 7 p."/>
                <w:tag w:val="part_c34f51e7d472469383f220028143f32a"/>
                <w:lock w:val="sdtLocked"/>
                <w:richText/>
              </w:sdtPr>
              <w:sdtContent>
                <w:p>
                  <w:pPr>
                    <w:ind w:firstLine="709"/>
                    <w:jc w:val="both"/>
                  </w:pPr>
                  <w:sdt>
                    <w:sdtPr>
                      <w:alias w:val="Numeris"/>
                      <w:tag w:val="nr_c34f51e7d472469383f220028143f32a"/>
                      <w:lock w:val="sdtLocked"/>
                      <w:richText/>
                    </w:sdtPr>
                    <w:sdtContent>
                      <w:r>
                        <w:t>7</w:t>
                      </w:r>
                    </w:sdtContent>
                  </w:sdt>
                  <w:r>
                    <w:t>. Vadovo vadybinė kompetencija nustatoma vertinant keturias veiklos sritis pagal dvidešimt kriterijų (žr. 1, 2, 3, 4 lenteles). Aštuoni iš šių kriterijų yra privalomi, kurių įvertinimas turi būti „yra“ bei atitikti siekiamos kategorijos reikalavimus. Iš likusių dvylikos kriterijų penki gali būti įvertinti „iš dalies“. Antrajai ir pirmajai kategorijai šie penki kriterijai gali turėti dar ir kitą įvertinimą – jie gali būti įvertinti viena pakopa žemesnei kategorijai, tačiau šioje pakopoje įvertinimas turi būti „yra“.</w:t>
                  </w:r>
                </w:p>
              </w:sdtContent>
            </w:sdt>
            <w:sdt>
              <w:sdtPr>
                <w:alias w:val="1 pr. 8 p."/>
                <w:tag w:val="part_ff362129d7db4c04a76a4b23d8b28e91"/>
                <w:lock w:val="sdtLocked"/>
                <w:richText/>
              </w:sdtPr>
              <w:sdtContent>
                <w:p>
                  <w:pPr>
                    <w:ind w:firstLine="709"/>
                    <w:jc w:val="both"/>
                  </w:pPr>
                  <w:sdt>
                    <w:sdtPr>
                      <w:alias w:val="Numeris"/>
                      <w:tag w:val="nr_ff362129d7db4c04a76a4b23d8b28e91"/>
                      <w:lock w:val="sdtLocked"/>
                      <w:richText/>
                    </w:sdtPr>
                    <w:sdtContent>
                      <w:r>
                        <w:t>8</w:t>
                      </w:r>
                    </w:sdtContent>
                  </w:sdt>
                  <w:r>
                    <w:t>. Vadovo perkeliamosios kompetencijos vertinamos pagal keturis kriterijus. Jie visi turi būti įvertinti teigiamai – „yra“. Perkeliamąsias kompetencijas vadovui užtenka pasitvirtinti vieną kartą. Atestuojantis aukštesnei kategorijai arba pasitvirtinant jau turimą kategoriją, perkeliamųjų kompetencijų pakartotinai tvirtinti nereikia.</w:t>
                  </w:r>
                </w:p>
              </w:sdtContent>
            </w:sdt>
            <w:sdt>
              <w:sdtPr>
                <w:alias w:val="1 pr. 9 p."/>
                <w:tag w:val="part_52f09974bc4346519daaa99972f176e9"/>
                <w:lock w:val="sdtLocked"/>
                <w:richText/>
              </w:sdtPr>
              <w:sdtContent>
                <w:p>
                  <w:pPr>
                    <w:ind w:firstLine="709"/>
                    <w:jc w:val="both"/>
                  </w:pPr>
                  <w:sdt>
                    <w:sdtPr>
                      <w:alias w:val="Numeris"/>
                      <w:tag w:val="nr_52f09974bc4346519daaa99972f176e9"/>
                      <w:lock w:val="sdtLocked"/>
                      <w:richText/>
                    </w:sdtPr>
                    <w:sdtContent>
                      <w:r>
                        <w:t>9</w:t>
                      </w:r>
                    </w:sdtContent>
                  </w:sdt>
                  <w:r>
                    <w:t>. Kvalifikacines kategorijas apibūdinantys reikalavimai:</w:t>
                  </w:r>
                </w:p>
                <w:sdt>
                  <w:sdtPr>
                    <w:alias w:val="1 pr. 9.1 p."/>
                    <w:tag w:val="part_5f7b0230766e440baa10c063899b4803"/>
                    <w:lock w:val="sdtLocked"/>
                    <w:richText/>
                  </w:sdtPr>
                  <w:sdtContent>
                    <w:p>
                      <w:pPr>
                        <w:ind w:firstLine="709"/>
                        <w:jc w:val="both"/>
                      </w:pPr>
                      <w:sdt>
                        <w:sdtPr>
                          <w:alias w:val="Numeris"/>
                          <w:tag w:val="nr_5f7b0230766e440baa10c063899b4803"/>
                          <w:lock w:val="sdtLocked"/>
                          <w:richText/>
                        </w:sdtPr>
                        <w:sdtContent>
                          <w:r>
                            <w:t>9.1</w:t>
                          </w:r>
                        </w:sdtContent>
                      </w:sdt>
                      <w:r>
                        <w:t>. reikalavimai trečiajai kvalifikacinei kategorijai: kokybiškas valstybinės švietimo politikos, tobulinančios ugdymo procesą ir švietimo organizacijos kultūrą, įgyvendinimas mokykloje;</w:t>
                      </w:r>
                    </w:p>
                  </w:sdtContent>
                </w:sdt>
                <w:sdt>
                  <w:sdtPr>
                    <w:alias w:val="1 pr. 9.2 p."/>
                    <w:tag w:val="part_6f2fe940497e4fce9c81d470328d716b"/>
                    <w:lock w:val="sdtLocked"/>
                    <w:richText/>
                  </w:sdtPr>
                  <w:sdtContent>
                    <w:p>
                      <w:pPr>
                        <w:ind w:firstLine="709"/>
                        <w:jc w:val="both"/>
                      </w:pPr>
                      <w:sdt>
                        <w:sdtPr>
                          <w:alias w:val="Numeris"/>
                          <w:tag w:val="nr_6f2fe940497e4fce9c81d470328d716b"/>
                          <w:lock w:val="sdtLocked"/>
                          <w:richText/>
                        </w:sdtPr>
                        <w:sdtContent>
                          <w:r>
                            <w:t>9.2</w:t>
                          </w:r>
                        </w:sdtContent>
                      </w:sdt>
                      <w:r>
                        <w:t>. reikalavimai antrajai kvalifikacinei kategorijai: greta kokybiško valstybinės švietimo politikos įgyvendinimo turtinamas ugdymo turinys, formos ir metodai, vaiko socialinis patyrimas, ugdoma saviraiška ir kūrybingumas, diegiamos ugdymo novacijos, tam mokykloje suburiant komandas;</w:t>
                      </w:r>
                    </w:p>
                  </w:sdtContent>
                </w:sdt>
                <w:sdt>
                  <w:sdtPr>
                    <w:alias w:val="1 pr. 9.3 p."/>
                    <w:tag w:val="part_e193e53cfe51495e9fb01b44c3a89786"/>
                    <w:lock w:val="sdtLocked"/>
                    <w:richText/>
                  </w:sdtPr>
                  <w:sdtContent>
                    <w:p>
                      <w:pPr>
                        <w:ind w:firstLine="709"/>
                        <w:jc w:val="both"/>
                      </w:pPr>
                      <w:sdt>
                        <w:sdtPr>
                          <w:alias w:val="Numeris"/>
                          <w:tag w:val="nr_e193e53cfe51495e9fb01b44c3a89786"/>
                          <w:lock w:val="sdtLocked"/>
                          <w:richText/>
                        </w:sdtPr>
                        <w:sdtContent>
                          <w:r>
                            <w:t>9.3</w:t>
                          </w:r>
                        </w:sdtContent>
                      </w:sdt>
                      <w:r>
                        <w:t>. reikalavimai pirmajai kvalifikacinei kategorijai: kuriama šiuolaikinė ir savitais bruožais pasižyminti mokykla, užtikrinanti ugdymo kokybę, skatinanti visapusišką vaiko asmenybės raidą, telkianti visų bendruomenės narių pastangas, kad būtų tobulinamas ugdymas ir mokyklos kultūra.</w:t>
                      </w:r>
                    </w:p>
                    <w:p>
                      <w:pPr>
                        <w:ind w:firstLine="709"/>
                        <w:jc w:val="both"/>
                      </w:pPr>
                    </w:p>
                  </w:sdtContent>
                </w:sdt>
              </w:sdtContent>
            </w:sdt>
          </w:sdtContent>
        </w:sdt>
        <w:sdt>
          <w:sdtPr>
            <w:alias w:val="skyrius"/>
            <w:tag w:val="part_f0313e1b17df451a95ef65a0e4ed9871"/>
            <w:lock w:val="sdtLocked"/>
            <w:richText/>
          </w:sdtPr>
          <w:sdtContent>
            <w:p>
              <w:pPr>
                <w:jc w:val="center"/>
                <w:rPr>
                  <w:b/>
                </w:rPr>
              </w:pPr>
              <w:sdt>
                <w:sdtPr>
                  <w:alias w:val="Numeris"/>
                  <w:tag w:val="nr_f0313e1b17df451a95ef65a0e4ed9871"/>
                  <w:lock w:val="sdtLocked"/>
                  <w:richText/>
                </w:sdtPr>
                <w:sdtContent>
                  <w:r>
                    <w:rPr>
                      <w:b/>
                    </w:rPr>
                    <w:t>II</w:t>
                  </w:r>
                </w:sdtContent>
              </w:sdt>
              <w:r>
                <w:rPr>
                  <w:b/>
                </w:rPr>
                <w:t xml:space="preserve">. </w:t>
              </w:r>
              <w:sdt>
                <w:sdtPr>
                  <w:alias w:val="Pavadinimas"/>
                  <w:tag w:val="title_f0313e1b17df451a95ef65a0e4ed9871"/>
                  <w:lock w:val="sdtLocked"/>
                  <w:richText/>
                </w:sdtPr>
                <w:sdtContent>
                  <w:r>
                    <w:rPr>
                      <w:b/>
                    </w:rPr>
                    <w:t>VADYBINĖS VEIKLOS SRITIS: ŠVIETIMO POLITIKOS IŠMANYMAS IR MOKYKLOS STRATEGIJOS KŪRIMAS, STRATEGINIO PLANO RENGIMAS BEI JO ĮGYVENDINIMAS</w:t>
                  </w:r>
                </w:sdtContent>
              </w:sdt>
            </w:p>
            <w:p>
              <w:pPr>
                <w:ind w:firstLine="709"/>
                <w:jc w:val="both"/>
              </w:pPr>
            </w:p>
            <w:sdt>
              <w:sdtPr>
                <w:alias w:val="1 pr. 10 p."/>
                <w:tag w:val="part_4d605b7463844d46ae190754e13cb68e"/>
                <w:lock w:val="sdtLocked"/>
                <w:richText/>
              </w:sdtPr>
              <w:sdtContent>
                <w:p>
                  <w:pPr>
                    <w:ind w:firstLine="709"/>
                    <w:jc w:val="both"/>
                  </w:pPr>
                  <w:sdt>
                    <w:sdtPr>
                      <w:alias w:val="Numeris"/>
                      <w:tag w:val="nr_4d605b7463844d46ae190754e13cb68e"/>
                      <w:lock w:val="sdtLocked"/>
                      <w:richText/>
                    </w:sdtPr>
                    <w:sdtContent>
                      <w:r>
                        <w:t>10</w:t>
                      </w:r>
                    </w:sdtContent>
                  </w:sdt>
                  <w:r>
                    <w:t>. Vadovas supranta švietimo kaitos tendencijas, Lietuvos švietimo politiką ir švietimo reformos tikslus bei uždavinius, geba juos teisingai interpretuoti ir diegti praktiniame mokyklos gyvenime.</w:t>
                  </w:r>
                </w:p>
              </w:sdtContent>
            </w:sdt>
            <w:sdt>
              <w:sdtPr>
                <w:alias w:val="1 pr. 11 p."/>
                <w:tag w:val="part_68866375b7db4a28aa0076bbf4b004a4"/>
                <w:lock w:val="sdtLocked"/>
                <w:richText/>
              </w:sdtPr>
              <w:sdtContent>
                <w:p>
                  <w:pPr>
                    <w:ind w:firstLine="709"/>
                    <w:jc w:val="both"/>
                  </w:pPr>
                  <w:sdt>
                    <w:sdtPr>
                      <w:alias w:val="Numeris"/>
                      <w:tag w:val="nr_68866375b7db4a28aa0076bbf4b004a4"/>
                      <w:lock w:val="sdtLocked"/>
                      <w:richText/>
                    </w:sdtPr>
                    <w:sdtContent>
                      <w:r>
                        <w:t>11</w:t>
                      </w:r>
                    </w:sdtContent>
                  </w:sdt>
                  <w:r>
                    <w:t>. Vadovas geba strategiškai mąstyti, planuoti ir valdyti, užtikrina idėjų tęstinumą, geba sutelkti darbuotojus esminiams švietimo kaitos klausimams spręsti, priima analizės duomenimis grindžiamus sprendimus ir siekia bendro susitarimo su mokyklos bendruomene juos įgyvendinant.</w:t>
                  </w:r>
                </w:p>
              </w:sdtContent>
            </w:sdt>
            <w:sdt>
              <w:sdtPr>
                <w:alias w:val="1 pr. 12 p."/>
                <w:tag w:val="part_620b21f9b5f24e92ab5a4786c00cb033"/>
                <w:lock w:val="sdtLocked"/>
                <w:richText/>
              </w:sdtPr>
              <w:sdtContent>
                <w:p>
                  <w:pPr>
                    <w:ind w:firstLine="709"/>
                    <w:jc w:val="both"/>
                  </w:pPr>
                  <w:sdt>
                    <w:sdtPr>
                      <w:alias w:val="Numeris"/>
                      <w:tag w:val="nr_620b21f9b5f24e92ab5a4786c00cb033"/>
                      <w:lock w:val="sdtLocked"/>
                      <w:richText/>
                    </w:sdtPr>
                    <w:sdtContent>
                      <w:r>
                        <w:t>12</w:t>
                      </w:r>
                    </w:sdtContent>
                  </w:sdt>
                  <w:r>
                    <w:t>. Vadovas kuria organizaciją, kurios darbuotojai pripažįsta esą atsakingi už sėkmingą mokyklos veiklą.</w:t>
                  </w:r>
                </w:p>
                <w:p>
                  <w:pPr>
                    <w:jc w:val="center"/>
                    <w:rPr>
                      <w:b/>
                    </w:rPr>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tabs>
                      <w:tab w:val="center" w:pos="4153"/>
                      <w:tab w:val="right" w:pos="8306"/>
                    </w:tabs>
                    <w:rPr>
                      <w:lang w:val="en-GB"/>
                    </w:rPr>
                  </w:pPr>
                </w:p>
                <w:sdt>
                  <w:sdtPr>
                    <w:alias w:val="lentele"/>
                    <w:tag w:val="part_c89581dec353462da29ef04134917431"/>
                    <w:lock w:val="sdtLocked"/>
                    <w:richText/>
                  </w:sdtPr>
                  <w:sdtContent>
                    <w:p>
                      <w:pPr>
                        <w:jc w:val="center"/>
                        <w:rPr>
                          <w:b/>
                        </w:rPr>
                      </w:pPr>
                      <w:sdt>
                        <w:sdtPr>
                          <w:alias w:val="Pavadinimas"/>
                          <w:tag w:val="title_c89581dec353462da29ef04134917431"/>
                          <w:lock w:val="sdtLocked"/>
                          <w:richText/>
                        </w:sdtPr>
                        <w:sdtContent>
                          <w:r>
                            <w:rPr>
                              <w:b/>
                            </w:rPr>
                            <w:t xml:space="preserve">1 </w:t>
                          </w:r>
                          <w:r>
                            <w:rPr>
                              <w:b/>
                              <w:i/>
                            </w:rPr>
                            <w:t>lentelė</w:t>
                          </w:r>
                          <w:r>
                            <w:rPr>
                              <w:b/>
                            </w:rPr>
                            <w:t>. ŠVIETIMO POLITIKOS IŠMANYMAS, MOKYKLOS STRATEGIJOS KŪRIMAS, STRATEGINIO PLANO RENGIMAS IR ĮGYVENDINIMAS: VADOVO KOMPETENCIJOS ĮRODYMAI IR VERTINIMO KRITERIJAI</w:t>
                          </w:r>
                        </w:sdtContent>
                      </w:sdt>
                    </w:p>
                    <w:p>
                      <w:pPr>
                        <w:ind w:firstLine="709"/>
                      </w:pPr>
                    </w:p>
                    <w:tbl>
                      <w:tblPr>
                        <w:tblW w:w="5000" w:type="pct"/>
                        <w:tblLook w:val="01E0" w:firstRow="1" w:lastRow="1" w:firstColumn="1" w:lastColumn="1" w:noHBand="0" w:noVBand="0"/>
                      </w:tblPr>
                      <w:tblGrid>
                        <w:gridCol w:w="1770"/>
                        <w:gridCol w:w="1182"/>
                        <w:gridCol w:w="1348"/>
                        <w:gridCol w:w="1259"/>
                        <w:gridCol w:w="1669"/>
                        <w:gridCol w:w="1559"/>
                        <w:gridCol w:w="1669"/>
                        <w:gridCol w:w="1514"/>
                        <w:gridCol w:w="1431"/>
                        <w:gridCol w:w="1386"/>
                      </w:tblGrid>
                      <w:tr>
                        <w:trPr>
                          <w:divId w:val="1005785443"/>
                        </w:trPr>
                        <w:tc>
                          <w:tcPr>
                            <w:tcW w:w="598" w:type="pct"/>
                          </w:tcPr>
                          <w:p>
                            <w:pPr>
                              <w:rPr>
                                <w:b/>
                                <w:sz w:val="20"/>
                                <w:lang w:eastAsia="lt-LT"/>
                              </w:rPr>
                            </w:pPr>
                            <w:r>
                              <w:rPr>
                                <w:b/>
                                <w:sz w:val="20"/>
                                <w:lang w:eastAsia="lt-LT"/>
                              </w:rPr>
                              <w:t>Vertinimo kriterijai</w:t>
                            </w:r>
                          </w:p>
                        </w:tc>
                        <w:tc>
                          <w:tcPr>
                            <w:tcW w:w="400" w:type="pct"/>
                          </w:tcPr>
                          <w:p>
                            <w:pPr>
                              <w:rPr>
                                <w:b/>
                                <w:sz w:val="20"/>
                                <w:lang w:eastAsia="lt-LT"/>
                              </w:rPr>
                            </w:pPr>
                            <w:r>
                              <w:rPr>
                                <w:b/>
                                <w:sz w:val="20"/>
                                <w:lang w:eastAsia="lt-LT"/>
                              </w:rPr>
                              <w:t>Privalomas vadovui</w:t>
                            </w:r>
                          </w:p>
                        </w:tc>
                        <w:tc>
                          <w:tcPr>
                            <w:tcW w:w="456" w:type="pct"/>
                          </w:tcPr>
                          <w:p>
                            <w:pPr>
                              <w:rPr>
                                <w:b/>
                                <w:sz w:val="20"/>
                                <w:lang w:eastAsia="lt-LT"/>
                              </w:rPr>
                            </w:pPr>
                            <w:r>
                              <w:rPr>
                                <w:b/>
                                <w:sz w:val="20"/>
                                <w:lang w:eastAsia="lt-LT"/>
                              </w:rPr>
                              <w:t>Privalomas pavaduotojui</w:t>
                            </w:r>
                          </w:p>
                        </w:tc>
                        <w:tc>
                          <w:tcPr>
                            <w:tcW w:w="426" w:type="pct"/>
                          </w:tcPr>
                          <w:p>
                            <w:pPr>
                              <w:rPr>
                                <w:b/>
                                <w:sz w:val="20"/>
                                <w:lang w:eastAsia="lt-LT"/>
                              </w:rPr>
                            </w:pPr>
                            <w:r>
                              <w:rPr>
                                <w:b/>
                                <w:sz w:val="20"/>
                                <w:lang w:eastAsia="lt-LT"/>
                              </w:rPr>
                              <w:t>Kategorija</w:t>
                            </w:r>
                          </w:p>
                        </w:tc>
                        <w:tc>
                          <w:tcPr>
                            <w:tcW w:w="564" w:type="pct"/>
                          </w:tcPr>
                          <w:p>
                            <w:pPr>
                              <w:rPr>
                                <w:b/>
                                <w:sz w:val="20"/>
                                <w:lang w:eastAsia="lt-LT"/>
                              </w:rPr>
                            </w:pPr>
                            <w:r>
                              <w:rPr>
                                <w:b/>
                                <w:sz w:val="20"/>
                                <w:lang w:eastAsia="lt-LT"/>
                              </w:rPr>
                              <w:t>Vadovo kompetencija</w:t>
                            </w:r>
                          </w:p>
                        </w:tc>
                        <w:tc>
                          <w:tcPr>
                            <w:tcW w:w="527" w:type="pct"/>
                          </w:tcPr>
                          <w:p>
                            <w:pPr>
                              <w:rPr>
                                <w:b/>
                                <w:sz w:val="20"/>
                                <w:lang w:eastAsia="lt-LT"/>
                              </w:rPr>
                            </w:pPr>
                            <w:r>
                              <w:rPr>
                                <w:b/>
                                <w:sz w:val="20"/>
                                <w:lang w:eastAsia="lt-LT"/>
                              </w:rPr>
                              <w:t>Vadovo veiklos faktai</w:t>
                            </w:r>
                          </w:p>
                        </w:tc>
                        <w:tc>
                          <w:tcPr>
                            <w:tcW w:w="564" w:type="pct"/>
                          </w:tcPr>
                          <w:p>
                            <w:pPr>
                              <w:rPr>
                                <w:b/>
                                <w:sz w:val="20"/>
                                <w:lang w:eastAsia="lt-LT"/>
                              </w:rPr>
                            </w:pPr>
                            <w:r>
                              <w:rPr>
                                <w:b/>
                                <w:sz w:val="20"/>
                                <w:lang w:eastAsia="lt-LT"/>
                              </w:rPr>
                              <w:t>Vadovo veiklos faktų patvirtinimas</w:t>
                            </w:r>
                          </w:p>
                        </w:tc>
                        <w:tc>
                          <w:tcPr>
                            <w:tcW w:w="512" w:type="pct"/>
                          </w:tcPr>
                          <w:p>
                            <w:pPr>
                              <w:rPr>
                                <w:b/>
                                <w:sz w:val="20"/>
                                <w:lang w:eastAsia="lt-LT"/>
                              </w:rPr>
                            </w:pPr>
                            <w:r>
                              <w:rPr>
                                <w:b/>
                                <w:sz w:val="20"/>
                                <w:lang w:eastAsia="lt-LT"/>
                              </w:rPr>
                              <w:t>Mokyklos veiklos rezultatai</w:t>
                            </w:r>
                          </w:p>
                        </w:tc>
                        <w:tc>
                          <w:tcPr>
                            <w:tcW w:w="484" w:type="pct"/>
                          </w:tcPr>
                          <w:p>
                            <w:pPr>
                              <w:rPr>
                                <w:b/>
                                <w:sz w:val="20"/>
                                <w:lang w:eastAsia="lt-LT"/>
                              </w:rPr>
                            </w:pPr>
                            <w:r>
                              <w:rPr>
                                <w:b/>
                                <w:sz w:val="20"/>
                                <w:lang w:eastAsia="lt-LT"/>
                              </w:rPr>
                              <w:t>Mokyklos veiklos rezultatų patvirtinimas</w:t>
                            </w:r>
                          </w:p>
                        </w:tc>
                        <w:tc>
                          <w:tcPr>
                            <w:tcW w:w="469" w:type="pct"/>
                          </w:tcPr>
                          <w:p>
                            <w:pPr>
                              <w:rPr>
                                <w:b/>
                                <w:sz w:val="20"/>
                                <w:lang w:eastAsia="lt-LT"/>
                              </w:rPr>
                            </w:pPr>
                            <w:r>
                              <w:rPr>
                                <w:b/>
                                <w:sz w:val="20"/>
                                <w:lang w:eastAsia="lt-LT"/>
                              </w:rPr>
                              <w:t>Papildomo vertinimo metodai</w:t>
                            </w:r>
                          </w:p>
                        </w:tc>
                      </w:tr>
                      <w:tr>
                        <w:trPr>
                          <w:divId w:val="1005785443"/>
                        </w:trPr>
                        <w:tc>
                          <w:tcPr>
                            <w:tcW w:w="598" w:type="pct"/>
                          </w:tcPr>
                          <w:p>
                            <w:pPr>
                              <w:rPr>
                                <w:sz w:val="20"/>
                                <w:lang w:eastAsia="lt-LT"/>
                              </w:rPr>
                            </w:pPr>
                            <w:r>
                              <w:rPr>
                                <w:sz w:val="20"/>
                                <w:lang w:eastAsia="lt-LT"/>
                              </w:rPr>
                              <w:t>1</w:t>
                            </w:r>
                          </w:p>
                        </w:tc>
                        <w:tc>
                          <w:tcPr>
                            <w:tcW w:w="400" w:type="pct"/>
                          </w:tcPr>
                          <w:p>
                            <w:pPr>
                              <w:rPr>
                                <w:sz w:val="20"/>
                                <w:lang w:eastAsia="lt-LT"/>
                              </w:rPr>
                            </w:pPr>
                            <w:r>
                              <w:rPr>
                                <w:sz w:val="20"/>
                                <w:lang w:eastAsia="lt-LT"/>
                              </w:rPr>
                              <w:t>2</w:t>
                            </w:r>
                          </w:p>
                        </w:tc>
                        <w:tc>
                          <w:tcPr>
                            <w:tcW w:w="456" w:type="pct"/>
                          </w:tcPr>
                          <w:p>
                            <w:pPr>
                              <w:rPr>
                                <w:sz w:val="20"/>
                                <w:lang w:eastAsia="lt-LT"/>
                              </w:rPr>
                            </w:pPr>
                            <w:r>
                              <w:rPr>
                                <w:sz w:val="20"/>
                                <w:lang w:eastAsia="lt-LT"/>
                              </w:rPr>
                              <w:t>3</w:t>
                            </w:r>
                          </w:p>
                        </w:tc>
                        <w:tc>
                          <w:tcPr>
                            <w:tcW w:w="426" w:type="pct"/>
                          </w:tcPr>
                          <w:p>
                            <w:pPr>
                              <w:rPr>
                                <w:sz w:val="20"/>
                                <w:lang w:eastAsia="lt-LT"/>
                              </w:rPr>
                            </w:pPr>
                            <w:r>
                              <w:rPr>
                                <w:sz w:val="20"/>
                                <w:lang w:eastAsia="lt-LT"/>
                              </w:rPr>
                              <w:t>4</w:t>
                            </w:r>
                          </w:p>
                        </w:tc>
                        <w:tc>
                          <w:tcPr>
                            <w:tcW w:w="564" w:type="pct"/>
                          </w:tcPr>
                          <w:p>
                            <w:pPr>
                              <w:rPr>
                                <w:sz w:val="20"/>
                                <w:lang w:eastAsia="lt-LT"/>
                              </w:rPr>
                            </w:pPr>
                            <w:r>
                              <w:rPr>
                                <w:sz w:val="20"/>
                                <w:lang w:eastAsia="lt-LT"/>
                              </w:rPr>
                              <w:t>5</w:t>
                            </w:r>
                          </w:p>
                        </w:tc>
                        <w:tc>
                          <w:tcPr>
                            <w:tcW w:w="527" w:type="pct"/>
                          </w:tcPr>
                          <w:p>
                            <w:pPr>
                              <w:rPr>
                                <w:sz w:val="20"/>
                                <w:lang w:eastAsia="lt-LT"/>
                              </w:rPr>
                            </w:pPr>
                            <w:r>
                              <w:rPr>
                                <w:sz w:val="20"/>
                                <w:lang w:eastAsia="lt-LT"/>
                              </w:rPr>
                              <w:t>6</w:t>
                            </w:r>
                          </w:p>
                        </w:tc>
                        <w:tc>
                          <w:tcPr>
                            <w:tcW w:w="564" w:type="pct"/>
                          </w:tcPr>
                          <w:p>
                            <w:pPr>
                              <w:rPr>
                                <w:sz w:val="20"/>
                                <w:lang w:eastAsia="lt-LT"/>
                              </w:rPr>
                            </w:pPr>
                            <w:r>
                              <w:rPr>
                                <w:sz w:val="20"/>
                                <w:lang w:eastAsia="lt-LT"/>
                              </w:rPr>
                              <w:t>7</w:t>
                            </w:r>
                          </w:p>
                        </w:tc>
                        <w:tc>
                          <w:tcPr>
                            <w:tcW w:w="512" w:type="pct"/>
                          </w:tcPr>
                          <w:p>
                            <w:pPr>
                              <w:rPr>
                                <w:sz w:val="20"/>
                                <w:lang w:eastAsia="lt-LT"/>
                              </w:rPr>
                            </w:pPr>
                            <w:r>
                              <w:rPr>
                                <w:sz w:val="20"/>
                                <w:lang w:eastAsia="lt-LT"/>
                              </w:rPr>
                              <w:t>8</w:t>
                            </w:r>
                          </w:p>
                        </w:tc>
                        <w:tc>
                          <w:tcPr>
                            <w:tcW w:w="484" w:type="pct"/>
                          </w:tcPr>
                          <w:p>
                            <w:pPr>
                              <w:rPr>
                                <w:sz w:val="20"/>
                                <w:lang w:eastAsia="lt-LT"/>
                              </w:rPr>
                            </w:pPr>
                            <w:r>
                              <w:rPr>
                                <w:sz w:val="20"/>
                                <w:lang w:eastAsia="lt-LT"/>
                              </w:rPr>
                              <w:t>9</w:t>
                            </w:r>
                          </w:p>
                        </w:tc>
                        <w:tc>
                          <w:tcPr>
                            <w:tcW w:w="469" w:type="pct"/>
                          </w:tcPr>
                          <w:p>
                            <w:pPr>
                              <w:rPr>
                                <w:sz w:val="20"/>
                                <w:lang w:eastAsia="lt-LT"/>
                              </w:rPr>
                            </w:pPr>
                            <w:r>
                              <w:rPr>
                                <w:sz w:val="20"/>
                                <w:lang w:eastAsia="lt-LT"/>
                              </w:rPr>
                              <w:t>10</w:t>
                            </w:r>
                          </w:p>
                        </w:tc>
                      </w:tr>
                      <w:tr>
                        <w:trPr>
                          <w:divId w:val="1005785443"/>
                        </w:trPr>
                        <w:tc>
                          <w:tcPr>
                            <w:tcW w:w="598" w:type="pct"/>
                            <w:vMerge w:val="restart"/>
                          </w:tcPr>
                          <w:p>
                            <w:pPr>
                              <w:rPr>
                                <w:sz w:val="20"/>
                                <w:lang w:eastAsia="lt-LT"/>
                              </w:rPr>
                            </w:pPr>
                            <w:r>
                              <w:rPr>
                                <w:sz w:val="20"/>
                                <w:lang w:eastAsia="lt-LT"/>
                              </w:rPr>
                              <w:t>1. Švietimo politikos išmanymas, strategijos kūrimo, strateginio plano rengimo ir įgyvendinimo kompetencija</w:t>
                            </w:r>
                          </w:p>
                        </w:tc>
                        <w:tc>
                          <w:tcPr>
                            <w:tcW w:w="400" w:type="pct"/>
                            <w:vMerge w:val="restart"/>
                          </w:tcPr>
                          <w:p>
                            <w:pPr>
                              <w:rPr>
                                <w:sz w:val="20"/>
                                <w:lang w:eastAsia="lt-LT"/>
                              </w:rPr>
                            </w:pPr>
                            <w:r>
                              <w:rPr>
                                <w:sz w:val="20"/>
                                <w:lang w:eastAsia="lt-LT"/>
                              </w:rPr>
                              <w:t>+</w:t>
                            </w: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Supranta švietimo politiką ir mokyklos strategiją lemiančius veiksnius; žino, kaip ją sukurti bei parengti strateginį planą</w:t>
                            </w:r>
                          </w:p>
                        </w:tc>
                        <w:tc>
                          <w:tcPr>
                            <w:tcW w:w="527" w:type="pct"/>
                          </w:tcPr>
                          <w:p>
                            <w:pPr>
                              <w:rPr>
                                <w:sz w:val="20"/>
                                <w:lang w:eastAsia="lt-LT"/>
                              </w:rPr>
                            </w:pPr>
                            <w:r>
                              <w:rPr>
                                <w:sz w:val="20"/>
                                <w:lang w:eastAsia="lt-LT"/>
                              </w:rPr>
                              <w:t>Rengdamas mokyklos strateginį planą (strategiją) atsižvelgė į politinius, socialinius, kultūrinius ir ekonominius procesus, darančius įtaką mokyklos veiklai. Baigė kursą, išklausė seminarų ciklą „Mokyklos strategijos plano rengimas“</w:t>
                            </w:r>
                          </w:p>
                        </w:tc>
                        <w:tc>
                          <w:tcPr>
                            <w:tcW w:w="564" w:type="pct"/>
                          </w:tcPr>
                          <w:p>
                            <w:pPr>
                              <w:rPr>
                                <w:sz w:val="20"/>
                                <w:lang w:eastAsia="lt-LT"/>
                              </w:rPr>
                            </w:pPr>
                            <w:r>
                              <w:rPr>
                                <w:sz w:val="20"/>
                                <w:lang w:eastAsia="lt-LT"/>
                              </w:rPr>
                              <w:t>Mokyklos strateginis planas (strategija)</w:t>
                            </w:r>
                          </w:p>
                        </w:tc>
                        <w:tc>
                          <w:tcPr>
                            <w:tcW w:w="512" w:type="pct"/>
                          </w:tcPr>
                          <w:p>
                            <w:pPr>
                              <w:rPr>
                                <w:sz w:val="20"/>
                                <w:lang w:eastAsia="lt-LT"/>
                              </w:rPr>
                            </w:pPr>
                            <w:r>
                              <w:rPr>
                                <w:sz w:val="20"/>
                                <w:lang w:eastAsia="lt-LT"/>
                              </w:rPr>
                              <w:t>Sukurta mokyklos strategija ir strateginis planas dera su Lietuvos, miesto (rajono) švietimo politika bei strategijomis</w:t>
                            </w:r>
                          </w:p>
                        </w:tc>
                        <w:tc>
                          <w:tcPr>
                            <w:tcW w:w="484" w:type="pct"/>
                          </w:tcPr>
                          <w:p>
                            <w:pPr>
                              <w:rPr>
                                <w:sz w:val="20"/>
                                <w:lang w:eastAsia="lt-LT"/>
                              </w:rPr>
                            </w:pPr>
                            <w:r>
                              <w:rPr>
                                <w:sz w:val="20"/>
                                <w:lang w:eastAsia="lt-LT"/>
                              </w:rPr>
                              <w:t>Steigėjo pritarimas mokyklos strategijai ir strateginiam planui</w:t>
                            </w:r>
                          </w:p>
                        </w:tc>
                        <w:tc>
                          <w:tcPr>
                            <w:tcW w:w="469" w:type="pct"/>
                          </w:tcPr>
                          <w:p>
                            <w:pPr>
                              <w:rPr>
                                <w:sz w:val="20"/>
                                <w:lang w:eastAsia="lt-LT"/>
                              </w:rPr>
                            </w:pPr>
                            <w:r>
                              <w:rPr>
                                <w:sz w:val="20"/>
                                <w:lang w:eastAsia="lt-LT"/>
                              </w:rPr>
                              <w:t>Dokumentas, pažymintis įgytą strateginio planavimo kompetenciją</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Išmano su švietimu ir mokyklos administravimu susijusius teisės aktus, šiuolaikinės vadybos mokslą, modernaus švietimo tendencijas. Sugeba suburti komandą kurti mokyklos strategiją, parengti strateginį planą ir jį įgyvendinti</w:t>
                            </w:r>
                          </w:p>
                        </w:tc>
                        <w:tc>
                          <w:tcPr>
                            <w:tcW w:w="527" w:type="pct"/>
                          </w:tcPr>
                          <w:p>
                            <w:pPr>
                              <w:rPr>
                                <w:sz w:val="20"/>
                                <w:lang w:eastAsia="lt-LT"/>
                              </w:rPr>
                            </w:pPr>
                            <w:r>
                              <w:rPr>
                                <w:sz w:val="20"/>
                                <w:lang w:eastAsia="lt-LT"/>
                              </w:rPr>
                              <w:t>Tobulinasi vadybiniuose kursuose, seminaruose. Inicijavo komandų, skirtų strategijai parengti ir įgyvendinti, sukūrimą</w:t>
                            </w:r>
                          </w:p>
                        </w:tc>
                        <w:tc>
                          <w:tcPr>
                            <w:tcW w:w="564" w:type="pct"/>
                          </w:tcPr>
                          <w:p>
                            <w:pPr>
                              <w:rPr>
                                <w:sz w:val="20"/>
                                <w:lang w:eastAsia="lt-LT"/>
                              </w:rPr>
                            </w:pPr>
                            <w:r>
                              <w:rPr>
                                <w:sz w:val="20"/>
                                <w:lang w:eastAsia="lt-LT"/>
                              </w:rPr>
                              <w:t>Magistro diplomas ar studijų pažymėjimas. Direktoriaus įsakymai dėl komandų, skirtų strategijai parengti, sudarymo; susirinkimų protokolai</w:t>
                            </w:r>
                          </w:p>
                        </w:tc>
                        <w:tc>
                          <w:tcPr>
                            <w:tcW w:w="512" w:type="pct"/>
                          </w:tcPr>
                          <w:p>
                            <w:pPr>
                              <w:rPr>
                                <w:sz w:val="20"/>
                                <w:lang w:eastAsia="lt-LT"/>
                              </w:rPr>
                            </w:pPr>
                            <w:r>
                              <w:rPr>
                                <w:sz w:val="20"/>
                                <w:lang w:eastAsia="lt-LT"/>
                              </w:rPr>
                              <w:t>Mokyklos strateginis planas (strategija), parengtas pagal šiuolaikinius vadybos mokslo reikalavimus, modernaus švietimo tendencijas; jį rengiant ir įgyvendinant dalyvavo mokyklos komandos</w:t>
                            </w:r>
                          </w:p>
                        </w:tc>
                        <w:tc>
                          <w:tcPr>
                            <w:tcW w:w="484" w:type="pct"/>
                          </w:tcPr>
                          <w:p>
                            <w:pPr>
                              <w:rPr>
                                <w:sz w:val="20"/>
                                <w:lang w:eastAsia="lt-LT"/>
                              </w:rPr>
                            </w:pPr>
                            <w:r>
                              <w:rPr>
                                <w:sz w:val="20"/>
                                <w:lang w:eastAsia="lt-LT"/>
                              </w:rPr>
                              <w:t>Mokyklos strategijoje ir strateginiame plane išryškėja modernios švietimo įstaigos siekimas. Susirinkimų protokolai, direktoriaus įsakymai</w:t>
                            </w:r>
                          </w:p>
                        </w:tc>
                        <w:tc>
                          <w:tcPr>
                            <w:tcW w:w="469" w:type="pct"/>
                          </w:tcPr>
                          <w:p>
                            <w:pPr>
                              <w:rPr>
                                <w:sz w:val="20"/>
                                <w:lang w:eastAsia="lt-LT"/>
                              </w:rPr>
                            </w:pPr>
                            <w:r>
                              <w:rPr>
                                <w:sz w:val="20"/>
                                <w:lang w:eastAsia="lt-LT"/>
                              </w:rPr>
                              <w:t>Kursų, seminarų baigimo pažymėjimai, išlaikytų egzaminų pažymos arba paties vedamų šios srities užsiėmimų, atliktų mokslo ir pedagoginių darbų, kaip atitinkančių šios srities magistro lygio žinias, pripažinimas. 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išaiškinti mokyklos bendruomenei, kaip parengti strateginį planą (strategiją). Geba motyvuoti ir paskatinti mokyklos bendruomenę rengti strateginį planą (strategiją) ir jį įgyvendinti</w:t>
                            </w:r>
                          </w:p>
                        </w:tc>
                        <w:tc>
                          <w:tcPr>
                            <w:tcW w:w="527" w:type="pct"/>
                          </w:tcPr>
                          <w:p>
                            <w:pPr>
                              <w:rPr>
                                <w:sz w:val="20"/>
                                <w:lang w:eastAsia="lt-LT"/>
                              </w:rPr>
                            </w:pPr>
                            <w:r>
                              <w:rPr>
                                <w:sz w:val="20"/>
                                <w:lang w:eastAsia="lt-LT"/>
                              </w:rPr>
                              <w:t>Surengti mokyklos bendruomenės susirinkimai, kuriuose vadovas supažindino su strategijos ir strateginio plano rengimo principais. Inicijavo ir subūrė kompetentingas mokyklos strategijos ir strateginio plano rengimo grupes iš įvairių mokyklos bendruomenės narių. Strategijai įgyvendinti subūrė mokyklos bendruomenę</w:t>
                            </w:r>
                          </w:p>
                        </w:tc>
                        <w:tc>
                          <w:tcPr>
                            <w:tcW w:w="564" w:type="pct"/>
                          </w:tcPr>
                          <w:p>
                            <w:pPr>
                              <w:rPr>
                                <w:sz w:val="20"/>
                                <w:lang w:eastAsia="lt-LT"/>
                              </w:rPr>
                            </w:pPr>
                            <w:r>
                              <w:rPr>
                                <w:sz w:val="20"/>
                                <w:lang w:eastAsia="lt-LT"/>
                              </w:rPr>
                              <w:t>Susirinkimų protokolai, kurie parodo, kad mokyklos vadovo pateikta informacija buvo adekvačiai suprasta. Strategijos ir strateginio plano rengimo grupių sudėtys yra patvirtintos direktoriaus įsakymu. Strategijos įgyvendinimo ir kontrolės ataskaitos, protokolai</w:t>
                            </w:r>
                          </w:p>
                        </w:tc>
                        <w:tc>
                          <w:tcPr>
                            <w:tcW w:w="512" w:type="pct"/>
                          </w:tcPr>
                          <w:p>
                            <w:pPr>
                              <w:rPr>
                                <w:sz w:val="20"/>
                                <w:lang w:eastAsia="lt-LT"/>
                              </w:rPr>
                            </w:pPr>
                            <w:r>
                              <w:rPr>
                                <w:sz w:val="20"/>
                                <w:lang w:eastAsia="lt-LT"/>
                              </w:rPr>
                              <w:t>Rengiant ir įgyvendinant strateginį planą, profesionaliai dalyvavo mokyklos bendruomenės nariai</w:t>
                            </w:r>
                          </w:p>
                        </w:tc>
                        <w:tc>
                          <w:tcPr>
                            <w:tcW w:w="484" w:type="pct"/>
                          </w:tcPr>
                          <w:p>
                            <w:pPr>
                              <w:rPr>
                                <w:sz w:val="20"/>
                                <w:lang w:eastAsia="lt-LT"/>
                              </w:rPr>
                            </w:pPr>
                            <w:r>
                              <w:rPr>
                                <w:sz w:val="20"/>
                                <w:lang w:eastAsia="lt-LT"/>
                              </w:rPr>
                              <w:t>Direktoriaus įsakymai, grupių sudėtys. Mokyklos bendruomenė žino ir dalyvavo formuojant mokyklos viziją, misiją bei prioritetines veiklos kryptis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val="restart"/>
                          </w:tcPr>
                          <w:p>
                            <w:pPr>
                              <w:rPr>
                                <w:sz w:val="20"/>
                                <w:lang w:eastAsia="lt-LT"/>
                              </w:rPr>
                            </w:pPr>
                            <w:r>
                              <w:rPr>
                                <w:sz w:val="20"/>
                                <w:lang w:eastAsia="lt-LT"/>
                              </w:rPr>
                              <w:t>2. Vadovo veikla formuojant ir keičiant mokyklos kultūrą</w:t>
                            </w:r>
                          </w:p>
                        </w:tc>
                        <w:tc>
                          <w:tcPr>
                            <w:tcW w:w="400" w:type="pct"/>
                            <w:vMerge w:val="restart"/>
                          </w:tcPr>
                          <w:p>
                            <w:pPr>
                              <w:rPr>
                                <w:sz w:val="20"/>
                                <w:lang w:eastAsia="lt-LT"/>
                              </w:rPr>
                            </w:pPr>
                            <w:r>
                              <w:rPr>
                                <w:sz w:val="20"/>
                                <w:lang w:eastAsia="lt-LT"/>
                              </w:rPr>
                              <w:t>+</w:t>
                            </w: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apibrėžti demokratinio gyvenimo vertybes ir normas; drauge su mokytojų taryba jas įgyvendina, puoselėdamas mokyklos kultūrą</w:t>
                            </w:r>
                          </w:p>
                        </w:tc>
                        <w:tc>
                          <w:tcPr>
                            <w:tcW w:w="527" w:type="pct"/>
                          </w:tcPr>
                          <w:p>
                            <w:pPr>
                              <w:rPr>
                                <w:sz w:val="20"/>
                                <w:lang w:eastAsia="lt-LT"/>
                              </w:rPr>
                            </w:pPr>
                            <w:r>
                              <w:rPr>
                                <w:sz w:val="20"/>
                                <w:lang w:eastAsia="lt-LT"/>
                              </w:rPr>
                              <w:t>Užtikrina, kad mokykloje būtų pastebimi išoriniai kultūros požymiai, atspindintys mokyklos gyvenimo vertybes ir normas</w:t>
                            </w:r>
                          </w:p>
                        </w:tc>
                        <w:tc>
                          <w:tcPr>
                            <w:tcW w:w="564" w:type="pct"/>
                          </w:tcPr>
                          <w:p>
                            <w:pPr>
                              <w:rPr>
                                <w:sz w:val="20"/>
                                <w:lang w:eastAsia="lt-LT"/>
                              </w:rPr>
                            </w:pPr>
                            <w:r>
                              <w:rPr>
                                <w:sz w:val="20"/>
                                <w:lang w:eastAsia="lt-LT"/>
                              </w:rPr>
                              <w:t>Organizacijos veiklos dokumentuose (protokoluose, ataskaitose ir kt.) išryškėja išorinių mokyklos kultūros elementų kūrimo ir puoselėjimo darbai</w:t>
                            </w:r>
                          </w:p>
                        </w:tc>
                        <w:tc>
                          <w:tcPr>
                            <w:tcW w:w="512" w:type="pct"/>
                          </w:tcPr>
                          <w:p>
                            <w:pPr>
                              <w:rPr>
                                <w:sz w:val="20"/>
                                <w:lang w:eastAsia="lt-LT"/>
                              </w:rPr>
                            </w:pPr>
                            <w:r>
                              <w:rPr>
                                <w:sz w:val="20"/>
                                <w:lang w:eastAsia="lt-LT"/>
                              </w:rPr>
                              <w:t>Konkretūs elementai skleidžia informaciją į išorę apie mokyklos kultūrą. Tai pastebima informaciniuose mokyklos stenduose, ceremonijose, ritualuose, tradicijose, istorijoje, simbolikoje, kalboje ir kt.</w:t>
                            </w:r>
                          </w:p>
                        </w:tc>
                        <w:tc>
                          <w:tcPr>
                            <w:tcW w:w="484" w:type="pct"/>
                          </w:tcPr>
                          <w:p>
                            <w:pPr>
                              <w:rPr>
                                <w:sz w:val="20"/>
                                <w:lang w:eastAsia="lt-LT"/>
                              </w:rPr>
                            </w:pPr>
                            <w:r>
                              <w:rPr>
                                <w:sz w:val="20"/>
                                <w:lang w:eastAsia="lt-LT"/>
                              </w:rPr>
                              <w:t>Audito ataskaita</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Su kaitos valdymo komandomis geba puoselėti mokyklos kultūrą, išskiriančią ją iš kitų mokyklų</w:t>
                            </w:r>
                          </w:p>
                        </w:tc>
                        <w:tc>
                          <w:tcPr>
                            <w:tcW w:w="527" w:type="pct"/>
                          </w:tcPr>
                          <w:p>
                            <w:pPr>
                              <w:rPr>
                                <w:sz w:val="20"/>
                                <w:lang w:eastAsia="lt-LT"/>
                              </w:rPr>
                            </w:pPr>
                            <w:r>
                              <w:rPr>
                                <w:sz w:val="20"/>
                                <w:lang w:eastAsia="lt-LT"/>
                              </w:rPr>
                              <w:t>Sugeba suburti komandas mokyklos kultūrai plėtoti</w:t>
                            </w:r>
                          </w:p>
                        </w:tc>
                        <w:tc>
                          <w:tcPr>
                            <w:tcW w:w="564" w:type="pct"/>
                          </w:tcPr>
                          <w:p>
                            <w:pPr>
                              <w:rPr>
                                <w:sz w:val="20"/>
                                <w:lang w:eastAsia="lt-LT"/>
                              </w:rPr>
                            </w:pPr>
                            <w:r>
                              <w:rPr>
                                <w:sz w:val="20"/>
                                <w:lang w:eastAsia="lt-LT"/>
                              </w:rPr>
                              <w:t>Organizacijos dokumentai (protokolai, ataskaitos ir kt.) apie komandų subūrimą mokyklos kultūrai kurti ar puoselėti</w:t>
                            </w:r>
                          </w:p>
                        </w:tc>
                        <w:tc>
                          <w:tcPr>
                            <w:tcW w:w="512" w:type="pct"/>
                          </w:tcPr>
                          <w:p>
                            <w:pPr>
                              <w:rPr>
                                <w:sz w:val="20"/>
                                <w:lang w:eastAsia="lt-LT"/>
                              </w:rPr>
                            </w:pPr>
                            <w:r>
                              <w:rPr>
                                <w:sz w:val="20"/>
                                <w:lang w:eastAsia="lt-LT"/>
                              </w:rPr>
                              <w:t>Organizacijos vertybių sistema atsispindi jos veikloje ir išoriniuose kultūros elementuose (bukletuose, interneto svetainėje ir kt.)</w:t>
                            </w:r>
                          </w:p>
                        </w:tc>
                        <w:tc>
                          <w:tcPr>
                            <w:tcW w:w="484" w:type="pct"/>
                          </w:tcPr>
                          <w:p>
                            <w:pPr>
                              <w:rPr>
                                <w:sz w:val="20"/>
                                <w:lang w:eastAsia="lt-LT"/>
                              </w:rPr>
                            </w:pPr>
                            <w:r>
                              <w:rPr>
                                <w:sz w:val="20"/>
                                <w:lang w:eastAsia="lt-LT"/>
                              </w:rPr>
                              <w:t>Audito ataskaitos, akreditacijos. Mokyklos kultūros ritualai, užfiksuoti straipsniuose, nuotraukose, vaizdajuostėse, projektų medžiaga ir kt.</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inspiruoti visos mokyklos bendruomenės partnerystę nuolatinei mokyklos kultūros plėtrai</w:t>
                            </w:r>
                          </w:p>
                        </w:tc>
                        <w:tc>
                          <w:tcPr>
                            <w:tcW w:w="527" w:type="pct"/>
                          </w:tcPr>
                          <w:p>
                            <w:pPr>
                              <w:rPr>
                                <w:sz w:val="20"/>
                                <w:lang w:eastAsia="lt-LT"/>
                              </w:rPr>
                            </w:pPr>
                            <w:r>
                              <w:rPr>
                                <w:sz w:val="20"/>
                                <w:lang w:eastAsia="lt-LT"/>
                              </w:rPr>
                              <w:t>Pasiekia, kad mokyklos bendruomenė vadovautųsi bendra vertybių sistema</w:t>
                            </w:r>
                          </w:p>
                        </w:tc>
                        <w:tc>
                          <w:tcPr>
                            <w:tcW w:w="564" w:type="pct"/>
                          </w:tcPr>
                          <w:p>
                            <w:pPr>
                              <w:rPr>
                                <w:sz w:val="20"/>
                                <w:lang w:eastAsia="lt-LT"/>
                              </w:rPr>
                            </w:pPr>
                            <w:r>
                              <w:rPr>
                                <w:sz w:val="20"/>
                                <w:lang w:eastAsia="lt-LT"/>
                              </w:rPr>
                              <w:t>Mokyklos dokumentuose yra mokyklos bendruomenės susitarimas dėl filosofijos, kurioje išryškėja vertybių sistema</w:t>
                            </w:r>
                          </w:p>
                        </w:tc>
                        <w:tc>
                          <w:tcPr>
                            <w:tcW w:w="512" w:type="pct"/>
                          </w:tcPr>
                          <w:p>
                            <w:pPr>
                              <w:rPr>
                                <w:sz w:val="20"/>
                                <w:lang w:eastAsia="lt-LT"/>
                              </w:rPr>
                            </w:pPr>
                            <w:r>
                              <w:rPr>
                                <w:sz w:val="20"/>
                                <w:lang w:eastAsia="lt-LT"/>
                              </w:rPr>
                              <w:t>Išoriniuose mokyklos kultūros elementuose, žiniasklaidoje ir kt. pastebimi faktai, jog, vadovaujantis mokyklos filosofija ir bendraisiais susitarimais dėl vertybių, sėkmingai įgyvendinama mokyklos strategija</w:t>
                            </w:r>
                          </w:p>
                        </w:tc>
                        <w:tc>
                          <w:tcPr>
                            <w:tcW w:w="484" w:type="pct"/>
                          </w:tcPr>
                          <w:p>
                            <w:pPr>
                              <w:rPr>
                                <w:sz w:val="20"/>
                                <w:lang w:eastAsia="lt-LT"/>
                              </w:rPr>
                            </w:pPr>
                            <w:r>
                              <w:rPr>
                                <w:sz w:val="20"/>
                                <w:lang w:eastAsia="lt-LT"/>
                              </w:rPr>
                              <w:t>Parengta mokyklos strategija dera su bendrosiomis vertybėmis. Parengtas mokyklos bendruomenės etikos kodeksas. Mokyklos dokumentai: protokolai, ataskaitos ir kt.; nuotraukos, straipsniai. Vidaus audito medžiaga</w:t>
                            </w:r>
                          </w:p>
                        </w:tc>
                        <w:tc>
                          <w:tcPr>
                            <w:tcW w:w="469" w:type="pct"/>
                          </w:tcPr>
                          <w:p>
                            <w:pPr>
                              <w:rPr>
                                <w:sz w:val="20"/>
                                <w:lang w:eastAsia="lt-LT"/>
                              </w:rPr>
                            </w:pPr>
                            <w:r>
                              <w:rPr>
                                <w:sz w:val="20"/>
                                <w:lang w:eastAsia="lt-LT"/>
                              </w:rPr>
                              <w:t>Eksperto pokalbiai su savivaldos institucijų ir bendruomenės nariais</w:t>
                            </w:r>
                          </w:p>
                        </w:tc>
                      </w:tr>
                      <w:tr>
                        <w:trPr>
                          <w:divId w:val="1005785443"/>
                        </w:trPr>
                        <w:tc>
                          <w:tcPr>
                            <w:tcW w:w="598" w:type="pct"/>
                            <w:vMerge w:val="restart"/>
                          </w:tcPr>
                          <w:p>
                            <w:pPr>
                              <w:rPr>
                                <w:sz w:val="20"/>
                                <w:lang w:eastAsia="lt-LT"/>
                              </w:rPr>
                            </w:pPr>
                            <w:r>
                              <w:rPr>
                                <w:sz w:val="20"/>
                                <w:lang w:eastAsia="lt-LT"/>
                              </w:rPr>
                              <w:t>3. Vadovavimas metinės veiklos programos rengimui ir įgyvendinimui</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Žino, kaip, remiantis mokyklos strateginiu planu ir vertybėmis, inicijuoti metinės veiklos programos rengimą ir ją parengti</w:t>
                            </w:r>
                          </w:p>
                        </w:tc>
                        <w:tc>
                          <w:tcPr>
                            <w:tcW w:w="527" w:type="pct"/>
                          </w:tcPr>
                          <w:p>
                            <w:pPr>
                              <w:rPr>
                                <w:sz w:val="20"/>
                                <w:lang w:eastAsia="lt-LT"/>
                              </w:rPr>
                            </w:pPr>
                            <w:r>
                              <w:rPr>
                                <w:sz w:val="20"/>
                                <w:lang w:eastAsia="lt-LT"/>
                              </w:rPr>
                              <w:t>Inicijavo metinės veiklos programos rengimą. Su rengimo principais supažindino mokyklos bendruomenę</w:t>
                            </w:r>
                          </w:p>
                        </w:tc>
                        <w:tc>
                          <w:tcPr>
                            <w:tcW w:w="564" w:type="pct"/>
                          </w:tcPr>
                          <w:p>
                            <w:pPr>
                              <w:rPr>
                                <w:sz w:val="20"/>
                                <w:lang w:eastAsia="lt-LT"/>
                              </w:rPr>
                            </w:pPr>
                            <w:r>
                              <w:rPr>
                                <w:sz w:val="20"/>
                                <w:lang w:eastAsia="lt-LT"/>
                              </w:rPr>
                              <w:t>Susirinkimų protokolai. Parengta ir patvirtinta, pagrįsta ištekliais metinės veiklos programa</w:t>
                            </w:r>
                          </w:p>
                        </w:tc>
                        <w:tc>
                          <w:tcPr>
                            <w:tcW w:w="512" w:type="pct"/>
                          </w:tcPr>
                          <w:p>
                            <w:pPr>
                              <w:rPr>
                                <w:sz w:val="20"/>
                                <w:lang w:eastAsia="lt-LT"/>
                              </w:rPr>
                            </w:pPr>
                            <w:r>
                              <w:rPr>
                                <w:sz w:val="20"/>
                                <w:lang w:eastAsia="lt-LT"/>
                              </w:rPr>
                              <w:t>Mokyklos bendruomenei pristatyti metinės veiklos programos rengimo principai; bendruomenė supažindinta su programa</w:t>
                            </w:r>
                          </w:p>
                        </w:tc>
                        <w:tc>
                          <w:tcPr>
                            <w:tcW w:w="484" w:type="pct"/>
                          </w:tcPr>
                          <w:p>
                            <w:pPr>
                              <w:rPr>
                                <w:sz w:val="20"/>
                                <w:lang w:eastAsia="lt-LT"/>
                              </w:rPr>
                            </w:pPr>
                            <w:r>
                              <w:rPr>
                                <w:sz w:val="20"/>
                                <w:lang w:eastAsia="lt-LT"/>
                              </w:rPr>
                              <w:t>Susirinkimų protokolai. Parengta ir patvirtinta ištekliais pagrįsta metinės veiklos programa</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sutelkti komandą metinės veiklos programai parengti; geba programą susieti su turimais ištekliais ir ją įgyvendinti</w:t>
                            </w:r>
                          </w:p>
                        </w:tc>
                        <w:tc>
                          <w:tcPr>
                            <w:tcW w:w="527" w:type="pct"/>
                          </w:tcPr>
                          <w:p>
                            <w:pPr>
                              <w:rPr>
                                <w:sz w:val="20"/>
                                <w:lang w:eastAsia="lt-LT"/>
                              </w:rPr>
                            </w:pPr>
                            <w:r>
                              <w:rPr>
                                <w:sz w:val="20"/>
                                <w:lang w:eastAsia="lt-LT"/>
                              </w:rPr>
                              <w:t>Telkė mokyklos bendruomenės narių komandą metinei veiklos programai parengti ir įgyvendinti</w:t>
                            </w:r>
                          </w:p>
                        </w:tc>
                        <w:tc>
                          <w:tcPr>
                            <w:tcW w:w="564" w:type="pct"/>
                          </w:tcPr>
                          <w:p>
                            <w:pPr>
                              <w:rPr>
                                <w:sz w:val="20"/>
                                <w:lang w:eastAsia="lt-LT"/>
                              </w:rPr>
                            </w:pPr>
                            <w:r>
                              <w:rPr>
                                <w:sz w:val="20"/>
                                <w:lang w:eastAsia="lt-LT"/>
                              </w:rPr>
                              <w:t>Susirinkimų protokolai. Audito duomenys</w:t>
                            </w:r>
                          </w:p>
                        </w:tc>
                        <w:tc>
                          <w:tcPr>
                            <w:tcW w:w="512" w:type="pct"/>
                          </w:tcPr>
                          <w:p>
                            <w:pPr>
                              <w:rPr>
                                <w:sz w:val="20"/>
                                <w:lang w:eastAsia="lt-LT"/>
                              </w:rPr>
                            </w:pPr>
                            <w:r>
                              <w:rPr>
                                <w:sz w:val="20"/>
                                <w:lang w:eastAsia="lt-LT"/>
                              </w:rPr>
                              <w:t>Mokyklos bendruomenės komanda dalyvauja rengiant ir įgyvendinant metinės veiklos programą</w:t>
                            </w:r>
                          </w:p>
                        </w:tc>
                        <w:tc>
                          <w:tcPr>
                            <w:tcW w:w="484" w:type="pct"/>
                          </w:tcPr>
                          <w:p>
                            <w:pPr>
                              <w:rPr>
                                <w:sz w:val="20"/>
                                <w:lang w:eastAsia="lt-LT"/>
                              </w:rPr>
                            </w:pPr>
                            <w:r>
                              <w:rPr>
                                <w:sz w:val="20"/>
                                <w:lang w:eastAsia="lt-LT"/>
                              </w:rPr>
                              <w:t>Susirinkimų protokolai. 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sutelkti mokyklos bendruomenę metinei veiklos programai parengti ir jai įgyvendinti. Programos rengimas ir įgyvendinimas pagrįstas turimais ištekliais</w:t>
                            </w:r>
                          </w:p>
                        </w:tc>
                        <w:tc>
                          <w:tcPr>
                            <w:tcW w:w="527" w:type="pct"/>
                          </w:tcPr>
                          <w:p>
                            <w:pPr>
                              <w:rPr>
                                <w:sz w:val="20"/>
                                <w:lang w:eastAsia="lt-LT"/>
                              </w:rPr>
                            </w:pPr>
                            <w:r>
                              <w:rPr>
                                <w:sz w:val="20"/>
                                <w:lang w:eastAsia="lt-LT"/>
                              </w:rPr>
                              <w:t>Sutelkė mokyklos bendruomenę metinei veiklos programai rengti ir įgyvendinti</w:t>
                            </w:r>
                          </w:p>
                        </w:tc>
                        <w:tc>
                          <w:tcPr>
                            <w:tcW w:w="564" w:type="pct"/>
                          </w:tcPr>
                          <w:p>
                            <w:pPr>
                              <w:rPr>
                                <w:sz w:val="20"/>
                                <w:lang w:eastAsia="lt-LT"/>
                              </w:rPr>
                            </w:pPr>
                            <w:r>
                              <w:rPr>
                                <w:sz w:val="20"/>
                                <w:lang w:eastAsia="lt-LT"/>
                              </w:rPr>
                              <w:t>Susirinkimų protokolai. Audito duomenys</w:t>
                            </w:r>
                          </w:p>
                        </w:tc>
                        <w:tc>
                          <w:tcPr>
                            <w:tcW w:w="512" w:type="pct"/>
                          </w:tcPr>
                          <w:p>
                            <w:pPr>
                              <w:rPr>
                                <w:sz w:val="20"/>
                                <w:lang w:eastAsia="lt-LT"/>
                              </w:rPr>
                            </w:pPr>
                            <w:r>
                              <w:rPr>
                                <w:sz w:val="20"/>
                                <w:lang w:eastAsia="lt-LT"/>
                              </w:rPr>
                              <w:t>Mokyklos bendruomenė dalyvauja rengiant ir įgyvendinant metinę veiklos programą</w:t>
                            </w:r>
                          </w:p>
                        </w:tc>
                        <w:tc>
                          <w:tcPr>
                            <w:tcW w:w="484" w:type="pct"/>
                          </w:tcPr>
                          <w:p>
                            <w:pPr>
                              <w:rPr>
                                <w:sz w:val="20"/>
                                <w:lang w:eastAsia="lt-LT"/>
                              </w:rPr>
                            </w:pPr>
                            <w:r>
                              <w:rPr>
                                <w:sz w:val="20"/>
                                <w:lang w:eastAsia="lt-LT"/>
                              </w:rPr>
                              <w:t>Susirinkimų protokolai. 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val="restart"/>
                          </w:tcPr>
                          <w:p>
                            <w:pPr>
                              <w:rPr>
                                <w:sz w:val="20"/>
                                <w:lang w:eastAsia="lt-LT"/>
                              </w:rPr>
                            </w:pPr>
                            <w:r>
                              <w:rPr>
                                <w:sz w:val="20"/>
                                <w:lang w:eastAsia="lt-LT"/>
                              </w:rPr>
                              <w:t>4. Bendradarbiavimas su socialiniais partneriais</w:t>
                            </w:r>
                          </w:p>
                        </w:tc>
                        <w:tc>
                          <w:tcPr>
                            <w:tcW w:w="400" w:type="pct"/>
                            <w:vMerge w:val="restart"/>
                          </w:tcPr>
                          <w:p>
                            <w:pPr>
                              <w:rPr>
                                <w:sz w:val="20"/>
                              </w:rPr>
                            </w:pPr>
                          </w:p>
                        </w:tc>
                        <w:tc>
                          <w:tcPr>
                            <w:tcW w:w="456" w:type="pct"/>
                            <w:vMerge w:val="restart"/>
                          </w:tcPr>
                          <w:p>
                            <w:pPr>
                              <w:rPr>
                                <w:sz w:val="20"/>
                              </w:rPr>
                            </w:pP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Supranta bendradarbiavimo su kitomis institucijomis svarbą mokyklos veiklai ir organizacijos tikslams pasiekti. Žino, kaip kartu su steigėju ir kitomis suinteresuotomis institucijomis įvertinti vietos bendruomenės poreikius</w:t>
                            </w:r>
                          </w:p>
                        </w:tc>
                        <w:tc>
                          <w:tcPr>
                            <w:tcW w:w="527" w:type="pct"/>
                          </w:tcPr>
                          <w:p>
                            <w:pPr>
                              <w:rPr>
                                <w:sz w:val="20"/>
                                <w:lang w:eastAsia="lt-LT"/>
                              </w:rPr>
                            </w:pPr>
                            <w:r>
                              <w:rPr>
                                <w:sz w:val="20"/>
                                <w:lang w:eastAsia="lt-LT"/>
                              </w:rPr>
                              <w:t>Inicijavo bendravimo ryšių su socialiniais partneriais miesto, (rajono) lygmeniu užmezgimą. Inicijavo ir dalyvavo vertinant edukacinius vietos bendruomenės poreikius</w:t>
                            </w:r>
                          </w:p>
                        </w:tc>
                        <w:tc>
                          <w:tcPr>
                            <w:tcW w:w="564" w:type="pct"/>
                          </w:tcPr>
                          <w:p>
                            <w:pPr>
                              <w:rPr>
                                <w:sz w:val="20"/>
                                <w:lang w:eastAsia="lt-LT"/>
                              </w:rPr>
                            </w:pPr>
                            <w:r>
                              <w:rPr>
                                <w:sz w:val="20"/>
                                <w:lang w:eastAsia="lt-LT"/>
                              </w:rPr>
                              <w:t>Sutartys su socialiniais partneriais. Tyrimų, įvertinant vietos bendruomenės poreikius, duomenys. Vertinimo protokolai</w:t>
                            </w:r>
                          </w:p>
                        </w:tc>
                        <w:tc>
                          <w:tcPr>
                            <w:tcW w:w="512" w:type="pct"/>
                          </w:tcPr>
                          <w:p>
                            <w:pPr>
                              <w:rPr>
                                <w:sz w:val="20"/>
                                <w:lang w:eastAsia="lt-LT"/>
                              </w:rPr>
                            </w:pPr>
                            <w:r>
                              <w:rPr>
                                <w:sz w:val="20"/>
                                <w:lang w:eastAsia="lt-LT"/>
                              </w:rPr>
                              <w:t>Mokyklos bendruomenės nariai žino ir supranta socialinių partnerių svarbą mokyklos veiklai. Mokyklos bendruomenės nariai išsako savo edukacinius poreikius</w:t>
                            </w:r>
                          </w:p>
                        </w:tc>
                        <w:tc>
                          <w:tcPr>
                            <w:tcW w:w="484" w:type="pct"/>
                          </w:tcPr>
                          <w:p>
                            <w:pPr>
                              <w:rPr>
                                <w:sz w:val="20"/>
                                <w:lang w:eastAsia="lt-LT"/>
                              </w:rPr>
                            </w:pPr>
                            <w:r>
                              <w:rPr>
                                <w:sz w:val="20"/>
                                <w:lang w:eastAsia="lt-LT"/>
                              </w:rPr>
                              <w:t>Fiksuoti mokyklos socialinių partnerių dalyvavimo mokyklos veikloje bei pagalbos, įgyvendinant mokyklos tikslus, faktai. Tyrimų duomenys. Vertinimo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Plečia mokyklos bendradarbiavimą su socialiniais partneriais, sudarydamas galimybes mokyklos komandoms tobulinti bendradarbiavimo įgūdžius</w:t>
                            </w:r>
                          </w:p>
                        </w:tc>
                        <w:tc>
                          <w:tcPr>
                            <w:tcW w:w="527" w:type="pct"/>
                          </w:tcPr>
                          <w:p>
                            <w:pPr>
                              <w:rPr>
                                <w:sz w:val="20"/>
                                <w:lang w:eastAsia="lt-LT"/>
                              </w:rPr>
                            </w:pPr>
                            <w:r>
                              <w:rPr>
                                <w:sz w:val="20"/>
                                <w:lang w:eastAsia="lt-LT"/>
                              </w:rPr>
                              <w:t>Inicijavo bendravimo su socialiniais partneriais ryšių užmezgimą šalies lygmeniu. Įtraukė į bendravimą su socialiniais partneriais savo mokyklos komandų narius</w:t>
                            </w:r>
                          </w:p>
                        </w:tc>
                        <w:tc>
                          <w:tcPr>
                            <w:tcW w:w="564" w:type="pct"/>
                          </w:tcPr>
                          <w:p>
                            <w:pPr>
                              <w:rPr>
                                <w:sz w:val="20"/>
                                <w:lang w:eastAsia="lt-LT"/>
                              </w:rPr>
                            </w:pPr>
                            <w:r>
                              <w:rPr>
                                <w:sz w:val="20"/>
                                <w:lang w:eastAsia="lt-LT"/>
                              </w:rPr>
                              <w:t>Strateginiame plane yra bendravimo su socialiniais partneriais tikslai, uždaviniai, priemonės (arba sukurta programa). Patvirtintas bendrų renginių su mokyklos komandomis ir socialiniais partneriais planas</w:t>
                            </w:r>
                          </w:p>
                        </w:tc>
                        <w:tc>
                          <w:tcPr>
                            <w:tcW w:w="512" w:type="pct"/>
                          </w:tcPr>
                          <w:p>
                            <w:pPr>
                              <w:rPr>
                                <w:sz w:val="20"/>
                                <w:lang w:eastAsia="lt-LT"/>
                              </w:rPr>
                            </w:pPr>
                            <w:r>
                              <w:rPr>
                                <w:sz w:val="20"/>
                                <w:lang w:eastAsia="lt-LT"/>
                              </w:rPr>
                              <w:t>Mokyklos komandos bendradarbiauja su socialiniais partneriais</w:t>
                            </w:r>
                          </w:p>
                        </w:tc>
                        <w:tc>
                          <w:tcPr>
                            <w:tcW w:w="484" w:type="pct"/>
                          </w:tcPr>
                          <w:p>
                            <w:pPr>
                              <w:rPr>
                                <w:sz w:val="20"/>
                                <w:lang w:eastAsia="lt-LT"/>
                              </w:rPr>
                            </w:pPr>
                            <w:r>
                              <w:rPr>
                                <w:sz w:val="20"/>
                                <w:lang w:eastAsia="lt-LT"/>
                              </w:rPr>
                              <w:t>Bendrų renginių protokolai, filmuota renginių medžiaga, laikraščių publikacijos ir kt.</w:t>
                            </w:r>
                          </w:p>
                        </w:tc>
                        <w:tc>
                          <w:tcPr>
                            <w:tcW w:w="469" w:type="pct"/>
                          </w:tcPr>
                          <w:p>
                            <w:pPr>
                              <w:rPr>
                                <w:sz w:val="20"/>
                              </w:rPr>
                            </w:pP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užmegzti bei palaikyti veiksmingus ryšius ir įtraukti mokyklos bendruomenę į bendrą veiklą su partneriais užsienyje, kitomis suinteresuotomis institucijomis ir kitais socialiniais partneriais</w:t>
                            </w:r>
                          </w:p>
                        </w:tc>
                        <w:tc>
                          <w:tcPr>
                            <w:tcW w:w="527" w:type="pct"/>
                          </w:tcPr>
                          <w:p>
                            <w:pPr>
                              <w:rPr>
                                <w:sz w:val="20"/>
                                <w:lang w:eastAsia="lt-LT"/>
                              </w:rPr>
                            </w:pPr>
                            <w:r>
                              <w:rPr>
                                <w:sz w:val="20"/>
                                <w:lang w:eastAsia="lt-LT"/>
                              </w:rPr>
                              <w:t>Inicijavo partnerystės tinklo, į kurį įeitų mokyklos bendruomenė, užsienio partneriai, valdžios, verslo ir aukštesnįjį išsilavinimą teikiančios institucijos, kūrimą</w:t>
                            </w:r>
                          </w:p>
                        </w:tc>
                        <w:tc>
                          <w:tcPr>
                            <w:tcW w:w="564" w:type="pct"/>
                          </w:tcPr>
                          <w:p>
                            <w:pPr>
                              <w:rPr>
                                <w:sz w:val="20"/>
                                <w:lang w:eastAsia="lt-LT"/>
                              </w:rPr>
                            </w:pPr>
                            <w:r>
                              <w:rPr>
                                <w:sz w:val="20"/>
                                <w:lang w:eastAsia="lt-LT"/>
                              </w:rPr>
                              <w:t>Sukurtas partnerystės tinklas. Sutartys su socialiniais partneriais. Susirinkimų protokolai</w:t>
                            </w:r>
                          </w:p>
                        </w:tc>
                        <w:tc>
                          <w:tcPr>
                            <w:tcW w:w="512" w:type="pct"/>
                          </w:tcPr>
                          <w:p>
                            <w:pPr>
                              <w:rPr>
                                <w:sz w:val="20"/>
                                <w:lang w:eastAsia="lt-LT"/>
                              </w:rPr>
                            </w:pPr>
                            <w:r>
                              <w:rPr>
                                <w:sz w:val="20"/>
                                <w:lang w:eastAsia="lt-LT"/>
                              </w:rPr>
                              <w:t>Mokyklos bendruomenė aktyviai dalyvauja bendroje veikloje su socialiniais partneriais ir taip prisideda prie sėkmingos mokyklos veiklos</w:t>
                            </w:r>
                          </w:p>
                        </w:tc>
                        <w:tc>
                          <w:tcPr>
                            <w:tcW w:w="484" w:type="pct"/>
                          </w:tcPr>
                          <w:p>
                            <w:pPr>
                              <w:rPr>
                                <w:sz w:val="20"/>
                                <w:lang w:eastAsia="lt-LT"/>
                              </w:rPr>
                            </w:pPr>
                            <w:r>
                              <w:rPr>
                                <w:sz w:val="20"/>
                                <w:lang w:eastAsia="lt-LT"/>
                              </w:rPr>
                              <w:t>Sukurtas partnerystės tinklas. Sutartys su socialiniais partneriais. Susirinkimų protokolai</w:t>
                            </w:r>
                          </w:p>
                        </w:tc>
                        <w:tc>
                          <w:tcPr>
                            <w:tcW w:w="469" w:type="pct"/>
                          </w:tcPr>
                          <w:p>
                            <w:pPr>
                              <w:rPr>
                                <w:sz w:val="20"/>
                              </w:rPr>
                            </w:pPr>
                          </w:p>
                        </w:tc>
                      </w:tr>
                      <w:tr>
                        <w:trPr>
                          <w:divId w:val="1005785443"/>
                        </w:trPr>
                        <w:tc>
                          <w:tcPr>
                            <w:tcW w:w="598" w:type="pct"/>
                            <w:vMerge w:val="restart"/>
                          </w:tcPr>
                          <w:p>
                            <w:pPr>
                              <w:rPr>
                                <w:sz w:val="20"/>
                                <w:lang w:eastAsia="lt-LT"/>
                              </w:rPr>
                            </w:pPr>
                            <w:r>
                              <w:rPr>
                                <w:sz w:val="20"/>
                                <w:lang w:eastAsia="lt-LT"/>
                              </w:rPr>
                              <w:t>5. Vidaus audito organizavimas. Gautų duomenų panaudojimas veiklai tobulinti</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Žino, kaip atlikti nuolatinę mokyklos veiklos ir valdymo išteklių būklės analizę, skelbti ataskaitas mokyklos bendruomenei, steigėjui (-ams), kitiems suinteresuotiems asmenims</w:t>
                            </w:r>
                          </w:p>
                        </w:tc>
                        <w:tc>
                          <w:tcPr>
                            <w:tcW w:w="527" w:type="pct"/>
                          </w:tcPr>
                          <w:p>
                            <w:pPr>
                              <w:rPr>
                                <w:sz w:val="20"/>
                                <w:lang w:eastAsia="lt-LT"/>
                              </w:rPr>
                            </w:pPr>
                            <w:r>
                              <w:rPr>
                                <w:sz w:val="20"/>
                                <w:lang w:eastAsia="lt-LT"/>
                              </w:rPr>
                              <w:t>Inicijavo nuolatinę mokyklos veiklos ir valdymo išteklių būklės analizę, skelbė ataskaitas mokyklos bendruomenei, steigėjui (-ams), kitiems suinteresuotiems asmenims</w:t>
                            </w:r>
                          </w:p>
                        </w:tc>
                        <w:tc>
                          <w:tcPr>
                            <w:tcW w:w="564" w:type="pct"/>
                          </w:tcPr>
                          <w:p>
                            <w:pPr>
                              <w:rPr>
                                <w:sz w:val="20"/>
                                <w:lang w:eastAsia="lt-LT"/>
                              </w:rPr>
                            </w:pPr>
                            <w:r>
                              <w:rPr>
                                <w:sz w:val="20"/>
                                <w:lang w:eastAsia="lt-LT"/>
                              </w:rPr>
                              <w:t>Audito ataskaitos „stipriosios pusės“ duomenys; ataskaitos. Pranešimų mokyklos bendruomenei protokolai</w:t>
                            </w:r>
                          </w:p>
                        </w:tc>
                        <w:tc>
                          <w:tcPr>
                            <w:tcW w:w="512" w:type="pct"/>
                          </w:tcPr>
                          <w:p>
                            <w:pPr>
                              <w:rPr>
                                <w:sz w:val="20"/>
                                <w:lang w:eastAsia="lt-LT"/>
                              </w:rPr>
                            </w:pPr>
                            <w:r>
                              <w:rPr>
                                <w:sz w:val="20"/>
                                <w:lang w:eastAsia="lt-LT"/>
                              </w:rPr>
                              <w:t>Mokyklos bendruomenė dalyvauja atliekant mokyklos auditą</w:t>
                            </w:r>
                          </w:p>
                        </w:tc>
                        <w:tc>
                          <w:tcPr>
                            <w:tcW w:w="484" w:type="pct"/>
                          </w:tcPr>
                          <w:p>
                            <w:pPr>
                              <w:rPr>
                                <w:sz w:val="20"/>
                                <w:lang w:eastAsia="lt-LT"/>
                              </w:rPr>
                            </w:pPr>
                            <w:r>
                              <w:rPr>
                                <w:sz w:val="20"/>
                                <w:lang w:eastAsia="lt-LT"/>
                              </w:rPr>
                              <w:t>Audito duomenys</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vertinimo išvadas panaudoti rengiant mokyklos strategiją ir strateginį planą bei moko mokyklos bendruomenę pasinaudoti išvadomis</w:t>
                            </w:r>
                          </w:p>
                        </w:tc>
                        <w:tc>
                          <w:tcPr>
                            <w:tcW w:w="527" w:type="pct"/>
                          </w:tcPr>
                          <w:p>
                            <w:pPr>
                              <w:rPr>
                                <w:sz w:val="20"/>
                                <w:lang w:eastAsia="lt-LT"/>
                              </w:rPr>
                            </w:pPr>
                            <w:r>
                              <w:rPr>
                                <w:sz w:val="20"/>
                                <w:lang w:eastAsia="lt-LT"/>
                              </w:rPr>
                              <w:t>Kurdamas mokyklos strategiją ir rengdamas strateginį planą naudojosi audito išvadomis. Supažindino mokyklos bendruomenę, kaip mokyklos audito išvadas panaudoti rengiant mokyklos strategiją ir strateginį planą</w:t>
                            </w:r>
                          </w:p>
                        </w:tc>
                        <w:tc>
                          <w:tcPr>
                            <w:tcW w:w="564" w:type="pct"/>
                          </w:tcPr>
                          <w:p>
                            <w:pPr>
                              <w:rPr>
                                <w:sz w:val="20"/>
                                <w:lang w:eastAsia="lt-LT"/>
                              </w:rPr>
                            </w:pPr>
                            <w:r>
                              <w:rPr>
                                <w:sz w:val="20"/>
                                <w:lang w:eastAsia="lt-LT"/>
                              </w:rPr>
                              <w:t>Strateginėje analizėje panaudotos mokyklos audito išvados. Susirinkimų protokolai.</w:t>
                            </w:r>
                          </w:p>
                        </w:tc>
                        <w:tc>
                          <w:tcPr>
                            <w:tcW w:w="512" w:type="pct"/>
                          </w:tcPr>
                          <w:p>
                            <w:pPr>
                              <w:rPr>
                                <w:sz w:val="20"/>
                                <w:lang w:eastAsia="lt-LT"/>
                              </w:rPr>
                            </w:pPr>
                            <w:r>
                              <w:rPr>
                                <w:sz w:val="20"/>
                                <w:lang w:eastAsia="lt-LT"/>
                              </w:rPr>
                              <w:t>Mokyklos bendruomenės nariai remiasi audito išvadomis rengdami mokyklos strategiją ir strateginį planą</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atlikti audito rezultatų išryškintos gerosios patirties sklaidą šalies mastu ir dalytis gerąja patirtimi</w:t>
                            </w:r>
                          </w:p>
                        </w:tc>
                        <w:tc>
                          <w:tcPr>
                            <w:tcW w:w="527" w:type="pct"/>
                          </w:tcPr>
                          <w:p>
                            <w:pPr>
                              <w:rPr>
                                <w:sz w:val="20"/>
                                <w:lang w:eastAsia="lt-LT"/>
                              </w:rPr>
                            </w:pPr>
                            <w:r>
                              <w:rPr>
                                <w:sz w:val="20"/>
                                <w:lang w:eastAsia="lt-LT"/>
                              </w:rPr>
                              <w:t>Audito tematika vedė seminarus, skaitė pranešimus, spausdino publikacijas ir kt.</w:t>
                            </w:r>
                          </w:p>
                        </w:tc>
                        <w:tc>
                          <w:tcPr>
                            <w:tcW w:w="564" w:type="pct"/>
                          </w:tcPr>
                          <w:p>
                            <w:pPr>
                              <w:rPr>
                                <w:sz w:val="20"/>
                                <w:lang w:eastAsia="lt-LT"/>
                              </w:rPr>
                            </w:pPr>
                            <w:r>
                              <w:rPr>
                                <w:sz w:val="20"/>
                                <w:lang w:eastAsia="lt-LT"/>
                              </w:rPr>
                              <w:t>Vestų seminarų pažymėjimai, sertifikatai; pranešimų kopijos, spausdintų straipsnių kopijos ir kt.</w:t>
                            </w:r>
                          </w:p>
                        </w:tc>
                        <w:tc>
                          <w:tcPr>
                            <w:tcW w:w="512" w:type="pct"/>
                          </w:tcPr>
                          <w:p>
                            <w:pPr>
                              <w:rPr>
                                <w:sz w:val="20"/>
                                <w:lang w:eastAsia="lt-LT"/>
                              </w:rPr>
                            </w:pPr>
                            <w:r>
                              <w:rPr>
                                <w:sz w:val="20"/>
                                <w:lang w:eastAsia="lt-LT"/>
                              </w:rPr>
                              <w:t>Mokyklos bendruomenė dalyvauja gerosios patirties sklaidoje</w:t>
                            </w:r>
                          </w:p>
                        </w:tc>
                        <w:tc>
                          <w:tcPr>
                            <w:tcW w:w="484" w:type="pct"/>
                          </w:tcPr>
                          <w:p>
                            <w:pPr>
                              <w:rPr>
                                <w:sz w:val="20"/>
                                <w:lang w:eastAsia="lt-LT"/>
                              </w:rPr>
                            </w:pPr>
                            <w:r>
                              <w:rPr>
                                <w:sz w:val="20"/>
                                <w:lang w:eastAsia="lt-LT"/>
                              </w:rPr>
                              <w:t>Pažymėjimai, sertifikatai, kita medžiaga, patvirtinanti gerosios patirties sklaidą</w:t>
                            </w:r>
                          </w:p>
                        </w:tc>
                        <w:tc>
                          <w:tcPr>
                            <w:tcW w:w="469" w:type="pct"/>
                          </w:tcPr>
                          <w:p>
                            <w:pPr>
                              <w:rPr>
                                <w:sz w:val="20"/>
                              </w:rPr>
                            </w:pPr>
                          </w:p>
                        </w:tc>
                      </w:tr>
                      <w:tr>
                        <w:trPr>
                          <w:divId w:val="1005785443"/>
                        </w:trPr>
                        <w:tc>
                          <w:tcPr>
                            <w:tcW w:w="598" w:type="pct"/>
                            <w:vMerge w:val="restart"/>
                          </w:tcPr>
                          <w:p>
                            <w:pPr>
                              <w:rPr>
                                <w:sz w:val="20"/>
                                <w:lang w:eastAsia="lt-LT"/>
                              </w:rPr>
                            </w:pPr>
                            <w:r>
                              <w:rPr>
                                <w:sz w:val="20"/>
                                <w:lang w:eastAsia="lt-LT"/>
                              </w:rPr>
                              <w:t>6. Projektų valdymas</w:t>
                            </w:r>
                          </w:p>
                        </w:tc>
                        <w:tc>
                          <w:tcPr>
                            <w:tcW w:w="400" w:type="pct"/>
                            <w:vMerge w:val="restart"/>
                          </w:tcPr>
                          <w:p>
                            <w:pPr>
                              <w:rPr>
                                <w:sz w:val="20"/>
                              </w:rPr>
                            </w:pPr>
                          </w:p>
                        </w:tc>
                        <w:tc>
                          <w:tcPr>
                            <w:tcW w:w="456" w:type="pct"/>
                            <w:vMerge w:val="restart"/>
                          </w:tcPr>
                          <w:p>
                            <w:pPr>
                              <w:rPr>
                                <w:sz w:val="20"/>
                                <w:lang w:eastAsia="lt-LT"/>
                              </w:rPr>
                            </w:pPr>
                            <w:r>
                              <w:rPr>
                                <w:sz w:val="20"/>
                                <w:lang w:eastAsia="lt-LT"/>
                              </w:rPr>
                              <w:t>+</w:t>
                            </w: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valdyti projektus organizacijoje</w:t>
                            </w:r>
                          </w:p>
                        </w:tc>
                        <w:tc>
                          <w:tcPr>
                            <w:tcW w:w="527" w:type="pct"/>
                          </w:tcPr>
                          <w:p>
                            <w:pPr>
                              <w:rPr>
                                <w:sz w:val="20"/>
                                <w:lang w:eastAsia="lt-LT"/>
                              </w:rPr>
                            </w:pPr>
                            <w:r>
                              <w:rPr>
                                <w:sz w:val="20"/>
                                <w:lang w:eastAsia="lt-LT"/>
                              </w:rPr>
                              <w:t>Organizacijoje parengti ir įgyvendinami projektai atsižvelgiant į audito išvadose išryškėjusius mokyklos prioritetus ir stiprintinas sritis</w:t>
                            </w:r>
                          </w:p>
                        </w:tc>
                        <w:tc>
                          <w:tcPr>
                            <w:tcW w:w="564" w:type="pct"/>
                          </w:tcPr>
                          <w:p>
                            <w:pPr>
                              <w:rPr>
                                <w:sz w:val="20"/>
                                <w:lang w:eastAsia="lt-LT"/>
                              </w:rPr>
                            </w:pPr>
                            <w:r>
                              <w:rPr>
                                <w:sz w:val="20"/>
                                <w:lang w:eastAsia="lt-LT"/>
                              </w:rPr>
                              <w:t>Susirinkimų protokolai, parengtos programos, projektai, jų įgyvendinimo ataskaitos</w:t>
                            </w:r>
                          </w:p>
                        </w:tc>
                        <w:tc>
                          <w:tcPr>
                            <w:tcW w:w="512" w:type="pct"/>
                          </w:tcPr>
                          <w:p>
                            <w:pPr>
                              <w:rPr>
                                <w:sz w:val="20"/>
                                <w:lang w:eastAsia="lt-LT"/>
                              </w:rPr>
                            </w:pPr>
                            <w:r>
                              <w:rPr>
                                <w:sz w:val="20"/>
                                <w:lang w:eastAsia="lt-LT"/>
                              </w:rPr>
                              <w:t>Organizacijos veikla tobulinama pasitelkiant projektų valdymą</w:t>
                            </w:r>
                          </w:p>
                        </w:tc>
                        <w:tc>
                          <w:tcPr>
                            <w:tcW w:w="484" w:type="pct"/>
                          </w:tcPr>
                          <w:p>
                            <w:pPr>
                              <w:rPr>
                                <w:sz w:val="20"/>
                                <w:lang w:eastAsia="lt-LT"/>
                              </w:rPr>
                            </w:pPr>
                            <w:r>
                              <w:rPr>
                                <w:sz w:val="20"/>
                                <w:lang w:eastAsia="lt-LT"/>
                              </w:rPr>
                              <w:t>Parengtos programos, projektai, jų įgyvendinimo ataskaitos. Audito medžiaga</w:t>
                            </w:r>
                          </w:p>
                        </w:tc>
                        <w:tc>
                          <w:tcPr>
                            <w:tcW w:w="469" w:type="pct"/>
                          </w:tcPr>
                          <w:p>
                            <w:pPr>
                              <w:rPr>
                                <w:sz w:val="20"/>
                                <w:lang w:eastAsia="lt-LT"/>
                              </w:rPr>
                            </w:pPr>
                            <w:r>
                              <w:rPr>
                                <w:sz w:val="20"/>
                                <w:lang w:eastAsia="lt-LT"/>
                              </w:rPr>
                              <w:t>Eksperto pokalbiai su savivaldos institucijų ir bendruomenės nariais. Vaizdajuostės, nuotraukos, informacija, pateikiama įvairiomis priemonėmis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Pasitelkęs komandas geba rengti ir valdyti miesto ir/ar šalies lygio projektus taip, kad jie būtų panaudoti mokyklos plėtrai</w:t>
                            </w:r>
                          </w:p>
                        </w:tc>
                        <w:tc>
                          <w:tcPr>
                            <w:tcW w:w="527" w:type="pct"/>
                          </w:tcPr>
                          <w:p>
                            <w:pPr>
                              <w:rPr>
                                <w:sz w:val="20"/>
                                <w:lang w:eastAsia="lt-LT"/>
                              </w:rPr>
                            </w:pPr>
                            <w:r>
                              <w:rPr>
                                <w:sz w:val="20"/>
                                <w:lang w:eastAsia="lt-LT"/>
                              </w:rPr>
                              <w:t>Drauge su projektų komandomis inicijavo projektų rengimą, atsižvelgdamas į vidaus audito išvadose išryškėjusius mokyklos prioritetus ir stiprintinas sritis, koordinavo jų eigą ir kontrolę, ataskaitos parengimą; pasiekė, jog projektų tikslai būtų integruoti į mokyklos ugdymo turinį (</w:t>
                            </w:r>
                            <w:r>
                              <w:rPr>
                                <w:i/>
                                <w:sz w:val="20"/>
                                <w:lang w:eastAsia="lt-LT"/>
                              </w:rPr>
                              <w:t>curriculum</w:t>
                            </w:r>
                            <w:r>
                              <w:rPr>
                                <w:sz w:val="20"/>
                                <w:lang w:eastAsia="lt-LT"/>
                              </w:rPr>
                              <w:t>)</w:t>
                            </w:r>
                          </w:p>
                        </w:tc>
                        <w:tc>
                          <w:tcPr>
                            <w:tcW w:w="564" w:type="pct"/>
                          </w:tcPr>
                          <w:p>
                            <w:pPr>
                              <w:rPr>
                                <w:sz w:val="20"/>
                                <w:lang w:eastAsia="lt-LT"/>
                              </w:rPr>
                            </w:pPr>
                            <w:r>
                              <w:rPr>
                                <w:sz w:val="20"/>
                                <w:lang w:eastAsia="lt-LT"/>
                              </w:rPr>
                              <w:t>Susirinkimų protokolai, parengtos programos, projektai, jų įgyvendinimo ataskaitos</w:t>
                            </w:r>
                          </w:p>
                        </w:tc>
                        <w:tc>
                          <w:tcPr>
                            <w:tcW w:w="512" w:type="pct"/>
                          </w:tcPr>
                          <w:p>
                            <w:pPr>
                              <w:rPr>
                                <w:sz w:val="20"/>
                                <w:lang w:eastAsia="lt-LT"/>
                              </w:rPr>
                            </w:pPr>
                            <w:r>
                              <w:rPr>
                                <w:sz w:val="20"/>
                                <w:lang w:eastAsia="lt-LT"/>
                              </w:rPr>
                              <w:t>Vadovo ir projektų rengimo komandų pastangomis įgyvendinami organizacijos kaitai įtaką darantys miesto ir šalies projektai</w:t>
                            </w:r>
                          </w:p>
                        </w:tc>
                        <w:tc>
                          <w:tcPr>
                            <w:tcW w:w="484" w:type="pct"/>
                          </w:tcPr>
                          <w:p>
                            <w:pPr>
                              <w:rPr>
                                <w:sz w:val="20"/>
                                <w:lang w:eastAsia="lt-LT"/>
                              </w:rPr>
                            </w:pPr>
                            <w:r>
                              <w:rPr>
                                <w:sz w:val="20"/>
                                <w:lang w:eastAsia="lt-LT"/>
                              </w:rPr>
                              <w:t>Parengtų ir įgyvendinamų miesto ir/ar šalies projektų dokumentai, ataskaitos. Audito medžiaga</w:t>
                            </w:r>
                          </w:p>
                        </w:tc>
                        <w:tc>
                          <w:tcPr>
                            <w:tcW w:w="469" w:type="pct"/>
                          </w:tcPr>
                          <w:p>
                            <w:pPr>
                              <w:rPr>
                                <w:sz w:val="20"/>
                                <w:lang w:eastAsia="lt-LT"/>
                              </w:rPr>
                            </w:pPr>
                            <w:r>
                              <w:rPr>
                                <w:sz w:val="20"/>
                                <w:lang w:eastAsia="lt-LT"/>
                              </w:rPr>
                              <w:t>Eksperto pokalbiai su savivaldos institucijų ir bendruomenės nariais. Mokyklos veiklos dokumentai, vaizdajuostės, nuotraukos; informacija, pateikiama įvairiomis priemonėmis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su mokyklos bendruomene rengti ir valdyti šalies ir/ar tarptautinio lygio projektus, kad jie būtų panaudoti mokyklos plėtrai</w:t>
                            </w:r>
                          </w:p>
                        </w:tc>
                        <w:tc>
                          <w:tcPr>
                            <w:tcW w:w="527" w:type="pct"/>
                          </w:tcPr>
                          <w:p>
                            <w:pPr>
                              <w:rPr>
                                <w:sz w:val="20"/>
                                <w:lang w:eastAsia="lt-LT"/>
                              </w:rPr>
                            </w:pPr>
                            <w:r>
                              <w:rPr>
                                <w:sz w:val="20"/>
                                <w:lang w:eastAsia="lt-LT"/>
                              </w:rPr>
                              <w:t>Mokyklos bendruomenė inicijavo komandų, gebančių parengti šalies ir tarptautinius projektus, kurių tikslai integruojami į mokyklos ugdymo turinį, sukūrimą, projektų įgyvendinimą ir ataskaitų parengimą</w:t>
                            </w:r>
                          </w:p>
                        </w:tc>
                        <w:tc>
                          <w:tcPr>
                            <w:tcW w:w="564" w:type="pct"/>
                          </w:tcPr>
                          <w:p>
                            <w:pPr>
                              <w:rPr>
                                <w:sz w:val="20"/>
                                <w:lang w:eastAsia="lt-LT"/>
                              </w:rPr>
                            </w:pPr>
                            <w:r>
                              <w:rPr>
                                <w:sz w:val="20"/>
                                <w:lang w:eastAsia="lt-LT"/>
                              </w:rPr>
                              <w:t>Susirinkimų protokolai, parengtos programos, projektai, pasirašytos bendradarbiavimo sutartys, jų įgyvendinimo ataskaitos</w:t>
                            </w:r>
                          </w:p>
                        </w:tc>
                        <w:tc>
                          <w:tcPr>
                            <w:tcW w:w="512" w:type="pct"/>
                          </w:tcPr>
                          <w:p>
                            <w:pPr>
                              <w:rPr>
                                <w:sz w:val="20"/>
                                <w:lang w:eastAsia="lt-LT"/>
                              </w:rPr>
                            </w:pPr>
                            <w:r>
                              <w:rPr>
                                <w:sz w:val="20"/>
                                <w:lang w:eastAsia="lt-LT"/>
                              </w:rPr>
                              <w:t>Bendruomenės pastangomis įgyvendinami organizacijos kaitai įtaką darantys šalies ir/ar tarptautiniai projektai</w:t>
                            </w:r>
                          </w:p>
                        </w:tc>
                        <w:tc>
                          <w:tcPr>
                            <w:tcW w:w="484" w:type="pct"/>
                          </w:tcPr>
                          <w:p>
                            <w:pPr>
                              <w:rPr>
                                <w:sz w:val="20"/>
                                <w:lang w:eastAsia="lt-LT"/>
                              </w:rPr>
                            </w:pPr>
                            <w:r>
                              <w:rPr>
                                <w:sz w:val="20"/>
                                <w:lang w:eastAsia="lt-LT"/>
                              </w:rPr>
                              <w:t>Parengtų ir įgyvendinamų šalies ir/ar tarptautinių projektų, pritraukusių investicines lėšas, dokumentai, ataskaitos. Audito medžiaga</w:t>
                            </w:r>
                          </w:p>
                        </w:tc>
                        <w:tc>
                          <w:tcPr>
                            <w:tcW w:w="469" w:type="pct"/>
                          </w:tcPr>
                          <w:p>
                            <w:pPr>
                              <w:rPr>
                                <w:sz w:val="20"/>
                                <w:lang w:eastAsia="lt-LT"/>
                              </w:rPr>
                            </w:pPr>
                            <w:r>
                              <w:rPr>
                                <w:sz w:val="20"/>
                                <w:lang w:eastAsia="lt-LT"/>
                              </w:rPr>
                              <w:t>Eksperto pokalbiai su savivaldos institucijų ir bendruomenės nariais. Vaizdajuostės, nuotraukos, informacija, pateikiama įvairiomis priemonėmis</w:t>
                            </w:r>
                          </w:p>
                        </w:tc>
                      </w:tr>
                      <w:tr>
                        <w:trPr>
                          <w:divId w:val="1005785443"/>
                        </w:trPr>
                        <w:tc>
                          <w:tcPr>
                            <w:tcW w:w="598" w:type="pct"/>
                            <w:vMerge w:val="restart"/>
                          </w:tcPr>
                          <w:p>
                            <w:pPr>
                              <w:rPr>
                                <w:sz w:val="20"/>
                                <w:lang w:eastAsia="lt-LT"/>
                              </w:rPr>
                            </w:pPr>
                            <w:r>
                              <w:rPr>
                                <w:sz w:val="20"/>
                                <w:lang w:eastAsia="lt-LT"/>
                              </w:rPr>
                              <w:t>7. Vadybinė veikla, sudarant sąlygas plėtoti savivaldos veiklą</w:t>
                            </w:r>
                          </w:p>
                        </w:tc>
                        <w:tc>
                          <w:tcPr>
                            <w:tcW w:w="400" w:type="pct"/>
                            <w:vMerge w:val="restart"/>
                          </w:tcPr>
                          <w:p>
                            <w:pPr>
                              <w:rPr>
                                <w:sz w:val="20"/>
                              </w:rPr>
                            </w:pPr>
                          </w:p>
                        </w:tc>
                        <w:tc>
                          <w:tcPr>
                            <w:tcW w:w="456" w:type="pct"/>
                            <w:vMerge w:val="restart"/>
                          </w:tcPr>
                          <w:p>
                            <w:pPr>
                              <w:rPr>
                                <w:sz w:val="20"/>
                              </w:rPr>
                            </w:pPr>
                          </w:p>
                        </w:tc>
                        <w:tc>
                          <w:tcPr>
                            <w:tcW w:w="426" w:type="pct"/>
                          </w:tcPr>
                          <w:p>
                            <w:pPr>
                              <w:rPr>
                                <w:sz w:val="20"/>
                                <w:lang w:eastAsia="lt-LT"/>
                              </w:rPr>
                            </w:pPr>
                            <w:r>
                              <w:rPr>
                                <w:sz w:val="20"/>
                                <w:lang w:eastAsia="lt-LT"/>
                              </w:rPr>
                              <w:t>III kvalifikacinė kategorija</w:t>
                            </w:r>
                          </w:p>
                        </w:tc>
                        <w:tc>
                          <w:tcPr>
                            <w:tcW w:w="564" w:type="pct"/>
                          </w:tcPr>
                          <w:p>
                            <w:pPr>
                              <w:rPr>
                                <w:sz w:val="20"/>
                                <w:lang w:eastAsia="lt-LT"/>
                              </w:rPr>
                            </w:pPr>
                            <w:r>
                              <w:rPr>
                                <w:sz w:val="20"/>
                                <w:lang w:eastAsia="lt-LT"/>
                              </w:rPr>
                              <w:t>Geba sudaryti sąlygas savivaldos institucijoms veikti</w:t>
                            </w:r>
                          </w:p>
                        </w:tc>
                        <w:tc>
                          <w:tcPr>
                            <w:tcW w:w="527" w:type="pct"/>
                          </w:tcPr>
                          <w:p>
                            <w:pPr>
                              <w:rPr>
                                <w:sz w:val="20"/>
                                <w:lang w:eastAsia="lt-LT"/>
                              </w:rPr>
                            </w:pPr>
                            <w:r>
                              <w:rPr>
                                <w:sz w:val="20"/>
                                <w:lang w:eastAsia="lt-LT"/>
                              </w:rPr>
                              <w:t>Sudarė sąlygas savivaldos institucijų veiklai</w:t>
                            </w:r>
                          </w:p>
                        </w:tc>
                        <w:tc>
                          <w:tcPr>
                            <w:tcW w:w="564" w:type="pct"/>
                          </w:tcPr>
                          <w:p>
                            <w:pPr>
                              <w:rPr>
                                <w:sz w:val="20"/>
                                <w:lang w:eastAsia="lt-LT"/>
                              </w:rPr>
                            </w:pPr>
                            <w:r>
                              <w:rPr>
                                <w:sz w:val="20"/>
                                <w:lang w:eastAsia="lt-LT"/>
                              </w:rPr>
                              <w:t>Patvirtinta mokykloje veikiančių savivaldos institucijų struktūra, veiklos nuostatai, kuriuose aiškiai apibrėžta savivaldos institucijų atsakomybė ir atsiskaitomybė; savivaldos institucijų veiklos planai</w:t>
                            </w:r>
                          </w:p>
                        </w:tc>
                        <w:tc>
                          <w:tcPr>
                            <w:tcW w:w="512" w:type="pct"/>
                          </w:tcPr>
                          <w:p>
                            <w:pPr>
                              <w:rPr>
                                <w:sz w:val="20"/>
                                <w:lang w:eastAsia="lt-LT"/>
                              </w:rPr>
                            </w:pPr>
                            <w:r>
                              <w:rPr>
                                <w:sz w:val="20"/>
                                <w:lang w:eastAsia="lt-LT"/>
                              </w:rPr>
                              <w:t>Mokykloje veikia savivaldos institucijos</w:t>
                            </w:r>
                          </w:p>
                        </w:tc>
                        <w:tc>
                          <w:tcPr>
                            <w:tcW w:w="484" w:type="pct"/>
                          </w:tcPr>
                          <w:p>
                            <w:pPr>
                              <w:rPr>
                                <w:sz w:val="20"/>
                                <w:lang w:eastAsia="lt-LT"/>
                              </w:rPr>
                            </w:pPr>
                            <w:r>
                              <w:rPr>
                                <w:sz w:val="20"/>
                                <w:lang w:eastAsia="lt-LT"/>
                              </w:rPr>
                              <w:t>Savivaldos institucijų veiklos planai, 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II kvalifikacinė kategorija</w:t>
                            </w:r>
                          </w:p>
                        </w:tc>
                        <w:tc>
                          <w:tcPr>
                            <w:tcW w:w="564" w:type="pct"/>
                          </w:tcPr>
                          <w:p>
                            <w:pPr>
                              <w:rPr>
                                <w:sz w:val="20"/>
                                <w:lang w:eastAsia="lt-LT"/>
                              </w:rPr>
                            </w:pPr>
                            <w:r>
                              <w:rPr>
                                <w:sz w:val="20"/>
                                <w:lang w:eastAsia="lt-LT"/>
                              </w:rPr>
                              <w:t>Geba įtraukti savivaldos institucijas į mokykloje vykdomus planavimo procesus</w:t>
                            </w:r>
                          </w:p>
                        </w:tc>
                        <w:tc>
                          <w:tcPr>
                            <w:tcW w:w="527" w:type="pct"/>
                          </w:tcPr>
                          <w:p>
                            <w:pPr>
                              <w:rPr>
                                <w:sz w:val="20"/>
                                <w:lang w:eastAsia="lt-LT"/>
                              </w:rPr>
                            </w:pPr>
                            <w:r>
                              <w:rPr>
                                <w:sz w:val="20"/>
                                <w:lang w:eastAsia="lt-LT"/>
                              </w:rPr>
                              <w:t>Įtraukė mokykloje veikiančių savivaldos institucijų atstovus į vykdomus planavimo procesus</w:t>
                            </w:r>
                          </w:p>
                        </w:tc>
                        <w:tc>
                          <w:tcPr>
                            <w:tcW w:w="564" w:type="pct"/>
                          </w:tcPr>
                          <w:p>
                            <w:pPr>
                              <w:rPr>
                                <w:sz w:val="20"/>
                                <w:lang w:eastAsia="lt-LT"/>
                              </w:rPr>
                            </w:pPr>
                            <w:r>
                              <w:rPr>
                                <w:sz w:val="20"/>
                                <w:lang w:eastAsia="lt-LT"/>
                              </w:rPr>
                              <w:t>Susirinkimų protokolai</w:t>
                            </w:r>
                          </w:p>
                        </w:tc>
                        <w:tc>
                          <w:tcPr>
                            <w:tcW w:w="512" w:type="pct"/>
                          </w:tcPr>
                          <w:p>
                            <w:pPr>
                              <w:rPr>
                                <w:sz w:val="20"/>
                                <w:lang w:eastAsia="lt-LT"/>
                              </w:rPr>
                            </w:pPr>
                            <w:r>
                              <w:rPr>
                                <w:sz w:val="20"/>
                                <w:lang w:eastAsia="lt-LT"/>
                              </w:rPr>
                              <w:t>Savivaldos institucijų atstovai dalyvauja planavimo procesuose</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r>
                        <w:trPr>
                          <w:divId w:val="1005785443"/>
                        </w:trPr>
                        <w:tc>
                          <w:tcPr>
                            <w:tcW w:w="598" w:type="pct"/>
                            <w:vMerge/>
                          </w:tcPr>
                          <w:p>
                            <w:pPr>
                              <w:rPr>
                                <w:sz w:val="20"/>
                              </w:rPr>
                            </w:pPr>
                          </w:p>
                        </w:tc>
                        <w:tc>
                          <w:tcPr>
                            <w:tcW w:w="400" w:type="pct"/>
                            <w:vMerge/>
                          </w:tcPr>
                          <w:p>
                            <w:pPr>
                              <w:rPr>
                                <w:sz w:val="20"/>
                              </w:rPr>
                            </w:pPr>
                          </w:p>
                        </w:tc>
                        <w:tc>
                          <w:tcPr>
                            <w:tcW w:w="456" w:type="pct"/>
                            <w:vMerge/>
                          </w:tcPr>
                          <w:p>
                            <w:pPr>
                              <w:rPr>
                                <w:sz w:val="20"/>
                              </w:rPr>
                            </w:pPr>
                          </w:p>
                        </w:tc>
                        <w:tc>
                          <w:tcPr>
                            <w:tcW w:w="426" w:type="pct"/>
                          </w:tcPr>
                          <w:p>
                            <w:pPr>
                              <w:rPr>
                                <w:sz w:val="20"/>
                                <w:lang w:eastAsia="lt-LT"/>
                              </w:rPr>
                            </w:pPr>
                            <w:r>
                              <w:rPr>
                                <w:sz w:val="20"/>
                                <w:lang w:eastAsia="lt-LT"/>
                              </w:rPr>
                              <w:t>I kvalifikacinė kategorija</w:t>
                            </w:r>
                          </w:p>
                        </w:tc>
                        <w:tc>
                          <w:tcPr>
                            <w:tcW w:w="564" w:type="pct"/>
                          </w:tcPr>
                          <w:p>
                            <w:pPr>
                              <w:rPr>
                                <w:sz w:val="20"/>
                                <w:lang w:eastAsia="lt-LT"/>
                              </w:rPr>
                            </w:pPr>
                            <w:r>
                              <w:rPr>
                                <w:sz w:val="20"/>
                                <w:lang w:eastAsia="lt-LT"/>
                              </w:rPr>
                              <w:t>Geba įtraukti savivaldos institucijas į pokyčių inicijavimą ir jų įgyvendinimą, bendradarbiauti su savivaldos institucijomis, teikti joms įvairią informacinę, konsultacinę ir metodinę pagalbą</w:t>
                            </w:r>
                          </w:p>
                        </w:tc>
                        <w:tc>
                          <w:tcPr>
                            <w:tcW w:w="527" w:type="pct"/>
                          </w:tcPr>
                          <w:p>
                            <w:pPr>
                              <w:rPr>
                                <w:sz w:val="20"/>
                                <w:lang w:eastAsia="lt-LT"/>
                              </w:rPr>
                            </w:pPr>
                            <w:r>
                              <w:rPr>
                                <w:sz w:val="20"/>
                                <w:lang w:eastAsia="lt-LT"/>
                              </w:rPr>
                              <w:t>Įtraukė mokykloje veikiančias savivaldos institucijas į pokyčių inicijavimą ir jų įgyvendinimą, teikė joms įvairią informacinę, konsultacinę ir metodinę pagalbą</w:t>
                            </w:r>
                          </w:p>
                        </w:tc>
                        <w:tc>
                          <w:tcPr>
                            <w:tcW w:w="564" w:type="pct"/>
                          </w:tcPr>
                          <w:p>
                            <w:pPr>
                              <w:rPr>
                                <w:sz w:val="20"/>
                                <w:lang w:eastAsia="lt-LT"/>
                              </w:rPr>
                            </w:pPr>
                            <w:r>
                              <w:rPr>
                                <w:sz w:val="20"/>
                                <w:lang w:eastAsia="lt-LT"/>
                              </w:rPr>
                              <w:t>Susirinkimų protokolai</w:t>
                            </w:r>
                          </w:p>
                        </w:tc>
                        <w:tc>
                          <w:tcPr>
                            <w:tcW w:w="512" w:type="pct"/>
                          </w:tcPr>
                          <w:p>
                            <w:pPr>
                              <w:rPr>
                                <w:sz w:val="20"/>
                                <w:lang w:eastAsia="lt-LT"/>
                              </w:rPr>
                            </w:pPr>
                            <w:r>
                              <w:rPr>
                                <w:sz w:val="20"/>
                                <w:lang w:eastAsia="lt-LT"/>
                              </w:rPr>
                              <w:t>Savivaldos institucijos svarstė mokyklos valdymo ir ugdymo alternatyvas, sprendė aktualias mokyklos problemas, teikė pasiūlymus</w:t>
                            </w:r>
                          </w:p>
                        </w:tc>
                        <w:tc>
                          <w:tcPr>
                            <w:tcW w:w="484" w:type="pct"/>
                          </w:tcPr>
                          <w:p>
                            <w:pPr>
                              <w:rPr>
                                <w:sz w:val="20"/>
                                <w:lang w:eastAsia="lt-LT"/>
                              </w:rPr>
                            </w:pPr>
                            <w:r>
                              <w:rPr>
                                <w:sz w:val="20"/>
                                <w:lang w:eastAsia="lt-LT"/>
                              </w:rPr>
                              <w:t>Susirinkimų protokolai</w:t>
                            </w:r>
                          </w:p>
                        </w:tc>
                        <w:tc>
                          <w:tcPr>
                            <w:tcW w:w="469" w:type="pct"/>
                          </w:tcPr>
                          <w:p>
                            <w:pPr>
                              <w:rPr>
                                <w:sz w:val="20"/>
                                <w:lang w:eastAsia="lt-LT"/>
                              </w:rPr>
                            </w:pPr>
                            <w:r>
                              <w:rPr>
                                <w:sz w:val="20"/>
                                <w:lang w:eastAsia="lt-LT"/>
                              </w:rPr>
                              <w:t>Eksperto pokalbis su bendruomenės nariais</w:t>
                            </w:r>
                          </w:p>
                        </w:tc>
                      </w:tr>
                    </w:tbl>
                    <w:p>
                      <w:pPr>
                        <w:jc w:val="center"/>
                        <w:divId w:val="1005785443"/>
                        <w:rPr>
                          <w:b/>
                        </w:rPr>
                      </w:pPr>
                    </w:p>
                  </w:sdtContent>
                </w:sdt>
              </w:sdtContent>
            </w:sdt>
          </w:sdtContent>
        </w:sdt>
        <w:sdt>
          <w:sdtPr>
            <w:alias w:val="skyrius"/>
            <w:tag w:val="part_36a71d94c39541c494de6c6837fea105"/>
            <w:lock w:val="sdtLocked"/>
            <w:richText/>
          </w:sdtPr>
          <w:sdtContent>
            <w:p>
              <w:pPr>
                <w:jc w:val="center"/>
                <w:rPr>
                  <w:b/>
                </w:rPr>
              </w:pPr>
              <w:sdt>
                <w:sdtPr>
                  <w:alias w:val="Numeris"/>
                  <w:tag w:val="nr_36a71d94c39541c494de6c6837fea105"/>
                  <w:lock w:val="sdtLocked"/>
                  <w:richText/>
                </w:sdtPr>
                <w:sdtContent>
                  <w:r>
                    <w:rPr>
                      <w:b/>
                    </w:rPr>
                    <w:t>III</w:t>
                  </w:r>
                </w:sdtContent>
              </w:sdt>
              <w:r>
                <w:rPr>
                  <w:b/>
                </w:rPr>
                <w:t xml:space="preserve">. </w:t>
              </w:r>
              <w:sdt>
                <w:sdtPr>
                  <w:alias w:val="Pavadinimas"/>
                  <w:tag w:val="title_36a71d94c39541c494de6c6837fea105"/>
                  <w:lock w:val="sdtLocked"/>
                  <w:richText/>
                </w:sdtPr>
                <w:sdtContent>
                  <w:r>
                    <w:rPr>
                      <w:b/>
                    </w:rPr>
                    <w:t>VADYBINĖS VEIKLOS SRITIS: UGDYMO PROCESO VALDYMAS</w:t>
                  </w:r>
                </w:sdtContent>
              </w:sdt>
            </w:p>
            <w:p>
              <w:pPr>
                <w:jc w:val="center"/>
                <w:rPr>
                  <w:b/>
                </w:rPr>
              </w:pPr>
            </w:p>
            <w:sdt>
              <w:sdtPr>
                <w:alias w:val="1 pr. 13 p."/>
                <w:tag w:val="part_87ce2ace384b405c92486fefc580957f"/>
                <w:lock w:val="sdtLocked"/>
                <w:richText/>
              </w:sdtPr>
              <w:sdtContent>
                <w:p>
                  <w:pPr>
                    <w:ind w:firstLine="709"/>
                    <w:jc w:val="both"/>
                  </w:pPr>
                  <w:sdt>
                    <w:sdtPr>
                      <w:alias w:val="Numeris"/>
                      <w:tag w:val="nr_87ce2ace384b405c92486fefc580957f"/>
                      <w:lock w:val="sdtLocked"/>
                      <w:richText/>
                    </w:sdtPr>
                    <w:sdtContent>
                      <w:r>
                        <w:t>13</w:t>
                      </w:r>
                    </w:sdtContent>
                  </w:sdt>
                  <w:r>
                    <w:t>. Vadovas suvokia švietimo tikslus, veiksmingo ugdymo(-si) principus bei vertinimo strategijas. Vadovas užtikrina švietimo sistemos veiksmingumą, mokyklos infrastruktūros ir ugdymo tikslų dermę, geba ekspertuoti mokyklos veiklą, koreguoti ugdymo turinį ir ugdymo proceso organizavimą, kurti ir palaikyti aplinką, skatinančią ir užtikrinančią ugdymą ir veiksmingą mokymąsi, sudaro sąlygas individualiai ir diferencijuotai ugdymo veiklai atsižvelgiant į mokinių patirtį, interesus, gebėjimus bei poreikius.</w:t>
                  </w:r>
                </w:p>
                <w:p>
                  <w:pPr>
                    <w:jc w:val="center"/>
                    <w:rPr>
                      <w:b/>
                    </w:rPr>
                  </w:pPr>
                </w:p>
                <w:sdt>
                  <w:sdtPr>
                    <w:alias w:val="lentele"/>
                    <w:tag w:val="part_8fd76d80b99c4e83a6018b13fa7a44b3"/>
                    <w:lock w:val="sdtLocked"/>
                    <w:richText/>
                  </w:sdtPr>
                  <w:sdtContent>
                    <w:p>
                      <w:pPr>
                        <w:rPr>
                          <w:b/>
                        </w:rPr>
                      </w:pPr>
                      <w:sdt>
                        <w:sdtPr>
                          <w:alias w:val="Pavadinimas"/>
                          <w:tag w:val="title_8fd76d80b99c4e83a6018b13fa7a44b3"/>
                          <w:lock w:val="sdtLocked"/>
                          <w:richText/>
                        </w:sdtPr>
                        <w:sdtContent>
                          <w:r>
                            <w:rPr>
                              <w:b/>
                            </w:rPr>
                            <w:t xml:space="preserve">2 </w:t>
                          </w:r>
                          <w:r>
                            <w:rPr>
                              <w:b/>
                              <w:i/>
                            </w:rPr>
                            <w:t>lentelė</w:t>
                          </w:r>
                          <w:r>
                            <w:rPr>
                              <w:b/>
                            </w:rPr>
                            <w:t>. UGDYMO PROCESO VALDYMAS: VADOVO KOMPETENCIJOS ĮRODYMAI IR VERTINIMO KRITERIJAI</w:t>
                          </w:r>
                        </w:sdtContent>
                      </w:sdt>
                    </w:p>
                    <w:p>
                      <w:pPr>
                        <w:jc w:val="center"/>
                        <w:rPr>
                          <w:b/>
                        </w:rPr>
                      </w:pPr>
                    </w:p>
                    <w:tbl>
                      <w:tblPr>
                        <w:tblW w:w="5000" w:type="pct"/>
                        <w:tblLook w:val="01E0" w:firstRow="1" w:lastRow="1" w:firstColumn="1" w:lastColumn="1" w:noHBand="0" w:noVBand="0"/>
                      </w:tblPr>
                      <w:tblGrid>
                        <w:gridCol w:w="1461"/>
                        <w:gridCol w:w="1239"/>
                        <w:gridCol w:w="1414"/>
                        <w:gridCol w:w="1319"/>
                        <w:gridCol w:w="1606"/>
                        <w:gridCol w:w="1618"/>
                        <w:gridCol w:w="1496"/>
                        <w:gridCol w:w="1668"/>
                        <w:gridCol w:w="1517"/>
                        <w:gridCol w:w="1449"/>
                      </w:tblGrid>
                      <w:tr>
                        <w:trPr>
                          <w:divId w:val="1482770150"/>
                        </w:trPr>
                        <w:tc>
                          <w:tcPr>
                            <w:tcW w:w="494" w:type="pct"/>
                          </w:tcPr>
                          <w:p>
                            <w:pPr>
                              <w:rPr>
                                <w:b/>
                                <w:sz w:val="20"/>
                                <w:lang w:eastAsia="lt-LT"/>
                              </w:rPr>
                            </w:pPr>
                            <w:r>
                              <w:rPr>
                                <w:b/>
                                <w:sz w:val="20"/>
                                <w:lang w:eastAsia="lt-LT"/>
                              </w:rPr>
                              <w:t>Vertinimo kriterijai</w:t>
                            </w:r>
                          </w:p>
                        </w:tc>
                        <w:tc>
                          <w:tcPr>
                            <w:tcW w:w="419" w:type="pct"/>
                          </w:tcPr>
                          <w:p>
                            <w:pPr>
                              <w:rPr>
                                <w:b/>
                                <w:sz w:val="20"/>
                                <w:lang w:eastAsia="lt-LT"/>
                              </w:rPr>
                            </w:pPr>
                            <w:r>
                              <w:rPr>
                                <w:b/>
                                <w:sz w:val="20"/>
                                <w:lang w:eastAsia="lt-LT"/>
                              </w:rPr>
                              <w:t>Privalomas vadovui</w:t>
                            </w:r>
                          </w:p>
                        </w:tc>
                        <w:tc>
                          <w:tcPr>
                            <w:tcW w:w="478" w:type="pct"/>
                          </w:tcPr>
                          <w:p>
                            <w:pPr>
                              <w:rPr>
                                <w:b/>
                                <w:sz w:val="20"/>
                                <w:lang w:eastAsia="lt-LT"/>
                              </w:rPr>
                            </w:pPr>
                            <w:r>
                              <w:rPr>
                                <w:b/>
                                <w:sz w:val="20"/>
                                <w:lang w:eastAsia="lt-LT"/>
                              </w:rPr>
                              <w:t>Privalomas pavaduotojui</w:t>
                            </w:r>
                          </w:p>
                        </w:tc>
                        <w:tc>
                          <w:tcPr>
                            <w:tcW w:w="446" w:type="pct"/>
                          </w:tcPr>
                          <w:p>
                            <w:pPr>
                              <w:rPr>
                                <w:b/>
                                <w:sz w:val="20"/>
                                <w:lang w:eastAsia="lt-LT"/>
                              </w:rPr>
                            </w:pPr>
                            <w:r>
                              <w:rPr>
                                <w:b/>
                                <w:sz w:val="20"/>
                                <w:lang w:eastAsia="lt-LT"/>
                              </w:rPr>
                              <w:t>Kategorija</w:t>
                            </w:r>
                          </w:p>
                        </w:tc>
                        <w:tc>
                          <w:tcPr>
                            <w:tcW w:w="543" w:type="pct"/>
                          </w:tcPr>
                          <w:p>
                            <w:pPr>
                              <w:rPr>
                                <w:b/>
                                <w:sz w:val="20"/>
                                <w:lang w:eastAsia="lt-LT"/>
                              </w:rPr>
                            </w:pPr>
                            <w:r>
                              <w:rPr>
                                <w:b/>
                                <w:sz w:val="20"/>
                                <w:lang w:eastAsia="lt-LT"/>
                              </w:rPr>
                              <w:t>Vadovo kompetencija</w:t>
                            </w:r>
                          </w:p>
                        </w:tc>
                        <w:tc>
                          <w:tcPr>
                            <w:tcW w:w="547" w:type="pct"/>
                          </w:tcPr>
                          <w:p>
                            <w:pPr>
                              <w:rPr>
                                <w:b/>
                                <w:sz w:val="20"/>
                                <w:lang w:eastAsia="lt-LT"/>
                              </w:rPr>
                            </w:pPr>
                            <w:r>
                              <w:rPr>
                                <w:b/>
                                <w:sz w:val="20"/>
                                <w:lang w:eastAsia="lt-LT"/>
                              </w:rPr>
                              <w:t>Vadovo veiklos faktai</w:t>
                            </w:r>
                          </w:p>
                        </w:tc>
                        <w:tc>
                          <w:tcPr>
                            <w:tcW w:w="506" w:type="pct"/>
                          </w:tcPr>
                          <w:p>
                            <w:pPr>
                              <w:rPr>
                                <w:b/>
                                <w:sz w:val="20"/>
                                <w:lang w:eastAsia="lt-LT"/>
                              </w:rPr>
                            </w:pPr>
                            <w:r>
                              <w:rPr>
                                <w:b/>
                                <w:sz w:val="20"/>
                                <w:lang w:eastAsia="lt-LT"/>
                              </w:rPr>
                              <w:t>Vadovo veiklos faktų patvirtinimas</w:t>
                            </w:r>
                          </w:p>
                        </w:tc>
                        <w:tc>
                          <w:tcPr>
                            <w:tcW w:w="564" w:type="pct"/>
                          </w:tcPr>
                          <w:p>
                            <w:pPr>
                              <w:rPr>
                                <w:b/>
                                <w:sz w:val="20"/>
                                <w:lang w:eastAsia="lt-LT"/>
                              </w:rPr>
                            </w:pPr>
                            <w:r>
                              <w:rPr>
                                <w:b/>
                                <w:sz w:val="20"/>
                                <w:lang w:eastAsia="lt-LT"/>
                              </w:rPr>
                              <w:t>Mokyklos veiklos rezultatai</w:t>
                            </w:r>
                          </w:p>
                        </w:tc>
                        <w:tc>
                          <w:tcPr>
                            <w:tcW w:w="513" w:type="pct"/>
                          </w:tcPr>
                          <w:p>
                            <w:pPr>
                              <w:rPr>
                                <w:b/>
                                <w:sz w:val="20"/>
                                <w:lang w:eastAsia="lt-LT"/>
                              </w:rPr>
                            </w:pPr>
                            <w:r>
                              <w:rPr>
                                <w:b/>
                                <w:sz w:val="20"/>
                                <w:lang w:eastAsia="lt-LT"/>
                              </w:rPr>
                              <w:t>Mokyklos veiklos rezultatų patvirtinimas</w:t>
                            </w:r>
                          </w:p>
                        </w:tc>
                        <w:tc>
                          <w:tcPr>
                            <w:tcW w:w="490" w:type="pct"/>
                          </w:tcPr>
                          <w:p>
                            <w:pPr>
                              <w:rPr>
                                <w:b/>
                                <w:sz w:val="20"/>
                                <w:lang w:eastAsia="lt-LT"/>
                              </w:rPr>
                            </w:pPr>
                            <w:r>
                              <w:rPr>
                                <w:b/>
                                <w:sz w:val="20"/>
                                <w:lang w:eastAsia="lt-LT"/>
                              </w:rPr>
                              <w:t>Papildomo vertinimo metodai</w:t>
                            </w:r>
                          </w:p>
                        </w:tc>
                      </w:tr>
                      <w:tr>
                        <w:trPr>
                          <w:divId w:val="1482770150"/>
                        </w:trPr>
                        <w:tc>
                          <w:tcPr>
                            <w:tcW w:w="494" w:type="pct"/>
                          </w:tcPr>
                          <w:p>
                            <w:pPr>
                              <w:rPr>
                                <w:sz w:val="20"/>
                                <w:lang w:eastAsia="lt-LT"/>
                              </w:rPr>
                            </w:pPr>
                            <w:r>
                              <w:rPr>
                                <w:sz w:val="20"/>
                                <w:lang w:eastAsia="lt-LT"/>
                              </w:rPr>
                              <w:t>1</w:t>
                            </w:r>
                          </w:p>
                        </w:tc>
                        <w:tc>
                          <w:tcPr>
                            <w:tcW w:w="419" w:type="pct"/>
                          </w:tcPr>
                          <w:p>
                            <w:pPr>
                              <w:rPr>
                                <w:sz w:val="20"/>
                                <w:lang w:eastAsia="lt-LT"/>
                              </w:rPr>
                            </w:pPr>
                            <w:r>
                              <w:rPr>
                                <w:sz w:val="20"/>
                                <w:lang w:eastAsia="lt-LT"/>
                              </w:rPr>
                              <w:t>2</w:t>
                            </w:r>
                          </w:p>
                        </w:tc>
                        <w:tc>
                          <w:tcPr>
                            <w:tcW w:w="478" w:type="pct"/>
                          </w:tcPr>
                          <w:p>
                            <w:pPr>
                              <w:rPr>
                                <w:sz w:val="20"/>
                                <w:lang w:eastAsia="lt-LT"/>
                              </w:rPr>
                            </w:pPr>
                            <w:r>
                              <w:rPr>
                                <w:sz w:val="20"/>
                                <w:lang w:eastAsia="lt-LT"/>
                              </w:rPr>
                              <w:t>3</w:t>
                            </w:r>
                          </w:p>
                        </w:tc>
                        <w:tc>
                          <w:tcPr>
                            <w:tcW w:w="446" w:type="pct"/>
                          </w:tcPr>
                          <w:p>
                            <w:pPr>
                              <w:rPr>
                                <w:sz w:val="20"/>
                                <w:lang w:eastAsia="lt-LT"/>
                              </w:rPr>
                            </w:pPr>
                            <w:r>
                              <w:rPr>
                                <w:sz w:val="20"/>
                                <w:lang w:eastAsia="lt-LT"/>
                              </w:rPr>
                              <w:t>4</w:t>
                            </w:r>
                          </w:p>
                        </w:tc>
                        <w:tc>
                          <w:tcPr>
                            <w:tcW w:w="543" w:type="pct"/>
                          </w:tcPr>
                          <w:p>
                            <w:pPr>
                              <w:rPr>
                                <w:sz w:val="20"/>
                                <w:lang w:eastAsia="lt-LT"/>
                              </w:rPr>
                            </w:pPr>
                            <w:r>
                              <w:rPr>
                                <w:sz w:val="20"/>
                                <w:lang w:eastAsia="lt-LT"/>
                              </w:rPr>
                              <w:t>5</w:t>
                            </w:r>
                          </w:p>
                        </w:tc>
                        <w:tc>
                          <w:tcPr>
                            <w:tcW w:w="547" w:type="pct"/>
                          </w:tcPr>
                          <w:p>
                            <w:pPr>
                              <w:rPr>
                                <w:sz w:val="20"/>
                                <w:lang w:eastAsia="lt-LT"/>
                              </w:rPr>
                            </w:pPr>
                            <w:r>
                              <w:rPr>
                                <w:sz w:val="20"/>
                                <w:lang w:eastAsia="lt-LT"/>
                              </w:rPr>
                              <w:t>6</w:t>
                            </w:r>
                          </w:p>
                        </w:tc>
                        <w:tc>
                          <w:tcPr>
                            <w:tcW w:w="506" w:type="pct"/>
                          </w:tcPr>
                          <w:p>
                            <w:pPr>
                              <w:rPr>
                                <w:sz w:val="20"/>
                                <w:lang w:eastAsia="lt-LT"/>
                              </w:rPr>
                            </w:pPr>
                            <w:r>
                              <w:rPr>
                                <w:sz w:val="20"/>
                                <w:lang w:eastAsia="lt-LT"/>
                              </w:rPr>
                              <w:t>7</w:t>
                            </w:r>
                          </w:p>
                        </w:tc>
                        <w:tc>
                          <w:tcPr>
                            <w:tcW w:w="564" w:type="pct"/>
                          </w:tcPr>
                          <w:p>
                            <w:pPr>
                              <w:rPr>
                                <w:sz w:val="20"/>
                                <w:lang w:eastAsia="lt-LT"/>
                              </w:rPr>
                            </w:pPr>
                            <w:r>
                              <w:rPr>
                                <w:sz w:val="20"/>
                                <w:lang w:eastAsia="lt-LT"/>
                              </w:rPr>
                              <w:t>8</w:t>
                            </w:r>
                          </w:p>
                        </w:tc>
                        <w:tc>
                          <w:tcPr>
                            <w:tcW w:w="513" w:type="pct"/>
                          </w:tcPr>
                          <w:p>
                            <w:pPr>
                              <w:rPr>
                                <w:sz w:val="20"/>
                                <w:lang w:eastAsia="lt-LT"/>
                              </w:rPr>
                            </w:pPr>
                            <w:r>
                              <w:rPr>
                                <w:sz w:val="20"/>
                                <w:lang w:eastAsia="lt-LT"/>
                              </w:rPr>
                              <w:t>9</w:t>
                            </w:r>
                          </w:p>
                        </w:tc>
                        <w:tc>
                          <w:tcPr>
                            <w:tcW w:w="490" w:type="pct"/>
                          </w:tcPr>
                          <w:p>
                            <w:pPr>
                              <w:rPr>
                                <w:sz w:val="20"/>
                                <w:lang w:eastAsia="lt-LT"/>
                              </w:rPr>
                            </w:pPr>
                            <w:r>
                              <w:rPr>
                                <w:sz w:val="20"/>
                                <w:lang w:eastAsia="lt-LT"/>
                              </w:rPr>
                              <w:t>10</w:t>
                            </w:r>
                          </w:p>
                        </w:tc>
                      </w:tr>
                      <w:tr>
                        <w:trPr>
                          <w:divId w:val="1482770150"/>
                        </w:trPr>
                        <w:tc>
                          <w:tcPr>
                            <w:tcW w:w="494" w:type="pct"/>
                            <w:vMerge w:val="restart"/>
                          </w:tcPr>
                          <w:p>
                            <w:pPr>
                              <w:rPr>
                                <w:sz w:val="20"/>
                                <w:lang w:eastAsia="lt-LT"/>
                              </w:rPr>
                            </w:pPr>
                            <w:r>
                              <w:rPr>
                                <w:sz w:val="20"/>
                                <w:lang w:eastAsia="lt-LT"/>
                              </w:rPr>
                              <w:t>8. Ugdymo turinio planavimas ir įgyvendinimas</w:t>
                            </w:r>
                          </w:p>
                        </w:tc>
                        <w:tc>
                          <w:tcPr>
                            <w:tcW w:w="419" w:type="pct"/>
                            <w:vMerge w:val="restart"/>
                          </w:tcPr>
                          <w:p>
                            <w:pPr>
                              <w:rPr>
                                <w:sz w:val="20"/>
                              </w:rPr>
                            </w:pP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bendradarbiauti su mokytojų taryba planuodamas ugdymo turinį ir veiksmingai jį įgyvendindamas</w:t>
                            </w:r>
                          </w:p>
                        </w:tc>
                        <w:tc>
                          <w:tcPr>
                            <w:tcW w:w="547" w:type="pct"/>
                          </w:tcPr>
                          <w:p>
                            <w:pPr>
                              <w:rPr>
                                <w:sz w:val="20"/>
                                <w:lang w:eastAsia="lt-LT"/>
                              </w:rPr>
                            </w:pPr>
                            <w:r>
                              <w:rPr>
                                <w:sz w:val="20"/>
                                <w:lang w:eastAsia="lt-LT"/>
                              </w:rPr>
                              <w:t>Mokyklos vadovas drauge su mokytojų taryba, atsižvelgdamas į vidaus audito išvadas, parengė ugdymo planą, teikiantį mokiniams galimybių įgyti „Bendrosiose programose“ ir „Išsilavinimo standartuose“ numatytą išsilavinimą ir siekti sėkmingos saviraiškos</w:t>
                            </w:r>
                          </w:p>
                        </w:tc>
                        <w:tc>
                          <w:tcPr>
                            <w:tcW w:w="506" w:type="pct"/>
                          </w:tcPr>
                          <w:p>
                            <w:pPr>
                              <w:rPr>
                                <w:sz w:val="20"/>
                                <w:lang w:eastAsia="lt-LT"/>
                              </w:rPr>
                            </w:pPr>
                            <w:r>
                              <w:rPr>
                                <w:sz w:val="20"/>
                                <w:lang w:eastAsia="lt-LT"/>
                              </w:rPr>
                              <w:t>Mokyklos vadovo patvirtinti ir higienos normas atitinkantys teminiai planai, mokomųjų dalykų programos (jei reikia, specialios) ir ugdymo planas dera su „Bendrųjų programų“, „Išsilavinimo standartų“ ir ugdymo plano reikalavimais</w:t>
                            </w:r>
                          </w:p>
                        </w:tc>
                        <w:tc>
                          <w:tcPr>
                            <w:tcW w:w="564" w:type="pct"/>
                          </w:tcPr>
                          <w:p>
                            <w:pPr>
                              <w:rPr>
                                <w:sz w:val="20"/>
                                <w:lang w:eastAsia="lt-LT"/>
                              </w:rPr>
                            </w:pPr>
                            <w:r>
                              <w:rPr>
                                <w:sz w:val="20"/>
                                <w:lang w:eastAsia="lt-LT"/>
                              </w:rPr>
                              <w:t>Mokymo bazė ir priemonės atitinka „Mokyklų aprūpinimo standartus“ ir higienos normas. Mokinių pasiekimai atitinka „Bendrųjų programų“ ir „Išsilavinimo standartų“ reikalavimus. Gerai veikia „Ugdomosios priežiūros“ sistema</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bendradarbiauti su mokyklos savivaldos institucijomis planuodamas ugdymo turinį ir veiksmingai jį įgyvendindamas</w:t>
                            </w:r>
                          </w:p>
                        </w:tc>
                        <w:tc>
                          <w:tcPr>
                            <w:tcW w:w="547" w:type="pct"/>
                          </w:tcPr>
                          <w:p>
                            <w:pPr>
                              <w:rPr>
                                <w:sz w:val="20"/>
                                <w:lang w:eastAsia="lt-LT"/>
                              </w:rPr>
                            </w:pPr>
                            <w:r>
                              <w:rPr>
                                <w:sz w:val="20"/>
                                <w:lang w:eastAsia="lt-LT"/>
                              </w:rPr>
                              <w:t>Mokyklos vadovas drauge su savivaldos institucijomis, atsižvelgdamas į vidaus audito išvadas, parengė ugdymo planą, teikiantį mokiniams galimybių įgyti išsilavinimą pagal „Bendrųjų programų“ ir „Išsilavinimo standartų“ reikalavimus ir siekti sėkmingos saviraiškos</w:t>
                            </w:r>
                          </w:p>
                        </w:tc>
                        <w:tc>
                          <w:tcPr>
                            <w:tcW w:w="506" w:type="pct"/>
                          </w:tcPr>
                          <w:p>
                            <w:pPr>
                              <w:rPr>
                                <w:sz w:val="20"/>
                                <w:lang w:eastAsia="lt-LT"/>
                              </w:rPr>
                            </w:pPr>
                            <w:r>
                              <w:rPr>
                                <w:sz w:val="20"/>
                                <w:lang w:eastAsia="lt-LT"/>
                              </w:rPr>
                              <w:t>Savivaldos institucijų aprobuotos ir vadovo patvirtintos programos ir ugdymo planas dera su „Bendrosiomis programomis“, „Išsilavinimo standartais“ ir ugdymo planu, o individualios programos praturtintos edukacinėmis novacijomis</w:t>
                            </w:r>
                          </w:p>
                        </w:tc>
                        <w:tc>
                          <w:tcPr>
                            <w:tcW w:w="564" w:type="pct"/>
                          </w:tcPr>
                          <w:p>
                            <w:pPr>
                              <w:rPr>
                                <w:sz w:val="20"/>
                                <w:lang w:eastAsia="lt-LT"/>
                              </w:rPr>
                            </w:pPr>
                            <w:r>
                              <w:rPr>
                                <w:sz w:val="20"/>
                                <w:lang w:eastAsia="lt-LT"/>
                              </w:rPr>
                              <w:t>Drauge su mokyklos savivaldos institucijomis apibrėžtas ugdymo procesas, individualizuotas ir diferencijuotas pagal mokinių saviraiškos poreikius ir mokyklos galimybes. Mokiniai – miesto konkursų, olimpiadų, varžybų prizininkai</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įtraukti mokyklos bendruomenę įjos lūkesčius ir mokyklos strategiją atitinkančio ugdymo turinio planavimą ir prisiimti atsakomybę už sėkmingą jo įgyvendinimą</w:t>
                            </w:r>
                          </w:p>
                        </w:tc>
                        <w:tc>
                          <w:tcPr>
                            <w:tcW w:w="547" w:type="pct"/>
                          </w:tcPr>
                          <w:p>
                            <w:pPr>
                              <w:rPr>
                                <w:sz w:val="20"/>
                                <w:lang w:eastAsia="lt-LT"/>
                              </w:rPr>
                            </w:pPr>
                            <w:r>
                              <w:rPr>
                                <w:sz w:val="20"/>
                                <w:lang w:eastAsia="lt-LT"/>
                              </w:rPr>
                              <w:t>Mokyklos bendruomenės pastangomis, atsižvelgus į vidinio audito išvadas, suplanuotas ugdymo turinys (programos, projektai, metodai, organizavimo būdai ir kt.) leidžia sukurti savitas edukacines aplinkas bei veiksmingą sėkmingos mokinių savikūros ir saviraiškos sistemą</w:t>
                            </w:r>
                          </w:p>
                        </w:tc>
                        <w:tc>
                          <w:tcPr>
                            <w:tcW w:w="506" w:type="pct"/>
                          </w:tcPr>
                          <w:p>
                            <w:pPr>
                              <w:rPr>
                                <w:sz w:val="20"/>
                                <w:lang w:eastAsia="lt-LT"/>
                              </w:rPr>
                            </w:pPr>
                            <w:r>
                              <w:rPr>
                                <w:sz w:val="20"/>
                                <w:lang w:eastAsia="lt-LT"/>
                              </w:rPr>
                              <w:t>Organizacijos bendruomenės aptartos, savivaldos institucijų aprobuotos ir vadovo patvirtintos mokomųjų dalykų, individualios, integruoto ugdymo programos ir ugdymo planas dera su bendrosiomis programomis ir ugdymo planu bei leidžia mokiniams įgyti papildomų žinių, gebėjimų, kompetenciją</w:t>
                            </w:r>
                          </w:p>
                        </w:tc>
                        <w:tc>
                          <w:tcPr>
                            <w:tcW w:w="564" w:type="pct"/>
                          </w:tcPr>
                          <w:p>
                            <w:pPr>
                              <w:rPr>
                                <w:sz w:val="20"/>
                                <w:lang w:eastAsia="lt-LT"/>
                              </w:rPr>
                            </w:pPr>
                            <w:r>
                              <w:rPr>
                                <w:sz w:val="20"/>
                                <w:lang w:eastAsia="lt-LT"/>
                              </w:rPr>
                              <w:t>Mokyklos bendruomenės pastangomis maksimaliai įgyvendinama parengta ugdymo strategija. Mokiniai – šalies konkursų, olimpiadų, varžybų prizininkai</w:t>
                            </w:r>
                          </w:p>
                        </w:tc>
                        <w:tc>
                          <w:tcPr>
                            <w:tcW w:w="513" w:type="pct"/>
                          </w:tcPr>
                          <w:p>
                            <w:pPr>
                              <w:rPr>
                                <w:sz w:val="20"/>
                                <w:lang w:eastAsia="lt-LT"/>
                              </w:rPr>
                            </w:pPr>
                            <w:r>
                              <w:rPr>
                                <w:sz w:val="20"/>
                                <w:lang w:eastAsia="lt-LT"/>
                              </w:rPr>
                              <w:t>Mokyklos veiklos dokumentai. Vidaus audito medžiaga</w:t>
                            </w:r>
                          </w:p>
                        </w:tc>
                        <w:tc>
                          <w:tcPr>
                            <w:tcW w:w="490" w:type="pct"/>
                          </w:tcPr>
                          <w:p>
                            <w:pPr>
                              <w:rPr>
                                <w:sz w:val="20"/>
                                <w:lang w:eastAsia="lt-LT"/>
                              </w:rPr>
                            </w:pPr>
                            <w:r>
                              <w:rPr>
                                <w:sz w:val="20"/>
                                <w:lang w:eastAsia="lt-LT"/>
                              </w:rPr>
                              <w:t>Eksperto pokalbiai su savivaldos institucijų, bendruomenės nariais</w:t>
                            </w:r>
                          </w:p>
                        </w:tc>
                      </w:tr>
                      <w:tr>
                        <w:trPr>
                          <w:divId w:val="1482770150"/>
                        </w:trPr>
                        <w:tc>
                          <w:tcPr>
                            <w:tcW w:w="494" w:type="pct"/>
                            <w:vMerge w:val="restart"/>
                          </w:tcPr>
                          <w:p>
                            <w:pPr>
                              <w:rPr>
                                <w:sz w:val="20"/>
                                <w:lang w:eastAsia="lt-LT"/>
                              </w:rPr>
                            </w:pPr>
                            <w:r>
                              <w:rPr>
                                <w:sz w:val="20"/>
                                <w:lang w:eastAsia="lt-LT"/>
                              </w:rPr>
                              <w:t>9. Edukacinių aplinkų sukūrimas ir mokinių poreikių tenkinimas</w:t>
                            </w:r>
                          </w:p>
                        </w:tc>
                        <w:tc>
                          <w:tcPr>
                            <w:tcW w:w="419" w:type="pct"/>
                            <w:vMerge w:val="restart"/>
                          </w:tcPr>
                          <w:p>
                            <w:pPr>
                              <w:rPr>
                                <w:sz w:val="20"/>
                                <w:lang w:eastAsia="lt-LT"/>
                              </w:rPr>
                            </w:pPr>
                            <w:r>
                              <w:rPr>
                                <w:sz w:val="20"/>
                                <w:lang w:eastAsia="lt-LT"/>
                              </w:rPr>
                              <w:t>+</w:t>
                            </w: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mokykloje sukurti edukacines aplinkas, atitinkančias mokyklų aprūpinimo standartus ir sudarančias sąlygas tenkinti ugdytinių poreikius</w:t>
                            </w:r>
                          </w:p>
                        </w:tc>
                        <w:tc>
                          <w:tcPr>
                            <w:tcW w:w="547" w:type="pct"/>
                          </w:tcPr>
                          <w:p>
                            <w:pPr>
                              <w:rPr>
                                <w:sz w:val="20"/>
                                <w:lang w:eastAsia="lt-LT"/>
                              </w:rPr>
                            </w:pPr>
                            <w:r>
                              <w:rPr>
                                <w:sz w:val="20"/>
                                <w:lang w:eastAsia="lt-LT"/>
                              </w:rPr>
                              <w:t>Mokyklos vadovas rengia ir įgyvendina mokomųjų kabinetų, laboratorijų ir kitų erdvių, skirtų ugdymui ir popamokinei veiklai, turtinimo ir aprūpinimo mokymo ir kt. priemonėmis programą</w:t>
                            </w:r>
                          </w:p>
                        </w:tc>
                        <w:tc>
                          <w:tcPr>
                            <w:tcW w:w="506" w:type="pct"/>
                          </w:tcPr>
                          <w:p>
                            <w:pPr>
                              <w:rPr>
                                <w:sz w:val="20"/>
                                <w:lang w:eastAsia="lt-LT"/>
                              </w:rPr>
                            </w:pPr>
                            <w:r>
                              <w:rPr>
                                <w:sz w:val="20"/>
                                <w:lang w:eastAsia="lt-LT"/>
                              </w:rPr>
                              <w:t>Vadovo tvarkomaisiais raštais patvirtinti, materialiniais ištekliais paremti, mokyklų aprūpinimo standartus atitinkantys mokomųjų kabinetų, laboratorijų, dirbtuvių, sporto salių turtinimo ir aprūpinimo mokymo priemonėmis planai</w:t>
                            </w:r>
                          </w:p>
                        </w:tc>
                        <w:tc>
                          <w:tcPr>
                            <w:tcW w:w="564" w:type="pct"/>
                          </w:tcPr>
                          <w:p>
                            <w:pPr>
                              <w:rPr>
                                <w:sz w:val="20"/>
                                <w:lang w:eastAsia="lt-LT"/>
                              </w:rPr>
                            </w:pPr>
                            <w:r>
                              <w:rPr>
                                <w:sz w:val="20"/>
                                <w:lang w:eastAsia="lt-LT"/>
                              </w:rPr>
                              <w:t>Mokykloje sukurtos mokymosi ir popamokinei veiklai skirtos aplinkos, sudarančios sąlygas mokinių saviraiškai ir kokybiškų žinių įgijimui</w:t>
                            </w:r>
                          </w:p>
                        </w:tc>
                        <w:tc>
                          <w:tcPr>
                            <w:tcW w:w="513" w:type="pct"/>
                          </w:tcPr>
                          <w:p>
                            <w:pPr>
                              <w:rPr>
                                <w:sz w:val="20"/>
                                <w:lang w:eastAsia="lt-LT"/>
                              </w:rPr>
                            </w:pPr>
                            <w:r>
                              <w:rPr>
                                <w:sz w:val="20"/>
                                <w:lang w:eastAsia="lt-LT"/>
                              </w:rPr>
                              <w:t>Mokykloje veikia mokomieji kabinetai, laboratorijos, dirbtuvės ir kt. mokomosios erdvės, atitinkančios mokyklų aprūpinimo standartus ir sudarančios sąlygas tenkinti mokinių poreikius; vidaus audito medžiaga</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kartu su komandomis kurti ir plėtoti mokykloje edukacines aplinkas, leidžiančias naudoti šiuolaikines informacines technologijas, mokymo metodus, būdus ir sudarančias sąlygas mokinių saviraiškai ir poreikių tenkinimui</w:t>
                            </w:r>
                          </w:p>
                        </w:tc>
                        <w:tc>
                          <w:tcPr>
                            <w:tcW w:w="547" w:type="pct"/>
                          </w:tcPr>
                          <w:p>
                            <w:pPr>
                              <w:rPr>
                                <w:sz w:val="20"/>
                                <w:lang w:eastAsia="lt-LT"/>
                              </w:rPr>
                            </w:pPr>
                            <w:r>
                              <w:rPr>
                                <w:sz w:val="20"/>
                                <w:lang w:eastAsia="lt-LT"/>
                              </w:rPr>
                              <w:t>Vadovas su komandomis rengia ir įgyvendina edukacinių aplinkų kūrimo, plėtojimo, apsirūpinimo šiuolaikinėmis mokymo priemonėmis programas</w:t>
                            </w:r>
                          </w:p>
                        </w:tc>
                        <w:tc>
                          <w:tcPr>
                            <w:tcW w:w="506" w:type="pct"/>
                          </w:tcPr>
                          <w:p>
                            <w:pPr>
                              <w:rPr>
                                <w:sz w:val="20"/>
                                <w:lang w:eastAsia="lt-LT"/>
                              </w:rPr>
                            </w:pPr>
                            <w:r>
                              <w:rPr>
                                <w:sz w:val="20"/>
                                <w:lang w:eastAsia="lt-LT"/>
                              </w:rPr>
                              <w:t>Vadovo patvirtinti, komandų parengti edukacinių aplinkų ir aprūpinimo mokymo priemonėmis, vidinę komunikaciją, šiuolaikinių aktyvių mokymo metodų taikymą, sąlygų saviraiškai sudarymą laiduojantys planai ir programos</w:t>
                            </w:r>
                          </w:p>
                        </w:tc>
                        <w:tc>
                          <w:tcPr>
                            <w:tcW w:w="564" w:type="pct"/>
                          </w:tcPr>
                          <w:p>
                            <w:pPr>
                              <w:rPr>
                                <w:sz w:val="20"/>
                                <w:lang w:eastAsia="lt-LT"/>
                              </w:rPr>
                            </w:pPr>
                            <w:r>
                              <w:rPr>
                                <w:sz w:val="20"/>
                                <w:lang w:eastAsia="lt-LT"/>
                              </w:rPr>
                              <w:t>Mokykloje sukurtos ir veiksmingai naudojamos edukacinės aplinkos, sudarančios sąlygas ugdymo procese ir popamokinėje veikloje siekti ugdymo ir poreikių tenkinimo kokybės</w:t>
                            </w:r>
                          </w:p>
                        </w:tc>
                        <w:tc>
                          <w:tcPr>
                            <w:tcW w:w="513" w:type="pct"/>
                          </w:tcPr>
                          <w:p>
                            <w:pPr>
                              <w:rPr>
                                <w:sz w:val="20"/>
                                <w:lang w:eastAsia="lt-LT"/>
                              </w:rPr>
                            </w:pPr>
                            <w:r>
                              <w:rPr>
                                <w:sz w:val="20"/>
                                <w:lang w:eastAsia="lt-LT"/>
                              </w:rPr>
                              <w:t>Mokykloje veikia edukacinės aplinkos, leidžiančios veiksmingai taikyti šiuolaikines mokymo ir informacinių technologijų priemones, mokymo metodus, organizuoti mokinių poreikius atitinkančią popamokinę veiklą. Kabinetų, laboratorijų, dirbtuvių ir kt. materialaus turto, mokymo priemonių aprašai, vidaus audito medžiaga</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kartu su mokyklos bendruomene kurti ir plėtoti vidines edukacines aplinkas, sudaryti sąlygas, kad ugdymui būtų panaudojamos išorinės edukacinės aplinkos</w:t>
                            </w:r>
                          </w:p>
                        </w:tc>
                        <w:tc>
                          <w:tcPr>
                            <w:tcW w:w="547" w:type="pct"/>
                          </w:tcPr>
                          <w:p>
                            <w:pPr>
                              <w:rPr>
                                <w:sz w:val="20"/>
                                <w:lang w:eastAsia="lt-LT"/>
                              </w:rPr>
                            </w:pPr>
                            <w:r>
                              <w:rPr>
                                <w:sz w:val="20"/>
                                <w:lang w:eastAsia="lt-LT"/>
                              </w:rPr>
                              <w:t>Vadovas kartu su mokyklos bendruomene rengia ir įgyvendina vidinių ir išorinių edukacinių aplinkų veiksmingo ir tikslingo panaudojimo programą, inicijuoja naujų edukacinių aplinkų kūrimą</w:t>
                            </w:r>
                          </w:p>
                        </w:tc>
                        <w:tc>
                          <w:tcPr>
                            <w:tcW w:w="506" w:type="pct"/>
                          </w:tcPr>
                          <w:p>
                            <w:pPr>
                              <w:rPr>
                                <w:sz w:val="20"/>
                                <w:lang w:eastAsia="lt-LT"/>
                              </w:rPr>
                            </w:pPr>
                            <w:r>
                              <w:rPr>
                                <w:sz w:val="20"/>
                                <w:lang w:eastAsia="lt-LT"/>
                              </w:rPr>
                              <w:t>Vadovo patvirtintos naujų edukacinių aplinkų kūrimo ir panaudojimo programos, patvirtintos ugdymo programos, numatančios šiuolaikinių ugdymo metodų ir priemonių taikymą, išorinių edukacinių aplinkų naudojimą</w:t>
                            </w:r>
                          </w:p>
                        </w:tc>
                        <w:tc>
                          <w:tcPr>
                            <w:tcW w:w="564" w:type="pct"/>
                          </w:tcPr>
                          <w:p>
                            <w:pPr>
                              <w:rPr>
                                <w:sz w:val="20"/>
                                <w:lang w:eastAsia="lt-LT"/>
                              </w:rPr>
                            </w:pPr>
                            <w:r>
                              <w:rPr>
                                <w:sz w:val="20"/>
                                <w:lang w:eastAsia="lt-LT"/>
                              </w:rPr>
                              <w:t>Mokykloje veiksmingai ir funkcionaliai išnaudojamos vidinės ir išorinės edukacinės aplinkos, sudarytos sąlygos taikyti šiuolaikinius mokymo metodus, informacines technologijas</w:t>
                            </w:r>
                          </w:p>
                        </w:tc>
                        <w:tc>
                          <w:tcPr>
                            <w:tcW w:w="513" w:type="pct"/>
                          </w:tcPr>
                          <w:p>
                            <w:pPr>
                              <w:rPr>
                                <w:sz w:val="20"/>
                                <w:lang w:eastAsia="lt-LT"/>
                              </w:rPr>
                            </w:pPr>
                            <w:r>
                              <w:rPr>
                                <w:sz w:val="20"/>
                                <w:lang w:eastAsia="lt-LT"/>
                              </w:rPr>
                              <w:t>Mokykloje veikia įprastinės ir mokyklos bendruomenės sukurtos edukacinės aplinkos, naudojamos išorinės edukacinės aplinkos, sąlygos leidžia taikyti netradicinius ugdymo metodus ir formas (nuotolinis mokymas ir pan.)</w:t>
                            </w:r>
                          </w:p>
                        </w:tc>
                        <w:tc>
                          <w:tcPr>
                            <w:tcW w:w="490" w:type="pct"/>
                          </w:tcPr>
                          <w:p>
                            <w:pPr>
                              <w:rPr>
                                <w:sz w:val="20"/>
                              </w:rPr>
                            </w:pPr>
                          </w:p>
                        </w:tc>
                      </w:tr>
                      <w:tr>
                        <w:trPr>
                          <w:divId w:val="1482770150"/>
                        </w:trPr>
                        <w:tc>
                          <w:tcPr>
                            <w:tcW w:w="494" w:type="pct"/>
                            <w:vMerge w:val="restart"/>
                          </w:tcPr>
                          <w:p>
                            <w:pPr>
                              <w:rPr>
                                <w:sz w:val="20"/>
                                <w:lang w:eastAsia="lt-LT"/>
                              </w:rPr>
                            </w:pPr>
                            <w:r>
                              <w:rPr>
                                <w:sz w:val="20"/>
                                <w:lang w:eastAsia="lt-LT"/>
                              </w:rPr>
                              <w:t>10. Mokinių saugumas. Pagalba mokiniams</w:t>
                            </w:r>
                          </w:p>
                        </w:tc>
                        <w:tc>
                          <w:tcPr>
                            <w:tcW w:w="419" w:type="pct"/>
                            <w:vMerge w:val="restart"/>
                          </w:tcPr>
                          <w:p>
                            <w:pPr>
                              <w:rPr>
                                <w:sz w:val="20"/>
                                <w:lang w:eastAsia="lt-LT"/>
                              </w:rPr>
                            </w:pPr>
                            <w:r>
                              <w:rPr>
                                <w:sz w:val="20"/>
                                <w:lang w:eastAsia="lt-LT"/>
                              </w:rPr>
                              <w:t>+</w:t>
                            </w: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Turi nuostatą ir geba sukurti psichologiškai bei fiziškai saugias, motyvuojančias, funkcionalias, dinamiškas, higienos normas atitinkančias edukacines ir ugdymosi aplinkas, pritaikytas įvairių poreikių mokiniams</w:t>
                            </w:r>
                          </w:p>
                        </w:tc>
                        <w:tc>
                          <w:tcPr>
                            <w:tcW w:w="547" w:type="pct"/>
                          </w:tcPr>
                          <w:p>
                            <w:pPr>
                              <w:rPr>
                                <w:sz w:val="20"/>
                                <w:lang w:eastAsia="lt-LT"/>
                              </w:rPr>
                            </w:pPr>
                            <w:r>
                              <w:rPr>
                                <w:sz w:val="20"/>
                                <w:lang w:eastAsia="lt-LT"/>
                              </w:rPr>
                              <w:t>Inicijavo psichologiškai bei fiziškai saugios, motyvuojančios, funkcionalios, dinamiškos, higienos normas atitinkančios mokyklos aplinkos, pritaikytos įvairių poreikių mokiniams, kūrimą</w:t>
                            </w:r>
                          </w:p>
                        </w:tc>
                        <w:tc>
                          <w:tcPr>
                            <w:tcW w:w="506" w:type="pct"/>
                          </w:tcPr>
                          <w:p>
                            <w:pPr>
                              <w:rPr>
                                <w:sz w:val="20"/>
                                <w:lang w:eastAsia="lt-LT"/>
                              </w:rPr>
                            </w:pPr>
                            <w:r>
                              <w:rPr>
                                <w:sz w:val="20"/>
                                <w:lang w:eastAsia="lt-LT"/>
                              </w:rPr>
                              <w:t>Audito išvados. Atlikti mokinių adaptacijos tyrimai, išvados</w:t>
                            </w:r>
                          </w:p>
                        </w:tc>
                        <w:tc>
                          <w:tcPr>
                            <w:tcW w:w="564" w:type="pct"/>
                          </w:tcPr>
                          <w:p>
                            <w:pPr>
                              <w:rPr>
                                <w:sz w:val="20"/>
                                <w:lang w:eastAsia="lt-LT"/>
                              </w:rPr>
                            </w:pPr>
                            <w:r>
                              <w:rPr>
                                <w:sz w:val="20"/>
                                <w:lang w:eastAsia="lt-LT"/>
                              </w:rPr>
                              <w:t>Mokiniai mokykloje jaučiasi psichologiškai ir fiziškai saugūs. Rūpinamasi mokyklos mokinių adaptacija, atliekami tyrimai, daromos išvados</w:t>
                            </w:r>
                          </w:p>
                        </w:tc>
                        <w:tc>
                          <w:tcPr>
                            <w:tcW w:w="513" w:type="pct"/>
                          </w:tcPr>
                          <w:p>
                            <w:pPr>
                              <w:rPr>
                                <w:sz w:val="20"/>
                                <w:lang w:eastAsia="lt-LT"/>
                              </w:rPr>
                            </w:pPr>
                            <w:r>
                              <w:rPr>
                                <w:sz w:val="20"/>
                                <w:lang w:eastAsia="lt-LT"/>
                              </w:rPr>
                              <w:t>Mokyklos aplinka pritaikyta įvairių poreikių mokiniams. Atlikti mokinių adaptacijos tyrimai, padarytos išvados</w:t>
                            </w:r>
                          </w:p>
                        </w:tc>
                        <w:tc>
                          <w:tcPr>
                            <w:tcW w:w="490" w:type="pct"/>
                          </w:tcPr>
                          <w:p>
                            <w:pPr>
                              <w:rPr>
                                <w:sz w:val="20"/>
                                <w:lang w:eastAsia="lt-LT"/>
                              </w:rPr>
                            </w:pPr>
                            <w:r>
                              <w:rPr>
                                <w:sz w:val="20"/>
                                <w:lang w:eastAsia="lt-LT"/>
                              </w:rPr>
                              <w:t>Eksperto pokalbis su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užtikrinti visapusišką pagalbą, tenkinančią mokinių poreikius</w:t>
                            </w:r>
                          </w:p>
                        </w:tc>
                        <w:tc>
                          <w:tcPr>
                            <w:tcW w:w="547" w:type="pct"/>
                          </w:tcPr>
                          <w:p>
                            <w:pPr>
                              <w:rPr>
                                <w:sz w:val="20"/>
                                <w:lang w:eastAsia="lt-LT"/>
                              </w:rPr>
                            </w:pPr>
                            <w:r>
                              <w:rPr>
                                <w:sz w:val="20"/>
                                <w:lang w:eastAsia="lt-LT"/>
                              </w:rPr>
                              <w:t>Užtikrino, kad mokykloje būtų teikiama socialinė, pedagoginė, psichologinė, specialioji pedagoginė ir informacinė pagalba, ir organizavo sveikatos priežiūrą</w:t>
                            </w:r>
                          </w:p>
                        </w:tc>
                        <w:tc>
                          <w:tcPr>
                            <w:tcW w:w="506" w:type="pct"/>
                          </w:tcPr>
                          <w:p>
                            <w:pPr>
                              <w:rPr>
                                <w:sz w:val="20"/>
                                <w:lang w:eastAsia="lt-LT"/>
                              </w:rPr>
                            </w:pPr>
                            <w:r>
                              <w:rPr>
                                <w:sz w:val="20"/>
                                <w:lang w:eastAsia="lt-LT"/>
                              </w:rPr>
                              <w:t>Mokykloje dirba specialistai (spec. pedagogas, psichologas ir kt.), jų veiklos planai, arba tokias paslaugas teikia pedagogai. Mokinių saugaus elgesio instruktažai</w:t>
                            </w:r>
                          </w:p>
                        </w:tc>
                        <w:tc>
                          <w:tcPr>
                            <w:tcW w:w="564" w:type="pct"/>
                          </w:tcPr>
                          <w:p>
                            <w:pPr>
                              <w:rPr>
                                <w:sz w:val="20"/>
                                <w:lang w:eastAsia="lt-LT"/>
                              </w:rPr>
                            </w:pPr>
                            <w:r>
                              <w:rPr>
                                <w:sz w:val="20"/>
                                <w:lang w:eastAsia="lt-LT"/>
                              </w:rPr>
                              <w:t>Mokykloje teikiama socialinė, pedagoginė, psichologinė, specialioji pedagoginė ir informacinė pagalba. Mokiniai instruktuojami dėl saugaus elgesio</w:t>
                            </w:r>
                          </w:p>
                        </w:tc>
                        <w:tc>
                          <w:tcPr>
                            <w:tcW w:w="513" w:type="pct"/>
                          </w:tcPr>
                          <w:p>
                            <w:pPr>
                              <w:rPr>
                                <w:sz w:val="20"/>
                                <w:lang w:eastAsia="lt-LT"/>
                              </w:rPr>
                            </w:pPr>
                            <w:r>
                              <w:rPr>
                                <w:sz w:val="20"/>
                                <w:lang w:eastAsia="lt-LT"/>
                              </w:rPr>
                              <w:t>Mokykloje dirba specialistai (spec. pedagogas, psichologas ir kt.), jų veiklos planai. Mokinių saugaus elgesio instruktažai</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Skatina mokyklos bendruomenę būti aktyvia visapusiškai užtikrinant mokinių saugumą</w:t>
                            </w:r>
                          </w:p>
                        </w:tc>
                        <w:tc>
                          <w:tcPr>
                            <w:tcW w:w="547" w:type="pct"/>
                          </w:tcPr>
                          <w:p>
                            <w:pPr>
                              <w:rPr>
                                <w:sz w:val="20"/>
                                <w:lang w:eastAsia="lt-LT"/>
                              </w:rPr>
                            </w:pPr>
                            <w:r>
                              <w:rPr>
                                <w:sz w:val="20"/>
                                <w:lang w:eastAsia="lt-LT"/>
                              </w:rPr>
                              <w:t>Organizuoja bendruomenės struktūras, kurios imasi iniciatyvos visapusiškam mokinių saugumui užtikrinti</w:t>
                            </w:r>
                          </w:p>
                        </w:tc>
                        <w:tc>
                          <w:tcPr>
                            <w:tcW w:w="506" w:type="pct"/>
                          </w:tcPr>
                          <w:p>
                            <w:pPr>
                              <w:rPr>
                                <w:sz w:val="20"/>
                                <w:lang w:eastAsia="lt-LT"/>
                              </w:rPr>
                            </w:pPr>
                            <w:r>
                              <w:rPr>
                                <w:sz w:val="20"/>
                                <w:lang w:eastAsia="lt-LT"/>
                              </w:rPr>
                              <w:t>Sukurtos struktūros</w:t>
                            </w:r>
                          </w:p>
                        </w:tc>
                        <w:tc>
                          <w:tcPr>
                            <w:tcW w:w="564" w:type="pct"/>
                          </w:tcPr>
                          <w:p>
                            <w:pPr>
                              <w:rPr>
                                <w:sz w:val="20"/>
                                <w:lang w:eastAsia="lt-LT"/>
                              </w:rPr>
                            </w:pPr>
                            <w:r>
                              <w:rPr>
                                <w:sz w:val="20"/>
                                <w:lang w:eastAsia="lt-LT"/>
                              </w:rPr>
                              <w:t>Struktūros veikia, įgyvendinamos priemonės</w:t>
                            </w:r>
                          </w:p>
                        </w:tc>
                        <w:tc>
                          <w:tcPr>
                            <w:tcW w:w="513" w:type="pct"/>
                          </w:tcPr>
                          <w:p>
                            <w:pPr>
                              <w:rPr>
                                <w:sz w:val="20"/>
                                <w:lang w:eastAsia="lt-LT"/>
                              </w:rPr>
                            </w:pPr>
                            <w:r>
                              <w:rPr>
                                <w:sz w:val="20"/>
                                <w:lang w:eastAsia="lt-LT"/>
                              </w:rPr>
                              <w:t>Įgyvendintos priemonės</w:t>
                            </w:r>
                          </w:p>
                        </w:tc>
                        <w:tc>
                          <w:tcPr>
                            <w:tcW w:w="490" w:type="pct"/>
                          </w:tcPr>
                          <w:p>
                            <w:pPr>
                              <w:rPr>
                                <w:sz w:val="20"/>
                                <w:lang w:eastAsia="lt-LT"/>
                              </w:rPr>
                            </w:pPr>
                            <w:r>
                              <w:rPr>
                                <w:sz w:val="20"/>
                                <w:lang w:eastAsia="lt-LT"/>
                              </w:rPr>
                              <w:t>Eksperto pokalbis su bendruomenės nariais</w:t>
                            </w:r>
                          </w:p>
                        </w:tc>
                      </w:tr>
                      <w:tr>
                        <w:trPr>
                          <w:divId w:val="1482770150"/>
                        </w:trPr>
                        <w:tc>
                          <w:tcPr>
                            <w:tcW w:w="494" w:type="pct"/>
                            <w:vMerge w:val="restart"/>
                          </w:tcPr>
                          <w:p>
                            <w:pPr>
                              <w:rPr>
                                <w:sz w:val="20"/>
                                <w:lang w:eastAsia="lt-LT"/>
                              </w:rPr>
                            </w:pPr>
                            <w:r>
                              <w:rPr>
                                <w:sz w:val="20"/>
                                <w:lang w:eastAsia="lt-LT"/>
                              </w:rPr>
                              <w:t>11. Lygių galimybių užtikrinimas</w:t>
                            </w:r>
                          </w:p>
                        </w:tc>
                        <w:tc>
                          <w:tcPr>
                            <w:tcW w:w="419" w:type="pct"/>
                            <w:vMerge w:val="restart"/>
                          </w:tcPr>
                          <w:p>
                            <w:pPr>
                              <w:rPr>
                                <w:sz w:val="20"/>
                              </w:rPr>
                            </w:pP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užtikrinti visų subjektų, dalyvaujančių ugdyme, lygybę</w:t>
                            </w:r>
                          </w:p>
                        </w:tc>
                        <w:tc>
                          <w:tcPr>
                            <w:tcW w:w="547" w:type="pct"/>
                          </w:tcPr>
                          <w:p>
                            <w:pPr>
                              <w:rPr>
                                <w:sz w:val="20"/>
                                <w:lang w:eastAsia="lt-LT"/>
                              </w:rPr>
                            </w:pPr>
                            <w:r>
                              <w:rPr>
                                <w:sz w:val="20"/>
                                <w:lang w:eastAsia="lt-LT"/>
                              </w:rPr>
                              <w:t>Užtikrina visiems asmenims vienodas ugdymo(si) galimybes</w:t>
                            </w:r>
                          </w:p>
                        </w:tc>
                        <w:tc>
                          <w:tcPr>
                            <w:tcW w:w="506" w:type="pct"/>
                          </w:tcPr>
                          <w:p>
                            <w:pPr>
                              <w:rPr>
                                <w:sz w:val="20"/>
                                <w:lang w:eastAsia="lt-LT"/>
                              </w:rPr>
                            </w:pPr>
                            <w:r>
                              <w:rPr>
                                <w:sz w:val="20"/>
                                <w:lang w:eastAsia="lt-LT"/>
                              </w:rPr>
                              <w:t>Vadovo patvirtintas mokyklos ugdymo planas laiduoja vienodas ugdymo(si) galimybes</w:t>
                            </w:r>
                          </w:p>
                        </w:tc>
                        <w:tc>
                          <w:tcPr>
                            <w:tcW w:w="564" w:type="pct"/>
                          </w:tcPr>
                          <w:p>
                            <w:pPr>
                              <w:rPr>
                                <w:sz w:val="20"/>
                                <w:lang w:eastAsia="lt-LT"/>
                              </w:rPr>
                            </w:pPr>
                            <w:r>
                              <w:rPr>
                                <w:sz w:val="20"/>
                                <w:lang w:eastAsia="lt-LT"/>
                              </w:rPr>
                              <w:t>Visi mokyklos ugdytiniai turi vienodas galimybes siekti standartais apibrėžtos ugdymo kokybės</w:t>
                            </w:r>
                          </w:p>
                        </w:tc>
                        <w:tc>
                          <w:tcPr>
                            <w:tcW w:w="513" w:type="pct"/>
                          </w:tcPr>
                          <w:p>
                            <w:pPr>
                              <w:rPr>
                                <w:sz w:val="20"/>
                                <w:lang w:eastAsia="lt-LT"/>
                              </w:rPr>
                            </w:pPr>
                            <w:r>
                              <w:rPr>
                                <w:sz w:val="20"/>
                                <w:lang w:eastAsia="lt-LT"/>
                              </w:rPr>
                              <w:t>Mokyklos ugdymo planas parengtas atsižvelgiant į ugdytinių poreikius ir jų skirtumus</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užtikrinti vienodas galimybes pasiekti ugdymo kokybę; sudaro vienodas sąlygas saviraiškai ir kultūrinei raiškai</w:t>
                            </w:r>
                          </w:p>
                        </w:tc>
                        <w:tc>
                          <w:tcPr>
                            <w:tcW w:w="547" w:type="pct"/>
                          </w:tcPr>
                          <w:p>
                            <w:pPr>
                              <w:rPr>
                                <w:sz w:val="20"/>
                                <w:lang w:eastAsia="lt-LT"/>
                              </w:rPr>
                            </w:pPr>
                            <w:r>
                              <w:rPr>
                                <w:sz w:val="20"/>
                                <w:lang w:eastAsia="lt-LT"/>
                              </w:rPr>
                              <w:t>Užtikrina platų popamokinės veiklos ir saviraiškos spektrą, atsižvelgdamas į bendruomenės narių saviraiškos ir kultūrinės raiškos poreikius</w:t>
                            </w:r>
                          </w:p>
                        </w:tc>
                        <w:tc>
                          <w:tcPr>
                            <w:tcW w:w="506" w:type="pct"/>
                          </w:tcPr>
                          <w:p>
                            <w:pPr>
                              <w:rPr>
                                <w:sz w:val="20"/>
                                <w:lang w:eastAsia="lt-LT"/>
                              </w:rPr>
                            </w:pPr>
                            <w:r>
                              <w:rPr>
                                <w:sz w:val="20"/>
                                <w:lang w:eastAsia="lt-LT"/>
                              </w:rPr>
                              <w:t>Vadovo patvirtintos popamokinės ir kt. veiklos programos, sukurta popamokinės veiklos sistema</w:t>
                            </w:r>
                          </w:p>
                        </w:tc>
                        <w:tc>
                          <w:tcPr>
                            <w:tcW w:w="564" w:type="pct"/>
                          </w:tcPr>
                          <w:p>
                            <w:pPr>
                              <w:rPr>
                                <w:sz w:val="20"/>
                                <w:lang w:eastAsia="lt-LT"/>
                              </w:rPr>
                            </w:pPr>
                            <w:r>
                              <w:rPr>
                                <w:sz w:val="20"/>
                                <w:lang w:eastAsia="lt-LT"/>
                              </w:rPr>
                              <w:t>Mokykloje sukurtas mikroklimatas, laiduojantis lygias bendruomenės narių saviraiškos poreikių tenkinimo galimybes</w:t>
                            </w:r>
                          </w:p>
                        </w:tc>
                        <w:tc>
                          <w:tcPr>
                            <w:tcW w:w="513" w:type="pct"/>
                          </w:tcPr>
                          <w:p>
                            <w:pPr>
                              <w:rPr>
                                <w:sz w:val="20"/>
                                <w:lang w:eastAsia="lt-LT"/>
                              </w:rPr>
                            </w:pPr>
                            <w:r>
                              <w:rPr>
                                <w:sz w:val="20"/>
                                <w:lang w:eastAsia="lt-LT"/>
                              </w:rPr>
                              <w:t>Vidaus audito rezultatai, mokyklos mikroklimato tyrimo rezultatai, popamokinės veiklos rezultatai</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įtraukti mokyklos bendruomenės narius į mokyklos kultūros, laiduojančios lygias jos narių galimybes, kūrimą</w:t>
                            </w:r>
                          </w:p>
                        </w:tc>
                        <w:tc>
                          <w:tcPr>
                            <w:tcW w:w="547" w:type="pct"/>
                          </w:tcPr>
                          <w:p>
                            <w:pPr>
                              <w:rPr>
                                <w:sz w:val="20"/>
                                <w:lang w:eastAsia="lt-LT"/>
                              </w:rPr>
                            </w:pPr>
                            <w:r>
                              <w:rPr>
                                <w:sz w:val="20"/>
                                <w:lang w:eastAsia="lt-LT"/>
                              </w:rPr>
                              <w:t>Laiduoja mokyklos kultūros, užtikrinančios lygias jos narių galimybes, sukūrimą</w:t>
                            </w:r>
                          </w:p>
                        </w:tc>
                        <w:tc>
                          <w:tcPr>
                            <w:tcW w:w="506" w:type="pct"/>
                          </w:tcPr>
                          <w:p>
                            <w:pPr>
                              <w:rPr>
                                <w:sz w:val="20"/>
                                <w:lang w:eastAsia="lt-LT"/>
                              </w:rPr>
                            </w:pPr>
                            <w:r>
                              <w:rPr>
                                <w:sz w:val="20"/>
                                <w:lang w:eastAsia="lt-LT"/>
                              </w:rPr>
                              <w:t>Mokyklos filosofija ir bendri susitarimai užtikrina lygias mokyklos bendruomenės narių ugdymosi ir saviraiškos galimybes</w:t>
                            </w:r>
                          </w:p>
                        </w:tc>
                        <w:tc>
                          <w:tcPr>
                            <w:tcW w:w="564" w:type="pct"/>
                          </w:tcPr>
                          <w:p>
                            <w:pPr>
                              <w:rPr>
                                <w:sz w:val="20"/>
                                <w:lang w:eastAsia="lt-LT"/>
                              </w:rPr>
                            </w:pPr>
                            <w:r>
                              <w:rPr>
                                <w:sz w:val="20"/>
                                <w:lang w:eastAsia="lt-LT"/>
                              </w:rPr>
                              <w:t>Mokyklos kultūra, ugdymo planas, popamokinės veiklos sistema užtikrina lygias visų mokyklos bendruomenės narių galimybes</w:t>
                            </w:r>
                          </w:p>
                        </w:tc>
                        <w:tc>
                          <w:tcPr>
                            <w:tcW w:w="513" w:type="pct"/>
                          </w:tcPr>
                          <w:p>
                            <w:pPr>
                              <w:rPr>
                                <w:sz w:val="20"/>
                                <w:lang w:eastAsia="lt-LT"/>
                              </w:rPr>
                            </w:pPr>
                            <w:r>
                              <w:rPr>
                                <w:sz w:val="20"/>
                                <w:lang w:eastAsia="lt-LT"/>
                              </w:rPr>
                              <w:t>Išorinis auditas, ugdymo planai, programos, susiformavusi mokyklos kultūra</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val="restart"/>
                          </w:tcPr>
                          <w:p>
                            <w:pPr>
                              <w:rPr>
                                <w:sz w:val="20"/>
                                <w:lang w:eastAsia="lt-LT"/>
                              </w:rPr>
                            </w:pPr>
                            <w:r>
                              <w:rPr>
                                <w:sz w:val="20"/>
                                <w:lang w:eastAsia="lt-LT"/>
                              </w:rPr>
                              <w:t>12. Informavimas ir konsultavimas mokinių gyvenimo karjeros klausimais</w:t>
                            </w:r>
                          </w:p>
                        </w:tc>
                        <w:tc>
                          <w:tcPr>
                            <w:tcW w:w="419" w:type="pct"/>
                            <w:vMerge w:val="restart"/>
                          </w:tcPr>
                          <w:p>
                            <w:pPr>
                              <w:rPr>
                                <w:sz w:val="20"/>
                              </w:rPr>
                            </w:pPr>
                          </w:p>
                        </w:tc>
                        <w:tc>
                          <w:tcPr>
                            <w:tcW w:w="478" w:type="pct"/>
                            <w:vMerge w:val="restart"/>
                          </w:tcPr>
                          <w:p>
                            <w:pPr>
                              <w:rPr>
                                <w:sz w:val="20"/>
                                <w:lang w:eastAsia="lt-LT"/>
                              </w:rPr>
                            </w:pPr>
                            <w:r>
                              <w:rPr>
                                <w:sz w:val="20"/>
                                <w:lang w:eastAsia="lt-LT"/>
                              </w:rPr>
                              <w:t>+</w:t>
                            </w: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užtikrinti ugdymo kokybę, leidžiančią ugdytiniams pasirinkti tolesnį mokymosi kelią</w:t>
                            </w:r>
                          </w:p>
                        </w:tc>
                        <w:tc>
                          <w:tcPr>
                            <w:tcW w:w="547" w:type="pct"/>
                          </w:tcPr>
                          <w:p>
                            <w:pPr>
                              <w:rPr>
                                <w:sz w:val="20"/>
                                <w:lang w:eastAsia="lt-LT"/>
                              </w:rPr>
                            </w:pPr>
                            <w:r>
                              <w:rPr>
                                <w:sz w:val="20"/>
                                <w:lang w:eastAsia="lt-LT"/>
                              </w:rPr>
                              <w:t>Užtikrina, kad mokiniai įgytų žinias, atitinkančias standartų reikalavimus</w:t>
                            </w:r>
                          </w:p>
                        </w:tc>
                        <w:tc>
                          <w:tcPr>
                            <w:tcW w:w="506" w:type="pct"/>
                          </w:tcPr>
                          <w:p>
                            <w:pPr>
                              <w:rPr>
                                <w:sz w:val="20"/>
                                <w:lang w:eastAsia="lt-LT"/>
                              </w:rPr>
                            </w:pPr>
                            <w:r>
                              <w:rPr>
                                <w:sz w:val="20"/>
                                <w:lang w:eastAsia="lt-LT"/>
                              </w:rPr>
                              <w:t>Vadovo patvirtintos dalykų bei ugdymo programos</w:t>
                            </w:r>
                          </w:p>
                        </w:tc>
                        <w:tc>
                          <w:tcPr>
                            <w:tcW w:w="564" w:type="pct"/>
                          </w:tcPr>
                          <w:p>
                            <w:pPr>
                              <w:rPr>
                                <w:sz w:val="20"/>
                                <w:lang w:eastAsia="lt-LT"/>
                              </w:rPr>
                            </w:pPr>
                            <w:r>
                              <w:rPr>
                                <w:sz w:val="20"/>
                                <w:lang w:eastAsia="lt-LT"/>
                              </w:rPr>
                              <w:t>Mokytojai, metodinės kūrybinės grupės svarsto ir parengia dalykų programas, atitinkančias standartų ir brandos egzaminų reikalavimus</w:t>
                            </w:r>
                          </w:p>
                        </w:tc>
                        <w:tc>
                          <w:tcPr>
                            <w:tcW w:w="513" w:type="pct"/>
                          </w:tcPr>
                          <w:p>
                            <w:pPr>
                              <w:rPr>
                                <w:sz w:val="20"/>
                                <w:lang w:eastAsia="lt-LT"/>
                              </w:rPr>
                            </w:pPr>
                            <w:r>
                              <w:rPr>
                                <w:sz w:val="20"/>
                                <w:lang w:eastAsia="lt-LT"/>
                              </w:rPr>
                              <w:t>Tolesnės mokinių veiklos analizė, egzaminų rezultatai, veiklos sąvadas, inspektavimo rezultatai</w:t>
                            </w:r>
                          </w:p>
                        </w:tc>
                        <w:tc>
                          <w:tcPr>
                            <w:tcW w:w="490" w:type="pct"/>
                          </w:tcPr>
                          <w:p>
                            <w:pPr>
                              <w:rPr>
                                <w:sz w:val="20"/>
                                <w:lang w:eastAsia="lt-LT"/>
                              </w:rPr>
                            </w:pPr>
                            <w:r>
                              <w:rPr>
                                <w:sz w:val="20"/>
                                <w:lang w:eastAsia="lt-LT"/>
                              </w:rPr>
                              <w:t>Eksperto pokalbis su mokyklos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pasiekti, kad modifikuotos ugdymo programos užtikrintų mokinių gyvenimo karjeros kompetenciją, mokiniai būtų informuojami gyvenimo karjeros klausimais</w:t>
                            </w:r>
                          </w:p>
                        </w:tc>
                        <w:tc>
                          <w:tcPr>
                            <w:tcW w:w="547" w:type="pct"/>
                          </w:tcPr>
                          <w:p>
                            <w:pPr>
                              <w:rPr>
                                <w:sz w:val="20"/>
                                <w:lang w:eastAsia="lt-LT"/>
                              </w:rPr>
                            </w:pPr>
                            <w:r>
                              <w:rPr>
                                <w:sz w:val="20"/>
                                <w:lang w:eastAsia="lt-LT"/>
                              </w:rPr>
                              <w:t>Buria mokytojų komandas modifikuotoms ir integruotoms programoms rengti, informavimui apie gyvenimo karjerą</w:t>
                            </w:r>
                          </w:p>
                        </w:tc>
                        <w:tc>
                          <w:tcPr>
                            <w:tcW w:w="506" w:type="pct"/>
                          </w:tcPr>
                          <w:p>
                            <w:pPr>
                              <w:rPr>
                                <w:sz w:val="20"/>
                                <w:lang w:eastAsia="lt-LT"/>
                              </w:rPr>
                            </w:pPr>
                            <w:r>
                              <w:rPr>
                                <w:sz w:val="20"/>
                                <w:lang w:eastAsia="lt-LT"/>
                              </w:rPr>
                              <w:t>Vadovo patvirtintos modifikuotos ir integruotos programos, papildomojo ugdymo programos, parengta informavimo apie mokinių gyvenimo karjerą programa</w:t>
                            </w:r>
                          </w:p>
                        </w:tc>
                        <w:tc>
                          <w:tcPr>
                            <w:tcW w:w="564" w:type="pct"/>
                          </w:tcPr>
                          <w:p>
                            <w:pPr>
                              <w:rPr>
                                <w:sz w:val="20"/>
                                <w:lang w:eastAsia="lt-LT"/>
                              </w:rPr>
                            </w:pPr>
                            <w:r>
                              <w:rPr>
                                <w:sz w:val="20"/>
                                <w:lang w:eastAsia="lt-LT"/>
                              </w:rPr>
                              <w:t>Mokytojai, metodinės kūrybinės grupės svarsto ir parengia modifikuotas, integruotas programas, mokykloje veikia informavimo karjeros klausimais sistema</w:t>
                            </w:r>
                          </w:p>
                        </w:tc>
                        <w:tc>
                          <w:tcPr>
                            <w:tcW w:w="513" w:type="pct"/>
                          </w:tcPr>
                          <w:p>
                            <w:pPr>
                              <w:rPr>
                                <w:sz w:val="20"/>
                                <w:lang w:eastAsia="lt-LT"/>
                              </w:rPr>
                            </w:pPr>
                            <w:r>
                              <w:rPr>
                                <w:sz w:val="20"/>
                                <w:lang w:eastAsia="lt-LT"/>
                              </w:rPr>
                              <w:t>Įgyvendinamos modifikuotos integruotos programos, veikia informavimo karjeros klausimais centras</w:t>
                            </w:r>
                          </w:p>
                        </w:tc>
                        <w:tc>
                          <w:tcPr>
                            <w:tcW w:w="490" w:type="pct"/>
                          </w:tcPr>
                          <w:p>
                            <w:pPr>
                              <w:rPr>
                                <w:sz w:val="20"/>
                              </w:rPr>
                            </w:pP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Geba mokykloje sukurti mokinių gyvenimo karjeros kompetencijos ugdymo sistemą, įtraukti į šią veiklą visą mokyklos bendruomenę</w:t>
                            </w:r>
                          </w:p>
                        </w:tc>
                        <w:tc>
                          <w:tcPr>
                            <w:tcW w:w="547" w:type="pct"/>
                          </w:tcPr>
                          <w:p>
                            <w:pPr>
                              <w:rPr>
                                <w:sz w:val="20"/>
                                <w:lang w:eastAsia="lt-LT"/>
                              </w:rPr>
                            </w:pPr>
                            <w:r>
                              <w:rPr>
                                <w:sz w:val="20"/>
                                <w:lang w:eastAsia="lt-LT"/>
                              </w:rPr>
                              <w:t>Kartu su mokyklos bendruomene sukuria sistemą ir įtraukia jos narius į mokinių gyvenimo karjeros kompetencijos ugdymą</w:t>
                            </w:r>
                          </w:p>
                        </w:tc>
                        <w:tc>
                          <w:tcPr>
                            <w:tcW w:w="506" w:type="pct"/>
                          </w:tcPr>
                          <w:p>
                            <w:pPr>
                              <w:rPr>
                                <w:sz w:val="20"/>
                                <w:lang w:eastAsia="lt-LT"/>
                              </w:rPr>
                            </w:pPr>
                            <w:r>
                              <w:rPr>
                                <w:sz w:val="20"/>
                                <w:lang w:eastAsia="lt-LT"/>
                              </w:rPr>
                              <w:t>Vadovo patvirtintas ir įgyvendinamas ugdymo turinys, patvirtinti informavimo gyvenimo karjeros klausimais centro nuostatai</w:t>
                            </w:r>
                          </w:p>
                        </w:tc>
                        <w:tc>
                          <w:tcPr>
                            <w:tcW w:w="564" w:type="pct"/>
                          </w:tcPr>
                          <w:p>
                            <w:pPr>
                              <w:rPr>
                                <w:sz w:val="20"/>
                                <w:lang w:eastAsia="lt-LT"/>
                              </w:rPr>
                            </w:pPr>
                            <w:r>
                              <w:rPr>
                                <w:sz w:val="20"/>
                                <w:lang w:eastAsia="lt-LT"/>
                              </w:rPr>
                              <w:t>Ugdymo procesas ir su juo integruota popamokinė veikla sudaro sąlygas mokiniams įgyti gyvenimo karjerai būtiną kompetenciją, veikia mokinių informavimo gyvenimo karjeros klausimais centras</w:t>
                            </w:r>
                          </w:p>
                        </w:tc>
                        <w:tc>
                          <w:tcPr>
                            <w:tcW w:w="513" w:type="pct"/>
                          </w:tcPr>
                          <w:p>
                            <w:pPr>
                              <w:rPr>
                                <w:sz w:val="20"/>
                                <w:lang w:eastAsia="lt-LT"/>
                              </w:rPr>
                            </w:pPr>
                            <w:r>
                              <w:rPr>
                                <w:sz w:val="20"/>
                                <w:lang w:eastAsia="lt-LT"/>
                              </w:rPr>
                              <w:t>Mokinių tolesnės veiklos rezultatai, brandos egzaminų rezultatai</w:t>
                            </w:r>
                          </w:p>
                        </w:tc>
                        <w:tc>
                          <w:tcPr>
                            <w:tcW w:w="490" w:type="pct"/>
                          </w:tcPr>
                          <w:p>
                            <w:pPr>
                              <w:rPr>
                                <w:sz w:val="20"/>
                              </w:rPr>
                            </w:pPr>
                          </w:p>
                        </w:tc>
                      </w:tr>
                      <w:tr>
                        <w:trPr>
                          <w:divId w:val="1482770150"/>
                        </w:trPr>
                        <w:tc>
                          <w:tcPr>
                            <w:tcW w:w="494" w:type="pct"/>
                            <w:vMerge w:val="restart"/>
                          </w:tcPr>
                          <w:p>
                            <w:pPr>
                              <w:rPr>
                                <w:sz w:val="20"/>
                                <w:lang w:eastAsia="lt-LT"/>
                              </w:rPr>
                            </w:pPr>
                            <w:r>
                              <w:rPr>
                                <w:sz w:val="20"/>
                                <w:lang w:eastAsia="lt-LT"/>
                              </w:rPr>
                              <w:t>13. Tėvų (globėjų, rūpintojų) informavimas ir švietimas</w:t>
                            </w:r>
                          </w:p>
                        </w:tc>
                        <w:tc>
                          <w:tcPr>
                            <w:tcW w:w="419" w:type="pct"/>
                            <w:vMerge w:val="restart"/>
                          </w:tcPr>
                          <w:p>
                            <w:pPr>
                              <w:rPr>
                                <w:sz w:val="20"/>
                              </w:rPr>
                            </w:pPr>
                          </w:p>
                        </w:tc>
                        <w:tc>
                          <w:tcPr>
                            <w:tcW w:w="478" w:type="pct"/>
                            <w:vMerge w:val="restart"/>
                          </w:tcPr>
                          <w:p>
                            <w:pPr>
                              <w:rPr>
                                <w:sz w:val="20"/>
                              </w:rPr>
                            </w:pPr>
                          </w:p>
                        </w:tc>
                        <w:tc>
                          <w:tcPr>
                            <w:tcW w:w="446" w:type="pct"/>
                          </w:tcPr>
                          <w:p>
                            <w:pPr>
                              <w:rPr>
                                <w:sz w:val="20"/>
                                <w:lang w:eastAsia="lt-LT"/>
                              </w:rPr>
                            </w:pPr>
                            <w:r>
                              <w:rPr>
                                <w:sz w:val="20"/>
                                <w:lang w:eastAsia="lt-LT"/>
                              </w:rPr>
                              <w:t>III kvalifikacinė kategorija</w:t>
                            </w:r>
                          </w:p>
                        </w:tc>
                        <w:tc>
                          <w:tcPr>
                            <w:tcW w:w="543" w:type="pct"/>
                          </w:tcPr>
                          <w:p>
                            <w:pPr>
                              <w:rPr>
                                <w:sz w:val="20"/>
                                <w:lang w:eastAsia="lt-LT"/>
                              </w:rPr>
                            </w:pPr>
                            <w:r>
                              <w:rPr>
                                <w:sz w:val="20"/>
                                <w:lang w:eastAsia="lt-LT"/>
                              </w:rPr>
                              <w:t>Geba nuolat bendradarbiauti su mokytojų taryba ir veiksmingai informuoti bei šviesti tėvus (globėjus, rūpintojus)</w:t>
                            </w:r>
                          </w:p>
                        </w:tc>
                        <w:tc>
                          <w:tcPr>
                            <w:tcW w:w="547" w:type="pct"/>
                          </w:tcPr>
                          <w:p>
                            <w:pPr>
                              <w:rPr>
                                <w:sz w:val="20"/>
                                <w:lang w:eastAsia="lt-LT"/>
                              </w:rPr>
                            </w:pPr>
                            <w:r>
                              <w:rPr>
                                <w:sz w:val="20"/>
                                <w:lang w:eastAsia="lt-LT"/>
                              </w:rPr>
                              <w:t>Inicijavo mokytojų tarybą ištirti tėvų informavimo ir švietimo poreikius bei parengė veiksmingą tėvų (globėjų, rūpintojų) informavimo ir švietimo veiksmų planą</w:t>
                            </w:r>
                          </w:p>
                        </w:tc>
                        <w:tc>
                          <w:tcPr>
                            <w:tcW w:w="506" w:type="pct"/>
                          </w:tcPr>
                          <w:p>
                            <w:pPr>
                              <w:rPr>
                                <w:sz w:val="20"/>
                                <w:lang w:eastAsia="lt-LT"/>
                              </w:rPr>
                            </w:pPr>
                            <w:r>
                              <w:rPr>
                                <w:sz w:val="20"/>
                                <w:lang w:eastAsia="lt-LT"/>
                              </w:rPr>
                              <w:t>Parengtas tėvų (globėjų, rūpintojų) informavimo ir švietimo veiksmų planas</w:t>
                            </w:r>
                          </w:p>
                        </w:tc>
                        <w:tc>
                          <w:tcPr>
                            <w:tcW w:w="564" w:type="pct"/>
                          </w:tcPr>
                          <w:p>
                            <w:pPr>
                              <w:rPr>
                                <w:sz w:val="20"/>
                                <w:lang w:eastAsia="lt-LT"/>
                              </w:rPr>
                            </w:pPr>
                            <w:r>
                              <w:rPr>
                                <w:sz w:val="20"/>
                                <w:lang w:eastAsia="lt-LT"/>
                              </w:rPr>
                              <w:t>Pagal parengtą informavimo ir švietimo veiksmų planą tėvai nuolat informuojami apie vaiko ugdymosi galimybes ir dalyvauja tėvų švietimo renginiuose</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II kvalifikacinė kategorija</w:t>
                            </w:r>
                          </w:p>
                        </w:tc>
                        <w:tc>
                          <w:tcPr>
                            <w:tcW w:w="543" w:type="pct"/>
                          </w:tcPr>
                          <w:p>
                            <w:pPr>
                              <w:rPr>
                                <w:sz w:val="20"/>
                                <w:lang w:eastAsia="lt-LT"/>
                              </w:rPr>
                            </w:pPr>
                            <w:r>
                              <w:rPr>
                                <w:sz w:val="20"/>
                                <w:lang w:eastAsia="lt-LT"/>
                              </w:rPr>
                              <w:t>Geba veiksmingai bendradarbiauti su mokyklos savivaldos institucijomis rengiant ir įgyvendinant tėvų (globėjų, rūpintojų) informavimo ir švietimo sistemą</w:t>
                            </w:r>
                          </w:p>
                        </w:tc>
                        <w:tc>
                          <w:tcPr>
                            <w:tcW w:w="547" w:type="pct"/>
                          </w:tcPr>
                          <w:p>
                            <w:pPr>
                              <w:rPr>
                                <w:sz w:val="20"/>
                                <w:lang w:eastAsia="lt-LT"/>
                              </w:rPr>
                            </w:pPr>
                            <w:r>
                              <w:rPr>
                                <w:sz w:val="20"/>
                                <w:lang w:eastAsia="lt-LT"/>
                              </w:rPr>
                              <w:t>Inicijavo mokyklos savivaldos institucijas ištirti tėvų informavimo ir švietimo poreikius bei parengti veiksmingą tėvų (globėjų, rūpintojų) informavimo ir švietimo sistemą</w:t>
                            </w:r>
                          </w:p>
                        </w:tc>
                        <w:tc>
                          <w:tcPr>
                            <w:tcW w:w="506" w:type="pct"/>
                          </w:tcPr>
                          <w:p>
                            <w:pPr>
                              <w:rPr>
                                <w:sz w:val="20"/>
                                <w:lang w:eastAsia="lt-LT"/>
                              </w:rPr>
                            </w:pPr>
                            <w:r>
                              <w:rPr>
                                <w:sz w:val="20"/>
                                <w:lang w:eastAsia="lt-LT"/>
                              </w:rPr>
                              <w:t>Sukurta tėvų (globėjų, rūpintojų) informavimo ir švietimo sistema</w:t>
                            </w:r>
                          </w:p>
                        </w:tc>
                        <w:tc>
                          <w:tcPr>
                            <w:tcW w:w="564" w:type="pct"/>
                          </w:tcPr>
                          <w:p>
                            <w:pPr>
                              <w:rPr>
                                <w:sz w:val="20"/>
                                <w:lang w:eastAsia="lt-LT"/>
                              </w:rPr>
                            </w:pPr>
                            <w:r>
                              <w:rPr>
                                <w:sz w:val="20"/>
                                <w:lang w:eastAsia="lt-LT"/>
                              </w:rPr>
                              <w:t>Mokykloje veikia mokinių tėvų (globėjų, rūpintojų) informavimo apie vaikų ugdymosi pasiekimus ir galimybes sistema; taip pat apie mokyklos veiklos rezultatus ir strategijos įgyvendinimą</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r>
                        <w:trPr>
                          <w:divId w:val="1482770150"/>
                        </w:trPr>
                        <w:tc>
                          <w:tcPr>
                            <w:tcW w:w="494" w:type="pct"/>
                            <w:vMerge/>
                          </w:tcPr>
                          <w:p>
                            <w:pPr>
                              <w:rPr>
                                <w:sz w:val="20"/>
                              </w:rPr>
                            </w:pPr>
                          </w:p>
                        </w:tc>
                        <w:tc>
                          <w:tcPr>
                            <w:tcW w:w="419" w:type="pct"/>
                            <w:vMerge/>
                          </w:tcPr>
                          <w:p>
                            <w:pPr>
                              <w:rPr>
                                <w:sz w:val="20"/>
                              </w:rPr>
                            </w:pPr>
                          </w:p>
                        </w:tc>
                        <w:tc>
                          <w:tcPr>
                            <w:tcW w:w="478" w:type="pct"/>
                            <w:vMerge/>
                          </w:tcPr>
                          <w:p>
                            <w:pPr>
                              <w:rPr>
                                <w:sz w:val="20"/>
                              </w:rPr>
                            </w:pPr>
                          </w:p>
                        </w:tc>
                        <w:tc>
                          <w:tcPr>
                            <w:tcW w:w="446" w:type="pct"/>
                          </w:tcPr>
                          <w:p>
                            <w:pPr>
                              <w:rPr>
                                <w:sz w:val="20"/>
                                <w:lang w:eastAsia="lt-LT"/>
                              </w:rPr>
                            </w:pPr>
                            <w:r>
                              <w:rPr>
                                <w:sz w:val="20"/>
                                <w:lang w:eastAsia="lt-LT"/>
                              </w:rPr>
                              <w:t>I kvalifikacinė kategorija</w:t>
                            </w:r>
                          </w:p>
                        </w:tc>
                        <w:tc>
                          <w:tcPr>
                            <w:tcW w:w="543" w:type="pct"/>
                          </w:tcPr>
                          <w:p>
                            <w:pPr>
                              <w:rPr>
                                <w:sz w:val="20"/>
                                <w:lang w:eastAsia="lt-LT"/>
                              </w:rPr>
                            </w:pPr>
                            <w:r>
                              <w:rPr>
                                <w:sz w:val="20"/>
                                <w:lang w:eastAsia="lt-LT"/>
                              </w:rPr>
                              <w:t>Sujungęs mokyklos bendruomenės pastangas, geba sukurti mokyklos tėvų (globėjų, rūpintojų) informacinę-komunikacinę ir švietimo sistemą</w:t>
                            </w:r>
                          </w:p>
                        </w:tc>
                        <w:tc>
                          <w:tcPr>
                            <w:tcW w:w="547" w:type="pct"/>
                          </w:tcPr>
                          <w:p>
                            <w:pPr>
                              <w:rPr>
                                <w:sz w:val="20"/>
                                <w:lang w:eastAsia="lt-LT"/>
                              </w:rPr>
                            </w:pPr>
                            <w:r>
                              <w:rPr>
                                <w:sz w:val="20"/>
                                <w:lang w:eastAsia="lt-LT"/>
                              </w:rPr>
                              <w:t>Mokyklos vadovas, nuolat besimokančios bendruomenės lyderis, inspiravo sukurti savitą tėvų (globėjų, rūpintojų) informavimo ir komunikavimo bei švietimo sistemą</w:t>
                            </w:r>
                          </w:p>
                        </w:tc>
                        <w:tc>
                          <w:tcPr>
                            <w:tcW w:w="506" w:type="pct"/>
                          </w:tcPr>
                          <w:p>
                            <w:pPr>
                              <w:rPr>
                                <w:sz w:val="20"/>
                                <w:lang w:eastAsia="lt-LT"/>
                              </w:rPr>
                            </w:pPr>
                            <w:r>
                              <w:rPr>
                                <w:sz w:val="20"/>
                                <w:lang w:eastAsia="lt-LT"/>
                              </w:rPr>
                              <w:t>Sukurta tėvų (globėjų, rūpintojų) informavimo-komunikavimo ir švietimo sistema</w:t>
                            </w:r>
                          </w:p>
                        </w:tc>
                        <w:tc>
                          <w:tcPr>
                            <w:tcW w:w="564" w:type="pct"/>
                          </w:tcPr>
                          <w:p>
                            <w:pPr>
                              <w:rPr>
                                <w:sz w:val="20"/>
                                <w:lang w:eastAsia="lt-LT"/>
                              </w:rPr>
                            </w:pPr>
                            <w:r>
                              <w:rPr>
                                <w:sz w:val="20"/>
                                <w:lang w:eastAsia="lt-LT"/>
                              </w:rPr>
                              <w:t>Mokinių tėvai, (globėjai, rūpintojai) aktyviai išsakydami savo lūkesčius, dalyvauja planuojant ugdymo procesą, organizuojant mokymąsi (švietimą) bei sistemingai ir operatyviai (internetas, intranetas, ekstranetas ir kt.) gauna visapusišką informaciją apie savo vaiko pasiekimus, mokyklos veiklos rezultatus ir strategijos įgyvendinimą</w:t>
                            </w:r>
                          </w:p>
                        </w:tc>
                        <w:tc>
                          <w:tcPr>
                            <w:tcW w:w="513" w:type="pct"/>
                          </w:tcPr>
                          <w:p>
                            <w:pPr>
                              <w:rPr>
                                <w:sz w:val="20"/>
                                <w:lang w:eastAsia="lt-LT"/>
                              </w:rPr>
                            </w:pPr>
                            <w:r>
                              <w:rPr>
                                <w:sz w:val="20"/>
                                <w:lang w:eastAsia="lt-LT"/>
                              </w:rPr>
                              <w:t>Vidaus audito medžiaga</w:t>
                            </w:r>
                          </w:p>
                        </w:tc>
                        <w:tc>
                          <w:tcPr>
                            <w:tcW w:w="490" w:type="pct"/>
                          </w:tcPr>
                          <w:p>
                            <w:pPr>
                              <w:rPr>
                                <w:sz w:val="20"/>
                                <w:lang w:eastAsia="lt-LT"/>
                              </w:rPr>
                            </w:pPr>
                            <w:r>
                              <w:rPr>
                                <w:sz w:val="20"/>
                                <w:lang w:eastAsia="lt-LT"/>
                              </w:rPr>
                              <w:t>Eksperto pokalbiai su savivaldos institucijų ir bendruomenės nariais</w:t>
                            </w:r>
                          </w:p>
                        </w:tc>
                      </w:tr>
                    </w:tbl>
                    <w:p>
                      <w:pPr>
                        <w:jc w:val="center"/>
                        <w:divId w:val="1482770150"/>
                        <w:rPr>
                          <w:b/>
                        </w:rPr>
                      </w:pPr>
                    </w:p>
                  </w:sdtContent>
                </w:sdt>
              </w:sdtContent>
            </w:sdt>
          </w:sdtContent>
        </w:sdt>
        <w:sdt>
          <w:sdtPr>
            <w:alias w:val="skyrius"/>
            <w:tag w:val="part_9e83549489f94ea3a721843eeba7ab60"/>
            <w:lock w:val="sdtLocked"/>
            <w:richText/>
          </w:sdtPr>
          <w:sdtContent>
            <w:p>
              <w:pPr>
                <w:jc w:val="center"/>
                <w:rPr>
                  <w:b/>
                </w:rPr>
              </w:pPr>
              <w:sdt>
                <w:sdtPr>
                  <w:alias w:val="Numeris"/>
                  <w:tag w:val="nr_9e83549489f94ea3a721843eeba7ab60"/>
                  <w:lock w:val="sdtLocked"/>
                  <w:richText/>
                </w:sdtPr>
                <w:sdtContent>
                  <w:r>
                    <w:rPr>
                      <w:b/>
                    </w:rPr>
                    <w:t>IV</w:t>
                  </w:r>
                </w:sdtContent>
              </w:sdt>
              <w:r>
                <w:rPr>
                  <w:b/>
                </w:rPr>
                <w:t xml:space="preserve">. </w:t>
              </w:r>
              <w:sdt>
                <w:sdtPr>
                  <w:alias w:val="Pavadinimas"/>
                  <w:tag w:val="title_9e83549489f94ea3a721843eeba7ab60"/>
                  <w:lock w:val="sdtLocked"/>
                  <w:richText/>
                </w:sdtPr>
                <w:sdtContent>
                  <w:r>
                    <w:rPr>
                      <w:b/>
                    </w:rPr>
                    <w:t>VADYBINĖ VEIKLOS SRITIS: ŽMOGIŠKŲJŲ IŠTEKLIŲ VALDYMAS</w:t>
                  </w:r>
                </w:sdtContent>
              </w:sdt>
            </w:p>
            <w:p>
              <w:pPr>
                <w:jc w:val="center"/>
                <w:rPr>
                  <w:b/>
                </w:rPr>
              </w:pPr>
            </w:p>
            <w:sdt>
              <w:sdtPr>
                <w:alias w:val="1 pr. 14 p."/>
                <w:tag w:val="part_25a4416a50734ee19dd12eeaeb8a4193"/>
                <w:lock w:val="sdtLocked"/>
                <w:richText/>
              </w:sdtPr>
              <w:sdtContent>
                <w:p>
                  <w:pPr>
                    <w:ind w:firstLine="709"/>
                    <w:jc w:val="both"/>
                  </w:pPr>
                  <w:sdt>
                    <w:sdtPr>
                      <w:alias w:val="Numeris"/>
                      <w:tag w:val="nr_25a4416a50734ee19dd12eeaeb8a4193"/>
                      <w:lock w:val="sdtLocked"/>
                      <w:richText/>
                    </w:sdtPr>
                    <w:sdtContent>
                      <w:r>
                        <w:t>14</w:t>
                      </w:r>
                    </w:sdtContent>
                  </w:sdt>
                  <w:r>
                    <w:t>. Vadovas kuria veiksmingą mokyklos personalo politiką, užtikrinančią ugdymo kokybę ir demokratinio vadovavimo principus, išmano personalo darbą reglamentuojančius norminius dokumentus ir jais vadovaujasi. Vadovas geba konsultuoti personalą, bendrauti ir bendradarbiauti, skatinti personalo profesinę raidą.</w:t>
                  </w:r>
                </w:p>
                <w:p>
                  <w:pPr>
                    <w:jc w:val="center"/>
                    <w:rPr>
                      <w:b/>
                    </w:rPr>
                  </w:pPr>
                </w:p>
                <w:sdt>
                  <w:sdtPr>
                    <w:alias w:val="lentele"/>
                    <w:tag w:val="part_9af009f4c9184c50bc47a3a5bcd8dc91"/>
                    <w:lock w:val="sdtLocked"/>
                    <w:richText/>
                  </w:sdtPr>
                  <w:sdtContent>
                    <w:p>
                      <w:pPr>
                        <w:rPr>
                          <w:b/>
                        </w:rPr>
                      </w:pPr>
                      <w:sdt>
                        <w:sdtPr>
                          <w:alias w:val="Pavadinimas"/>
                          <w:tag w:val="title_9af009f4c9184c50bc47a3a5bcd8dc91"/>
                          <w:lock w:val="sdtLocked"/>
                          <w:richText/>
                        </w:sdtPr>
                        <w:sdtContent>
                          <w:r>
                            <w:rPr>
                              <w:b/>
                            </w:rPr>
                            <w:t xml:space="preserve">3 </w:t>
                          </w:r>
                          <w:r>
                            <w:rPr>
                              <w:b/>
                              <w:i/>
                            </w:rPr>
                            <w:t>lentelė</w:t>
                          </w:r>
                          <w:r>
                            <w:rPr>
                              <w:b/>
                            </w:rPr>
                            <w:t>. ŽMOGIŠKŲJŲ IŠTEKLIŲ VALDYMAS: VADOVO KOMPETENCIJOS ĮRODYMAI IR VERTINIMO KRITERIJAI</w:t>
                          </w:r>
                        </w:sdtContent>
                      </w:sdt>
                    </w:p>
                    <w:p>
                      <w:pPr>
                        <w:ind w:firstLine="709"/>
                      </w:pPr>
                    </w:p>
                    <w:tbl>
                      <w:tblPr>
                        <w:tblW w:w="14742" w:type="dxa"/>
                        <w:tblLook w:val="01E0" w:firstRow="1" w:lastRow="1" w:firstColumn="1" w:lastColumn="1" w:noHBand="0" w:noVBand="0"/>
                      </w:tblPr>
                      <w:tblGrid>
                        <w:gridCol w:w="1515"/>
                        <w:gridCol w:w="1071"/>
                        <w:gridCol w:w="1210"/>
                        <w:gridCol w:w="1209"/>
                        <w:gridCol w:w="1706"/>
                        <w:gridCol w:w="1706"/>
                        <w:gridCol w:w="1632"/>
                        <w:gridCol w:w="1706"/>
                        <w:gridCol w:w="1706"/>
                        <w:gridCol w:w="1326"/>
                      </w:tblGrid>
                      <w:tr>
                        <w:trPr>
                          <w:divId w:val="952248985"/>
                        </w:trPr>
                        <w:tc>
                          <w:tcPr>
                            <w:tcW w:w="512" w:type="pct"/>
                          </w:tcPr>
                          <w:p>
                            <w:pPr>
                              <w:rPr>
                                <w:sz w:val="20"/>
                                <w:lang w:eastAsia="lt-LT"/>
                              </w:rPr>
                            </w:pPr>
                            <w:r>
                              <w:rPr>
                                <w:sz w:val="20"/>
                                <w:lang w:eastAsia="lt-LT"/>
                              </w:rPr>
                              <w:t>Vertinimo kriterijai</w:t>
                            </w:r>
                          </w:p>
                        </w:tc>
                        <w:tc>
                          <w:tcPr>
                            <w:tcW w:w="362" w:type="pct"/>
                          </w:tcPr>
                          <w:p>
                            <w:pPr>
                              <w:rPr>
                                <w:sz w:val="20"/>
                                <w:lang w:eastAsia="lt-LT"/>
                              </w:rPr>
                            </w:pPr>
                            <w:r>
                              <w:rPr>
                                <w:sz w:val="20"/>
                                <w:lang w:eastAsia="lt-LT"/>
                              </w:rPr>
                              <w:t>Privalomas vadovui</w:t>
                            </w:r>
                          </w:p>
                        </w:tc>
                        <w:tc>
                          <w:tcPr>
                            <w:tcW w:w="409" w:type="pct"/>
                          </w:tcPr>
                          <w:p>
                            <w:pPr>
                              <w:rPr>
                                <w:sz w:val="20"/>
                                <w:lang w:eastAsia="lt-LT"/>
                              </w:rPr>
                            </w:pPr>
                            <w:r>
                              <w:rPr>
                                <w:sz w:val="20"/>
                                <w:lang w:eastAsia="lt-LT"/>
                              </w:rPr>
                              <w:t>Privalomas pavaduotojui</w:t>
                            </w:r>
                          </w:p>
                        </w:tc>
                        <w:tc>
                          <w:tcPr>
                            <w:tcW w:w="409" w:type="pct"/>
                          </w:tcPr>
                          <w:p>
                            <w:pPr>
                              <w:rPr>
                                <w:sz w:val="20"/>
                                <w:lang w:eastAsia="lt-LT"/>
                              </w:rPr>
                            </w:pPr>
                            <w:r>
                              <w:rPr>
                                <w:sz w:val="20"/>
                                <w:lang w:eastAsia="lt-LT"/>
                              </w:rPr>
                              <w:t>Kategorija</w:t>
                            </w:r>
                          </w:p>
                        </w:tc>
                        <w:tc>
                          <w:tcPr>
                            <w:tcW w:w="577" w:type="pct"/>
                          </w:tcPr>
                          <w:p>
                            <w:pPr>
                              <w:rPr>
                                <w:sz w:val="20"/>
                                <w:lang w:eastAsia="lt-LT"/>
                              </w:rPr>
                            </w:pPr>
                            <w:r>
                              <w:rPr>
                                <w:sz w:val="20"/>
                                <w:lang w:eastAsia="lt-LT"/>
                              </w:rPr>
                              <w:t>Vadovo kompetencija</w:t>
                            </w:r>
                          </w:p>
                        </w:tc>
                        <w:tc>
                          <w:tcPr>
                            <w:tcW w:w="577" w:type="pct"/>
                          </w:tcPr>
                          <w:p>
                            <w:pPr>
                              <w:rPr>
                                <w:sz w:val="20"/>
                                <w:lang w:eastAsia="lt-LT"/>
                              </w:rPr>
                            </w:pPr>
                            <w:r>
                              <w:rPr>
                                <w:sz w:val="20"/>
                                <w:lang w:eastAsia="lt-LT"/>
                              </w:rPr>
                              <w:t>Vadovo veiklos faktai</w:t>
                            </w:r>
                          </w:p>
                        </w:tc>
                        <w:tc>
                          <w:tcPr>
                            <w:tcW w:w="552" w:type="pct"/>
                          </w:tcPr>
                          <w:p>
                            <w:pPr>
                              <w:rPr>
                                <w:sz w:val="20"/>
                                <w:lang w:eastAsia="lt-LT"/>
                              </w:rPr>
                            </w:pPr>
                            <w:r>
                              <w:rPr>
                                <w:sz w:val="20"/>
                                <w:lang w:eastAsia="lt-LT"/>
                              </w:rPr>
                              <w:t>Vadovo veiklos faktų patvirtinimas</w:t>
                            </w:r>
                          </w:p>
                        </w:tc>
                        <w:tc>
                          <w:tcPr>
                            <w:tcW w:w="577" w:type="pct"/>
                          </w:tcPr>
                          <w:p>
                            <w:pPr>
                              <w:rPr>
                                <w:sz w:val="20"/>
                                <w:lang w:eastAsia="lt-LT"/>
                              </w:rPr>
                            </w:pPr>
                            <w:r>
                              <w:rPr>
                                <w:sz w:val="20"/>
                                <w:lang w:eastAsia="lt-LT"/>
                              </w:rPr>
                              <w:t>Mokyklos veiklos rezultatai</w:t>
                            </w:r>
                          </w:p>
                        </w:tc>
                        <w:tc>
                          <w:tcPr>
                            <w:tcW w:w="577" w:type="pct"/>
                          </w:tcPr>
                          <w:p>
                            <w:pPr>
                              <w:rPr>
                                <w:sz w:val="20"/>
                                <w:lang w:eastAsia="lt-LT"/>
                              </w:rPr>
                            </w:pPr>
                            <w:r>
                              <w:rPr>
                                <w:sz w:val="20"/>
                                <w:lang w:eastAsia="lt-LT"/>
                              </w:rPr>
                              <w:t>Mokyklos veiklos rezultatų patvirtinimas</w:t>
                            </w:r>
                          </w:p>
                        </w:tc>
                        <w:tc>
                          <w:tcPr>
                            <w:tcW w:w="448" w:type="pct"/>
                          </w:tcPr>
                          <w:p>
                            <w:pPr>
                              <w:rPr>
                                <w:sz w:val="20"/>
                                <w:lang w:eastAsia="lt-LT"/>
                              </w:rPr>
                            </w:pPr>
                            <w:r>
                              <w:rPr>
                                <w:sz w:val="20"/>
                                <w:lang w:eastAsia="lt-LT"/>
                              </w:rPr>
                              <w:t>Papildomo vertinimo metodai</w:t>
                            </w:r>
                          </w:p>
                        </w:tc>
                      </w:tr>
                      <w:tr>
                        <w:trPr>
                          <w:divId w:val="952248985"/>
                        </w:trPr>
                        <w:tc>
                          <w:tcPr>
                            <w:tcW w:w="512" w:type="pct"/>
                          </w:tcPr>
                          <w:p>
                            <w:pPr>
                              <w:rPr>
                                <w:sz w:val="20"/>
                                <w:lang w:eastAsia="lt-LT"/>
                              </w:rPr>
                            </w:pPr>
                            <w:r>
                              <w:rPr>
                                <w:sz w:val="20"/>
                                <w:lang w:eastAsia="lt-LT"/>
                              </w:rPr>
                              <w:t>1</w:t>
                            </w:r>
                          </w:p>
                        </w:tc>
                        <w:tc>
                          <w:tcPr>
                            <w:tcW w:w="362" w:type="pct"/>
                          </w:tcPr>
                          <w:p>
                            <w:pPr>
                              <w:rPr>
                                <w:sz w:val="20"/>
                                <w:lang w:eastAsia="lt-LT"/>
                              </w:rPr>
                            </w:pPr>
                            <w:r>
                              <w:rPr>
                                <w:sz w:val="20"/>
                                <w:lang w:eastAsia="lt-LT"/>
                              </w:rPr>
                              <w:t>2</w:t>
                            </w:r>
                          </w:p>
                        </w:tc>
                        <w:tc>
                          <w:tcPr>
                            <w:tcW w:w="409" w:type="pct"/>
                          </w:tcPr>
                          <w:p>
                            <w:pPr>
                              <w:rPr>
                                <w:sz w:val="20"/>
                                <w:lang w:eastAsia="lt-LT"/>
                              </w:rPr>
                            </w:pPr>
                            <w:r>
                              <w:rPr>
                                <w:sz w:val="20"/>
                                <w:lang w:eastAsia="lt-LT"/>
                              </w:rPr>
                              <w:t>3</w:t>
                            </w:r>
                          </w:p>
                        </w:tc>
                        <w:tc>
                          <w:tcPr>
                            <w:tcW w:w="409" w:type="pct"/>
                          </w:tcPr>
                          <w:p>
                            <w:pPr>
                              <w:rPr>
                                <w:sz w:val="20"/>
                                <w:lang w:eastAsia="lt-LT"/>
                              </w:rPr>
                            </w:pPr>
                            <w:r>
                              <w:rPr>
                                <w:sz w:val="20"/>
                                <w:lang w:eastAsia="lt-LT"/>
                              </w:rPr>
                              <w:t>4</w:t>
                            </w:r>
                          </w:p>
                        </w:tc>
                        <w:tc>
                          <w:tcPr>
                            <w:tcW w:w="577" w:type="pct"/>
                          </w:tcPr>
                          <w:p>
                            <w:pPr>
                              <w:rPr>
                                <w:sz w:val="20"/>
                                <w:lang w:eastAsia="lt-LT"/>
                              </w:rPr>
                            </w:pPr>
                            <w:r>
                              <w:rPr>
                                <w:sz w:val="20"/>
                                <w:lang w:eastAsia="lt-LT"/>
                              </w:rPr>
                              <w:t>5</w:t>
                            </w:r>
                          </w:p>
                        </w:tc>
                        <w:tc>
                          <w:tcPr>
                            <w:tcW w:w="577" w:type="pct"/>
                          </w:tcPr>
                          <w:p>
                            <w:pPr>
                              <w:rPr>
                                <w:sz w:val="20"/>
                                <w:lang w:eastAsia="lt-LT"/>
                              </w:rPr>
                            </w:pPr>
                            <w:r>
                              <w:rPr>
                                <w:sz w:val="20"/>
                                <w:lang w:eastAsia="lt-LT"/>
                              </w:rPr>
                              <w:t>6</w:t>
                            </w:r>
                          </w:p>
                        </w:tc>
                        <w:tc>
                          <w:tcPr>
                            <w:tcW w:w="552" w:type="pct"/>
                          </w:tcPr>
                          <w:p>
                            <w:pPr>
                              <w:rPr>
                                <w:sz w:val="20"/>
                                <w:lang w:eastAsia="lt-LT"/>
                              </w:rPr>
                            </w:pPr>
                            <w:r>
                              <w:rPr>
                                <w:sz w:val="20"/>
                                <w:lang w:eastAsia="lt-LT"/>
                              </w:rPr>
                              <w:t>7</w:t>
                            </w:r>
                          </w:p>
                        </w:tc>
                        <w:tc>
                          <w:tcPr>
                            <w:tcW w:w="577" w:type="pct"/>
                          </w:tcPr>
                          <w:p>
                            <w:pPr>
                              <w:rPr>
                                <w:sz w:val="20"/>
                                <w:lang w:eastAsia="lt-LT"/>
                              </w:rPr>
                            </w:pPr>
                            <w:r>
                              <w:rPr>
                                <w:sz w:val="20"/>
                                <w:lang w:eastAsia="lt-LT"/>
                              </w:rPr>
                              <w:t>8</w:t>
                            </w:r>
                          </w:p>
                        </w:tc>
                        <w:tc>
                          <w:tcPr>
                            <w:tcW w:w="577" w:type="pct"/>
                          </w:tcPr>
                          <w:p>
                            <w:pPr>
                              <w:rPr>
                                <w:sz w:val="20"/>
                                <w:lang w:eastAsia="lt-LT"/>
                              </w:rPr>
                            </w:pPr>
                            <w:r>
                              <w:rPr>
                                <w:sz w:val="20"/>
                                <w:lang w:eastAsia="lt-LT"/>
                              </w:rPr>
                              <w:t>9</w:t>
                            </w:r>
                          </w:p>
                        </w:tc>
                        <w:tc>
                          <w:tcPr>
                            <w:tcW w:w="448" w:type="pct"/>
                          </w:tcPr>
                          <w:p>
                            <w:pPr>
                              <w:rPr>
                                <w:sz w:val="20"/>
                                <w:lang w:eastAsia="lt-LT"/>
                              </w:rPr>
                            </w:pPr>
                            <w:r>
                              <w:rPr>
                                <w:sz w:val="20"/>
                                <w:lang w:eastAsia="lt-LT"/>
                              </w:rPr>
                              <w:t>10</w:t>
                            </w:r>
                          </w:p>
                        </w:tc>
                      </w:tr>
                      <w:tr>
                        <w:trPr>
                          <w:divId w:val="952248985"/>
                        </w:trPr>
                        <w:tc>
                          <w:tcPr>
                            <w:tcW w:w="512" w:type="pct"/>
                            <w:vMerge w:val="restart"/>
                          </w:tcPr>
                          <w:p>
                            <w:pPr>
                              <w:rPr>
                                <w:sz w:val="20"/>
                                <w:lang w:eastAsia="lt-LT"/>
                              </w:rPr>
                            </w:pPr>
                            <w:r>
                              <w:rPr>
                                <w:sz w:val="20"/>
                                <w:lang w:eastAsia="lt-LT"/>
                              </w:rPr>
                              <w:t>14. Darbuotojų funkcijų reglamentavimas</w:t>
                            </w:r>
                          </w:p>
                        </w:tc>
                        <w:tc>
                          <w:tcPr>
                            <w:tcW w:w="362" w:type="pct"/>
                            <w:vMerge w:val="restart"/>
                          </w:tcPr>
                          <w:p>
                            <w:pPr>
                              <w:rPr>
                                <w:sz w:val="20"/>
                                <w:lang w:eastAsia="lt-LT"/>
                              </w:rPr>
                            </w:pPr>
                            <w:r>
                              <w:rPr>
                                <w:sz w:val="20"/>
                                <w:lang w:eastAsia="lt-LT"/>
                              </w:rPr>
                              <w:t>+</w:t>
                            </w: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Žino darbuotojų darbą reglamentuojančius norminius dokumentus ir jais vadovaujasi</w:t>
                            </w:r>
                          </w:p>
                        </w:tc>
                        <w:tc>
                          <w:tcPr>
                            <w:tcW w:w="577" w:type="pct"/>
                          </w:tcPr>
                          <w:p>
                            <w:pPr>
                              <w:rPr>
                                <w:sz w:val="20"/>
                                <w:lang w:eastAsia="lt-LT"/>
                              </w:rPr>
                            </w:pPr>
                            <w:r>
                              <w:rPr>
                                <w:sz w:val="20"/>
                                <w:lang w:eastAsia="lt-LT"/>
                              </w:rPr>
                              <w:t>Parengė ir patvirtino visus reikiamus darbuotojų darbą reglamentuojančius dokumentus</w:t>
                            </w:r>
                          </w:p>
                        </w:tc>
                        <w:tc>
                          <w:tcPr>
                            <w:tcW w:w="552" w:type="pct"/>
                          </w:tcPr>
                          <w:p>
                            <w:pPr>
                              <w:rPr>
                                <w:sz w:val="20"/>
                                <w:lang w:eastAsia="lt-LT"/>
                              </w:rPr>
                            </w:pPr>
                            <w:r>
                              <w:rPr>
                                <w:sz w:val="20"/>
                                <w:lang w:eastAsia="lt-LT"/>
                              </w:rPr>
                              <w:t>Parengti ir patvirtinti mokyklos nuostatai, pareigybių aprašai, darbų saugos ir sveikatos instrukcijos, vidaus tvarkos taisyklės ir kt.</w:t>
                            </w:r>
                          </w:p>
                        </w:tc>
                        <w:tc>
                          <w:tcPr>
                            <w:tcW w:w="577" w:type="pct"/>
                          </w:tcPr>
                          <w:p>
                            <w:pPr>
                              <w:rPr>
                                <w:sz w:val="20"/>
                                <w:lang w:eastAsia="lt-LT"/>
                              </w:rPr>
                            </w:pPr>
                            <w:r>
                              <w:rPr>
                                <w:sz w:val="20"/>
                                <w:lang w:eastAsia="lt-LT"/>
                              </w:rPr>
                              <w:t>Mokyklos darbuotojai žino savo teises ir pareigas ir jomis vadovaujasi</w:t>
                            </w:r>
                          </w:p>
                        </w:tc>
                        <w:tc>
                          <w:tcPr>
                            <w:tcW w:w="577" w:type="pct"/>
                          </w:tcPr>
                          <w:p>
                            <w:pPr>
                              <w:rPr>
                                <w:sz w:val="20"/>
                                <w:lang w:eastAsia="lt-LT"/>
                              </w:rPr>
                            </w:pPr>
                            <w:r>
                              <w:rPr>
                                <w:sz w:val="20"/>
                                <w:lang w:eastAsia="lt-LT"/>
                              </w:rPr>
                              <w:t>Darbuotojai yra pasirašę jų darbą reglamentuojančius dokumentus</w:t>
                            </w:r>
                          </w:p>
                        </w:tc>
                        <w:tc>
                          <w:tcPr>
                            <w:tcW w:w="448" w:type="pct"/>
                          </w:tcPr>
                          <w:p>
                            <w:pPr>
                              <w:rPr>
                                <w:sz w:val="20"/>
                              </w:rPr>
                            </w:pP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jei reikia, atnaujinti, papildyti, pakoreguoti darbuotojų darbą reglamentuojančius norminius dokumentus</w:t>
                            </w:r>
                          </w:p>
                        </w:tc>
                        <w:tc>
                          <w:tcPr>
                            <w:tcW w:w="577" w:type="pct"/>
                          </w:tcPr>
                          <w:p>
                            <w:pPr>
                              <w:rPr>
                                <w:sz w:val="20"/>
                                <w:lang w:eastAsia="lt-LT"/>
                              </w:rPr>
                            </w:pPr>
                            <w:r>
                              <w:rPr>
                                <w:sz w:val="20"/>
                                <w:lang w:eastAsia="lt-LT"/>
                              </w:rPr>
                              <w:t>Sistemingai peržiūri darbuotojų darbą reglamentuojančius norminius dokumentus, jei reikia, teikia pasiūlymus dėl jų koregavimo ir pritaikymo savo ugdymo įstaigai</w:t>
                            </w:r>
                          </w:p>
                        </w:tc>
                        <w:tc>
                          <w:tcPr>
                            <w:tcW w:w="552" w:type="pct"/>
                          </w:tcPr>
                          <w:p>
                            <w:pPr>
                              <w:rPr>
                                <w:sz w:val="20"/>
                                <w:lang w:eastAsia="lt-LT"/>
                              </w:rPr>
                            </w:pPr>
                            <w:r>
                              <w:rPr>
                                <w:sz w:val="20"/>
                                <w:lang w:eastAsia="lt-LT"/>
                              </w:rPr>
                              <w:t>Įsakymai dėl darbuotojų darbą reglamentuojančių norminių dokumentų pataisymų, susirinkimų, kuriuose buvo svarstomi pataisymai, protokolai</w:t>
                            </w:r>
                          </w:p>
                        </w:tc>
                        <w:tc>
                          <w:tcPr>
                            <w:tcW w:w="577" w:type="pct"/>
                          </w:tcPr>
                          <w:p>
                            <w:pPr>
                              <w:rPr>
                                <w:sz w:val="20"/>
                                <w:lang w:eastAsia="lt-LT"/>
                              </w:rPr>
                            </w:pPr>
                            <w:r>
                              <w:rPr>
                                <w:sz w:val="20"/>
                                <w:lang w:eastAsia="lt-LT"/>
                              </w:rPr>
                              <w:t>Mokyklos norminiai dokumentai parengti taip, kad leistų darbuotojams maksimaliai išnaudoti savo galimybes</w:t>
                            </w:r>
                          </w:p>
                        </w:tc>
                        <w:tc>
                          <w:tcPr>
                            <w:tcW w:w="577" w:type="pct"/>
                          </w:tcPr>
                          <w:p>
                            <w:pPr>
                              <w:rPr>
                                <w:sz w:val="20"/>
                                <w:lang w:eastAsia="lt-LT"/>
                              </w:rPr>
                            </w:pPr>
                            <w:r>
                              <w:rPr>
                                <w:sz w:val="20"/>
                                <w:lang w:eastAsia="lt-LT"/>
                              </w:rPr>
                              <w:t>Darbuotojų darbą reglamentuojantys dokumentai</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įtraukti bendruomenę įjos narių teises bei pareigas reglamentuojančių dokumentų rengimą ir koregavimą</w:t>
                            </w:r>
                          </w:p>
                        </w:tc>
                        <w:tc>
                          <w:tcPr>
                            <w:tcW w:w="577" w:type="pct"/>
                          </w:tcPr>
                          <w:p>
                            <w:pPr>
                              <w:rPr>
                                <w:sz w:val="20"/>
                                <w:lang w:eastAsia="lt-LT"/>
                              </w:rPr>
                            </w:pPr>
                            <w:r>
                              <w:rPr>
                                <w:sz w:val="20"/>
                                <w:lang w:eastAsia="lt-LT"/>
                              </w:rPr>
                              <w:t>Inicijavo mokyklos darbuotojų įtraukimą į jų teises bei pareigas reglamentuojančių dokumentų rengimą</w:t>
                            </w:r>
                          </w:p>
                        </w:tc>
                        <w:tc>
                          <w:tcPr>
                            <w:tcW w:w="552" w:type="pct"/>
                          </w:tcPr>
                          <w:p>
                            <w:pPr>
                              <w:rPr>
                                <w:sz w:val="20"/>
                                <w:lang w:eastAsia="lt-LT"/>
                              </w:rPr>
                            </w:pPr>
                            <w:r>
                              <w:rPr>
                                <w:sz w:val="20"/>
                                <w:lang w:eastAsia="lt-LT"/>
                              </w:rPr>
                              <w:t>Darbo grupių sudėtys, patvirtintos direktoriaus įsakymu</w:t>
                            </w:r>
                          </w:p>
                        </w:tc>
                        <w:tc>
                          <w:tcPr>
                            <w:tcW w:w="577" w:type="pct"/>
                          </w:tcPr>
                          <w:p>
                            <w:pPr>
                              <w:rPr>
                                <w:sz w:val="20"/>
                                <w:lang w:eastAsia="lt-LT"/>
                              </w:rPr>
                            </w:pPr>
                            <w:r>
                              <w:rPr>
                                <w:sz w:val="20"/>
                                <w:lang w:eastAsia="lt-LT"/>
                              </w:rPr>
                              <w:t>Darbuotojai dalyvavo rengiant jų teises bei pareigas reglamentuojančius dokumentus, teikė pasiūlymus dėl jų koregavimo</w:t>
                            </w:r>
                          </w:p>
                        </w:tc>
                        <w:tc>
                          <w:tcPr>
                            <w:tcW w:w="577" w:type="pct"/>
                          </w:tcPr>
                          <w:p>
                            <w:pPr>
                              <w:rPr>
                                <w:sz w:val="20"/>
                                <w:lang w:eastAsia="lt-LT"/>
                              </w:rPr>
                            </w:pPr>
                            <w:r>
                              <w:rPr>
                                <w:sz w:val="20"/>
                                <w:lang w:eastAsia="lt-LT"/>
                              </w:rPr>
                              <w:t>Parengtos pareiginės instrukcijos ir kiti darbuotojų teises bei pareigas reglamentuojantys dokumentai</w:t>
                            </w:r>
                          </w:p>
                        </w:tc>
                        <w:tc>
                          <w:tcPr>
                            <w:tcW w:w="448" w:type="pct"/>
                          </w:tcPr>
                          <w:p>
                            <w:pPr>
                              <w:rPr>
                                <w:sz w:val="20"/>
                                <w:lang w:eastAsia="lt-LT"/>
                              </w:rPr>
                            </w:pPr>
                            <w:r>
                              <w:rPr>
                                <w:sz w:val="20"/>
                                <w:lang w:eastAsia="lt-LT"/>
                              </w:rPr>
                              <w:t>Eksperto pokalbis su mokyklos bendruomenės nariais</w:t>
                            </w:r>
                          </w:p>
                        </w:tc>
                      </w:tr>
                      <w:tr>
                        <w:trPr>
                          <w:divId w:val="952248985"/>
                        </w:trPr>
                        <w:tc>
                          <w:tcPr>
                            <w:tcW w:w="512" w:type="pct"/>
                            <w:vMerge w:val="restart"/>
                          </w:tcPr>
                          <w:p>
                            <w:pPr>
                              <w:rPr>
                                <w:sz w:val="20"/>
                                <w:lang w:eastAsia="lt-LT"/>
                              </w:rPr>
                            </w:pPr>
                            <w:r>
                              <w:rPr>
                                <w:sz w:val="20"/>
                                <w:lang w:eastAsia="lt-LT"/>
                              </w:rPr>
                              <w:t>15. Darbuotojų kompetencijos ir kvalifikacijos tobulinimas (toliau – DKKT)</w:t>
                            </w:r>
                          </w:p>
                        </w:tc>
                        <w:tc>
                          <w:tcPr>
                            <w:tcW w:w="362" w:type="pct"/>
                            <w:vMerge w:val="restart"/>
                          </w:tcPr>
                          <w:p>
                            <w:pPr>
                              <w:rPr>
                                <w:sz w:val="20"/>
                                <w:lang w:eastAsia="lt-LT"/>
                              </w:rPr>
                            </w:pPr>
                            <w:r>
                              <w:rPr>
                                <w:sz w:val="20"/>
                                <w:lang w:eastAsia="lt-LT"/>
                              </w:rPr>
                              <w:t>+</w:t>
                            </w: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Geba užtikrinti darbuotojų kompetencijos ir kvalifikacijos tobulinimą (DKKT) pagal mokyklos veiklą reglamentuojančius dokumentus</w:t>
                            </w:r>
                          </w:p>
                        </w:tc>
                        <w:tc>
                          <w:tcPr>
                            <w:tcW w:w="577" w:type="pct"/>
                          </w:tcPr>
                          <w:p>
                            <w:pPr>
                              <w:rPr>
                                <w:sz w:val="20"/>
                                <w:lang w:eastAsia="lt-LT"/>
                              </w:rPr>
                            </w:pPr>
                            <w:r>
                              <w:rPr>
                                <w:sz w:val="20"/>
                                <w:lang w:eastAsia="lt-LT"/>
                              </w:rPr>
                              <w:t>Inicijavo DKKT plano, kuriame suderinta darbuotojų profesinė raida su mokyklos pedagoginiais ir metodiniais poreikiais, parengimą bei savo vadybiniais veiksmais sudarė sąlygas joms įgyvendinti. Analizuoja darbuotojų profesinę raidą</w:t>
                            </w:r>
                          </w:p>
                        </w:tc>
                        <w:tc>
                          <w:tcPr>
                            <w:tcW w:w="552" w:type="pct"/>
                          </w:tcPr>
                          <w:p>
                            <w:pPr>
                              <w:rPr>
                                <w:sz w:val="20"/>
                                <w:lang w:eastAsia="lt-LT"/>
                              </w:rPr>
                            </w:pPr>
                            <w:r>
                              <w:rPr>
                                <w:sz w:val="20"/>
                                <w:lang w:eastAsia="lt-LT"/>
                              </w:rPr>
                              <w:t>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įgyvendinti mokyklos pedagoginei ir metodinei veiklai keliamus uždavinius</w:t>
                            </w:r>
                          </w:p>
                        </w:tc>
                        <w:tc>
                          <w:tcPr>
                            <w:tcW w:w="577" w:type="pct"/>
                          </w:tcPr>
                          <w:p>
                            <w:pPr>
                              <w:rPr>
                                <w:sz w:val="20"/>
                                <w:lang w:eastAsia="lt-LT"/>
                              </w:rPr>
                            </w:pPr>
                            <w:r>
                              <w:rPr>
                                <w:sz w:val="20"/>
                                <w:lang w:eastAsia="lt-LT"/>
                              </w:rPr>
                              <w:t>Metodinių tarybų susirinkimų protokolai, kuriuose svarstytas DKKT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planuoti žmogiškųjų išteklių tobulinimą (tokiau – ŽIT) kaip mokyklos strategijos sudėtinę dalį ir sudaryti sąlygas šiam planui įgyvendinti</w:t>
                            </w:r>
                          </w:p>
                        </w:tc>
                        <w:tc>
                          <w:tcPr>
                            <w:tcW w:w="577" w:type="pct"/>
                          </w:tcPr>
                          <w:p>
                            <w:pPr>
                              <w:rPr>
                                <w:sz w:val="20"/>
                                <w:lang w:eastAsia="lt-LT"/>
                              </w:rPr>
                            </w:pPr>
                            <w:r>
                              <w:rPr>
                                <w:sz w:val="20"/>
                                <w:lang w:eastAsia="lt-LT"/>
                              </w:rPr>
                              <w:t>Inicijavo ŽIT plano, kaip sudėtinės mokyklos strategijos dalies, rengimą. Užtikrino ŽIT plano realizavimą</w:t>
                            </w:r>
                          </w:p>
                        </w:tc>
                        <w:tc>
                          <w:tcPr>
                            <w:tcW w:w="552" w:type="pct"/>
                          </w:tcPr>
                          <w:p>
                            <w:pPr>
                              <w:rPr>
                                <w:sz w:val="20"/>
                                <w:lang w:eastAsia="lt-LT"/>
                              </w:rPr>
                            </w:pPr>
                            <w:r>
                              <w:rPr>
                                <w:sz w:val="20"/>
                                <w:lang w:eastAsia="lt-LT"/>
                              </w:rPr>
                              <w:t>Mokyklos strateginiame plane išryškėja darbuotojų profesinės kvalifikacijos ir kompetencijos augimas, reikalingas mokyklos strateginiams tikslams pasiekti. 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mokyklos strategijai įgyvendinti</w:t>
                            </w:r>
                          </w:p>
                        </w:tc>
                        <w:tc>
                          <w:tcPr>
                            <w:tcW w:w="577" w:type="pct"/>
                          </w:tcPr>
                          <w:p>
                            <w:pPr>
                              <w:rPr>
                                <w:sz w:val="20"/>
                                <w:lang w:eastAsia="lt-LT"/>
                              </w:rPr>
                            </w:pPr>
                            <w:r>
                              <w:rPr>
                                <w:sz w:val="20"/>
                                <w:lang w:eastAsia="lt-LT"/>
                              </w:rPr>
                              <w:t>Patvirtinta mokyklos strategija, kurios viena iš sudėtinių dalių – ŽIT. Metodinių tarybų susirinkimų protokolai, kuriuose svarstytas DKKT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planuoti ir įgyvendinti ŽIT kaip šiuolaikinį mokymąsi užtikrinančių kompetencijų rinkinį, leidžiantį siekti mokyklos tapsmo besimokančia organizacija</w:t>
                            </w:r>
                          </w:p>
                        </w:tc>
                        <w:tc>
                          <w:tcPr>
                            <w:tcW w:w="577" w:type="pct"/>
                          </w:tcPr>
                          <w:p>
                            <w:pPr>
                              <w:rPr>
                                <w:sz w:val="20"/>
                                <w:lang w:eastAsia="lt-LT"/>
                              </w:rPr>
                            </w:pPr>
                            <w:r>
                              <w:rPr>
                                <w:sz w:val="20"/>
                                <w:lang w:eastAsia="lt-LT"/>
                              </w:rPr>
                              <w:t xml:space="preserve">Inicijavo mokyklos pedagogų metamokymosi ir </w:t>
                            </w:r>
                            <w:r>
                              <w:rPr>
                                <w:i/>
                                <w:sz w:val="20"/>
                                <w:lang w:eastAsia="lt-LT"/>
                              </w:rPr>
                              <w:t>curricullum</w:t>
                            </w:r>
                            <w:r>
                              <w:rPr>
                                <w:sz w:val="20"/>
                                <w:lang w:eastAsia="lt-LT"/>
                              </w:rPr>
                              <w:t>, grįsto mokymusi, kūrimo bei realizavimo kompetencijų tobulinimo planą (kaip mokyklos strateginio plano dalį) bei užtikrino jo įgyvendinimą</w:t>
                            </w:r>
                          </w:p>
                        </w:tc>
                        <w:tc>
                          <w:tcPr>
                            <w:tcW w:w="552" w:type="pct"/>
                          </w:tcPr>
                          <w:p>
                            <w:pPr>
                              <w:rPr>
                                <w:sz w:val="20"/>
                                <w:lang w:eastAsia="lt-LT"/>
                              </w:rPr>
                            </w:pPr>
                            <w:r>
                              <w:rPr>
                                <w:sz w:val="20"/>
                                <w:lang w:eastAsia="lt-LT"/>
                              </w:rPr>
                              <w:t>Patvirtinta mokyklos siekio tapti besimokančia organizacija strategija. Patvirtinti šiuolaikinį mokymąsi užtikrinančių kompetencijų siekimo perspektyvinis ir metiniai planai. Patvirtinti atitinkami individualūs mokyklos darbuotojų profesinės raidos planai. Įvykusių kvalifikacijos kėlimo faktų dokumentai įrodo, jog šių DKKT renginių ir kito aktyvumo kiekis ir kokybė atitinka plane numatytą</w:t>
                            </w:r>
                          </w:p>
                        </w:tc>
                        <w:tc>
                          <w:tcPr>
                            <w:tcW w:w="577" w:type="pct"/>
                          </w:tcPr>
                          <w:p>
                            <w:pPr>
                              <w:rPr>
                                <w:sz w:val="20"/>
                                <w:lang w:eastAsia="lt-LT"/>
                              </w:rPr>
                            </w:pPr>
                            <w:r>
                              <w:rPr>
                                <w:sz w:val="20"/>
                                <w:lang w:eastAsia="lt-LT"/>
                              </w:rPr>
                              <w:t>Pedagogų kompetencija ir kvalifikacija, taip pat seminaruose, konferencijose įgytų žinių ir patirties sklaida tarp bendradarbių sudaro prielaidas siekti besimokančios organizacijos kokybės</w:t>
                            </w:r>
                          </w:p>
                        </w:tc>
                        <w:tc>
                          <w:tcPr>
                            <w:tcW w:w="577" w:type="pct"/>
                          </w:tcPr>
                          <w:p>
                            <w:pPr>
                              <w:rPr>
                                <w:sz w:val="20"/>
                                <w:lang w:eastAsia="lt-LT"/>
                              </w:rPr>
                            </w:pPr>
                            <w:r>
                              <w:rPr>
                                <w:sz w:val="20"/>
                                <w:lang w:eastAsia="lt-LT"/>
                              </w:rPr>
                              <w:t>Metodinių tarybų susirinkimų protokolai, kuriuose svarstytas DKKT mokyklos tapimo besimokančia organizacija kontekste ir teigiamai įvertintas; jei reikia, tai galima patvirtinti ir kvalifikaciniais pažymėjimais, patirties sklaidos pranešimų kopijomis ar sklaidos protokolais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val="restart"/>
                          </w:tcPr>
                          <w:p>
                            <w:pPr>
                              <w:rPr>
                                <w:sz w:val="20"/>
                                <w:lang w:eastAsia="lt-LT"/>
                              </w:rPr>
                            </w:pPr>
                            <w:r>
                              <w:rPr>
                                <w:sz w:val="20"/>
                                <w:lang w:eastAsia="lt-LT"/>
                              </w:rPr>
                              <w:t>16. Darbuotojų veiklos vertinimas</w:t>
                            </w:r>
                          </w:p>
                        </w:tc>
                        <w:tc>
                          <w:tcPr>
                            <w:tcW w:w="362" w:type="pct"/>
                            <w:vMerge w:val="restart"/>
                          </w:tcPr>
                          <w:p>
                            <w:pPr>
                              <w:rPr>
                                <w:sz w:val="20"/>
                              </w:rPr>
                            </w:pP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Geba įdiegti ugdomąjį inspektavimą, skatinantį darbuotojų iniciatyvą ir idėjas</w:t>
                            </w:r>
                          </w:p>
                        </w:tc>
                        <w:tc>
                          <w:tcPr>
                            <w:tcW w:w="577" w:type="pct"/>
                          </w:tcPr>
                          <w:p>
                            <w:pPr>
                              <w:rPr>
                                <w:sz w:val="20"/>
                                <w:lang w:eastAsia="lt-LT"/>
                              </w:rPr>
                            </w:pPr>
                            <w:r>
                              <w:rPr>
                                <w:sz w:val="20"/>
                                <w:lang w:eastAsia="lt-LT"/>
                              </w:rPr>
                              <w:t>Inicijavo (dalyvavo rengiant, sukūrė) ugdomojo inspektavimo modelį. Inicijavo darbuotojų veiklos analizę ir įsivertinimą</w:t>
                            </w:r>
                          </w:p>
                        </w:tc>
                        <w:tc>
                          <w:tcPr>
                            <w:tcW w:w="552" w:type="pct"/>
                          </w:tcPr>
                          <w:p>
                            <w:pPr>
                              <w:rPr>
                                <w:sz w:val="20"/>
                                <w:lang w:eastAsia="lt-LT"/>
                              </w:rPr>
                            </w:pPr>
                            <w:r>
                              <w:rPr>
                                <w:sz w:val="20"/>
                                <w:lang w:eastAsia="lt-LT"/>
                              </w:rPr>
                              <w:t>Sukurtas ir įgyvendinamas šiuolaikinis, darbuotojų iniciatyvą ir norą tobulėti bei idėjas skatinantis, prie mokyklos specifikos pritaikytas ugdomojo inspektavimo modelis. Susirinkimų, kuriuose buvo aptariamas darbuotojų veiklos įsivertinimas, protokolai, nutarimai</w:t>
                            </w:r>
                          </w:p>
                        </w:tc>
                        <w:tc>
                          <w:tcPr>
                            <w:tcW w:w="577" w:type="pct"/>
                          </w:tcPr>
                          <w:p>
                            <w:pPr>
                              <w:rPr>
                                <w:sz w:val="20"/>
                                <w:lang w:eastAsia="lt-LT"/>
                              </w:rPr>
                            </w:pPr>
                            <w:r>
                              <w:rPr>
                                <w:sz w:val="20"/>
                                <w:lang w:eastAsia="lt-LT"/>
                              </w:rPr>
                              <w:t>Mokykloje veikia šiuolaikinis, darbuotojų iniciatyvą, norą tobulėti bei idėjas skatinantis, prie mokyklos specifikos pritaikytas ugdomojo inspektavimo modelis. Mokyklos darbuotojai žino savo veiklos įsivertinimo svarbą</w:t>
                            </w:r>
                          </w:p>
                        </w:tc>
                        <w:tc>
                          <w:tcPr>
                            <w:tcW w:w="577" w:type="pct"/>
                          </w:tcPr>
                          <w:p>
                            <w:pPr>
                              <w:rPr>
                                <w:sz w:val="20"/>
                                <w:lang w:eastAsia="lt-LT"/>
                              </w:rPr>
                            </w:pPr>
                            <w:r>
                              <w:rPr>
                                <w:sz w:val="20"/>
                                <w:lang w:eastAsia="lt-LT"/>
                              </w:rPr>
                              <w:t>Inspektavimo medžiaga</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motyvuoti darbuotojus, kad nuolat analizuotų ir įsivertintų savo veiklą</w:t>
                            </w:r>
                          </w:p>
                        </w:tc>
                        <w:tc>
                          <w:tcPr>
                            <w:tcW w:w="577" w:type="pct"/>
                          </w:tcPr>
                          <w:p>
                            <w:pPr>
                              <w:rPr>
                                <w:sz w:val="20"/>
                                <w:lang w:eastAsia="lt-LT"/>
                              </w:rPr>
                            </w:pPr>
                            <w:r>
                              <w:rPr>
                                <w:sz w:val="20"/>
                                <w:lang w:eastAsia="lt-LT"/>
                              </w:rPr>
                              <w:t>Inicijavo (dalyvavo kuriant, sukūrė) darbuotojų veiklos įsivertinimo taisykles, kriterijus ir procedūras</w:t>
                            </w:r>
                          </w:p>
                        </w:tc>
                        <w:tc>
                          <w:tcPr>
                            <w:tcW w:w="552" w:type="pct"/>
                          </w:tcPr>
                          <w:p>
                            <w:pPr>
                              <w:rPr>
                                <w:sz w:val="20"/>
                                <w:lang w:eastAsia="lt-LT"/>
                              </w:rPr>
                            </w:pPr>
                            <w:r>
                              <w:rPr>
                                <w:sz w:val="20"/>
                                <w:lang w:eastAsia="lt-LT"/>
                              </w:rPr>
                              <w:t>Sukurtos darbuotojų veiklos įsivertinimo taisyklės, kriterijai ir procedūros</w:t>
                            </w:r>
                          </w:p>
                        </w:tc>
                        <w:tc>
                          <w:tcPr>
                            <w:tcW w:w="577" w:type="pct"/>
                          </w:tcPr>
                          <w:p>
                            <w:pPr>
                              <w:rPr>
                                <w:sz w:val="20"/>
                                <w:lang w:eastAsia="lt-LT"/>
                              </w:rPr>
                            </w:pPr>
                            <w:r>
                              <w:rPr>
                                <w:sz w:val="20"/>
                                <w:lang w:eastAsia="lt-LT"/>
                              </w:rPr>
                              <w:t>Mokyklos dokumentuose reglamentuoti pedagogų praktinės veiklos vertinimo ir įsivertinimo kriterijai, atsakomybė už ugdymo kokybę ir mokinių pasiekimus. Pedagogai kasmet įsivertina savo veiklą ir rengia tobulėjimo planus</w:t>
                            </w:r>
                          </w:p>
                        </w:tc>
                        <w:tc>
                          <w:tcPr>
                            <w:tcW w:w="577" w:type="pct"/>
                          </w:tcPr>
                          <w:p>
                            <w:pPr>
                              <w:rPr>
                                <w:sz w:val="20"/>
                                <w:lang w:eastAsia="lt-LT"/>
                              </w:rPr>
                            </w:pPr>
                            <w:r>
                              <w:rPr>
                                <w:sz w:val="20"/>
                                <w:lang w:eastAsia="lt-LT"/>
                              </w:rPr>
                              <w:t>Darbuotojų atsiliepimai apie įsivertimo metodikos veiksmingumą. Darbuotojų asmeninio įsivertinimo dokumentai ir tobulėjimo planai</w:t>
                            </w:r>
                          </w:p>
                        </w:tc>
                        <w:tc>
                          <w:tcPr>
                            <w:tcW w:w="448" w:type="pct"/>
                          </w:tcPr>
                          <w:p>
                            <w:pPr>
                              <w:rPr>
                                <w:sz w:val="20"/>
                              </w:rPr>
                            </w:pP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ekspertuoti kiekvieno asmens, grupės veiklą ir įvertinti jų indėlį į mokyklos veiklos tobulinimą</w:t>
                            </w:r>
                          </w:p>
                        </w:tc>
                        <w:tc>
                          <w:tcPr>
                            <w:tcW w:w="577" w:type="pct"/>
                          </w:tcPr>
                          <w:p>
                            <w:pPr>
                              <w:rPr>
                                <w:sz w:val="20"/>
                                <w:lang w:eastAsia="lt-LT"/>
                              </w:rPr>
                            </w:pPr>
                            <w:r>
                              <w:rPr>
                                <w:sz w:val="20"/>
                                <w:lang w:eastAsia="lt-LT"/>
                              </w:rPr>
                              <w:t>Ekspertavo kiekvieno asmens, grupės veiklą ir įvertino jų indėlį į mokyklos veiklos tobulinimą</w:t>
                            </w:r>
                          </w:p>
                        </w:tc>
                        <w:tc>
                          <w:tcPr>
                            <w:tcW w:w="552" w:type="pct"/>
                          </w:tcPr>
                          <w:p>
                            <w:pPr>
                              <w:rPr>
                                <w:sz w:val="20"/>
                                <w:lang w:eastAsia="lt-LT"/>
                              </w:rPr>
                            </w:pPr>
                            <w:r>
                              <w:rPr>
                                <w:sz w:val="20"/>
                                <w:lang w:eastAsia="lt-LT"/>
                              </w:rPr>
                              <w:t>Ekspertavimo protokolai, išvados</w:t>
                            </w:r>
                          </w:p>
                        </w:tc>
                        <w:tc>
                          <w:tcPr>
                            <w:tcW w:w="577" w:type="pct"/>
                          </w:tcPr>
                          <w:p>
                            <w:pPr>
                              <w:rPr>
                                <w:sz w:val="20"/>
                                <w:lang w:eastAsia="lt-LT"/>
                              </w:rPr>
                            </w:pPr>
                            <w:r>
                              <w:rPr>
                                <w:sz w:val="20"/>
                                <w:lang w:eastAsia="lt-LT"/>
                              </w:rPr>
                              <w:t>Mokyklos darbuotojai telkiami mokyklos veiklos tobulinimui įgyvendinti</w:t>
                            </w:r>
                          </w:p>
                        </w:tc>
                        <w:tc>
                          <w:tcPr>
                            <w:tcW w:w="577" w:type="pct"/>
                          </w:tcPr>
                          <w:p>
                            <w:pPr>
                              <w:rPr>
                                <w:sz w:val="20"/>
                                <w:lang w:eastAsia="lt-LT"/>
                              </w:rPr>
                            </w:pPr>
                            <w:r>
                              <w:rPr>
                                <w:sz w:val="20"/>
                                <w:lang w:eastAsia="lt-LT"/>
                              </w:rPr>
                              <w:t>Ekspertavimo protokolai, išvados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val="restart"/>
                          </w:tcPr>
                          <w:p>
                            <w:pPr>
                              <w:rPr>
                                <w:sz w:val="20"/>
                                <w:lang w:eastAsia="lt-LT"/>
                              </w:rPr>
                            </w:pPr>
                            <w:r>
                              <w:rPr>
                                <w:sz w:val="20"/>
                                <w:lang w:eastAsia="lt-LT"/>
                              </w:rPr>
                              <w:t>17. Darbuotojų saugumas</w:t>
                            </w:r>
                          </w:p>
                        </w:tc>
                        <w:tc>
                          <w:tcPr>
                            <w:tcW w:w="362" w:type="pct"/>
                            <w:vMerge w:val="restart"/>
                          </w:tcPr>
                          <w:p>
                            <w:pPr>
                              <w:rPr>
                                <w:sz w:val="20"/>
                              </w:rPr>
                            </w:pPr>
                          </w:p>
                        </w:tc>
                        <w:tc>
                          <w:tcPr>
                            <w:tcW w:w="409" w:type="pct"/>
                            <w:vMerge w:val="restart"/>
                          </w:tcPr>
                          <w:p>
                            <w:pPr>
                              <w:rPr>
                                <w:sz w:val="20"/>
                              </w:rPr>
                            </w:pPr>
                          </w:p>
                        </w:tc>
                        <w:tc>
                          <w:tcPr>
                            <w:tcW w:w="409" w:type="pct"/>
                          </w:tcPr>
                          <w:p>
                            <w:pPr>
                              <w:rPr>
                                <w:sz w:val="20"/>
                                <w:lang w:eastAsia="lt-LT"/>
                              </w:rPr>
                            </w:pPr>
                            <w:r>
                              <w:rPr>
                                <w:sz w:val="20"/>
                                <w:lang w:eastAsia="lt-LT"/>
                              </w:rPr>
                              <w:t>III kvalifikacinė kategorija</w:t>
                            </w:r>
                          </w:p>
                        </w:tc>
                        <w:tc>
                          <w:tcPr>
                            <w:tcW w:w="577" w:type="pct"/>
                          </w:tcPr>
                          <w:p>
                            <w:pPr>
                              <w:rPr>
                                <w:sz w:val="20"/>
                                <w:lang w:eastAsia="lt-LT"/>
                              </w:rPr>
                            </w:pPr>
                            <w:r>
                              <w:rPr>
                                <w:sz w:val="20"/>
                                <w:lang w:eastAsia="lt-LT"/>
                              </w:rPr>
                              <w:t>Žino darbuotojų teises ir pareigas bei gerbia jas</w:t>
                            </w:r>
                          </w:p>
                        </w:tc>
                        <w:tc>
                          <w:tcPr>
                            <w:tcW w:w="577" w:type="pct"/>
                          </w:tcPr>
                          <w:p>
                            <w:pPr>
                              <w:rPr>
                                <w:sz w:val="20"/>
                                <w:lang w:eastAsia="lt-LT"/>
                              </w:rPr>
                            </w:pPr>
                            <w:r>
                              <w:rPr>
                                <w:sz w:val="20"/>
                                <w:lang w:eastAsia="lt-LT"/>
                              </w:rPr>
                              <w:t>Santykiuose su bendruomenės nariais darbo metu laikosi darbuotojų teises ir pareigas reglamentuojančių dokumentų nurodymų, jais vadovaujasi</w:t>
                            </w:r>
                          </w:p>
                        </w:tc>
                        <w:tc>
                          <w:tcPr>
                            <w:tcW w:w="552" w:type="pct"/>
                          </w:tcPr>
                          <w:p>
                            <w:pPr>
                              <w:rPr>
                                <w:sz w:val="20"/>
                                <w:lang w:eastAsia="lt-LT"/>
                              </w:rPr>
                            </w:pPr>
                            <w:r>
                              <w:rPr>
                                <w:sz w:val="20"/>
                                <w:lang w:eastAsia="lt-LT"/>
                              </w:rPr>
                              <w:t>Darbuotojų atsiliepimai. Audito duomenys</w:t>
                            </w:r>
                          </w:p>
                        </w:tc>
                        <w:tc>
                          <w:tcPr>
                            <w:tcW w:w="577" w:type="pct"/>
                          </w:tcPr>
                          <w:p>
                            <w:pPr>
                              <w:rPr>
                                <w:sz w:val="20"/>
                                <w:lang w:eastAsia="lt-LT"/>
                              </w:rPr>
                            </w:pPr>
                            <w:r>
                              <w:rPr>
                                <w:sz w:val="20"/>
                                <w:lang w:eastAsia="lt-LT"/>
                              </w:rPr>
                              <w:t>Geras psichologinis mokyklos mikroklimatas</w:t>
                            </w:r>
                          </w:p>
                        </w:tc>
                        <w:tc>
                          <w:tcPr>
                            <w:tcW w:w="577" w:type="pct"/>
                          </w:tcPr>
                          <w:p>
                            <w:pPr>
                              <w:rPr>
                                <w:sz w:val="20"/>
                                <w:lang w:eastAsia="lt-LT"/>
                              </w:rPr>
                            </w:pPr>
                            <w:r>
                              <w:rPr>
                                <w:sz w:val="20"/>
                                <w:lang w:eastAsia="lt-LT"/>
                              </w:rPr>
                              <w:t>Darbuotojų atsiliepimai. Audito duomenys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II kvalifikacinė kategorija</w:t>
                            </w:r>
                          </w:p>
                        </w:tc>
                        <w:tc>
                          <w:tcPr>
                            <w:tcW w:w="577" w:type="pct"/>
                          </w:tcPr>
                          <w:p>
                            <w:pPr>
                              <w:rPr>
                                <w:sz w:val="20"/>
                                <w:lang w:eastAsia="lt-LT"/>
                              </w:rPr>
                            </w:pPr>
                            <w:r>
                              <w:rPr>
                                <w:sz w:val="20"/>
                                <w:lang w:eastAsia="lt-LT"/>
                              </w:rPr>
                              <w:t>Geba užtikrinti darbuotojų fizinį, socialinį ir psichologinį saugumą</w:t>
                            </w:r>
                          </w:p>
                        </w:tc>
                        <w:tc>
                          <w:tcPr>
                            <w:tcW w:w="577" w:type="pct"/>
                          </w:tcPr>
                          <w:p>
                            <w:pPr>
                              <w:rPr>
                                <w:sz w:val="20"/>
                                <w:lang w:eastAsia="lt-LT"/>
                              </w:rPr>
                            </w:pPr>
                            <w:r>
                              <w:rPr>
                                <w:sz w:val="20"/>
                                <w:lang w:eastAsia="lt-LT"/>
                              </w:rPr>
                              <w:t>Inicijavo (kūrė) tinkamą, higienos normas atitinkančią, fiziškai ir psichologiškai saugią darbo aplinką, padėjo darbuotojams adaptuotis</w:t>
                            </w:r>
                          </w:p>
                        </w:tc>
                        <w:tc>
                          <w:tcPr>
                            <w:tcW w:w="552" w:type="pct"/>
                          </w:tcPr>
                          <w:p>
                            <w:pPr>
                              <w:rPr>
                                <w:sz w:val="20"/>
                                <w:lang w:eastAsia="lt-LT"/>
                              </w:rPr>
                            </w:pPr>
                            <w:r>
                              <w:rPr>
                                <w:sz w:val="20"/>
                                <w:lang w:eastAsia="lt-LT"/>
                              </w:rPr>
                              <w:t>Audito duomenys. Darbuotojų atsiliepimai. Inspektavimo pažymos</w:t>
                            </w:r>
                          </w:p>
                        </w:tc>
                        <w:tc>
                          <w:tcPr>
                            <w:tcW w:w="577" w:type="pct"/>
                          </w:tcPr>
                          <w:p>
                            <w:pPr>
                              <w:rPr>
                                <w:sz w:val="20"/>
                                <w:lang w:eastAsia="lt-LT"/>
                              </w:rPr>
                            </w:pPr>
                            <w:r>
                              <w:rPr>
                                <w:sz w:val="20"/>
                                <w:lang w:eastAsia="lt-LT"/>
                              </w:rPr>
                              <w:t>Darbuotojams sudarytos tinkamos, higienos normas atitinkančios, fiziškai ir psichologiškai saugios darbo sąlygos</w:t>
                            </w:r>
                          </w:p>
                        </w:tc>
                        <w:tc>
                          <w:tcPr>
                            <w:tcW w:w="577" w:type="pct"/>
                          </w:tcPr>
                          <w:p>
                            <w:pPr>
                              <w:rPr>
                                <w:sz w:val="20"/>
                                <w:lang w:eastAsia="lt-LT"/>
                              </w:rPr>
                            </w:pPr>
                            <w:r>
                              <w:rPr>
                                <w:sz w:val="20"/>
                                <w:lang w:eastAsia="lt-LT"/>
                              </w:rPr>
                              <w:t>Audito duomenys. Darbuotojų atsiliepimai. Inspektavimo pažymos</w:t>
                            </w:r>
                          </w:p>
                        </w:tc>
                        <w:tc>
                          <w:tcPr>
                            <w:tcW w:w="448" w:type="pct"/>
                          </w:tcPr>
                          <w:p>
                            <w:pPr>
                              <w:rPr>
                                <w:sz w:val="20"/>
                                <w:lang w:eastAsia="lt-LT"/>
                              </w:rPr>
                            </w:pPr>
                            <w:r>
                              <w:rPr>
                                <w:sz w:val="20"/>
                                <w:lang w:eastAsia="lt-LT"/>
                              </w:rPr>
                              <w:t>Eksperto pokalbis su bendruomenės nariais</w:t>
                            </w:r>
                          </w:p>
                        </w:tc>
                      </w:tr>
                      <w:tr>
                        <w:trPr>
                          <w:divId w:val="952248985"/>
                        </w:trPr>
                        <w:tc>
                          <w:tcPr>
                            <w:tcW w:w="512" w:type="pct"/>
                            <w:vMerge/>
                          </w:tcPr>
                          <w:p>
                            <w:pPr>
                              <w:rPr>
                                <w:sz w:val="20"/>
                              </w:rPr>
                            </w:pPr>
                          </w:p>
                        </w:tc>
                        <w:tc>
                          <w:tcPr>
                            <w:tcW w:w="362" w:type="pct"/>
                            <w:vMerge/>
                          </w:tcPr>
                          <w:p>
                            <w:pPr>
                              <w:rPr>
                                <w:sz w:val="20"/>
                              </w:rPr>
                            </w:pPr>
                          </w:p>
                        </w:tc>
                        <w:tc>
                          <w:tcPr>
                            <w:tcW w:w="409" w:type="pct"/>
                            <w:vMerge/>
                          </w:tcPr>
                          <w:p>
                            <w:pPr>
                              <w:rPr>
                                <w:sz w:val="20"/>
                              </w:rPr>
                            </w:pPr>
                          </w:p>
                        </w:tc>
                        <w:tc>
                          <w:tcPr>
                            <w:tcW w:w="409" w:type="pct"/>
                          </w:tcPr>
                          <w:p>
                            <w:pPr>
                              <w:rPr>
                                <w:sz w:val="20"/>
                                <w:lang w:eastAsia="lt-LT"/>
                              </w:rPr>
                            </w:pPr>
                            <w:r>
                              <w:rPr>
                                <w:sz w:val="20"/>
                                <w:lang w:eastAsia="lt-LT"/>
                              </w:rPr>
                              <w:t>I kvalifikacinė kategorija</w:t>
                            </w:r>
                          </w:p>
                        </w:tc>
                        <w:tc>
                          <w:tcPr>
                            <w:tcW w:w="577" w:type="pct"/>
                          </w:tcPr>
                          <w:p>
                            <w:pPr>
                              <w:rPr>
                                <w:sz w:val="20"/>
                                <w:lang w:eastAsia="lt-LT"/>
                              </w:rPr>
                            </w:pPr>
                            <w:r>
                              <w:rPr>
                                <w:sz w:val="20"/>
                                <w:lang w:eastAsia="lt-LT"/>
                              </w:rPr>
                              <w:t>Geba valdyti konfliktus (konstruktyvius konfliktus panaudoti organizacijos plėtrai ir spręsti emocinius konfliktus)</w:t>
                            </w:r>
                          </w:p>
                        </w:tc>
                        <w:tc>
                          <w:tcPr>
                            <w:tcW w:w="577" w:type="pct"/>
                          </w:tcPr>
                          <w:p>
                            <w:pPr>
                              <w:rPr>
                                <w:sz w:val="20"/>
                                <w:lang w:eastAsia="lt-LT"/>
                              </w:rPr>
                            </w:pPr>
                            <w:r>
                              <w:rPr>
                                <w:sz w:val="20"/>
                                <w:lang w:eastAsia="lt-LT"/>
                              </w:rPr>
                              <w:t>Sėkmingai sprendė konfliktus, jei reikia, vykdė konfliktų prevencijos priemones</w:t>
                            </w:r>
                          </w:p>
                        </w:tc>
                        <w:tc>
                          <w:tcPr>
                            <w:tcW w:w="552" w:type="pct"/>
                          </w:tcPr>
                          <w:p>
                            <w:pPr>
                              <w:rPr>
                                <w:sz w:val="20"/>
                                <w:lang w:eastAsia="lt-LT"/>
                              </w:rPr>
                            </w:pPr>
                            <w:r>
                              <w:rPr>
                                <w:sz w:val="20"/>
                                <w:lang w:eastAsia="lt-LT"/>
                              </w:rPr>
                              <w:t>Darbuotojų atsiliepimai. Audito duomenys</w:t>
                            </w:r>
                          </w:p>
                        </w:tc>
                        <w:tc>
                          <w:tcPr>
                            <w:tcW w:w="577" w:type="pct"/>
                          </w:tcPr>
                          <w:p>
                            <w:pPr>
                              <w:rPr>
                                <w:sz w:val="20"/>
                                <w:lang w:eastAsia="lt-LT"/>
                              </w:rPr>
                            </w:pPr>
                            <w:r>
                              <w:rPr>
                                <w:sz w:val="20"/>
                                <w:lang w:eastAsia="lt-LT"/>
                              </w:rPr>
                              <w:t>Geras psichologinis mokyklos mikroklimatas, vyrauja savitarpio pasitikėjimas</w:t>
                            </w:r>
                          </w:p>
                        </w:tc>
                        <w:tc>
                          <w:tcPr>
                            <w:tcW w:w="577" w:type="pct"/>
                          </w:tcPr>
                          <w:p>
                            <w:pPr>
                              <w:rPr>
                                <w:sz w:val="20"/>
                                <w:lang w:eastAsia="lt-LT"/>
                              </w:rPr>
                            </w:pPr>
                            <w:r>
                              <w:rPr>
                                <w:sz w:val="20"/>
                                <w:lang w:eastAsia="lt-LT"/>
                              </w:rPr>
                              <w:t>Darbuotojų atsiliepimai. Audito duomenys</w:t>
                            </w:r>
                          </w:p>
                        </w:tc>
                        <w:tc>
                          <w:tcPr>
                            <w:tcW w:w="448" w:type="pct"/>
                          </w:tcPr>
                          <w:p>
                            <w:pPr>
                              <w:rPr>
                                <w:sz w:val="20"/>
                                <w:lang w:eastAsia="lt-LT"/>
                              </w:rPr>
                            </w:pPr>
                            <w:r>
                              <w:rPr>
                                <w:sz w:val="20"/>
                                <w:lang w:eastAsia="lt-LT"/>
                              </w:rPr>
                              <w:t>Eksperto pokalbis su bendruomenės nariais</w:t>
                            </w:r>
                          </w:p>
                        </w:tc>
                      </w:tr>
                    </w:tbl>
                    <w:p>
                      <w:pPr>
                        <w:ind w:firstLine="709"/>
                        <w:divId w:val="952248985"/>
                      </w:pPr>
                    </w:p>
                  </w:sdtContent>
                </w:sdt>
              </w:sdtContent>
            </w:sdt>
          </w:sdtContent>
        </w:sdt>
        <w:sdt>
          <w:sdtPr>
            <w:alias w:val="skyrius"/>
            <w:tag w:val="part_966ab64812ef45859e890ea8cb6195bf"/>
            <w:lock w:val="sdtLocked"/>
            <w:richText/>
          </w:sdtPr>
          <w:sdtContent>
            <w:p>
              <w:pPr>
                <w:jc w:val="center"/>
                <w:rPr>
                  <w:b/>
                </w:rPr>
              </w:pPr>
              <w:sdt>
                <w:sdtPr>
                  <w:alias w:val="Numeris"/>
                  <w:tag w:val="nr_966ab64812ef45859e890ea8cb6195bf"/>
                  <w:lock w:val="sdtLocked"/>
                  <w:richText/>
                </w:sdtPr>
                <w:sdtContent>
                  <w:r>
                    <w:rPr>
                      <w:b/>
                    </w:rPr>
                    <w:t>V</w:t>
                  </w:r>
                </w:sdtContent>
              </w:sdt>
              <w:r>
                <w:rPr>
                  <w:b/>
                </w:rPr>
                <w:t xml:space="preserve">. </w:t>
              </w:r>
              <w:sdt>
                <w:sdtPr>
                  <w:alias w:val="Pavadinimas"/>
                  <w:tag w:val="title_966ab64812ef45859e890ea8cb6195bf"/>
                  <w:lock w:val="sdtLocked"/>
                  <w:richText/>
                </w:sdtPr>
                <w:sdtContent>
                  <w:r>
                    <w:rPr>
                      <w:b/>
                    </w:rPr>
                    <w:t>VADYBINĖS VEIKLOS SRITIS: TURTO IR LĖŠŲ VALDYMAS</w:t>
                  </w:r>
                </w:sdtContent>
              </w:sdt>
            </w:p>
            <w:p>
              <w:pPr>
                <w:ind w:firstLine="709"/>
              </w:pPr>
            </w:p>
            <w:sdt>
              <w:sdtPr>
                <w:alias w:val="1 pr. 15 p."/>
                <w:tag w:val="part_f46622ad8b0a4ec49a808da64e078150"/>
                <w:lock w:val="sdtLocked"/>
                <w:richText/>
              </w:sdtPr>
              <w:sdtContent>
                <w:p>
                  <w:pPr>
                    <w:ind w:firstLine="709"/>
                    <w:jc w:val="both"/>
                  </w:pPr>
                  <w:sdt>
                    <w:sdtPr>
                      <w:alias w:val="Numeris"/>
                      <w:tag w:val="nr_f46622ad8b0a4ec49a808da64e078150"/>
                      <w:lock w:val="sdtLocked"/>
                      <w:richText/>
                    </w:sdtPr>
                    <w:sdtContent>
                      <w:r>
                        <w:t>15</w:t>
                      </w:r>
                    </w:sdtContent>
                  </w:sdt>
                  <w:r>
                    <w:t>. Vadovas turi žinoti teisės aktus, reglamentuojančius turto ir lėšų valdymą, išmanyti išteklių, fiskalinių operacijų mokykloje administravimą, plėtotę, edukacinės aplinkos kūrimą, šiuolaikines technologijas. Vadovas turi gebėti sukurti išteklių valdymo strategiją, užtikrinančią mokyklos veiklos kokybę ir rezultatyvumą.</w:t>
                  </w:r>
                </w:p>
                <w:p>
                  <w:pPr>
                    <w:jc w:val="center"/>
                    <w:rPr>
                      <w:b/>
                    </w:rPr>
                  </w:pPr>
                </w:p>
                <w:sdt>
                  <w:sdtPr>
                    <w:alias w:val="lentele"/>
                    <w:tag w:val="part_ad6170a90abc454cae2e4ace1d7c56d5"/>
                    <w:lock w:val="sdtLocked"/>
                    <w:richText/>
                  </w:sdtPr>
                  <w:sdtContent>
                    <w:p>
                      <w:pPr>
                        <w:rPr>
                          <w:b/>
                        </w:rPr>
                      </w:pPr>
                      <w:sdt>
                        <w:sdtPr>
                          <w:alias w:val="Pavadinimas"/>
                          <w:tag w:val="title_ad6170a90abc454cae2e4ace1d7c56d5"/>
                          <w:lock w:val="sdtLocked"/>
                          <w:richText/>
                        </w:sdtPr>
                        <w:sdtContent>
                          <w:r>
                            <w:rPr>
                              <w:b/>
                              <w:i/>
                            </w:rPr>
                            <w:t>4 lentelė</w:t>
                          </w:r>
                          <w:r>
                            <w:rPr>
                              <w:b/>
                            </w:rPr>
                            <w:t>. TURTO IR LĖŠŲ VALDYMAS: VADOVO KOMPETENCIJOS ĮRODYMAI IR VERTINIMO KRITERIJAI</w:t>
                          </w:r>
                        </w:sdtContent>
                      </w:sdt>
                    </w:p>
                    <w:p>
                      <w:pPr>
                        <w:ind w:firstLine="709"/>
                      </w:pPr>
                    </w:p>
                    <w:tbl>
                      <w:tblPr>
                        <w:tblW w:w="5000" w:type="pct"/>
                        <w:tblLook w:val="01E0" w:firstRow="1" w:lastRow="1" w:firstColumn="1" w:lastColumn="1" w:noHBand="0" w:noVBand="0"/>
                      </w:tblPr>
                      <w:tblGrid>
                        <w:gridCol w:w="1582"/>
                        <w:gridCol w:w="1215"/>
                        <w:gridCol w:w="1387"/>
                        <w:gridCol w:w="1343"/>
                        <w:gridCol w:w="1434"/>
                        <w:gridCol w:w="1496"/>
                        <w:gridCol w:w="1627"/>
                        <w:gridCol w:w="1656"/>
                        <w:gridCol w:w="1627"/>
                        <w:gridCol w:w="1420"/>
                      </w:tblGrid>
                      <w:tr>
                        <w:trPr>
                          <w:divId w:val="1112702857"/>
                        </w:trPr>
                        <w:tc>
                          <w:tcPr>
                            <w:tcW w:w="535" w:type="pct"/>
                          </w:tcPr>
                          <w:p>
                            <w:pPr>
                              <w:rPr>
                                <w:b/>
                                <w:sz w:val="20"/>
                                <w:lang w:eastAsia="lt-LT"/>
                              </w:rPr>
                            </w:pPr>
                            <w:r>
                              <w:rPr>
                                <w:b/>
                                <w:sz w:val="20"/>
                                <w:lang w:eastAsia="lt-LT"/>
                              </w:rPr>
                              <w:t>Vertinimo kriterijai</w:t>
                            </w:r>
                          </w:p>
                        </w:tc>
                        <w:tc>
                          <w:tcPr>
                            <w:tcW w:w="411" w:type="pct"/>
                          </w:tcPr>
                          <w:p>
                            <w:pPr>
                              <w:rPr>
                                <w:b/>
                                <w:sz w:val="20"/>
                                <w:lang w:eastAsia="lt-LT"/>
                              </w:rPr>
                            </w:pPr>
                            <w:r>
                              <w:rPr>
                                <w:b/>
                                <w:sz w:val="20"/>
                                <w:lang w:eastAsia="lt-LT"/>
                              </w:rPr>
                              <w:t>Privalomas vadovui</w:t>
                            </w:r>
                          </w:p>
                        </w:tc>
                        <w:tc>
                          <w:tcPr>
                            <w:tcW w:w="469" w:type="pct"/>
                          </w:tcPr>
                          <w:p>
                            <w:pPr>
                              <w:rPr>
                                <w:b/>
                                <w:sz w:val="20"/>
                                <w:lang w:eastAsia="lt-LT"/>
                              </w:rPr>
                            </w:pPr>
                            <w:r>
                              <w:rPr>
                                <w:b/>
                                <w:sz w:val="20"/>
                                <w:lang w:eastAsia="lt-LT"/>
                              </w:rPr>
                              <w:t>Privalomas pavaduotojui</w:t>
                            </w:r>
                          </w:p>
                        </w:tc>
                        <w:tc>
                          <w:tcPr>
                            <w:tcW w:w="454" w:type="pct"/>
                          </w:tcPr>
                          <w:p>
                            <w:pPr>
                              <w:rPr>
                                <w:b/>
                                <w:sz w:val="20"/>
                                <w:lang w:eastAsia="lt-LT"/>
                              </w:rPr>
                            </w:pPr>
                            <w:r>
                              <w:rPr>
                                <w:b/>
                                <w:sz w:val="20"/>
                                <w:lang w:eastAsia="lt-LT"/>
                              </w:rPr>
                              <w:t>Kategorija</w:t>
                            </w:r>
                          </w:p>
                        </w:tc>
                        <w:tc>
                          <w:tcPr>
                            <w:tcW w:w="485" w:type="pct"/>
                          </w:tcPr>
                          <w:p>
                            <w:pPr>
                              <w:rPr>
                                <w:b/>
                                <w:sz w:val="20"/>
                                <w:lang w:eastAsia="lt-LT"/>
                              </w:rPr>
                            </w:pPr>
                            <w:r>
                              <w:rPr>
                                <w:b/>
                                <w:sz w:val="20"/>
                                <w:lang w:eastAsia="lt-LT"/>
                              </w:rPr>
                              <w:t>Vadovo kompetencija</w:t>
                            </w:r>
                          </w:p>
                        </w:tc>
                        <w:tc>
                          <w:tcPr>
                            <w:tcW w:w="506" w:type="pct"/>
                          </w:tcPr>
                          <w:p>
                            <w:pPr>
                              <w:rPr>
                                <w:b/>
                                <w:sz w:val="20"/>
                                <w:lang w:eastAsia="lt-LT"/>
                              </w:rPr>
                            </w:pPr>
                            <w:r>
                              <w:rPr>
                                <w:b/>
                                <w:sz w:val="20"/>
                                <w:lang w:eastAsia="lt-LT"/>
                              </w:rPr>
                              <w:t>Vadovo veiklos faktai</w:t>
                            </w:r>
                          </w:p>
                        </w:tc>
                        <w:tc>
                          <w:tcPr>
                            <w:tcW w:w="550" w:type="pct"/>
                          </w:tcPr>
                          <w:p>
                            <w:pPr>
                              <w:rPr>
                                <w:b/>
                                <w:sz w:val="20"/>
                                <w:lang w:eastAsia="lt-LT"/>
                              </w:rPr>
                            </w:pPr>
                            <w:r>
                              <w:rPr>
                                <w:b/>
                                <w:sz w:val="20"/>
                                <w:lang w:eastAsia="lt-LT"/>
                              </w:rPr>
                              <w:t>Vadovo veiklos faktų patvirtinimas</w:t>
                            </w:r>
                          </w:p>
                        </w:tc>
                        <w:tc>
                          <w:tcPr>
                            <w:tcW w:w="560" w:type="pct"/>
                          </w:tcPr>
                          <w:p>
                            <w:pPr>
                              <w:rPr>
                                <w:b/>
                                <w:sz w:val="20"/>
                                <w:lang w:eastAsia="lt-LT"/>
                              </w:rPr>
                            </w:pPr>
                            <w:r>
                              <w:rPr>
                                <w:b/>
                                <w:sz w:val="20"/>
                                <w:lang w:eastAsia="lt-LT"/>
                              </w:rPr>
                              <w:t>Mokyklos veiklos rezultatai</w:t>
                            </w:r>
                          </w:p>
                        </w:tc>
                        <w:tc>
                          <w:tcPr>
                            <w:tcW w:w="550" w:type="pct"/>
                          </w:tcPr>
                          <w:p>
                            <w:pPr>
                              <w:rPr>
                                <w:b/>
                                <w:sz w:val="20"/>
                                <w:lang w:eastAsia="lt-LT"/>
                              </w:rPr>
                            </w:pPr>
                            <w:r>
                              <w:rPr>
                                <w:b/>
                                <w:sz w:val="20"/>
                                <w:lang w:eastAsia="lt-LT"/>
                              </w:rPr>
                              <w:t>Mokyklos veiklos rezultatų patvirtinimas</w:t>
                            </w:r>
                          </w:p>
                        </w:tc>
                        <w:tc>
                          <w:tcPr>
                            <w:tcW w:w="481" w:type="pct"/>
                          </w:tcPr>
                          <w:p>
                            <w:pPr>
                              <w:rPr>
                                <w:b/>
                                <w:sz w:val="20"/>
                                <w:lang w:eastAsia="lt-LT"/>
                              </w:rPr>
                            </w:pPr>
                            <w:r>
                              <w:rPr>
                                <w:b/>
                                <w:sz w:val="20"/>
                                <w:lang w:eastAsia="lt-LT"/>
                              </w:rPr>
                              <w:t>Papildomo vertinimo metodai</w:t>
                            </w:r>
                          </w:p>
                        </w:tc>
                      </w:tr>
                      <w:tr>
                        <w:trPr>
                          <w:divId w:val="1112702857"/>
                        </w:trPr>
                        <w:tc>
                          <w:tcPr>
                            <w:tcW w:w="535" w:type="pct"/>
                          </w:tcPr>
                          <w:p>
                            <w:pPr>
                              <w:rPr>
                                <w:sz w:val="20"/>
                                <w:lang w:eastAsia="lt-LT"/>
                              </w:rPr>
                            </w:pPr>
                            <w:r>
                              <w:rPr>
                                <w:sz w:val="20"/>
                                <w:lang w:eastAsia="lt-LT"/>
                              </w:rPr>
                              <w:t>1</w:t>
                            </w:r>
                          </w:p>
                        </w:tc>
                        <w:tc>
                          <w:tcPr>
                            <w:tcW w:w="411" w:type="pct"/>
                          </w:tcPr>
                          <w:p>
                            <w:pPr>
                              <w:rPr>
                                <w:sz w:val="20"/>
                                <w:lang w:eastAsia="lt-LT"/>
                              </w:rPr>
                            </w:pPr>
                            <w:r>
                              <w:rPr>
                                <w:sz w:val="20"/>
                                <w:lang w:eastAsia="lt-LT"/>
                              </w:rPr>
                              <w:t>2</w:t>
                            </w:r>
                          </w:p>
                        </w:tc>
                        <w:tc>
                          <w:tcPr>
                            <w:tcW w:w="469" w:type="pct"/>
                          </w:tcPr>
                          <w:p>
                            <w:pPr>
                              <w:rPr>
                                <w:sz w:val="20"/>
                                <w:lang w:eastAsia="lt-LT"/>
                              </w:rPr>
                            </w:pPr>
                            <w:r>
                              <w:rPr>
                                <w:sz w:val="20"/>
                                <w:lang w:eastAsia="lt-LT"/>
                              </w:rPr>
                              <w:t>3</w:t>
                            </w:r>
                          </w:p>
                        </w:tc>
                        <w:tc>
                          <w:tcPr>
                            <w:tcW w:w="454" w:type="pct"/>
                          </w:tcPr>
                          <w:p>
                            <w:pPr>
                              <w:rPr>
                                <w:sz w:val="20"/>
                                <w:lang w:eastAsia="lt-LT"/>
                              </w:rPr>
                            </w:pPr>
                            <w:r>
                              <w:rPr>
                                <w:sz w:val="20"/>
                                <w:lang w:eastAsia="lt-LT"/>
                              </w:rPr>
                              <w:t>4</w:t>
                            </w:r>
                          </w:p>
                        </w:tc>
                        <w:tc>
                          <w:tcPr>
                            <w:tcW w:w="485" w:type="pct"/>
                          </w:tcPr>
                          <w:p>
                            <w:pPr>
                              <w:rPr>
                                <w:sz w:val="20"/>
                                <w:lang w:eastAsia="lt-LT"/>
                              </w:rPr>
                            </w:pPr>
                            <w:r>
                              <w:rPr>
                                <w:sz w:val="20"/>
                                <w:lang w:eastAsia="lt-LT"/>
                              </w:rPr>
                              <w:t>5</w:t>
                            </w:r>
                          </w:p>
                        </w:tc>
                        <w:tc>
                          <w:tcPr>
                            <w:tcW w:w="506" w:type="pct"/>
                          </w:tcPr>
                          <w:p>
                            <w:pPr>
                              <w:rPr>
                                <w:sz w:val="20"/>
                                <w:lang w:eastAsia="lt-LT"/>
                              </w:rPr>
                            </w:pPr>
                            <w:r>
                              <w:rPr>
                                <w:sz w:val="20"/>
                                <w:lang w:eastAsia="lt-LT"/>
                              </w:rPr>
                              <w:t>6</w:t>
                            </w:r>
                          </w:p>
                        </w:tc>
                        <w:tc>
                          <w:tcPr>
                            <w:tcW w:w="550" w:type="pct"/>
                          </w:tcPr>
                          <w:p>
                            <w:pPr>
                              <w:rPr>
                                <w:sz w:val="20"/>
                                <w:lang w:eastAsia="lt-LT"/>
                              </w:rPr>
                            </w:pPr>
                            <w:r>
                              <w:rPr>
                                <w:sz w:val="20"/>
                                <w:lang w:eastAsia="lt-LT"/>
                              </w:rPr>
                              <w:t>7</w:t>
                            </w:r>
                          </w:p>
                        </w:tc>
                        <w:tc>
                          <w:tcPr>
                            <w:tcW w:w="560" w:type="pct"/>
                          </w:tcPr>
                          <w:p>
                            <w:pPr>
                              <w:rPr>
                                <w:sz w:val="20"/>
                                <w:lang w:eastAsia="lt-LT"/>
                              </w:rPr>
                            </w:pPr>
                            <w:r>
                              <w:rPr>
                                <w:sz w:val="20"/>
                                <w:lang w:eastAsia="lt-LT"/>
                              </w:rPr>
                              <w:t>8</w:t>
                            </w:r>
                          </w:p>
                        </w:tc>
                        <w:tc>
                          <w:tcPr>
                            <w:tcW w:w="550" w:type="pct"/>
                          </w:tcPr>
                          <w:p>
                            <w:pPr>
                              <w:rPr>
                                <w:sz w:val="20"/>
                                <w:lang w:eastAsia="lt-LT"/>
                              </w:rPr>
                            </w:pPr>
                            <w:r>
                              <w:rPr>
                                <w:sz w:val="20"/>
                                <w:lang w:eastAsia="lt-LT"/>
                              </w:rPr>
                              <w:t>9</w:t>
                            </w:r>
                          </w:p>
                        </w:tc>
                        <w:tc>
                          <w:tcPr>
                            <w:tcW w:w="481" w:type="pct"/>
                          </w:tcPr>
                          <w:p>
                            <w:pPr>
                              <w:rPr>
                                <w:sz w:val="20"/>
                                <w:lang w:eastAsia="lt-LT"/>
                              </w:rPr>
                            </w:pPr>
                            <w:r>
                              <w:rPr>
                                <w:sz w:val="20"/>
                                <w:lang w:eastAsia="lt-LT"/>
                              </w:rPr>
                              <w:t>10</w:t>
                            </w:r>
                          </w:p>
                        </w:tc>
                      </w:tr>
                      <w:tr>
                        <w:trPr>
                          <w:divId w:val="1112702857"/>
                          <w:trHeight w:val="390"/>
                        </w:trPr>
                        <w:tc>
                          <w:tcPr>
                            <w:tcW w:w="535" w:type="pct"/>
                            <w:vMerge w:val="restart"/>
                          </w:tcPr>
                          <w:p>
                            <w:pPr>
                              <w:rPr>
                                <w:sz w:val="20"/>
                                <w:lang w:eastAsia="lt-LT"/>
                              </w:rPr>
                            </w:pPr>
                            <w:r>
                              <w:rPr>
                                <w:sz w:val="20"/>
                                <w:lang w:eastAsia="lt-LT"/>
                              </w:rPr>
                              <w:t>18. Mokyklos aprūpinimas finansiniais ir materialiniais ištekliais</w:t>
                            </w:r>
                          </w:p>
                        </w:tc>
                        <w:tc>
                          <w:tcPr>
                            <w:tcW w:w="411" w:type="pct"/>
                            <w:vMerge w:val="restart"/>
                          </w:tcPr>
                          <w:p>
                            <w:pPr>
                              <w:rPr>
                                <w:sz w:val="20"/>
                                <w:lang w:eastAsia="lt-LT"/>
                              </w:rPr>
                            </w:pPr>
                            <w:r>
                              <w:rPr>
                                <w:sz w:val="20"/>
                                <w:lang w:eastAsia="lt-LT"/>
                              </w:rPr>
                              <w:t>+</w:t>
                            </w:r>
                          </w:p>
                        </w:tc>
                        <w:tc>
                          <w:tcPr>
                            <w:tcW w:w="469" w:type="pct"/>
                            <w:vMerge w:val="restart"/>
                          </w:tcPr>
                          <w:p>
                            <w:pPr>
                              <w:rPr>
                                <w:sz w:val="20"/>
                              </w:rPr>
                            </w:pPr>
                          </w:p>
                        </w:tc>
                        <w:tc>
                          <w:tcPr>
                            <w:tcW w:w="454" w:type="pct"/>
                            <w:vMerge w:val="restart"/>
                          </w:tcPr>
                          <w:p>
                            <w:pPr>
                              <w:rPr>
                                <w:sz w:val="20"/>
                                <w:lang w:eastAsia="lt-LT"/>
                              </w:rPr>
                            </w:pPr>
                            <w:r>
                              <w:rPr>
                                <w:sz w:val="20"/>
                                <w:lang w:eastAsia="lt-LT"/>
                              </w:rPr>
                              <w:t>III kvalifikacinė kategorija</w:t>
                            </w:r>
                          </w:p>
                        </w:tc>
                        <w:tc>
                          <w:tcPr>
                            <w:tcW w:w="485" w:type="pct"/>
                            <w:vMerge w:val="restart"/>
                          </w:tcPr>
                          <w:p>
                            <w:pPr>
                              <w:rPr>
                                <w:sz w:val="20"/>
                                <w:lang w:eastAsia="lt-LT"/>
                              </w:rPr>
                            </w:pPr>
                            <w:r>
                              <w:rPr>
                                <w:sz w:val="20"/>
                                <w:lang w:eastAsia="lt-LT"/>
                              </w:rPr>
                              <w:t>Geba veiksmingai valdyti mokyklos biudžetą</w:t>
                            </w:r>
                          </w:p>
                        </w:tc>
                        <w:tc>
                          <w:tcPr>
                            <w:tcW w:w="506" w:type="pct"/>
                            <w:vMerge w:val="restart"/>
                          </w:tcPr>
                          <w:p>
                            <w:pPr>
                              <w:rPr>
                                <w:sz w:val="20"/>
                                <w:lang w:eastAsia="lt-LT"/>
                              </w:rPr>
                            </w:pPr>
                            <w:r>
                              <w:rPr>
                                <w:sz w:val="20"/>
                                <w:lang w:eastAsia="lt-LT"/>
                              </w:rPr>
                              <w:t>Sudarydamas mokyklos biudžetą, įvertino išteklius, situaciją, numatė prioritetus, kuriuos siejo su mokyklos tikslais ir uždaviniais</w:t>
                            </w:r>
                          </w:p>
                        </w:tc>
                        <w:tc>
                          <w:tcPr>
                            <w:tcW w:w="550" w:type="pct"/>
                            <w:vMerge w:val="restart"/>
                          </w:tcPr>
                          <w:p>
                            <w:pPr>
                              <w:rPr>
                                <w:sz w:val="20"/>
                                <w:lang w:eastAsia="lt-LT"/>
                              </w:rPr>
                            </w:pPr>
                            <w:r>
                              <w:rPr>
                                <w:sz w:val="20"/>
                                <w:lang w:eastAsia="lt-LT"/>
                              </w:rPr>
                              <w:t>Mokyklos strategijos įgyvendinimo priemonių planas</w:t>
                            </w:r>
                          </w:p>
                        </w:tc>
                        <w:tc>
                          <w:tcPr>
                            <w:tcW w:w="560" w:type="pct"/>
                            <w:vMerge w:val="restart"/>
                          </w:tcPr>
                          <w:p>
                            <w:pPr>
                              <w:rPr>
                                <w:sz w:val="20"/>
                                <w:lang w:eastAsia="lt-LT"/>
                              </w:rPr>
                            </w:pPr>
                            <w:r>
                              <w:rPr>
                                <w:sz w:val="20"/>
                                <w:lang w:eastAsia="lt-LT"/>
                              </w:rPr>
                              <w:t>Mokyklos strateginio plano tikslų siekimas pagrįstas realiais finansiniais ištekliais</w:t>
                            </w:r>
                          </w:p>
                        </w:tc>
                        <w:tc>
                          <w:tcPr>
                            <w:tcW w:w="550" w:type="pct"/>
                            <w:vMerge w:val="restart"/>
                          </w:tcPr>
                          <w:p>
                            <w:pPr>
                              <w:rPr>
                                <w:sz w:val="20"/>
                                <w:lang w:eastAsia="lt-LT"/>
                              </w:rPr>
                            </w:pPr>
                            <w:r>
                              <w:rPr>
                                <w:sz w:val="20"/>
                                <w:lang w:eastAsia="lt-LT"/>
                              </w:rPr>
                              <w:t>Strateginių tikslų įgyvendinimas</w:t>
                            </w:r>
                          </w:p>
                        </w:tc>
                        <w:tc>
                          <w:tcPr>
                            <w:tcW w:w="481" w:type="pct"/>
                            <w:vMerge w:val="restart"/>
                          </w:tcPr>
                          <w:p>
                            <w:pPr>
                              <w:rPr>
                                <w:sz w:val="20"/>
                              </w:rPr>
                            </w:pPr>
                          </w:p>
                        </w:tc>
                      </w:tr>
                      <w:tr>
                        <w:trPr>
                          <w:divId w:val="1112702857"/>
                          <w:trHeight w:val="276"/>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vMerge/>
                          </w:tcPr>
                          <w:p>
                            <w:pPr>
                              <w:rPr>
                                <w:sz w:val="20"/>
                              </w:rPr>
                            </w:pPr>
                          </w:p>
                        </w:tc>
                        <w:tc>
                          <w:tcPr>
                            <w:tcW w:w="485" w:type="pct"/>
                            <w:vMerge/>
                          </w:tcPr>
                          <w:p>
                            <w:pPr>
                              <w:rPr>
                                <w:sz w:val="20"/>
                              </w:rPr>
                            </w:pPr>
                          </w:p>
                        </w:tc>
                        <w:tc>
                          <w:tcPr>
                            <w:tcW w:w="506" w:type="pct"/>
                            <w:vMerge/>
                          </w:tcPr>
                          <w:p>
                            <w:pPr>
                              <w:rPr>
                                <w:sz w:val="20"/>
                              </w:rPr>
                            </w:pPr>
                          </w:p>
                        </w:tc>
                        <w:tc>
                          <w:tcPr>
                            <w:tcW w:w="550" w:type="pct"/>
                            <w:vMerge/>
                          </w:tcPr>
                          <w:p>
                            <w:pPr>
                              <w:rPr>
                                <w:sz w:val="20"/>
                              </w:rPr>
                            </w:pPr>
                          </w:p>
                        </w:tc>
                        <w:tc>
                          <w:tcPr>
                            <w:tcW w:w="560" w:type="pct"/>
                            <w:vMerge/>
                          </w:tcPr>
                          <w:p>
                            <w:pPr>
                              <w:rPr>
                                <w:sz w:val="20"/>
                              </w:rPr>
                            </w:pPr>
                          </w:p>
                        </w:tc>
                        <w:tc>
                          <w:tcPr>
                            <w:tcW w:w="550" w:type="pct"/>
                            <w:vMerge/>
                          </w:tcPr>
                          <w:p>
                            <w:pPr>
                              <w:rPr>
                                <w:sz w:val="20"/>
                              </w:rPr>
                            </w:pPr>
                          </w:p>
                        </w:tc>
                        <w:tc>
                          <w:tcPr>
                            <w:tcW w:w="481" w:type="pct"/>
                            <w:vMerge/>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pritraukti papildomus išteklius, partnerius ir rėmėjus</w:t>
                            </w:r>
                          </w:p>
                        </w:tc>
                        <w:tc>
                          <w:tcPr>
                            <w:tcW w:w="506" w:type="pct"/>
                          </w:tcPr>
                          <w:p>
                            <w:pPr>
                              <w:rPr>
                                <w:sz w:val="20"/>
                                <w:lang w:eastAsia="lt-LT"/>
                              </w:rPr>
                            </w:pPr>
                            <w:r>
                              <w:rPr>
                                <w:sz w:val="20"/>
                                <w:lang w:eastAsia="lt-LT"/>
                              </w:rPr>
                              <w:t>Pritraukė partnerius ir rėmėjus mokyklos veiklai finansuoti</w:t>
                            </w:r>
                          </w:p>
                        </w:tc>
                        <w:tc>
                          <w:tcPr>
                            <w:tcW w:w="550" w:type="pct"/>
                          </w:tcPr>
                          <w:p>
                            <w:pPr>
                              <w:rPr>
                                <w:sz w:val="20"/>
                                <w:lang w:eastAsia="lt-LT"/>
                              </w:rPr>
                            </w:pPr>
                            <w:r>
                              <w:rPr>
                                <w:sz w:val="20"/>
                                <w:lang w:eastAsia="lt-LT"/>
                              </w:rPr>
                              <w:t>Sudarytos sutartys su partneriais ir rėmėjais</w:t>
                            </w:r>
                          </w:p>
                        </w:tc>
                        <w:tc>
                          <w:tcPr>
                            <w:tcW w:w="560" w:type="pct"/>
                          </w:tcPr>
                          <w:p>
                            <w:pPr>
                              <w:rPr>
                                <w:sz w:val="20"/>
                                <w:lang w:eastAsia="lt-LT"/>
                              </w:rPr>
                            </w:pPr>
                            <w:r>
                              <w:rPr>
                                <w:sz w:val="20"/>
                                <w:lang w:eastAsia="lt-LT"/>
                              </w:rPr>
                              <w:t>Mokyklos veiklai rėmėjai teikia materialinę ir finansinę paramą</w:t>
                            </w:r>
                          </w:p>
                        </w:tc>
                        <w:tc>
                          <w:tcPr>
                            <w:tcW w:w="550" w:type="pct"/>
                          </w:tcPr>
                          <w:p>
                            <w:pPr>
                              <w:rPr>
                                <w:sz w:val="20"/>
                                <w:lang w:eastAsia="lt-LT"/>
                              </w:rPr>
                            </w:pPr>
                            <w:r>
                              <w:rPr>
                                <w:sz w:val="20"/>
                                <w:lang w:eastAsia="lt-LT"/>
                              </w:rPr>
                              <w:t>Sudarytos sutartys su partneriais ir rėmėjais</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inicijuoti ir parengti ilgalaikės apsirūpinimo finansiniais ir materialiais ištekliais strategijos (programos) sukūrimą</w:t>
                            </w:r>
                          </w:p>
                        </w:tc>
                        <w:tc>
                          <w:tcPr>
                            <w:tcW w:w="506" w:type="pct"/>
                          </w:tcPr>
                          <w:p>
                            <w:pPr>
                              <w:rPr>
                                <w:sz w:val="20"/>
                                <w:lang w:eastAsia="lt-LT"/>
                              </w:rPr>
                            </w:pPr>
                            <w:r>
                              <w:rPr>
                                <w:sz w:val="20"/>
                                <w:lang w:eastAsia="lt-LT"/>
                              </w:rPr>
                              <w:t>Inicijavo (dalyvavo kuriant, sukūrė) ilgalaikę apsirūpinimo finansiniais ir materialiais ištekliais strategiją (programą)</w:t>
                            </w:r>
                          </w:p>
                        </w:tc>
                        <w:tc>
                          <w:tcPr>
                            <w:tcW w:w="550" w:type="pct"/>
                          </w:tcPr>
                          <w:p>
                            <w:pPr>
                              <w:rPr>
                                <w:sz w:val="20"/>
                                <w:lang w:eastAsia="lt-LT"/>
                              </w:rPr>
                            </w:pPr>
                            <w:r>
                              <w:rPr>
                                <w:sz w:val="20"/>
                                <w:lang w:eastAsia="lt-LT"/>
                              </w:rPr>
                              <w:t>Ilgalaikė apsirūpinimo finansiniais ir materialiniais ištekliais strategija (programa)</w:t>
                            </w:r>
                          </w:p>
                        </w:tc>
                        <w:tc>
                          <w:tcPr>
                            <w:tcW w:w="560" w:type="pct"/>
                          </w:tcPr>
                          <w:p>
                            <w:pPr>
                              <w:rPr>
                                <w:sz w:val="20"/>
                                <w:lang w:eastAsia="lt-LT"/>
                              </w:rPr>
                            </w:pPr>
                            <w:r>
                              <w:rPr>
                                <w:sz w:val="20"/>
                                <w:lang w:eastAsia="lt-LT"/>
                              </w:rPr>
                              <w:t>Mokyklos veikla finansuojama iš įvairių šaltinių, užtikrintas pakankamas finansavimas</w:t>
                            </w:r>
                          </w:p>
                        </w:tc>
                        <w:tc>
                          <w:tcPr>
                            <w:tcW w:w="550" w:type="pct"/>
                          </w:tcPr>
                          <w:p>
                            <w:pPr>
                              <w:rPr>
                                <w:sz w:val="20"/>
                                <w:lang w:eastAsia="lt-LT"/>
                              </w:rPr>
                            </w:pPr>
                            <w:r>
                              <w:rPr>
                                <w:sz w:val="20"/>
                                <w:lang w:eastAsia="lt-LT"/>
                              </w:rPr>
                              <w:t>Finansiniai dokumentai</w:t>
                            </w:r>
                          </w:p>
                        </w:tc>
                        <w:tc>
                          <w:tcPr>
                            <w:tcW w:w="481" w:type="pct"/>
                          </w:tcPr>
                          <w:p>
                            <w:pPr>
                              <w:rPr>
                                <w:sz w:val="20"/>
                                <w:lang w:eastAsia="lt-LT"/>
                              </w:rPr>
                            </w:pPr>
                            <w:r>
                              <w:rPr>
                                <w:sz w:val="20"/>
                                <w:lang w:eastAsia="lt-LT"/>
                              </w:rPr>
                              <w:t>Eksperto ataskaita</w:t>
                            </w:r>
                          </w:p>
                        </w:tc>
                      </w:tr>
                      <w:tr>
                        <w:trPr>
                          <w:divId w:val="1112702857"/>
                          <w:trHeight w:val="390"/>
                        </w:trPr>
                        <w:tc>
                          <w:tcPr>
                            <w:tcW w:w="535" w:type="pct"/>
                            <w:vMerge w:val="restart"/>
                          </w:tcPr>
                          <w:p>
                            <w:pPr>
                              <w:rPr>
                                <w:sz w:val="20"/>
                                <w:lang w:eastAsia="lt-LT"/>
                              </w:rPr>
                            </w:pPr>
                            <w:r>
                              <w:rPr>
                                <w:sz w:val="20"/>
                                <w:lang w:eastAsia="lt-LT"/>
                              </w:rPr>
                              <w:t>19. Turto administravimas ir valdymas</w:t>
                            </w:r>
                          </w:p>
                        </w:tc>
                        <w:tc>
                          <w:tcPr>
                            <w:tcW w:w="411" w:type="pct"/>
                            <w:vMerge w:val="restart"/>
                          </w:tcPr>
                          <w:p>
                            <w:pPr>
                              <w:rPr>
                                <w:sz w:val="20"/>
                                <w:lang w:eastAsia="lt-LT"/>
                              </w:rPr>
                            </w:pPr>
                            <w:r>
                              <w:rPr>
                                <w:sz w:val="20"/>
                                <w:lang w:eastAsia="lt-LT"/>
                              </w:rPr>
                              <w:t>+</w:t>
                            </w:r>
                          </w:p>
                        </w:tc>
                        <w:tc>
                          <w:tcPr>
                            <w:tcW w:w="469" w:type="pct"/>
                            <w:vMerge w:val="restart"/>
                          </w:tcPr>
                          <w:p>
                            <w:pPr>
                              <w:rPr>
                                <w:sz w:val="20"/>
                              </w:rPr>
                            </w:pPr>
                          </w:p>
                        </w:tc>
                        <w:tc>
                          <w:tcPr>
                            <w:tcW w:w="454" w:type="pct"/>
                            <w:vMerge w:val="restart"/>
                          </w:tcPr>
                          <w:p>
                            <w:pPr>
                              <w:rPr>
                                <w:sz w:val="20"/>
                                <w:lang w:eastAsia="lt-LT"/>
                              </w:rPr>
                            </w:pPr>
                            <w:r>
                              <w:rPr>
                                <w:sz w:val="20"/>
                                <w:lang w:eastAsia="lt-LT"/>
                              </w:rPr>
                              <w:t>III kvalifikacinė kategorija</w:t>
                            </w:r>
                          </w:p>
                        </w:tc>
                        <w:tc>
                          <w:tcPr>
                            <w:tcW w:w="485" w:type="pct"/>
                            <w:vMerge w:val="restart"/>
                          </w:tcPr>
                          <w:p>
                            <w:pPr>
                              <w:rPr>
                                <w:sz w:val="20"/>
                                <w:lang w:eastAsia="lt-LT"/>
                              </w:rPr>
                            </w:pPr>
                            <w:r>
                              <w:rPr>
                                <w:sz w:val="20"/>
                                <w:lang w:eastAsia="lt-LT"/>
                              </w:rPr>
                              <w:t>Geba tinkamai administruoti materialinius išteklius</w:t>
                            </w:r>
                          </w:p>
                        </w:tc>
                        <w:tc>
                          <w:tcPr>
                            <w:tcW w:w="506" w:type="pct"/>
                            <w:vMerge w:val="restart"/>
                          </w:tcPr>
                          <w:p>
                            <w:pPr>
                              <w:rPr>
                                <w:sz w:val="20"/>
                                <w:lang w:eastAsia="lt-LT"/>
                              </w:rPr>
                            </w:pPr>
                            <w:r>
                              <w:rPr>
                                <w:sz w:val="20"/>
                                <w:lang w:eastAsia="lt-LT"/>
                              </w:rPr>
                              <w:t>Nustatyta tvarka inicijavo turto inventorizaciją. Lėšas paskirstė užtikrindamas sėkmingą ugdymo programų įgyvendinimą, sukurdamas saugią mokymosi aplinką, tinkamas darbo sąlygas</w:t>
                            </w:r>
                          </w:p>
                        </w:tc>
                        <w:tc>
                          <w:tcPr>
                            <w:tcW w:w="550" w:type="pct"/>
                            <w:vMerge w:val="restart"/>
                          </w:tcPr>
                          <w:p>
                            <w:pPr>
                              <w:rPr>
                                <w:sz w:val="20"/>
                                <w:lang w:eastAsia="lt-LT"/>
                              </w:rPr>
                            </w:pPr>
                            <w:r>
                              <w:rPr>
                                <w:sz w:val="20"/>
                                <w:lang w:eastAsia="lt-LT"/>
                              </w:rPr>
                              <w:t>Inventorizacijos aktai. Kontroliuojančių institucijų išvados apie mokyklos lėšų ir turto naudojimą</w:t>
                            </w:r>
                          </w:p>
                        </w:tc>
                        <w:tc>
                          <w:tcPr>
                            <w:tcW w:w="560" w:type="pct"/>
                            <w:vMerge w:val="restart"/>
                          </w:tcPr>
                          <w:p>
                            <w:pPr>
                              <w:rPr>
                                <w:sz w:val="20"/>
                                <w:lang w:eastAsia="lt-LT"/>
                              </w:rPr>
                            </w:pPr>
                            <w:r>
                              <w:rPr>
                                <w:sz w:val="20"/>
                                <w:lang w:eastAsia="lt-LT"/>
                              </w:rPr>
                              <w:t>Mokyklos bendruomenės nariai dalyvauja turto inventorizacijoje. Mokyklos lėšos naudojamos racionaliai ir tikslingai</w:t>
                            </w:r>
                          </w:p>
                        </w:tc>
                        <w:tc>
                          <w:tcPr>
                            <w:tcW w:w="550" w:type="pct"/>
                            <w:vMerge w:val="restart"/>
                          </w:tcPr>
                          <w:p>
                            <w:pPr>
                              <w:rPr>
                                <w:sz w:val="20"/>
                                <w:lang w:eastAsia="lt-LT"/>
                              </w:rPr>
                            </w:pPr>
                            <w:r>
                              <w:rPr>
                                <w:sz w:val="20"/>
                                <w:lang w:eastAsia="lt-LT"/>
                              </w:rPr>
                              <w:t>Inventorizacijos aktai. Kontroliuojančių institucijų išvados apie mokyklos lėšų ir turto naudojimą</w:t>
                            </w:r>
                          </w:p>
                        </w:tc>
                        <w:tc>
                          <w:tcPr>
                            <w:tcW w:w="481" w:type="pct"/>
                            <w:vMerge w:val="restart"/>
                          </w:tcPr>
                          <w:p>
                            <w:pPr>
                              <w:rPr>
                                <w:sz w:val="20"/>
                              </w:rPr>
                            </w:pPr>
                          </w:p>
                        </w:tc>
                      </w:tr>
                      <w:tr>
                        <w:trPr>
                          <w:divId w:val="1112702857"/>
                          <w:trHeight w:val="276"/>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vMerge/>
                          </w:tcPr>
                          <w:p>
                            <w:pPr>
                              <w:rPr>
                                <w:sz w:val="20"/>
                              </w:rPr>
                            </w:pPr>
                          </w:p>
                        </w:tc>
                        <w:tc>
                          <w:tcPr>
                            <w:tcW w:w="485" w:type="pct"/>
                            <w:vMerge/>
                          </w:tcPr>
                          <w:p>
                            <w:pPr>
                              <w:rPr>
                                <w:sz w:val="20"/>
                              </w:rPr>
                            </w:pPr>
                          </w:p>
                        </w:tc>
                        <w:tc>
                          <w:tcPr>
                            <w:tcW w:w="506" w:type="pct"/>
                            <w:vMerge/>
                          </w:tcPr>
                          <w:p>
                            <w:pPr>
                              <w:rPr>
                                <w:sz w:val="20"/>
                              </w:rPr>
                            </w:pPr>
                          </w:p>
                        </w:tc>
                        <w:tc>
                          <w:tcPr>
                            <w:tcW w:w="550" w:type="pct"/>
                            <w:vMerge/>
                          </w:tcPr>
                          <w:p>
                            <w:pPr>
                              <w:rPr>
                                <w:sz w:val="20"/>
                              </w:rPr>
                            </w:pPr>
                          </w:p>
                        </w:tc>
                        <w:tc>
                          <w:tcPr>
                            <w:tcW w:w="560" w:type="pct"/>
                            <w:vMerge/>
                          </w:tcPr>
                          <w:p>
                            <w:pPr>
                              <w:rPr>
                                <w:sz w:val="20"/>
                              </w:rPr>
                            </w:pPr>
                          </w:p>
                        </w:tc>
                        <w:tc>
                          <w:tcPr>
                            <w:tcW w:w="550" w:type="pct"/>
                            <w:vMerge/>
                          </w:tcPr>
                          <w:p>
                            <w:pPr>
                              <w:rPr>
                                <w:sz w:val="20"/>
                              </w:rPr>
                            </w:pPr>
                          </w:p>
                        </w:tc>
                        <w:tc>
                          <w:tcPr>
                            <w:tcW w:w="481" w:type="pct"/>
                            <w:vMerge/>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mobilizuoti mokyklos komandas taupiai ir racionaliai esamam turtui naudoti ir paskirstyti</w:t>
                            </w:r>
                          </w:p>
                        </w:tc>
                        <w:tc>
                          <w:tcPr>
                            <w:tcW w:w="506" w:type="pct"/>
                          </w:tcPr>
                          <w:p>
                            <w:pPr>
                              <w:rPr>
                                <w:sz w:val="20"/>
                                <w:lang w:eastAsia="lt-LT"/>
                              </w:rPr>
                            </w:pPr>
                            <w:r>
                              <w:rPr>
                                <w:sz w:val="20"/>
                                <w:lang w:eastAsia="lt-LT"/>
                              </w:rPr>
                              <w:t>Derino lėšų paskirstymą ir jų taupų naudojimą su mokyklos savivaldos institucijomis</w:t>
                            </w:r>
                          </w:p>
                        </w:tc>
                        <w:tc>
                          <w:tcPr>
                            <w:tcW w:w="550" w:type="pct"/>
                          </w:tcPr>
                          <w:p>
                            <w:pPr>
                              <w:rPr>
                                <w:sz w:val="20"/>
                                <w:lang w:eastAsia="lt-LT"/>
                              </w:rPr>
                            </w:pPr>
                            <w:r>
                              <w:rPr>
                                <w:sz w:val="20"/>
                                <w:lang w:eastAsia="lt-LT"/>
                              </w:rPr>
                              <w:t>Metodinių grupių, savivaldos institucijų susirinkimų, kuriuose buvo svarstomas lėšų paskirstymas, protokolai</w:t>
                            </w:r>
                          </w:p>
                        </w:tc>
                        <w:tc>
                          <w:tcPr>
                            <w:tcW w:w="560" w:type="pct"/>
                          </w:tcPr>
                          <w:p>
                            <w:pPr>
                              <w:rPr>
                                <w:sz w:val="20"/>
                                <w:lang w:eastAsia="lt-LT"/>
                              </w:rPr>
                            </w:pPr>
                            <w:r>
                              <w:rPr>
                                <w:sz w:val="20"/>
                                <w:lang w:eastAsia="lt-LT"/>
                              </w:rPr>
                              <w:t>Savivaldos institucijos ir metodinės grupės dalyvavo lėšų paskirstymo procese, prižiūri, kad jos būtų naudojamos taupiai ir racionaliai</w:t>
                            </w:r>
                          </w:p>
                        </w:tc>
                        <w:tc>
                          <w:tcPr>
                            <w:tcW w:w="550" w:type="pct"/>
                          </w:tcPr>
                          <w:p>
                            <w:pPr>
                              <w:rPr>
                                <w:sz w:val="20"/>
                                <w:lang w:eastAsia="lt-LT"/>
                              </w:rPr>
                            </w:pPr>
                            <w:r>
                              <w:rPr>
                                <w:sz w:val="20"/>
                                <w:lang w:eastAsia="lt-LT"/>
                              </w:rPr>
                              <w:t>Metodinių grupių, savivaldos institucijų susirinkimų, kuriuose buvo svarstomas lėšų paskirstymas, protokolai</w:t>
                            </w:r>
                          </w:p>
                        </w:tc>
                        <w:tc>
                          <w:tcPr>
                            <w:tcW w:w="481" w:type="pct"/>
                          </w:tcPr>
                          <w:p>
                            <w:pPr>
                              <w:rPr>
                                <w:sz w:val="20"/>
                                <w:lang w:eastAsia="lt-LT"/>
                              </w:rPr>
                            </w:pPr>
                            <w:r>
                              <w:rPr>
                                <w:sz w:val="20"/>
                                <w:lang w:eastAsia="lt-LT"/>
                              </w:rPr>
                              <w:t>Eksperto pokalbis su mokyklos bendruomenės nariais</w:t>
                            </w: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racionaliai panaudoti mokyklos turtą, kad pritrauktų papildomų lėšų</w:t>
                            </w:r>
                          </w:p>
                        </w:tc>
                        <w:tc>
                          <w:tcPr>
                            <w:tcW w:w="506" w:type="pct"/>
                          </w:tcPr>
                          <w:p>
                            <w:pPr>
                              <w:rPr>
                                <w:sz w:val="20"/>
                                <w:lang w:eastAsia="lt-LT"/>
                              </w:rPr>
                            </w:pPr>
                            <w:r>
                              <w:rPr>
                                <w:sz w:val="20"/>
                                <w:lang w:eastAsia="lt-LT"/>
                              </w:rPr>
                              <w:t>Derindamas su mokyklos bendruomene, mokyklos materialinę bazę, priemones, intelektualinį kapitalą naudoja papildomoms paslaugoms gyventojams teikti</w:t>
                            </w:r>
                          </w:p>
                        </w:tc>
                        <w:tc>
                          <w:tcPr>
                            <w:tcW w:w="550" w:type="pct"/>
                          </w:tcPr>
                          <w:p>
                            <w:pPr>
                              <w:rPr>
                                <w:sz w:val="20"/>
                                <w:lang w:eastAsia="lt-LT"/>
                              </w:rPr>
                            </w:pPr>
                            <w:r>
                              <w:rPr>
                                <w:sz w:val="20"/>
                                <w:lang w:eastAsia="lt-LT"/>
                              </w:rPr>
                              <w:t>Sutartys ir kt.</w:t>
                            </w:r>
                          </w:p>
                        </w:tc>
                        <w:tc>
                          <w:tcPr>
                            <w:tcW w:w="560" w:type="pct"/>
                          </w:tcPr>
                          <w:p>
                            <w:pPr>
                              <w:rPr>
                                <w:sz w:val="20"/>
                                <w:lang w:eastAsia="lt-LT"/>
                              </w:rPr>
                            </w:pPr>
                            <w:r>
                              <w:rPr>
                                <w:sz w:val="20"/>
                                <w:lang w:eastAsia="lt-LT"/>
                              </w:rPr>
                              <w:t>Mokyklos materialinė bazė, priemonės, intelektinis kapitalas pritraukia papildomų lėšų</w:t>
                            </w:r>
                          </w:p>
                        </w:tc>
                        <w:tc>
                          <w:tcPr>
                            <w:tcW w:w="550" w:type="pct"/>
                          </w:tcPr>
                          <w:p>
                            <w:pPr>
                              <w:rPr>
                                <w:sz w:val="20"/>
                                <w:lang w:eastAsia="lt-LT"/>
                              </w:rPr>
                            </w:pPr>
                            <w:r>
                              <w:rPr>
                                <w:sz w:val="20"/>
                                <w:lang w:eastAsia="lt-LT"/>
                              </w:rPr>
                              <w:t>Sutartys, ataskaitos</w:t>
                            </w:r>
                          </w:p>
                        </w:tc>
                        <w:tc>
                          <w:tcPr>
                            <w:tcW w:w="481" w:type="pct"/>
                          </w:tcPr>
                          <w:p>
                            <w:pPr>
                              <w:rPr>
                                <w:sz w:val="20"/>
                                <w:lang w:eastAsia="lt-LT"/>
                              </w:rPr>
                            </w:pPr>
                            <w:r>
                              <w:rPr>
                                <w:sz w:val="20"/>
                                <w:lang w:eastAsia="lt-LT"/>
                              </w:rPr>
                              <w:t>Eksperto pokalbis su mokyklos bendruomenės nariais</w:t>
                            </w:r>
                          </w:p>
                        </w:tc>
                      </w:tr>
                      <w:tr>
                        <w:trPr>
                          <w:divId w:val="1112702857"/>
                        </w:trPr>
                        <w:tc>
                          <w:tcPr>
                            <w:tcW w:w="535" w:type="pct"/>
                            <w:vMerge w:val="restart"/>
                          </w:tcPr>
                          <w:p>
                            <w:pPr>
                              <w:rPr>
                                <w:sz w:val="20"/>
                                <w:lang w:eastAsia="lt-LT"/>
                              </w:rPr>
                            </w:pPr>
                            <w:r>
                              <w:rPr>
                                <w:sz w:val="20"/>
                                <w:lang w:eastAsia="lt-LT"/>
                              </w:rPr>
                              <w:t>20. Turto ir lėšų kontrolė ir atsiskaitomybė</w:t>
                            </w:r>
                          </w:p>
                        </w:tc>
                        <w:tc>
                          <w:tcPr>
                            <w:tcW w:w="411" w:type="pct"/>
                            <w:vMerge w:val="restart"/>
                          </w:tcPr>
                          <w:p>
                            <w:pPr>
                              <w:rPr>
                                <w:sz w:val="20"/>
                              </w:rPr>
                            </w:pPr>
                          </w:p>
                        </w:tc>
                        <w:tc>
                          <w:tcPr>
                            <w:tcW w:w="469" w:type="pct"/>
                            <w:vMerge w:val="restart"/>
                          </w:tcPr>
                          <w:p>
                            <w:pPr>
                              <w:rPr>
                                <w:sz w:val="20"/>
                              </w:rPr>
                            </w:pPr>
                          </w:p>
                        </w:tc>
                        <w:tc>
                          <w:tcPr>
                            <w:tcW w:w="454" w:type="pct"/>
                          </w:tcPr>
                          <w:p>
                            <w:pPr>
                              <w:rPr>
                                <w:sz w:val="20"/>
                                <w:lang w:eastAsia="lt-LT"/>
                              </w:rPr>
                            </w:pPr>
                            <w:r>
                              <w:rPr>
                                <w:sz w:val="20"/>
                                <w:lang w:eastAsia="lt-LT"/>
                              </w:rPr>
                              <w:t>III kvalifikacinė kategorija</w:t>
                            </w:r>
                          </w:p>
                        </w:tc>
                        <w:tc>
                          <w:tcPr>
                            <w:tcW w:w="485" w:type="pct"/>
                          </w:tcPr>
                          <w:p>
                            <w:pPr>
                              <w:rPr>
                                <w:sz w:val="20"/>
                                <w:lang w:eastAsia="lt-LT"/>
                              </w:rPr>
                            </w:pPr>
                            <w:r>
                              <w:rPr>
                                <w:sz w:val="20"/>
                                <w:lang w:eastAsia="lt-LT"/>
                              </w:rPr>
                              <w:t>Geba prižiūrėti ir koreguoti išteklių naudojimą</w:t>
                            </w:r>
                          </w:p>
                        </w:tc>
                        <w:tc>
                          <w:tcPr>
                            <w:tcW w:w="506" w:type="pct"/>
                          </w:tcPr>
                          <w:p>
                            <w:pPr>
                              <w:rPr>
                                <w:sz w:val="20"/>
                                <w:lang w:eastAsia="lt-LT"/>
                              </w:rPr>
                            </w:pPr>
                            <w:r>
                              <w:rPr>
                                <w:sz w:val="20"/>
                                <w:lang w:eastAsia="lt-LT"/>
                              </w:rPr>
                              <w:t>Inicijavo (pratęsė, sutvarkė) materialinės atsakomybės sutartis su atsakingais asmenimis</w:t>
                            </w:r>
                          </w:p>
                        </w:tc>
                        <w:tc>
                          <w:tcPr>
                            <w:tcW w:w="550" w:type="pct"/>
                          </w:tcPr>
                          <w:p>
                            <w:pPr>
                              <w:rPr>
                                <w:sz w:val="20"/>
                                <w:lang w:eastAsia="lt-LT"/>
                              </w:rPr>
                            </w:pPr>
                            <w:r>
                              <w:rPr>
                                <w:sz w:val="20"/>
                                <w:lang w:eastAsia="lt-LT"/>
                              </w:rPr>
                              <w:t>Sutartys</w:t>
                            </w:r>
                          </w:p>
                        </w:tc>
                        <w:tc>
                          <w:tcPr>
                            <w:tcW w:w="560" w:type="pct"/>
                          </w:tcPr>
                          <w:p>
                            <w:pPr>
                              <w:rPr>
                                <w:sz w:val="20"/>
                                <w:lang w:eastAsia="lt-LT"/>
                              </w:rPr>
                            </w:pPr>
                            <w:r>
                              <w:rPr>
                                <w:sz w:val="20"/>
                                <w:lang w:eastAsia="lt-LT"/>
                              </w:rPr>
                              <w:t>Darbuotojams yra priskirtas turtas, už kurį jie atsako</w:t>
                            </w:r>
                          </w:p>
                        </w:tc>
                        <w:tc>
                          <w:tcPr>
                            <w:tcW w:w="550" w:type="pct"/>
                          </w:tcPr>
                          <w:p>
                            <w:pPr>
                              <w:rPr>
                                <w:sz w:val="20"/>
                                <w:lang w:eastAsia="lt-LT"/>
                              </w:rPr>
                            </w:pPr>
                            <w:r>
                              <w:rPr>
                                <w:sz w:val="20"/>
                                <w:lang w:eastAsia="lt-LT"/>
                              </w:rPr>
                              <w:t>Sutartys</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II kvalifikacinė kategorija</w:t>
                            </w:r>
                          </w:p>
                        </w:tc>
                        <w:tc>
                          <w:tcPr>
                            <w:tcW w:w="485" w:type="pct"/>
                          </w:tcPr>
                          <w:p>
                            <w:pPr>
                              <w:rPr>
                                <w:sz w:val="20"/>
                                <w:lang w:eastAsia="lt-LT"/>
                              </w:rPr>
                            </w:pPr>
                            <w:r>
                              <w:rPr>
                                <w:sz w:val="20"/>
                                <w:lang w:eastAsia="lt-LT"/>
                              </w:rPr>
                              <w:t>Geba analizuoti materialinių ir finansinių išteklių naudojimo veiksmingumą ir tikslingumą</w:t>
                            </w:r>
                          </w:p>
                        </w:tc>
                        <w:tc>
                          <w:tcPr>
                            <w:tcW w:w="506" w:type="pct"/>
                          </w:tcPr>
                          <w:p>
                            <w:pPr>
                              <w:rPr>
                                <w:sz w:val="20"/>
                                <w:lang w:eastAsia="lt-LT"/>
                              </w:rPr>
                            </w:pPr>
                            <w:r>
                              <w:rPr>
                                <w:sz w:val="20"/>
                                <w:lang w:eastAsia="lt-LT"/>
                              </w:rPr>
                              <w:t>Inicijuoja ir vykdo reguliarią turto ir lėšų naudojimo bei tausojimo kontrolę, rengia kvalifikuotas ir tikslias ataskaitas mokyklos bendruomenei, steigėjui (-jams) ir valstybės įgaliotoms institucijoms apie finansinių išteklių naudojimą ir paskirstymą</w:t>
                            </w:r>
                          </w:p>
                        </w:tc>
                        <w:tc>
                          <w:tcPr>
                            <w:tcW w:w="550" w:type="pct"/>
                          </w:tcPr>
                          <w:p>
                            <w:pPr>
                              <w:rPr>
                                <w:sz w:val="20"/>
                                <w:lang w:eastAsia="lt-LT"/>
                              </w:rPr>
                            </w:pPr>
                            <w:r>
                              <w:rPr>
                                <w:sz w:val="20"/>
                                <w:lang w:eastAsia="lt-LT"/>
                              </w:rPr>
                              <w:t>Sudarytas turto ir lėšų naudojimo kontrolės grafikas. Parengtos ataskaitos mokyklos bendruomenei, steigėjui</w:t>
                            </w:r>
                          </w:p>
                        </w:tc>
                        <w:tc>
                          <w:tcPr>
                            <w:tcW w:w="560" w:type="pct"/>
                          </w:tcPr>
                          <w:p>
                            <w:pPr>
                              <w:rPr>
                                <w:sz w:val="20"/>
                                <w:lang w:eastAsia="lt-LT"/>
                              </w:rPr>
                            </w:pPr>
                            <w:r>
                              <w:rPr>
                                <w:sz w:val="20"/>
                                <w:lang w:eastAsia="lt-LT"/>
                              </w:rPr>
                              <w:t>Mokyklos bendruomenė, steigėjas (-ai) žino apie mokyklos lėšų naudojimą</w:t>
                            </w:r>
                          </w:p>
                        </w:tc>
                        <w:tc>
                          <w:tcPr>
                            <w:tcW w:w="550" w:type="pct"/>
                          </w:tcPr>
                          <w:p>
                            <w:pPr>
                              <w:rPr>
                                <w:sz w:val="20"/>
                                <w:lang w:eastAsia="lt-LT"/>
                              </w:rPr>
                            </w:pPr>
                            <w:r>
                              <w:rPr>
                                <w:sz w:val="20"/>
                                <w:lang w:eastAsia="lt-LT"/>
                              </w:rPr>
                              <w:t>Kontroliuojančių institucijų išvados dėl mokyklos lėšų ir turto panaudojimo</w:t>
                            </w:r>
                          </w:p>
                        </w:tc>
                        <w:tc>
                          <w:tcPr>
                            <w:tcW w:w="481" w:type="pct"/>
                          </w:tcPr>
                          <w:p>
                            <w:pPr>
                              <w:rPr>
                                <w:sz w:val="20"/>
                              </w:rPr>
                            </w:pPr>
                          </w:p>
                        </w:tc>
                      </w:tr>
                      <w:tr>
                        <w:trPr>
                          <w:divId w:val="1112702857"/>
                        </w:trPr>
                        <w:tc>
                          <w:tcPr>
                            <w:tcW w:w="535" w:type="pct"/>
                            <w:vMerge/>
                          </w:tcPr>
                          <w:p>
                            <w:pPr>
                              <w:rPr>
                                <w:sz w:val="20"/>
                              </w:rPr>
                            </w:pPr>
                          </w:p>
                        </w:tc>
                        <w:tc>
                          <w:tcPr>
                            <w:tcW w:w="411" w:type="pct"/>
                            <w:vMerge/>
                          </w:tcPr>
                          <w:p>
                            <w:pPr>
                              <w:rPr>
                                <w:sz w:val="20"/>
                              </w:rPr>
                            </w:pPr>
                          </w:p>
                        </w:tc>
                        <w:tc>
                          <w:tcPr>
                            <w:tcW w:w="469" w:type="pct"/>
                            <w:vMerge/>
                          </w:tcPr>
                          <w:p>
                            <w:pPr>
                              <w:rPr>
                                <w:sz w:val="20"/>
                              </w:rPr>
                            </w:pPr>
                          </w:p>
                        </w:tc>
                        <w:tc>
                          <w:tcPr>
                            <w:tcW w:w="454" w:type="pct"/>
                          </w:tcPr>
                          <w:p>
                            <w:pPr>
                              <w:rPr>
                                <w:sz w:val="20"/>
                                <w:lang w:eastAsia="lt-LT"/>
                              </w:rPr>
                            </w:pPr>
                            <w:r>
                              <w:rPr>
                                <w:sz w:val="20"/>
                                <w:lang w:eastAsia="lt-LT"/>
                              </w:rPr>
                              <w:t>I kvalifikacinė kategorija</w:t>
                            </w:r>
                          </w:p>
                        </w:tc>
                        <w:tc>
                          <w:tcPr>
                            <w:tcW w:w="485" w:type="pct"/>
                          </w:tcPr>
                          <w:p>
                            <w:pPr>
                              <w:rPr>
                                <w:sz w:val="20"/>
                                <w:lang w:eastAsia="lt-LT"/>
                              </w:rPr>
                            </w:pPr>
                            <w:r>
                              <w:rPr>
                                <w:sz w:val="20"/>
                                <w:lang w:eastAsia="lt-LT"/>
                              </w:rPr>
                              <w:t>Geba įtraukti mokyklos bendruomenę į mokyklos turto ir lėšų racionalaus naudojimo kontrolę</w:t>
                            </w:r>
                          </w:p>
                        </w:tc>
                        <w:tc>
                          <w:tcPr>
                            <w:tcW w:w="506" w:type="pct"/>
                          </w:tcPr>
                          <w:p>
                            <w:pPr>
                              <w:rPr>
                                <w:sz w:val="20"/>
                                <w:lang w:eastAsia="lt-LT"/>
                              </w:rPr>
                            </w:pPr>
                            <w:r>
                              <w:rPr>
                                <w:sz w:val="20"/>
                                <w:lang w:eastAsia="lt-LT"/>
                              </w:rPr>
                              <w:t>Inicijavo mokyklos bendruomenės narių grupes, kurios atliko lėšų naudojimo kontrolę</w:t>
                            </w:r>
                          </w:p>
                        </w:tc>
                        <w:tc>
                          <w:tcPr>
                            <w:tcW w:w="550" w:type="pct"/>
                          </w:tcPr>
                          <w:p>
                            <w:pPr>
                              <w:rPr>
                                <w:sz w:val="20"/>
                                <w:lang w:eastAsia="lt-LT"/>
                              </w:rPr>
                            </w:pPr>
                            <w:r>
                              <w:rPr>
                                <w:sz w:val="20"/>
                                <w:lang w:eastAsia="lt-LT"/>
                              </w:rPr>
                              <w:t>Įsakymai, kuriais patvirtintos grupių sudėtys, susirinkimų protokolai</w:t>
                            </w:r>
                          </w:p>
                        </w:tc>
                        <w:tc>
                          <w:tcPr>
                            <w:tcW w:w="560" w:type="pct"/>
                          </w:tcPr>
                          <w:p>
                            <w:pPr>
                              <w:rPr>
                                <w:sz w:val="20"/>
                                <w:lang w:eastAsia="lt-LT"/>
                              </w:rPr>
                            </w:pPr>
                            <w:r>
                              <w:rPr>
                                <w:sz w:val="20"/>
                                <w:lang w:eastAsia="lt-LT"/>
                              </w:rPr>
                              <w:t>Mokyklos bendruomenė dalyvauja lėšų naudojimo kontrolės procedūrose</w:t>
                            </w:r>
                          </w:p>
                        </w:tc>
                        <w:tc>
                          <w:tcPr>
                            <w:tcW w:w="550" w:type="pct"/>
                          </w:tcPr>
                          <w:p>
                            <w:pPr>
                              <w:rPr>
                                <w:sz w:val="20"/>
                                <w:lang w:eastAsia="lt-LT"/>
                              </w:rPr>
                            </w:pPr>
                            <w:r>
                              <w:rPr>
                                <w:sz w:val="20"/>
                                <w:lang w:eastAsia="lt-LT"/>
                              </w:rPr>
                              <w:t>Grupių sudėtys patvirtintos įsakymu. Grupių susirinkimų protokolai, ataskaitos</w:t>
                            </w:r>
                          </w:p>
                        </w:tc>
                        <w:tc>
                          <w:tcPr>
                            <w:tcW w:w="481" w:type="pct"/>
                          </w:tcPr>
                          <w:p>
                            <w:pPr>
                              <w:rPr>
                                <w:sz w:val="20"/>
                              </w:rPr>
                            </w:pPr>
                          </w:p>
                        </w:tc>
                      </w:tr>
                    </w:tbl>
                    <w:p>
                      <w:pPr>
                        <w:jc w:val="center"/>
                        <w:divId w:val="1112702857"/>
                      </w:pPr>
                    </w:p>
                  </w:sdtContent>
                </w:sdt>
                <w:sdt>
                  <w:sdtPr>
                    <w:alias w:val="lentele"/>
                    <w:tag w:val="part_badb3c4abda249eeb1309f7f0da9b933"/>
                    <w:lock w:val="sdtLocked"/>
                    <w:richText/>
                  </w:sdtPr>
                  <w:sdtContent>
                    <w:p>
                      <w:pPr>
                        <w:rPr>
                          <w:b/>
                        </w:rPr>
                      </w:pPr>
                      <w:sdt>
                        <w:sdtPr>
                          <w:alias w:val="Pavadinimas"/>
                          <w:tag w:val="title_badb3c4abda249eeb1309f7f0da9b933"/>
                          <w:lock w:val="sdtLocked"/>
                          <w:richText/>
                        </w:sdtPr>
                        <w:sdtContent>
                          <w:r>
                            <w:rPr>
                              <w:b/>
                              <w:i/>
                            </w:rPr>
                            <w:t>5 lentelė</w:t>
                          </w:r>
                          <w:r>
                            <w:rPr>
                              <w:b/>
                            </w:rPr>
                            <w:t>. PERKELIAMOSIOS KOMPETENCIJOS: VADOVO KOMPETENCIJOS ĮRODYMAI IR VERTINIMO KRITERIJAI</w:t>
                          </w:r>
                        </w:sdtContent>
                      </w:sdt>
                    </w:p>
                    <w:p>
                      <w:pPr>
                        <w:ind w:firstLine="709"/>
                      </w:pPr>
                    </w:p>
                    <w:tbl>
                      <w:tblPr>
                        <w:tblW w:w="5000" w:type="pct"/>
                        <w:tblLook w:val="01E0" w:firstRow="1" w:lastRow="1" w:firstColumn="1" w:lastColumn="1" w:noHBand="0" w:noVBand="0"/>
                      </w:tblPr>
                      <w:tblGrid>
                        <w:gridCol w:w="2528"/>
                        <w:gridCol w:w="3212"/>
                        <w:gridCol w:w="4824"/>
                        <w:gridCol w:w="4223"/>
                      </w:tblGrid>
                      <w:tr>
                        <w:trPr>
                          <w:divId w:val="1612736726"/>
                        </w:trPr>
                        <w:tc>
                          <w:tcPr>
                            <w:tcW w:w="855" w:type="pct"/>
                          </w:tcPr>
                          <w:p>
                            <w:pPr>
                              <w:rPr>
                                <w:b/>
                                <w:sz w:val="20"/>
                                <w:lang w:eastAsia="lt-LT"/>
                              </w:rPr>
                            </w:pPr>
                            <w:r>
                              <w:rPr>
                                <w:b/>
                                <w:sz w:val="20"/>
                                <w:lang w:eastAsia="lt-LT"/>
                              </w:rPr>
                              <w:t>Perkeliamosios kompetencijos</w:t>
                            </w:r>
                          </w:p>
                        </w:tc>
                        <w:tc>
                          <w:tcPr>
                            <w:tcW w:w="1086" w:type="pct"/>
                          </w:tcPr>
                          <w:p>
                            <w:pPr>
                              <w:rPr>
                                <w:b/>
                                <w:sz w:val="20"/>
                                <w:lang w:eastAsia="lt-LT"/>
                              </w:rPr>
                            </w:pPr>
                            <w:r>
                              <w:rPr>
                                <w:b/>
                                <w:sz w:val="20"/>
                                <w:lang w:eastAsia="lt-LT"/>
                              </w:rPr>
                              <w:t>Vadovo kompetencija</w:t>
                            </w:r>
                          </w:p>
                        </w:tc>
                        <w:tc>
                          <w:tcPr>
                            <w:tcW w:w="1631" w:type="pct"/>
                          </w:tcPr>
                          <w:p>
                            <w:pPr>
                              <w:rPr>
                                <w:b/>
                                <w:sz w:val="20"/>
                                <w:lang w:eastAsia="lt-LT"/>
                              </w:rPr>
                            </w:pPr>
                            <w:r>
                              <w:rPr>
                                <w:b/>
                                <w:sz w:val="20"/>
                                <w:lang w:eastAsia="lt-LT"/>
                              </w:rPr>
                              <w:t>Vadovo veiklos faktai</w:t>
                            </w:r>
                          </w:p>
                        </w:tc>
                        <w:tc>
                          <w:tcPr>
                            <w:tcW w:w="1428" w:type="pct"/>
                          </w:tcPr>
                          <w:p>
                            <w:pPr>
                              <w:rPr>
                                <w:b/>
                                <w:sz w:val="20"/>
                                <w:lang w:eastAsia="lt-LT"/>
                              </w:rPr>
                            </w:pPr>
                            <w:r>
                              <w:rPr>
                                <w:b/>
                                <w:sz w:val="20"/>
                                <w:lang w:eastAsia="lt-LT"/>
                              </w:rPr>
                              <w:t>Vadovo veiklos faktų patvirtinimas</w:t>
                            </w:r>
                          </w:p>
                        </w:tc>
                      </w:tr>
                      <w:tr>
                        <w:trPr>
                          <w:divId w:val="1612736726"/>
                        </w:trPr>
                        <w:tc>
                          <w:tcPr>
                            <w:tcW w:w="855" w:type="pct"/>
                            <w:vMerge w:val="restart"/>
                          </w:tcPr>
                          <w:p>
                            <w:pPr>
                              <w:rPr>
                                <w:sz w:val="20"/>
                                <w:lang w:eastAsia="lt-LT"/>
                              </w:rPr>
                            </w:pPr>
                            <w:r>
                              <w:rPr>
                                <w:sz w:val="20"/>
                                <w:lang w:eastAsia="lt-LT"/>
                              </w:rPr>
                              <w:t>1. Mokymosi kaip mokytis kompetencija</w:t>
                            </w:r>
                          </w:p>
                        </w:tc>
                        <w:tc>
                          <w:tcPr>
                            <w:tcW w:w="1086" w:type="pct"/>
                          </w:tcPr>
                          <w:p>
                            <w:pPr>
                              <w:rPr>
                                <w:sz w:val="20"/>
                                <w:lang w:eastAsia="lt-LT"/>
                              </w:rPr>
                            </w:pPr>
                            <w:r>
                              <w:rPr>
                                <w:sz w:val="20"/>
                                <w:lang w:eastAsia="lt-LT"/>
                              </w:rPr>
                              <w:t>Supranta mokymosi visą gyvenimą vertę ir turi nuostatą nuolat mokytis, siekdamas gyvenimo darnos ir veiklos karjeros</w:t>
                            </w:r>
                          </w:p>
                        </w:tc>
                        <w:tc>
                          <w:tcPr>
                            <w:tcW w:w="1631" w:type="pct"/>
                          </w:tcPr>
                          <w:p>
                            <w:pPr>
                              <w:rPr>
                                <w:sz w:val="20"/>
                                <w:lang w:eastAsia="lt-LT"/>
                              </w:rPr>
                            </w:pPr>
                            <w:r>
                              <w:rPr>
                                <w:sz w:val="20"/>
                                <w:lang w:eastAsia="lt-LT"/>
                              </w:rPr>
                              <w:t>Per ataskaitinį laikotarpį nuosekliai tobulino savo kompetenciją, nuolat mokydamasis iš savo ir kitų patirties, taip pat dalyvaudamas kursuose, seminaruose, paskaitose, konferencijose ir kt.</w:t>
                            </w:r>
                          </w:p>
                        </w:tc>
                        <w:tc>
                          <w:tcPr>
                            <w:tcW w:w="1428" w:type="pct"/>
                          </w:tcPr>
                          <w:p>
                            <w:pPr>
                              <w:rPr>
                                <w:sz w:val="20"/>
                                <w:lang w:eastAsia="lt-LT"/>
                              </w:rPr>
                            </w:pPr>
                            <w:r>
                              <w:rPr>
                                <w:sz w:val="20"/>
                                <w:lang w:eastAsia="lt-LT"/>
                              </w:rPr>
                              <w:t>Asmeninio tobulėjimo planas, mokymosi dienoraštis, taip pat išklausytų kursų, seminarų pažymėjimai, išlaikytų egzaminų pažymėjimai ir kt., įrodantys nuolatinio tobulėjimo motyvaciją</w:t>
                            </w:r>
                          </w:p>
                        </w:tc>
                      </w:tr>
                      <w:tr>
                        <w:trPr>
                          <w:divId w:val="1612736726"/>
                        </w:trPr>
                        <w:tc>
                          <w:tcPr>
                            <w:tcW w:w="855" w:type="pct"/>
                            <w:vMerge/>
                          </w:tcPr>
                          <w:p>
                            <w:pPr>
                              <w:rPr>
                                <w:sz w:val="20"/>
                              </w:rPr>
                            </w:pPr>
                          </w:p>
                        </w:tc>
                        <w:tc>
                          <w:tcPr>
                            <w:tcW w:w="1086" w:type="pct"/>
                          </w:tcPr>
                          <w:p>
                            <w:pPr>
                              <w:rPr>
                                <w:sz w:val="20"/>
                                <w:lang w:eastAsia="lt-LT"/>
                              </w:rPr>
                            </w:pPr>
                            <w:r>
                              <w:rPr>
                                <w:sz w:val="20"/>
                                <w:lang w:eastAsia="lt-LT"/>
                              </w:rPr>
                              <w:t>Žino mokyklos, kaip besimokančios organizacijos, plėtros esmę</w:t>
                            </w:r>
                          </w:p>
                        </w:tc>
                        <w:tc>
                          <w:tcPr>
                            <w:tcW w:w="1631" w:type="pct"/>
                          </w:tcPr>
                          <w:p>
                            <w:pPr>
                              <w:rPr>
                                <w:sz w:val="20"/>
                                <w:lang w:eastAsia="lt-LT"/>
                              </w:rPr>
                            </w:pPr>
                            <w:r>
                              <w:rPr>
                                <w:sz w:val="20"/>
                                <w:lang w:eastAsia="lt-LT"/>
                              </w:rPr>
                              <w:t>Baigė šio profilio kursus, seminarą (ne mažiau kaip 16 val. apimties) ar mokėsi kitomis formomis</w:t>
                            </w:r>
                          </w:p>
                        </w:tc>
                        <w:tc>
                          <w:tcPr>
                            <w:tcW w:w="1428" w:type="pct"/>
                          </w:tcPr>
                          <w:p>
                            <w:pPr>
                              <w:rPr>
                                <w:sz w:val="20"/>
                                <w:lang w:eastAsia="lt-LT"/>
                              </w:rPr>
                            </w:pPr>
                            <w:r>
                              <w:rPr>
                                <w:sz w:val="20"/>
                                <w:lang w:eastAsia="lt-LT"/>
                              </w:rPr>
                              <w:t>Pažymėjimas, liudijantis įgytą besimokančios organizacijos ir jos plėtros supratimą</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vykdyti veiklos tyrimą ir, remdamasis jo rezultatais, tobulinti savo veiklą (</w:t>
                            </w:r>
                            <w:r>
                              <w:rPr>
                                <w:i/>
                                <w:sz w:val="20"/>
                                <w:lang w:eastAsia="lt-LT"/>
                              </w:rPr>
                              <w:t>action research</w:t>
                            </w:r>
                            <w:r>
                              <w:rPr>
                                <w:sz w:val="20"/>
                                <w:lang w:eastAsia="lt-LT"/>
                              </w:rPr>
                              <w:t>)</w:t>
                            </w:r>
                          </w:p>
                        </w:tc>
                        <w:tc>
                          <w:tcPr>
                            <w:tcW w:w="1631" w:type="pct"/>
                          </w:tcPr>
                          <w:p>
                            <w:pPr>
                              <w:rPr>
                                <w:sz w:val="20"/>
                                <w:lang w:eastAsia="lt-LT"/>
                              </w:rPr>
                            </w:pPr>
                            <w:r>
                              <w:rPr>
                                <w:sz w:val="20"/>
                                <w:lang w:eastAsia="lt-LT"/>
                              </w:rPr>
                              <w:t>Baigė šio profilio kursus, seminarą (ne mažiau kaip 8 val. apimties) ar mokėsi kitomis formomis</w:t>
                            </w:r>
                          </w:p>
                        </w:tc>
                        <w:tc>
                          <w:tcPr>
                            <w:tcW w:w="1428" w:type="pct"/>
                          </w:tcPr>
                          <w:p>
                            <w:pPr>
                              <w:rPr>
                                <w:sz w:val="20"/>
                                <w:lang w:eastAsia="lt-LT"/>
                              </w:rPr>
                            </w:pPr>
                            <w:r>
                              <w:rPr>
                                <w:sz w:val="20"/>
                                <w:lang w:eastAsia="lt-LT"/>
                              </w:rPr>
                              <w:t>Pažymėjimas, liudijantis įgytą besimokančios organizacijos ir jos plėtros kompetenciją</w:t>
                            </w:r>
                          </w:p>
                        </w:tc>
                      </w:tr>
                      <w:tr>
                        <w:trPr>
                          <w:divId w:val="1612736726"/>
                        </w:trPr>
                        <w:tc>
                          <w:tcPr>
                            <w:tcW w:w="855" w:type="pct"/>
                            <w:vMerge w:val="restart"/>
                          </w:tcPr>
                          <w:p>
                            <w:pPr>
                              <w:rPr>
                                <w:sz w:val="20"/>
                                <w:lang w:eastAsia="lt-LT"/>
                              </w:rPr>
                            </w:pPr>
                            <w:r>
                              <w:rPr>
                                <w:sz w:val="20"/>
                                <w:lang w:eastAsia="lt-LT"/>
                              </w:rPr>
                              <w:t>2. Komunikacinė kompetencija</w:t>
                            </w:r>
                          </w:p>
                        </w:tc>
                        <w:tc>
                          <w:tcPr>
                            <w:tcW w:w="1086" w:type="pct"/>
                          </w:tcPr>
                          <w:p>
                            <w:pPr>
                              <w:rPr>
                                <w:sz w:val="20"/>
                                <w:lang w:eastAsia="lt-LT"/>
                              </w:rPr>
                            </w:pPr>
                            <w:r>
                              <w:rPr>
                                <w:sz w:val="20"/>
                                <w:lang w:eastAsia="lt-LT"/>
                              </w:rPr>
                              <w:t>Geba savo žinias ir idėjas derinti su kitų žiniomis ir idėjomis, dalyvaudamas derybose su kitais žmonėmis bei grupėje siekti susitarimo</w:t>
                            </w:r>
                          </w:p>
                        </w:tc>
                        <w:tc>
                          <w:tcPr>
                            <w:tcW w:w="1631" w:type="pct"/>
                          </w:tcPr>
                          <w:p>
                            <w:pPr>
                              <w:rPr>
                                <w:sz w:val="20"/>
                                <w:lang w:eastAsia="lt-LT"/>
                              </w:rPr>
                            </w:pPr>
                            <w:r>
                              <w:rPr>
                                <w:sz w:val="20"/>
                                <w:lang w:eastAsia="lt-LT"/>
                              </w:rPr>
                              <w:t>Baigė organizacinio mokymosi/organizacinių žinių generavimo kursus/seminarą (ne mažiau kaip 8 val. apimties)</w:t>
                            </w:r>
                          </w:p>
                        </w:tc>
                        <w:tc>
                          <w:tcPr>
                            <w:tcW w:w="1428" w:type="pct"/>
                          </w:tcPr>
                          <w:p>
                            <w:pPr>
                              <w:rPr>
                                <w:sz w:val="20"/>
                                <w:lang w:eastAsia="lt-LT"/>
                              </w:rPr>
                            </w:pPr>
                            <w:r>
                              <w:rPr>
                                <w:sz w:val="20"/>
                                <w:lang w:eastAsia="lt-LT"/>
                              </w:rPr>
                              <w:t>Pažymėjimas, liudijantis įgytą organizacinio mokymosi kompetenciją</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bendrauti bent viena užsienio (Europos) kalba</w:t>
                            </w:r>
                          </w:p>
                        </w:tc>
                        <w:tc>
                          <w:tcPr>
                            <w:tcW w:w="1631" w:type="pct"/>
                          </w:tcPr>
                          <w:p>
                            <w:pPr>
                              <w:rPr>
                                <w:sz w:val="20"/>
                                <w:lang w:eastAsia="lt-LT"/>
                              </w:rPr>
                            </w:pPr>
                            <w:r>
                              <w:rPr>
                                <w:sz w:val="20"/>
                                <w:lang w:eastAsia="lt-LT"/>
                              </w:rPr>
                              <w:t>Moka šią ir kitas užsienio kalbas</w:t>
                            </w:r>
                          </w:p>
                        </w:tc>
                        <w:tc>
                          <w:tcPr>
                            <w:tcW w:w="1428" w:type="pct"/>
                          </w:tcPr>
                          <w:p>
                            <w:pPr>
                              <w:rPr>
                                <w:sz w:val="20"/>
                                <w:lang w:eastAsia="lt-LT"/>
                              </w:rPr>
                            </w:pPr>
                            <w:r>
                              <w:rPr>
                                <w:sz w:val="20"/>
                                <w:lang w:eastAsia="lt-LT"/>
                              </w:rPr>
                              <w:t>Alternatyvos)?), įrodančios bent vienos Europos ir kitų užsienio kalbų mokėjimą: a) šios (šių) kalbos (-ų) mokėjimo pažymėjimas, diplomas; b) vaizdajuostė; c) dalyvavimo tarptautinėse diskusijose užsienio kalba protokolai ir pan.</w:t>
                            </w:r>
                          </w:p>
                        </w:tc>
                      </w:tr>
                      <w:tr>
                        <w:trPr>
                          <w:divId w:val="1612736726"/>
                        </w:trPr>
                        <w:tc>
                          <w:tcPr>
                            <w:tcW w:w="855" w:type="pct"/>
                          </w:tcPr>
                          <w:p>
                            <w:pPr>
                              <w:rPr>
                                <w:sz w:val="20"/>
                                <w:lang w:eastAsia="lt-LT"/>
                              </w:rPr>
                            </w:pPr>
                            <w:r>
                              <w:rPr>
                                <w:sz w:val="20"/>
                                <w:lang w:eastAsia="lt-LT"/>
                              </w:rPr>
                              <w:t>3. Informacijos valdymo kompetencija</w:t>
                            </w:r>
                          </w:p>
                        </w:tc>
                        <w:tc>
                          <w:tcPr>
                            <w:tcW w:w="1086" w:type="pct"/>
                          </w:tcPr>
                          <w:p>
                            <w:pPr>
                              <w:rPr>
                                <w:sz w:val="20"/>
                                <w:lang w:eastAsia="lt-LT"/>
                              </w:rPr>
                            </w:pPr>
                            <w:r>
                              <w:rPr>
                                <w:sz w:val="20"/>
                                <w:lang w:eastAsia="lt-LT"/>
                              </w:rPr>
                              <w:t>Yra raštingas kompiuterinių technologijų požiūriu</w:t>
                            </w:r>
                          </w:p>
                        </w:tc>
                        <w:tc>
                          <w:tcPr>
                            <w:tcW w:w="1631" w:type="pct"/>
                          </w:tcPr>
                          <w:p>
                            <w:pPr>
                              <w:rPr>
                                <w:sz w:val="20"/>
                                <w:lang w:eastAsia="lt-LT"/>
                              </w:rPr>
                            </w:pPr>
                            <w:r>
                              <w:rPr>
                                <w:sz w:val="20"/>
                                <w:lang w:eastAsia="lt-LT"/>
                              </w:rPr>
                              <w:t>Bet kuria forma yra įgijęs kompiuterinį raštingumą, atitinkantį europinius reikalavimus</w:t>
                            </w:r>
                          </w:p>
                        </w:tc>
                        <w:tc>
                          <w:tcPr>
                            <w:tcW w:w="1428" w:type="pct"/>
                          </w:tcPr>
                          <w:p>
                            <w:pPr>
                              <w:rPr>
                                <w:sz w:val="20"/>
                                <w:lang w:eastAsia="lt-LT"/>
                              </w:rPr>
                            </w:pPr>
                            <w:r>
                              <w:rPr>
                                <w:sz w:val="20"/>
                              </w:rPr>
                              <w:t>Įvairių kompiuterinio raštingumo kursų baigimo ar ECDL START pažymėjimai, informatikos specialisto diplomas ir kiti dokumentai</w:t>
                            </w:r>
                          </w:p>
                        </w:tc>
                      </w:tr>
                      <w:tr>
                        <w:trPr>
                          <w:divId w:val="1612736726"/>
                        </w:trPr>
                        <w:tc>
                          <w:tcPr>
                            <w:tcW w:w="855" w:type="pct"/>
                            <w:vMerge w:val="restart"/>
                          </w:tcPr>
                          <w:p>
                            <w:pPr>
                              <w:rPr>
                                <w:sz w:val="20"/>
                                <w:lang w:eastAsia="lt-LT"/>
                              </w:rPr>
                            </w:pPr>
                            <w:r>
                              <w:rPr>
                                <w:sz w:val="20"/>
                                <w:lang w:eastAsia="lt-LT"/>
                              </w:rPr>
                              <w:t>4. Pokyčių valdymo kompetencija</w:t>
                            </w:r>
                          </w:p>
                        </w:tc>
                        <w:tc>
                          <w:tcPr>
                            <w:tcW w:w="1086" w:type="pct"/>
                          </w:tcPr>
                          <w:p>
                            <w:pPr>
                              <w:rPr>
                                <w:sz w:val="20"/>
                                <w:lang w:eastAsia="lt-LT"/>
                              </w:rPr>
                            </w:pPr>
                            <w:r>
                              <w:rPr>
                                <w:sz w:val="20"/>
                                <w:lang w:eastAsia="lt-LT"/>
                              </w:rPr>
                              <w:t>Žino teorinius pokyčių diegimo pagrindus</w:t>
                            </w:r>
                          </w:p>
                        </w:tc>
                        <w:tc>
                          <w:tcPr>
                            <w:tcW w:w="1631" w:type="pct"/>
                          </w:tcPr>
                          <w:p>
                            <w:pPr>
                              <w:rPr>
                                <w:sz w:val="20"/>
                                <w:lang w:eastAsia="lt-LT"/>
                              </w:rPr>
                            </w:pPr>
                            <w:r>
                              <w:rPr>
                                <w:sz w:val="20"/>
                                <w:lang w:eastAsia="lt-LT"/>
                              </w:rPr>
                              <w:t>Išklausęs pokyčių valdymo seminarą, kitus kursus (ne mažiau kaip 8 val. apimties)</w:t>
                            </w:r>
                          </w:p>
                        </w:tc>
                        <w:tc>
                          <w:tcPr>
                            <w:tcW w:w="1428" w:type="pct"/>
                          </w:tcPr>
                          <w:p>
                            <w:pPr>
                              <w:rPr>
                                <w:sz w:val="20"/>
                                <w:lang w:eastAsia="lt-LT"/>
                              </w:rPr>
                            </w:pPr>
                            <w:r>
                              <w:rPr>
                                <w:sz w:val="20"/>
                                <w:lang w:eastAsia="lt-LT"/>
                              </w:rPr>
                              <w:t>Pažymėjimas ar kitoks įgytų žinių liudijimas</w:t>
                            </w:r>
                          </w:p>
                        </w:tc>
                      </w:tr>
                      <w:tr>
                        <w:trPr>
                          <w:divId w:val="1612736726"/>
                        </w:trPr>
                        <w:tc>
                          <w:tcPr>
                            <w:tcW w:w="855" w:type="pct"/>
                            <w:vMerge/>
                          </w:tcPr>
                          <w:p>
                            <w:pPr>
                              <w:rPr>
                                <w:sz w:val="20"/>
                              </w:rPr>
                            </w:pPr>
                          </w:p>
                        </w:tc>
                        <w:tc>
                          <w:tcPr>
                            <w:tcW w:w="1086" w:type="pct"/>
                          </w:tcPr>
                          <w:p>
                            <w:pPr>
                              <w:rPr>
                                <w:sz w:val="20"/>
                                <w:lang w:eastAsia="lt-LT"/>
                              </w:rPr>
                            </w:pPr>
                            <w:r>
                              <w:rPr>
                                <w:sz w:val="20"/>
                                <w:lang w:eastAsia="lt-LT"/>
                              </w:rPr>
                              <w:t>Geba vesti mokyklą strategijoje numatytų pokyčių keliu, sulaukdamas mokyklos bendruomenės pritarimo</w:t>
                            </w:r>
                          </w:p>
                        </w:tc>
                        <w:tc>
                          <w:tcPr>
                            <w:tcW w:w="1631" w:type="pct"/>
                          </w:tcPr>
                          <w:p>
                            <w:pPr>
                              <w:rPr>
                                <w:sz w:val="20"/>
                                <w:lang w:eastAsia="lt-LT"/>
                              </w:rPr>
                            </w:pPr>
                            <w:r>
                              <w:rPr>
                                <w:sz w:val="20"/>
                                <w:lang w:eastAsia="lt-LT"/>
                              </w:rPr>
                              <w:t>Pastebimi pokyčių rezultatai, kuriuos, taip pat jų siekimo procesą, teigiamai vertina mokyklos bendruomenė</w:t>
                            </w:r>
                          </w:p>
                        </w:tc>
                        <w:tc>
                          <w:tcPr>
                            <w:tcW w:w="1428" w:type="pct"/>
                          </w:tcPr>
                          <w:p>
                            <w:pPr>
                              <w:rPr>
                                <w:sz w:val="20"/>
                                <w:lang w:eastAsia="lt-LT"/>
                              </w:rPr>
                            </w:pPr>
                            <w:r>
                              <w:rPr>
                                <w:sz w:val="20"/>
                                <w:lang w:eastAsia="lt-LT"/>
                              </w:rPr>
                              <w:t>Palankus įvykusių pokyčių faktų ir jų siekimo proceso įvertinimas mokyklos bendruomenės susirinkime</w:t>
                            </w:r>
                          </w:p>
                        </w:tc>
                      </w:tr>
                    </w:tbl>
                  </w:sdtContent>
                </w:sdt>
                <w:sdt>
                  <w:sdtPr>
                    <w:alias w:val="pastraipa"/>
                    <w:tag w:val="part_910a359b6a1743d983d12d1903b173da"/>
                    <w:lock w:val="sdtLocked"/>
                    <w:richText/>
                  </w:sdtPr>
                  <w:sdtContent>
                    <w:p>
                      <w:pPr>
                        <w:jc w:val="center"/>
                        <w:divId w:val="1612736726"/>
                        <w:sectPr>
                          <w:pgSz w:w="16839" w:h="11907" w:orient="landscape"/>
                          <w:pgMar w:top="1701" w:right="1134" w:bottom="567" w:left="1134" w:header="567" w:footer="567" w:gutter="0"/>
                          <w:cols w:space="1296"/>
                          <w:titlePg/>
                          <w:docGrid w:linePitch="360"/>
                        </w:sectPr>
                      </w:pPr>
                      <w:r>
                        <w:t>______________</w:t>
                      </w:r>
                    </w:p>
                    <w:p>
                      <w:pPr>
                        <w:tabs>
                          <w:tab w:val="center" w:pos="4153"/>
                          <w:tab w:val="right" w:pos="8306"/>
                        </w:tabs>
                        <w:rPr>
                          <w:lang w:val="en-GB"/>
                        </w:rPr>
                      </w:pPr>
                    </w:p>
                  </w:sdtContent>
                </w:sdt>
              </w:sdtContent>
            </w:sdt>
          </w:sdtContent>
        </w:sdt>
      </w:sdtContent>
    </w:sdt>
    <w:sdt>
      <w:sdtPr>
        <w:alias w:val="2 pr."/>
        <w:tag w:val="part_29040054abcd475584b9e1dba72921c0"/>
        <w:lock w:val="sdtLocked"/>
        <w:richText/>
      </w:sdtPr>
      <w:sdtContent>
        <w:p>
          <w:pPr>
            <w:ind w:firstLine="5102"/>
          </w:pPr>
          <w:r>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29040054abcd475584b9e1dba72921c0"/>
              <w:lock w:val="sdtLocked"/>
              <w:richText/>
            </w:sdtPr>
            <w:sdtContent>
              <w:r>
                <w:t>2</w:t>
              </w:r>
            </w:sdtContent>
          </w:sdt>
          <w:r>
            <w:t xml:space="preserve"> priedas</w:t>
          </w:r>
        </w:p>
        <w:p>
          <w:pPr>
            <w:ind w:firstLine="709"/>
          </w:pPr>
        </w:p>
        <w:p>
          <w:pPr>
            <w:jc w:val="center"/>
            <w:rPr>
              <w:b/>
            </w:rPr>
          </w:pPr>
          <w:sdt>
            <w:sdtPr>
              <w:alias w:val="Pavadinimas"/>
              <w:tag w:val="title_29040054abcd475584b9e1dba72921c0"/>
              <w:lock w:val="sdtLocked"/>
              <w:richText/>
            </w:sdtPr>
            <w:sdtContent>
              <w:r>
                <w:rPr>
                  <w:b/>
                </w:rPr>
                <w:t>VADOVO KOMPETENCIJOS APLANKO PARENGIMO METODIKA</w:t>
              </w:r>
            </w:sdtContent>
          </w:sdt>
        </w:p>
        <w:p>
          <w:pPr>
            <w:jc w:val="center"/>
            <w:rPr>
              <w:b/>
            </w:rPr>
          </w:pPr>
        </w:p>
        <w:sdt>
          <w:sdtPr>
            <w:alias w:val="2 pr. 1 p."/>
            <w:tag w:val="part_3116f005bcff483abb034ccec643b785"/>
            <w:lock w:val="sdtLocked"/>
            <w:richText/>
          </w:sdtPr>
          <w:sdtContent>
            <w:p>
              <w:pPr>
                <w:ind w:firstLine="709"/>
                <w:jc w:val="both"/>
              </w:pPr>
              <w:sdt>
                <w:sdtPr>
                  <w:alias w:val="Numeris"/>
                  <w:tag w:val="nr_3116f005bcff483abb034ccec643b785"/>
                  <w:lock w:val="sdtLocked"/>
                  <w:richText/>
                </w:sdtPr>
                <w:sdtContent>
                  <w:r>
                    <w:t>1</w:t>
                  </w:r>
                </w:sdtContent>
              </w:sdt>
              <w:r>
                <w:t>. Vadovo kompetencija – tai jo žinių, gebėjimų, požiūrių, vertybių, asmenybės savybių komplekso išraiška, atsiskleidžianti jo veiksmingoje veikloje ir turinti įtakos mokyklos sėkmingos veiklos rezultatams.</w:t>
              </w:r>
            </w:p>
          </w:sdtContent>
        </w:sdt>
        <w:sdt>
          <w:sdtPr>
            <w:alias w:val="2 pr. 2 p."/>
            <w:tag w:val="part_1b6e9b214eb94fae999605aa9b267cb2"/>
            <w:lock w:val="sdtLocked"/>
            <w:richText/>
          </w:sdtPr>
          <w:sdtContent>
            <w:p>
              <w:pPr>
                <w:ind w:firstLine="709"/>
                <w:jc w:val="both"/>
              </w:pPr>
              <w:sdt>
                <w:sdtPr>
                  <w:alias w:val="Numeris"/>
                  <w:tag w:val="nr_1b6e9b214eb94fae999605aa9b267cb2"/>
                  <w:lock w:val="sdtLocked"/>
                  <w:richText/>
                </w:sdtPr>
                <w:sdtContent>
                  <w:r>
                    <w:t>2</w:t>
                  </w:r>
                </w:sdtContent>
              </w:sdt>
              <w:r>
                <w:t>. Kompetencija nuo kvalifikacijos skiriasi tuo, jog kvalifikacija siejama su konkretaus darbo funkcijoms atlikti reikalingomis žiniomis ir gebėjimais, o kompetencija – su šių žinių ir gebėjimų, taip pat požiūrių, vertybių, asmenybės savybių panaudojimui sėkmingai veiklai.</w:t>
              </w:r>
            </w:p>
          </w:sdtContent>
        </w:sdt>
        <w:sdt>
          <w:sdtPr>
            <w:alias w:val="2 pr. 3 p."/>
            <w:tag w:val="part_f97af14f5ab0445982ba8dd15255f033"/>
            <w:lock w:val="sdtLocked"/>
            <w:richText/>
          </w:sdtPr>
          <w:sdtContent>
            <w:p>
              <w:pPr>
                <w:ind w:firstLine="709"/>
                <w:jc w:val="both"/>
              </w:pPr>
              <w:sdt>
                <w:sdtPr>
                  <w:alias w:val="Numeris"/>
                  <w:tag w:val="nr_f97af14f5ab0445982ba8dd15255f033"/>
                  <w:lock w:val="sdtLocked"/>
                  <w:richText/>
                </w:sdtPr>
                <w:sdtContent>
                  <w:r>
                    <w:t>3</w:t>
                  </w:r>
                </w:sdtContent>
              </w:sdt>
              <w:r>
                <w:t>. Kompetencijos išryškinimo esmė: kadangi konkreti veikla yra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taip pat reikia pagrįsti dokumentais ar kitais akivaizdžiais įrodymais.</w:t>
              </w:r>
            </w:p>
          </w:sdtContent>
        </w:sdt>
        <w:sdt>
          <w:sdtPr>
            <w:alias w:val="2 pr. 4 p."/>
            <w:tag w:val="part_2aea9fb2ce654c1cba832e77caf00c04"/>
            <w:lock w:val="sdtLocked"/>
            <w:richText/>
          </w:sdtPr>
          <w:sdtContent>
            <w:p>
              <w:pPr>
                <w:ind w:firstLine="709"/>
                <w:jc w:val="both"/>
              </w:pPr>
              <w:sdt>
                <w:sdtPr>
                  <w:alias w:val="Numeris"/>
                  <w:tag w:val="nr_2aea9fb2ce654c1cba832e77caf00c04"/>
                  <w:lock w:val="sdtLocked"/>
                  <w:richText/>
                </w:sdtPr>
                <w:sdtContent>
                  <w:r>
                    <w:t>4</w:t>
                  </w:r>
                </w:sdtContent>
              </w:sdt>
              <w:r>
                <w:t>. Kompetencijos aplankui sudaryti įsigykite aplanką, kuriame būtų ne mažiau kaip 27 skyriai. Skyrius sužymėkite skaičiais.</w:t>
              </w:r>
            </w:p>
          </w:sdtContent>
        </w:sdt>
        <w:sdt>
          <w:sdtPr>
            <w:alias w:val="2 pr. 5 p."/>
            <w:tag w:val="part_8ea7680a0ef74969a0981c0924f31683"/>
            <w:lock w:val="sdtLocked"/>
            <w:richText/>
          </w:sdtPr>
          <w:sdtContent>
            <w:p>
              <w:pPr>
                <w:ind w:firstLine="709"/>
                <w:jc w:val="both"/>
              </w:pPr>
              <w:sdt>
                <w:sdtPr>
                  <w:alias w:val="Numeris"/>
                  <w:tag w:val="nr_8ea7680a0ef74969a0981c0924f31683"/>
                  <w:lock w:val="sdtLocked"/>
                  <w:richText/>
                </w:sdtPr>
                <w:sdtContent>
                  <w:r>
                    <w:t>5</w:t>
                  </w:r>
                </w:sdtContent>
              </w:sdt>
              <w:r>
                <w:t>. Kompetencijos aplanko struktūra:</w:t>
              </w:r>
            </w:p>
            <w:sdt>
              <w:sdtPr>
                <w:alias w:val="2 pr. 5.1 p."/>
                <w:tag w:val="part_a9b2e66244bb44ddb6d1c71b031fe530"/>
                <w:lock w:val="sdtLocked"/>
                <w:richText/>
              </w:sdtPr>
              <w:sdtContent>
                <w:p>
                  <w:pPr>
                    <w:ind w:firstLine="709"/>
                    <w:jc w:val="both"/>
                  </w:pPr>
                  <w:sdt>
                    <w:sdtPr>
                      <w:alias w:val="Numeris"/>
                      <w:tag w:val="nr_a9b2e66244bb44ddb6d1c71b031fe530"/>
                      <w:lock w:val="sdtLocked"/>
                      <w:richText/>
                    </w:sdtPr>
                    <w:sdtContent>
                      <w:r>
                        <w:t>5.1</w:t>
                      </w:r>
                    </w:sdtContent>
                  </w:sdt>
                  <w:r>
                    <w:t>. 1 skyrius – kompetencijos aplanko turinys;</w:t>
                  </w:r>
                </w:p>
              </w:sdtContent>
            </w:sdt>
            <w:sdt>
              <w:sdtPr>
                <w:alias w:val="2 pr. 5.2 p."/>
                <w:tag w:val="part_eb4a9fbae33240b68fcd9430cb17a159"/>
                <w:lock w:val="sdtLocked"/>
                <w:richText/>
              </w:sdtPr>
              <w:sdtContent>
                <w:p>
                  <w:pPr>
                    <w:ind w:firstLine="709"/>
                    <w:jc w:val="both"/>
                  </w:pPr>
                  <w:sdt>
                    <w:sdtPr>
                      <w:alias w:val="Numeris"/>
                      <w:tag w:val="nr_eb4a9fbae33240b68fcd9430cb17a159"/>
                      <w:lock w:val="sdtLocked"/>
                      <w:richText/>
                    </w:sdtPr>
                    <w:sdtContent>
                      <w:r>
                        <w:t>5.2</w:t>
                      </w:r>
                    </w:sdtContent>
                  </w:sdt>
                  <w:r>
                    <w:t>. 2 skyrius – Gyvenimo aprašymas;</w:t>
                  </w:r>
                </w:p>
              </w:sdtContent>
            </w:sdt>
            <w:sdt>
              <w:sdtPr>
                <w:alias w:val="2 pr. 5.3 p."/>
                <w:tag w:val="part_d51b9142f94b4eafa91541d8c61d1cb8"/>
                <w:lock w:val="sdtLocked"/>
                <w:richText/>
              </w:sdtPr>
              <w:sdtContent>
                <w:p>
                  <w:pPr>
                    <w:ind w:firstLine="709"/>
                    <w:jc w:val="both"/>
                  </w:pPr>
                  <w:sdt>
                    <w:sdtPr>
                      <w:alias w:val="Numeris"/>
                      <w:tag w:val="nr_d51b9142f94b4eafa91541d8c61d1cb8"/>
                      <w:lock w:val="sdtLocked"/>
                      <w:richText/>
                    </w:sdtPr>
                    <w:sdtContent>
                      <w:r>
                        <w:t>5.3</w:t>
                      </w:r>
                    </w:sdtContent>
                  </w:sdt>
                  <w:r>
                    <w:t>. 3–22 skyriai – vadybinių kompetencijų įrodymai:</w:t>
                  </w:r>
                </w:p>
                <w:p>
                  <w:pPr>
                    <w:ind w:firstLine="709"/>
                    <w:jc w:val="both"/>
                  </w:pPr>
                  <w:r>
                    <w:t>3 skyrius – Švietimo politikos išmanymas, strategijos kūrimo, strateginio plano rengimo ir įgyvendinimo kompetencija;</w:t>
                  </w:r>
                </w:p>
                <w:p>
                  <w:pPr>
                    <w:ind w:firstLine="709"/>
                    <w:jc w:val="both"/>
                  </w:pPr>
                  <w:r>
                    <w:t>4 skyrius – Vadovo veikla formuojant ir keičiant mokyklos kultūrą;</w:t>
                  </w:r>
                </w:p>
                <w:p>
                  <w:pPr>
                    <w:ind w:firstLine="709"/>
                    <w:jc w:val="both"/>
                  </w:pPr>
                  <w:r>
                    <w:t>5 skyrius – Vadovavimas metinės veiklos programos rengimui ir įgyvendinimui;</w:t>
                  </w:r>
                </w:p>
                <w:p>
                  <w:pPr>
                    <w:ind w:firstLine="709"/>
                    <w:jc w:val="both"/>
                  </w:pPr>
                  <w:r>
                    <w:t>6 skyrius – Bendradarbiavimas su socialiniais partneriais;</w:t>
                  </w:r>
                </w:p>
                <w:p>
                  <w:pPr>
                    <w:ind w:firstLine="709"/>
                    <w:jc w:val="both"/>
                  </w:pPr>
                  <w:r>
                    <w:t>7 skyrius – Vidaus audito organizavimas. Gautų duomenų panaudojimas tobulinant veiklą;</w:t>
                  </w:r>
                </w:p>
                <w:p>
                  <w:pPr>
                    <w:ind w:firstLine="709"/>
                    <w:jc w:val="both"/>
                  </w:pPr>
                  <w:r>
                    <w:t>8 skyrius – Projektų valdymas;</w:t>
                  </w:r>
                </w:p>
                <w:p>
                  <w:pPr>
                    <w:ind w:firstLine="709"/>
                    <w:jc w:val="both"/>
                  </w:pPr>
                  <w:r>
                    <w:t>9 skyrius – Vadybinė veikla, sudarant sąlygas savivaldos veiklai plėtoti;</w:t>
                  </w:r>
                </w:p>
                <w:p>
                  <w:pPr>
                    <w:ind w:firstLine="709"/>
                    <w:jc w:val="both"/>
                  </w:pPr>
                  <w:r>
                    <w:t>10 skyrius – Ugdymo turinio planavimas ir įgyvendinimas;</w:t>
                  </w:r>
                </w:p>
                <w:p>
                  <w:pPr>
                    <w:ind w:firstLine="709"/>
                    <w:jc w:val="both"/>
                  </w:pPr>
                  <w:r>
                    <w:t>11 skyrius – Edukacinių aplinkų sukūrimas ir mokinių poreikių tenkinimas;</w:t>
                  </w:r>
                </w:p>
                <w:p>
                  <w:pPr>
                    <w:ind w:firstLine="709"/>
                    <w:jc w:val="both"/>
                  </w:pPr>
                  <w:r>
                    <w:t>12 skyrius – Mokinių saugumas. Pagalba mokiniams;</w:t>
                  </w:r>
                </w:p>
                <w:p>
                  <w:pPr>
                    <w:ind w:firstLine="709"/>
                    <w:jc w:val="both"/>
                  </w:pPr>
                  <w:r>
                    <w:t>13 skyrius – Lygių galimybių užtikrinimas;</w:t>
                  </w:r>
                </w:p>
                <w:p>
                  <w:pPr>
                    <w:ind w:firstLine="709"/>
                    <w:jc w:val="both"/>
                  </w:pPr>
                  <w:r>
                    <w:t>14 skyrius – Informavimas ir konsultavimas mokinių gyvenimo karjeros klausimais;</w:t>
                  </w:r>
                </w:p>
                <w:p>
                  <w:pPr>
                    <w:ind w:firstLine="709"/>
                    <w:jc w:val="both"/>
                  </w:pPr>
                  <w:r>
                    <w:t>15 skyrius – Tėvų (globėjų, rūpintojų) informavimas ir švietimas;</w:t>
                  </w:r>
                </w:p>
                <w:p>
                  <w:pPr>
                    <w:ind w:firstLine="709"/>
                    <w:jc w:val="both"/>
                  </w:pPr>
                  <w:r>
                    <w:t>16 skyrius – Darbuotojų funkcijų reglamentavimas;</w:t>
                  </w:r>
                </w:p>
                <w:p>
                  <w:pPr>
                    <w:ind w:firstLine="709"/>
                    <w:jc w:val="both"/>
                  </w:pPr>
                  <w:r>
                    <w:t>17 skyrius – Darbuotojų kompetencijos ir kvalifikacijos tobulinimas;</w:t>
                  </w:r>
                </w:p>
                <w:p>
                  <w:pPr>
                    <w:ind w:firstLine="709"/>
                    <w:jc w:val="both"/>
                  </w:pPr>
                  <w:r>
                    <w:t>18 skyrius – Darbuotojų veiklos vertinimas;</w:t>
                  </w:r>
                </w:p>
                <w:p>
                  <w:pPr>
                    <w:ind w:firstLine="709"/>
                    <w:jc w:val="both"/>
                  </w:pPr>
                  <w:r>
                    <w:t>19 skyrius – Darbuotojų saugumas;</w:t>
                  </w:r>
                </w:p>
                <w:p>
                  <w:pPr>
                    <w:ind w:firstLine="709"/>
                    <w:jc w:val="both"/>
                  </w:pPr>
                  <w:r>
                    <w:t>20 skyrius – Mokyklos aprūpinimas finansiniais ir materialiniais ištekliais;</w:t>
                  </w:r>
                </w:p>
                <w:p>
                  <w:pPr>
                    <w:ind w:firstLine="709"/>
                    <w:jc w:val="both"/>
                  </w:pPr>
                  <w:r>
                    <w:t>21 skyrius – Turto administravimas ir valdymas;</w:t>
                  </w:r>
                </w:p>
                <w:p>
                  <w:pPr>
                    <w:ind w:firstLine="709"/>
                    <w:jc w:val="both"/>
                  </w:pPr>
                  <w:r>
                    <w:t>22 skyrius – Turto ir lėšų kontrolė ir atsiskaitomybė.</w:t>
                  </w:r>
                </w:p>
              </w:sdtContent>
            </w:sdt>
            <w:sdt>
              <w:sdtPr>
                <w:alias w:val="2 pr. 5.4 p."/>
                <w:tag w:val="part_6113fc343c7449ac920585d46510d3d5"/>
                <w:lock w:val="sdtLocked"/>
                <w:richText/>
              </w:sdtPr>
              <w:sdtContent>
                <w:p>
                  <w:pPr>
                    <w:ind w:firstLine="709"/>
                    <w:jc w:val="both"/>
                  </w:pPr>
                  <w:sdt>
                    <w:sdtPr>
                      <w:alias w:val="Numeris"/>
                      <w:tag w:val="nr_6113fc343c7449ac920585d46510d3d5"/>
                      <w:lock w:val="sdtLocked"/>
                      <w:richText/>
                    </w:sdtPr>
                    <w:sdtContent>
                      <w:r>
                        <w:t>5.4</w:t>
                      </w:r>
                    </w:sdtContent>
                  </w:sdt>
                  <w:r>
                    <w:t>. 23–26 skyriai – perkeliamųjų kompetencijų įrodymai:</w:t>
                  </w:r>
                </w:p>
                <w:p>
                  <w:pPr>
                    <w:ind w:firstLine="709"/>
                    <w:jc w:val="both"/>
                  </w:pPr>
                  <w:r>
                    <w:t>23 skyrius – Mokymosi kaip mokytis kompetencija;</w:t>
                  </w:r>
                </w:p>
                <w:p>
                  <w:pPr>
                    <w:ind w:firstLine="709"/>
                    <w:jc w:val="both"/>
                  </w:pPr>
                  <w:r>
                    <w:t>24 skyrius – Komunikacinė kompetencija;</w:t>
                  </w:r>
                </w:p>
                <w:p>
                  <w:pPr>
                    <w:ind w:firstLine="709"/>
                    <w:jc w:val="both"/>
                  </w:pPr>
                  <w:r>
                    <w:t>25 skyrius – Informacijos valdymo kompetencija;</w:t>
                  </w:r>
                </w:p>
                <w:p>
                  <w:pPr>
                    <w:ind w:firstLine="709"/>
                    <w:jc w:val="both"/>
                  </w:pPr>
                  <w:r>
                    <w:t>26 skyrius – Pokyčių valdymo kompetencija.</w:t>
                  </w:r>
                </w:p>
              </w:sdtContent>
            </w:sdt>
            <w:sdt>
              <w:sdtPr>
                <w:alias w:val="2 pr. 5.5 p."/>
                <w:tag w:val="part_1d5bb6f7c13247a483a22c819b33d900"/>
                <w:lock w:val="sdtLocked"/>
                <w:richText/>
              </w:sdtPr>
              <w:sdtContent>
                <w:p>
                  <w:pPr>
                    <w:ind w:firstLine="709"/>
                    <w:jc w:val="both"/>
                  </w:pPr>
                  <w:sdt>
                    <w:sdtPr>
                      <w:alias w:val="Numeris"/>
                      <w:tag w:val="nr_1d5bb6f7c13247a483a22c819b33d900"/>
                      <w:lock w:val="sdtLocked"/>
                      <w:richText/>
                    </w:sdtPr>
                    <w:sdtContent>
                      <w:r>
                        <w:t>5.5</w:t>
                      </w:r>
                    </w:sdtContent>
                  </w:sdt>
                  <w:r>
                    <w:t>. 27 skyrius – Vadybinės kompetencijos tobulinimo, ją siejant su mokyklos veiklos tobulinimu, planas.</w:t>
                  </w:r>
                </w:p>
              </w:sdtContent>
            </w:sdt>
          </w:sdtContent>
        </w:sdt>
        <w:sdt>
          <w:sdtPr>
            <w:alias w:val="2 pr. 6 p."/>
            <w:tag w:val="part_365d37826a884eb1b16f8957d885bc2f"/>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eastAsia="MS Mincho" w:hAnsi="Times New Roman"/>
                  <w:sz w:val="20"/>
                  <w:i/>
                  <w:iCs/>
                </w:rPr>
                <w:t xml:space="preserve"> Neteko galios nuo 2007-08-03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 pr. 7 p."/>
            <w:tag w:val="part_9513ae51f3aa40c3863474a3b32d8e82"/>
            <w:lock w:val="sdtLocked"/>
            <w:richText/>
          </w:sdtPr>
          <w:sdtContent>
            <w:p>
              <w:pPr>
                <w:ind w:firstLine="709"/>
                <w:jc w:val="both"/>
              </w:pPr>
              <w:sdt>
                <w:sdtPr>
                  <w:alias w:val="Numeris"/>
                  <w:tag w:val="nr_9513ae51f3aa40c3863474a3b32d8e82"/>
                  <w:lock w:val="sdtLocked"/>
                  <w:richText/>
                </w:sdtPr>
                <w:sdtContent>
                  <w:r>
                    <w:t>7</w:t>
                  </w:r>
                </w:sdtContent>
              </w:sdt>
              <w:r>
                <w:t>. Kompetencija ar jos dalies įrodymas:</w:t>
              </w:r>
            </w:p>
            <w:sdt>
              <w:sdtPr>
                <w:alias w:val="2 pr. 7.1 p."/>
                <w:tag w:val="part_3ee9a162f4944be2b63bd99c36c2abcf"/>
                <w:lock w:val="sdtLocked"/>
                <w:richText/>
              </w:sdtPr>
              <w:sdtContent>
                <w:p>
                  <w:pPr>
                    <w:ind w:firstLine="709"/>
                    <w:jc w:val="both"/>
                  </w:pPr>
                  <w:sdt>
                    <w:sdtPr>
                      <w:alias w:val="Numeris"/>
                      <w:tag w:val="nr_3ee9a162f4944be2b63bd99c36c2abcf"/>
                      <w:lock w:val="sdtLocked"/>
                      <w:richText/>
                    </w:sdtPr>
                    <w:sdtContent>
                      <w:r>
                        <w:t>7.1</w:t>
                      </w:r>
                    </w:sdtContent>
                  </w:sdt>
                  <w:r>
                    <w:t>. vadovas, įrodydamas konkrečią kompetenciją ar jos dalį, vadovaujasi Mokyklų vadovų vadybinės veiklos (vadovo kompetencijos) vertinimo kriterijais. Iš viso jų yra 24: reikia pagrįsti 20 vadybinės veiklos (žr. „Mokyklų vadovų vadybinės veiklos (vadovo kompetencijos) vertinimo kriterijų“ 1, 2, 3, 4 lenteles) ir 4 perkeliamąsias (žr. 5 lentelę) kompetencijas;</w:t>
                  </w:r>
                </w:p>
              </w:sdtContent>
            </w:sdt>
            <w:sdt>
              <w:sdtPr>
                <w:alias w:val="2 pr. 7.2 p."/>
                <w:tag w:val="part_65507db7013541fd8d303bf9081759f0"/>
                <w:lock w:val="sdtLocked"/>
                <w:richText/>
              </w:sdtPr>
              <w:sdtContent>
                <w:p>
                  <w:pPr>
                    <w:ind w:firstLine="709"/>
                    <w:jc w:val="both"/>
                  </w:pPr>
                  <w:sdt>
                    <w:sdtPr>
                      <w:alias w:val="Numeris"/>
                      <w:tag w:val="nr_65507db7013541fd8d303bf9081759f0"/>
                      <w:lock w:val="sdtLocked"/>
                      <w:richText/>
                    </w:sdtPr>
                    <w:sdtContent>
                      <w:r>
                        <w:t>7.2</w:t>
                      </w:r>
                    </w:sdtContent>
                  </w:sdt>
                  <w:r>
                    <w:t>. kiekvienos vadybinės veiklos kriterijus išreiškia tris vadovo kompetencijos lygius, skirstomus į III, II ir I kvalifikacines kategorijas. Atestuojamas vadovas turi įrodyti pretenduojamos įgyti kvalifikacinės kategorijos kompetencijos lygį. (Pvz., norint pagrįsti kriterijų „Projektų valdymas“ II kvalifikacinei kategorijai, reikės įrodyti šią vadovo kompetenciją: „pasitelkęs komandas geba rengti ir valdyti miesto ir/ar šalies lygio projektus taip, kad jie būtų panaudoti mokyklos vystymui“);</w:t>
                  </w:r>
                </w:p>
              </w:sdtContent>
            </w:sdt>
            <w:sdt>
              <w:sdtPr>
                <w:alias w:val="2 pr. 7.3 p."/>
                <w:tag w:val="part_7de333b35436434eb25093d7a78de6db"/>
                <w:lock w:val="sdtLocked"/>
                <w:richText/>
              </w:sdtPr>
              <w:sdtContent>
                <w:p>
                  <w:pPr>
                    <w:ind w:firstLine="709"/>
                    <w:jc w:val="both"/>
                  </w:pPr>
                  <w:sdt>
                    <w:sdtPr>
                      <w:alias w:val="Numeris"/>
                      <w:tag w:val="nr_7de333b35436434eb25093d7a78de6db"/>
                      <w:lock w:val="sdtLocked"/>
                      <w:richText/>
                    </w:sdtPr>
                    <w:sdtContent>
                      <w:r>
                        <w:t>7.3</w:t>
                      </w:r>
                    </w:sdtContent>
                  </w:sdt>
                  <w:r>
                    <w:t>. norėdamas įrodyti konkrečią vadybinę kompetenciją vadovas susipažįsta su 1, 2, 3, 4 lentelėse nurodytu konkrečiu kriterijumi ir reikalinga įrodyti vadybinės veiklos kvalifikacinę kategoriją atitinkančia vadovo kompetencija bei ją įrodančiais vadovo veiklos faktais, reikalingu šių faktų patvirtinimu, dėl vadovo veiklos fakto gautais mokyklos veiklos rezultatais bei jų patvirtinimu;</w:t>
                  </w:r>
                </w:p>
              </w:sdtContent>
            </w:sdt>
            <w:sdt>
              <w:sdtPr>
                <w:alias w:val="2 pr. 7.4 p."/>
                <w:tag w:val="part_7df2923d2cd04056931ee8ec8e8a5822"/>
                <w:lock w:val="sdtLocked"/>
                <w:richText/>
              </w:sdtPr>
              <w:sdtContent>
                <w:p>
                  <w:pPr>
                    <w:widowControl w:val="0"/>
                    <w:ind w:firstLine="709"/>
                    <w:jc w:val="both"/>
                  </w:pPr>
                  <w:sdt>
                    <w:sdtPr>
                      <w:alias w:val="Numeris"/>
                      <w:tag w:val="nr_7df2923d2cd04056931ee8ec8e8a5822"/>
                      <w:lock w:val="sdtLocked"/>
                      <w:richText/>
                    </w:sdtPr>
                    <w:sdtContent>
                      <w:r>
                        <w:t>7.4</w:t>
                      </w:r>
                    </w:sdtContent>
                  </w:sdt>
                  <w:r>
                    <w:t xml:space="preserve">. vadovas savo veiklos faktus pagrindžia „Mokyklų vadovų vadybinės veiklos (vadovo kompetencijos) vertinimo kriterijų“ 1, 2, 3, 4 lentelių skiltyje „Vadovo veiklos fakto patvirtinimas“ atitinkamais su jo asmenine kompetencija susijusiais dokumentais. Mokyklos veiklos rezultatus ir jų patvirtinimą įrodančių dokumentų (kitų faktų akivaizdumą įrodančių priemonių (garso, vaizdo medžiagos ir kt.) vadovas nededa į kompetencijos aplanką, bet nurodo jų buvimo vietą, registracijos numerį ir kt. (pagal bylų nomenklatūrą ir raštvedybos taisykles). Šias nuorodas vadovas taip pat pateikia rengdamas Vadovo kompetencijos pagrindimo ir įvertinimo ataskaitą (3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Content>
        </w:sdt>
        <w:sdt>
          <w:sdtPr>
            <w:alias w:val="2 pr. 8 p."/>
            <w:tag w:val="part_39ef6d55f444442c9ddb73c64415cc7c"/>
            <w:lock w:val="sdtLocked"/>
            <w:richText/>
          </w:sdtPr>
          <w:sdtContent>
            <w:p>
              <w:pPr>
                <w:ind w:firstLine="709"/>
                <w:jc w:val="both"/>
              </w:pPr>
              <w:sdt>
                <w:sdtPr>
                  <w:alias w:val="Numeris"/>
                  <w:tag w:val="nr_39ef6d55f444442c9ddb73c64415cc7c"/>
                  <w:lock w:val="sdtLocked"/>
                  <w:richText/>
                </w:sdtPr>
                <w:sdtContent>
                  <w:r>
                    <w:t>8</w:t>
                  </w:r>
                </w:sdtContent>
              </w:sdt>
              <w:r>
                <w:t>. Kiekviename skyriuje vadybinės kompetencijos įrodymai pateikiami atskiruose poskyriuose taip:</w:t>
              </w:r>
            </w:p>
            <w:sdt>
              <w:sdtPr>
                <w:alias w:val="2 pr. 8.1 p."/>
                <w:tag w:val="part_254d45579e604501ac6e69bb8f3f0967"/>
                <w:lock w:val="sdtLocked"/>
                <w:richText/>
              </w:sdtPr>
              <w:sdtContent>
                <w:p>
                  <w:pPr>
                    <w:ind w:firstLine="709"/>
                    <w:jc w:val="both"/>
                  </w:pPr>
                  <w:sdt>
                    <w:sdtPr>
                      <w:alias w:val="Numeris"/>
                      <w:tag w:val="nr_254d45579e604501ac6e69bb8f3f0967"/>
                      <w:lock w:val="sdtLocked"/>
                      <w:richText/>
                    </w:sdtPr>
                    <w:sdtContent>
                      <w:r>
                        <w:t>8.1</w:t>
                      </w:r>
                    </w:sdtContent>
                  </w:sdt>
                  <w:r>
                    <w:t>. įvadiniame puslapyje („nulinis“ poskyris) nurodoma, kokiai kvalifikacinei kategorijai kokia konkreti kompetencija įrodoma (pagal „Mokyklų vadovų vadybinės veiklos (vadovo kompetencijos) vertinimo kriterijų“ 1, 2, 3, 4 lentelių skiltį „Vadovo konkreti kompetencija“);</w:t>
                  </w:r>
                </w:p>
              </w:sdtContent>
            </w:sdt>
            <w:sdt>
              <w:sdtPr>
                <w:alias w:val="2 pr. 8.2 p."/>
                <w:tag w:val="part_d0a09645fdfc43d28be62a1a4339eee2"/>
                <w:lock w:val="sdtLocked"/>
                <w:richText/>
              </w:sdtPr>
              <w:sdtContent>
                <w:p>
                  <w:pPr>
                    <w:ind w:firstLine="709"/>
                    <w:jc w:val="both"/>
                  </w:pPr>
                  <w:sdt>
                    <w:sdtPr>
                      <w:alias w:val="Numeris"/>
                      <w:tag w:val="nr_d0a09645fdfc43d28be62a1a4339eee2"/>
                      <w:lock w:val="sdtLocked"/>
                      <w:richText/>
                    </w:sdtPr>
                    <w:sdtContent>
                      <w:r>
                        <w:t>8.2</w:t>
                      </w:r>
                    </w:sdtContent>
                  </w:sdt>
                  <w:r>
                    <w:t>. pirmame poskyryje nurodomi Vadovo veiklos faktai (žr. atitinkamos skilties „Mokyklų vadovų vadybinės veiklos (vadovo kompetencijos) vertinimo kriterijų“ 1, 2, 3, 4 lenteles) ir jų patvirtinimas (žr. atitinkamos skilties „Mokyklų vadovų vadybinės veiklos (vadovo kompetencijos) vertinimo kriterijų“ 1, 2, 3, 4 lenteles);</w:t>
                  </w:r>
                </w:p>
              </w:sdtContent>
            </w:sdt>
            <w:sdt>
              <w:sdtPr>
                <w:alias w:val="2 pr. 8.3 p."/>
                <w:tag w:val="part_a69f23361a30424699a7d40a18f0c9b4"/>
                <w:lock w:val="sdtLocked"/>
                <w:richText/>
              </w:sdtPr>
              <w:sdtContent>
                <w:p>
                  <w:pPr>
                    <w:ind w:firstLine="709"/>
                    <w:jc w:val="both"/>
                  </w:pPr>
                  <w:sdt>
                    <w:sdtPr>
                      <w:alias w:val="Numeris"/>
                      <w:tag w:val="nr_a69f23361a30424699a7d40a18f0c9b4"/>
                      <w:lock w:val="sdtLocked"/>
                      <w:richText/>
                    </w:sdtPr>
                    <w:sdtContent>
                      <w:r>
                        <w:t>8.3</w:t>
                      </w:r>
                    </w:sdtContent>
                  </w:sdt>
                  <w:r>
                    <w:t>. antrame poskyryje nurodomi atitinkami mokyklos veiklos rezultatai ir jų patvirtinimas (žr. atitinkamos skilties „Mokyklų vadovų vadybinės veiklos (vadovo kompetencijos) vertinimo kriterijų“ 1, 2, 3, 4 lenteles);</w:t>
                  </w:r>
                </w:p>
              </w:sdtContent>
            </w:sdt>
            <w:sdt>
              <w:sdtPr>
                <w:alias w:val="2 pr. 8.4 p."/>
                <w:tag w:val="part_5c8ee5996cc24a57948c7fc03ab89308"/>
                <w:lock w:val="sdtLocked"/>
                <w:richText/>
              </w:sdtPr>
              <w:sdtContent>
                <w:p>
                  <w:pPr>
                    <w:ind w:firstLine="709"/>
                    <w:jc w:val="both"/>
                  </w:pPr>
                  <w:sdt>
                    <w:sdtPr>
                      <w:alias w:val="Numeris"/>
                      <w:tag w:val="nr_5c8ee5996cc24a57948c7fc03ab89308"/>
                      <w:lock w:val="sdtLocked"/>
                      <w:richText/>
                    </w:sdtPr>
                    <w:sdtContent>
                      <w:r>
                        <w:t>8.4</w:t>
                      </w:r>
                    </w:sdtContent>
                  </w:sdt>
                  <w:r>
                    <w:t>. jeigu kompetencijos įrodymui pagal minėtose skiltyse pateiktus faktus įrodymų neužtenka, galima pateikti papildomoje skiltyje („Papildomo vertinimo metodai“) nurodytus faktus;</w:t>
                  </w:r>
                </w:p>
              </w:sdtContent>
            </w:sdt>
          </w:sdtContent>
        </w:sdt>
        <w:sdt>
          <w:sdtPr>
            <w:alias w:val="2 pr. 9 p."/>
            <w:tag w:val="part_0593f1d480e14b2fbc77a5616d2b9d82"/>
            <w:lock w:val="sdtLocked"/>
            <w:richText/>
          </w:sdtPr>
          <w:sdtContent>
            <w:p>
              <w:pPr>
                <w:ind w:firstLine="709"/>
                <w:jc w:val="both"/>
              </w:pPr>
              <w:sdt>
                <w:sdtPr>
                  <w:alias w:val="Numeris"/>
                  <w:tag w:val="nr_0593f1d480e14b2fbc77a5616d2b9d82"/>
                  <w:lock w:val="sdtLocked"/>
                  <w:richText/>
                </w:sdtPr>
                <w:sdtContent>
                  <w:r>
                    <w:t>9</w:t>
                  </w:r>
                </w:sdtContent>
              </w:sdt>
              <w:r>
                <w:t>. Perkeliamųjų kompetencijų įrodymai pateikiami panašiai kaip ir vadybinių kompetencijų, tačiau perkeliamosioms kompetencijoms įrodyti užtenka tiesioginių vadovo veiklos faktų ir jų rezultatų, jų nereikia sieti su mokyklos veiklos rezultatais. Todėl konkrečios perkeliamosios kompetencijos skyrius turės tik „nulinį“ poskyrį, kuriame bus įvardyta perkeliamoji kompetencija, pirmąjį poskyrį, kuriame ji bus įrodyta.</w:t>
              </w:r>
            </w:p>
          </w:sdtContent>
        </w:sdt>
        <w:sdt>
          <w:sdtPr>
            <w:alias w:val="2 pr. 10 p."/>
            <w:tag w:val="part_0526da0ac7684b4994c1fc7425321245"/>
            <w:lock w:val="sdtLocked"/>
            <w:richText/>
          </w:sdtPr>
          <w:sdtContent>
            <w:p>
              <w:pPr>
                <w:ind w:firstLine="709"/>
                <w:jc w:val="both"/>
              </w:pPr>
              <w:sdt>
                <w:sdtPr>
                  <w:alias w:val="Numeris"/>
                  <w:tag w:val="nr_0526da0ac7684b4994c1fc7425321245"/>
                  <w:lock w:val="sdtLocked"/>
                  <w:richText/>
                </w:sdtPr>
                <w:sdtContent>
                  <w:r>
                    <w:t>10</w:t>
                  </w:r>
                </w:sdtContent>
              </w:sdt>
              <w:r>
                <w:t>. 27 skyriuje pateikiamas vadovo kompetencijos tobulinimo, siejamo su mokyklos veiklos tobulinimu, planas (formalus, neformalus, informalus).</w:t>
              </w:r>
            </w:p>
          </w:sdtContent>
        </w:sdt>
        <w:sdt>
          <w:sdtPr>
            <w:alias w:val="2 pr. 11 p."/>
            <w:tag w:val="part_b66e9bb9adfd48a9bab9cef84aa95234"/>
            <w:lock w:val="sdtLocked"/>
            <w:richText/>
          </w:sdtPr>
          <w:sdtContent>
            <w:p>
              <w:pPr>
                <w:ind w:firstLine="709"/>
                <w:jc w:val="both"/>
              </w:pPr>
              <w:sdt>
                <w:sdtPr>
                  <w:alias w:val="Numeris"/>
                  <w:tag w:val="nr_b66e9bb9adfd48a9bab9cef84aa95234"/>
                  <w:lock w:val="sdtLocked"/>
                  <w:richText/>
                </w:sdtPr>
                <w:sdtContent>
                  <w:r>
                    <w:t>11</w:t>
                  </w:r>
                </w:sdtContent>
              </w:sdt>
              <w:r>
                <w:t>. Vadovas gali pateikti savo papildomas kompetencijas įrodančių duomenų. Tam gali būti skiriami 28, 29 ir t. t. skyriai. Atminkite, tai gali būti, bet nėra būtina.</w:t>
              </w:r>
            </w:p>
            <w:p>
              <w:pPr>
                <w:jc w:val="center"/>
              </w:pPr>
              <w:r>
                <w:t>______________</w:t>
              </w:r>
            </w:p>
          </w:sdtContent>
        </w:sdt>
      </w:sdtContent>
    </w:sdt>
    <w:sdt>
      <w:sdtPr>
        <w:alias w:val="3 pr."/>
        <w:tag w:val="part_9172c58dc0b541fdb1d335388eaa6d53"/>
        <w:lock w:val="sdtLocked"/>
        <w:richText/>
      </w:sdtPr>
      <w:sdtContent>
        <w:p>
          <w:pPr>
            <w:ind w:firstLine="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9172c58dc0b541fdb1d335388eaa6d53"/>
              <w:lock w:val="sdtLocked"/>
              <w:richText/>
            </w:sdtPr>
            <w:sdtContent>
              <w:r>
                <w:t>3</w:t>
              </w:r>
            </w:sdtContent>
          </w:sdt>
          <w:r>
            <w:t xml:space="preserve"> priedas</w:t>
          </w:r>
        </w:p>
        <w:p>
          <w:pPr>
            <w:ind w:firstLine="709"/>
          </w:pPr>
        </w:p>
        <w:p>
          <w:pPr>
            <w:jc w:val="center"/>
            <w:rPr>
              <w:b/>
            </w:rPr>
          </w:pPr>
          <w:sdt>
            <w:sdtPr>
              <w:alias w:val="Pavadinimas"/>
              <w:tag w:val="title_9172c58dc0b541fdb1d335388eaa6d53"/>
              <w:lock w:val="sdtLocked"/>
              <w:richText/>
            </w:sdtPr>
            <w:sdtContent>
              <w:r>
                <w:rPr>
                  <w:b/>
                </w:rPr>
                <w:t xml:space="preserve">VADOVO KOMPETENCIJOS PAGRINDIMO IR ĮVERTINIMO ATASKAITA </w:t>
              </w:r>
            </w:sdtContent>
          </w:sdt>
        </w:p>
        <w:p>
          <w:pPr>
            <w:jc w:val="center"/>
            <w:rPr>
              <w:b/>
            </w:rPr>
          </w:pPr>
        </w:p>
        <w:p>
          <w:pPr>
            <w:tabs>
              <w:tab w:val="right" w:leader="underscore" w:pos="9639"/>
            </w:tabs>
          </w:pPr>
          <w:r>
            <w:t xml:space="preserve">Atestuojamo vadovo vardas ir pavardė, pareigos </w:t>
            <w:tab/>
          </w:r>
        </w:p>
        <w:p>
          <w:pPr>
            <w:tabs>
              <w:tab w:val="right" w:leader="underscore" w:pos="9639"/>
            </w:tabs>
          </w:pPr>
          <w:r>
            <w:t xml:space="preserve">Mokyklos pavadinimas </w:t>
            <w:tab/>
          </w:r>
        </w:p>
        <w:p>
          <w:pPr>
            <w:tabs>
              <w:tab w:val="right" w:leader="underscore" w:pos="9639"/>
            </w:tabs>
          </w:pPr>
          <w:r>
            <w:t xml:space="preserve">Atestuojamas </w:t>
            <w:tab/>
            <w:t xml:space="preserve"> kvalifikacinei kategorijai</w:t>
          </w:r>
        </w:p>
        <w:p>
          <w:pPr>
            <w:tabs>
              <w:tab w:val="right" w:leader="underscore" w:pos="9639"/>
            </w:tabs>
          </w:pPr>
          <w:r>
            <w:t xml:space="preserve">Atestacijos data </w:t>
            <w:tab/>
          </w:r>
        </w:p>
        <w:p>
          <w:pPr>
            <w:tabs>
              <w:tab w:val="right" w:leader="underscore" w:pos="9639"/>
            </w:tabs>
          </w:pPr>
          <w:r>
            <w:t xml:space="preserve">Ataskaitos parengimo data </w:t>
            <w:tab/>
          </w:r>
        </w:p>
        <w:p>
          <w:pPr>
            <w:ind w:firstLine="709"/>
          </w:pPr>
        </w:p>
        <w:p>
          <w:r>
            <w:t>Ekspertai (vardai ir pavardės, pareigos, parašai):</w:t>
          </w:r>
        </w:p>
        <w:p>
          <w:pPr>
            <w:ind w:firstLine="709"/>
          </w:pPr>
        </w:p>
        <w:p>
          <w:pPr>
            <w:ind w:firstLine="709"/>
            <w:jc w:val="both"/>
          </w:pPr>
          <w:r>
            <w:t>Šioje ataskaitoje yra įvertinama vadybinės veiklos sričių vadovo kompetencija, kompetenciją patvirtinantys vadovo veiklos faktai, taip pat mokyklos veiklos rezultatai bei mokyklos veiklos rezultatų patvirtinimas.</w:t>
          </w:r>
        </w:p>
        <w:p>
          <w:pPr>
            <w:ind w:firstLine="709"/>
            <w:jc w:val="both"/>
          </w:pPr>
          <w:r>
            <w:t>Vadovo kompetencija vertinama trejopai: „yra“, „ iš dalies“, „nėra“.</w:t>
          </w:r>
        </w:p>
        <w:p>
          <w:pPr>
            <w:ind w:firstLine="709"/>
            <w:jc w:val="both"/>
          </w:pPr>
          <w:r>
            <w:t>Keturiose veiklos srityse vadovo kompetencija vertinama pagal dvidešimt kriterijų (žr. lentelę), iš kurių aštuoni yra privalomi ir jų įvertinimas turi būti teigiamas – „yra“ (požymis yra) bei atitikti siekiamos kvalifikacinės kategorijos reikalavimus. Iš likusių dvylikos trečiosios kvalifikacinės kategorijos kriterijų penki gali būti įvertinti „iš dalies“ (požymis yra iš dalies). Iš likusių dvylikos antrosios ir pirmosios kvalifikacinės kategorijos kriterijų penki gali būti įvertinti „iš dalies“ (požymis yra iš dalies) arba atitikti viena pakopa žemesnei kvalifikacinei kategorijai keliamus reikalavimus.</w:t>
          </w:r>
        </w:p>
        <w:p>
          <w:pPr>
            <w:ind w:firstLine="709"/>
            <w:jc w:val="both"/>
          </w:pPr>
          <w:r>
            <w:t>Perkeliamosios kompetencijos visos turi būti įrodytos ir įvertintos „yra“.</w:t>
          </w:r>
        </w:p>
        <w:p>
          <w:pPr>
            <w:ind w:firstLine="709"/>
            <w:jc w:val="both"/>
          </w:pPr>
          <w:r>
            <w:t>Jeigu ekspertui kai kurie vadovo veiklos faktų ar mokyklos veiklos rezultatų patvirtinimai kelia abejonių, jis gali taikyti papildomo vertinimo metodus, kurie, jo manymu, yra reikalingi: pakalbėti su bendruomenės nariais, paprašyti papildomų dokumentų, audito duomenų ir kt.</w:t>
          </w:r>
        </w:p>
        <w:p>
          <w:pPr>
            <w:ind w:firstLine="709"/>
            <w:jc w:val="both"/>
          </w:pPr>
          <w:r>
            <w:t>Ketvirtojoje skiltyje „įvertinimas“ ekspertas rašo vadovo veiklos faktų patvirtinimo įvertinimą: „yra“; „ iš dalies“; „nėra“; septintojoje skiltyje „įvertinimas“ ekspertas rašo mokyklos veiklos rezultatų patvirtinimo įvertinimą: „yra“; „ iš dalies“; „nėra“.</w:t>
          </w:r>
        </w:p>
        <w:p>
          <w:pPr>
            <w:ind w:firstLine="709"/>
            <w:jc w:val="both"/>
          </w:pPr>
          <w:r>
            <w:t>Aštuntojoje skiltyje „bendras įvertinimas“ ekspertas rašo vadovo veiklos faktų patvirtinimo ir mokyklos rezultatų patvirtinimo suminį įvertinimą: „yra“; „ iš dalies“; „nėra“. Ir šis įvertinimas bus galutinis kompetencijos įvertinimas pagal tą kriterijų. Tam, kad bendras įvertinimas būtų teigiamas – „yra“, abu įvertinimai turi būti teigiami („yra“). Jei vienas įvertinimas yra teigiamas („yra“), o kitas – „iš dalies“, tuomet bendras įvertinimas bus „iš dalies“. Jei vienas įvertinimas yra teigiamas („yra“), o kitas – neigiamas („nėra“), tuomet bendras įvertinimas bus „iš dalies“. Jei vienas įvertinimas yra „iš dalies“, o kitas – neigiamas („nėra“), tuomet bendras įvertinimas bus neigiamas – „nėra“.</w:t>
          </w:r>
        </w:p>
        <w:p>
          <w:pPr>
            <w:ind w:firstLine="709"/>
            <w:jc w:val="both"/>
          </w:pPr>
          <w:r>
            <w:t>Jeigu ekspertas įvertina minėtus rodiklius žemesniu vertinimu nei „yra“, tuomet jis atitinkamoje grafoje turi trumpai pagrįsti savo įvertinimą.</w:t>
          </w:r>
        </w:p>
        <w:p>
          <w:pPr>
            <w:ind w:firstLine="709"/>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
          <w:sdtPr>
            <w:alias w:val="skyrius"/>
            <w:tag w:val="part_d4fd564e0f56459694a79d528d662c61"/>
            <w:lock w:val="sdtLocked"/>
            <w:richText/>
          </w:sdtPr>
          <w:sdtContent>
            <w:p>
              <w:pPr>
                <w:jc w:val="center"/>
                <w:rPr>
                  <w:b/>
                </w:rPr>
              </w:pPr>
              <w:sdt>
                <w:sdtPr>
                  <w:alias w:val="Numeris"/>
                  <w:tag w:val="nr_d4fd564e0f56459694a79d528d662c61"/>
                  <w:lock w:val="sdtLocked"/>
                  <w:richText/>
                </w:sdtPr>
                <w:sdtContent>
                  <w:r>
                    <w:rPr>
                      <w:b/>
                    </w:rPr>
                    <w:t>I</w:t>
                  </w:r>
                </w:sdtContent>
              </w:sdt>
              <w:r>
                <w:rPr>
                  <w:b/>
                </w:rPr>
                <w:t xml:space="preserve">. </w:t>
              </w:r>
              <w:sdt>
                <w:sdtPr>
                  <w:alias w:val="Pavadinimas"/>
                  <w:tag w:val="title_d4fd564e0f56459694a79d528d662c61"/>
                  <w:lock w:val="sdtLocked"/>
                  <w:richText/>
                </w:sdtPr>
                <w:sdtContent>
                  <w:r>
                    <w:rPr>
                      <w:b/>
                    </w:rPr>
                    <w:t>SRITIS: ŠVIETIMO POLITIKOS IŠMANYMAS IR MOKYKLOS STRATEGIJOS KŪRIMAS, STRATEGINIO PLANO RENGIMAS BEI ĮGYVENDINIMAS</w:t>
                  </w:r>
                </w:sdtContent>
              </w:sdt>
            </w:p>
            <w:p>
              <w:pPr>
                <w:jc w:val="center"/>
                <w:rPr>
                  <w:b/>
                </w:rPr>
              </w:pPr>
            </w:p>
            <w:tbl>
              <w:tblPr>
                <w:tblW w:w="9639" w:type="dxa"/>
                <w:tblLook w:val="01E0" w:firstRow="1" w:lastRow="1" w:firstColumn="1" w:lastColumn="1" w:noHBand="0" w:noVBand="0"/>
              </w:tblPr>
              <w:tblGrid>
                <w:gridCol w:w="1359"/>
                <w:gridCol w:w="1202"/>
                <w:gridCol w:w="1318"/>
                <w:gridCol w:w="1159"/>
                <w:gridCol w:w="1202"/>
                <w:gridCol w:w="1318"/>
                <w:gridCol w:w="1159"/>
                <w:gridCol w:w="1138"/>
              </w:tblGrid>
              <w:tr>
                <w:trPr>
                  <w:divId w:val="893934429"/>
                </w:trPr>
                <w:tc>
                  <w:tcPr>
                    <w:tcW w:w="5000" w:type="pct"/>
                    <w:gridSpan w:val="8"/>
                  </w:tcPr>
                  <w:p>
                    <w:pPr>
                      <w:rPr>
                        <w:b/>
                        <w:sz w:val="20"/>
                        <w:lang w:eastAsia="lt-LT"/>
                      </w:rPr>
                    </w:pPr>
                    <w:r>
                      <w:rPr>
                        <w:b/>
                        <w:sz w:val="20"/>
                        <w:lang w:eastAsia="lt-LT"/>
                      </w:rPr>
                      <w:t>1 kriterijus. Švietimo politikos išmanymas, strategijos kūrimo, strateginio plano rengimo ir įgyvendinimo kompetencija</w:t>
                    </w:r>
                  </w:p>
                </w:tc>
              </w:tr>
              <w:tr>
                <w:trPr>
                  <w:divId w:val="893934429"/>
                </w:trPr>
                <w:tc>
                  <w:tcPr>
                    <w:tcW w:w="5000" w:type="pct"/>
                    <w:gridSpan w:val="8"/>
                  </w:tcPr>
                  <w:p>
                    <w:pPr>
                      <w:jc w:val="center"/>
                      <w:rPr>
                        <w:b/>
                        <w:sz w:val="20"/>
                        <w:lang w:eastAsia="lt-LT"/>
                      </w:rPr>
                    </w:pPr>
                    <w:r>
                      <w:rPr>
                        <w:b/>
                        <w:sz w:val="20"/>
                        <w:lang w:eastAsia="lt-LT"/>
                      </w:rPr>
                      <w:t>III kvalifikacinei kategorijai</w:t>
                    </w:r>
                  </w:p>
                </w:tc>
              </w:tr>
              <w:tr>
                <w:trPr>
                  <w:divId w:val="893934429"/>
                </w:trPr>
                <w:tc>
                  <w:tcPr>
                    <w:tcW w:w="691" w:type="pct"/>
                  </w:tcPr>
                  <w:p>
                    <w:pPr>
                      <w:jc w:val="center"/>
                      <w:rPr>
                        <w:b/>
                        <w:sz w:val="20"/>
                        <w:lang w:eastAsia="lt-LT"/>
                      </w:rPr>
                    </w:pPr>
                    <w:r>
                      <w:rPr>
                        <w:b/>
                        <w:sz w:val="20"/>
                        <w:lang w:eastAsia="lt-LT"/>
                      </w:rPr>
                      <w:t>Kompetencija</w:t>
                    </w:r>
                  </w:p>
                </w:tc>
                <w:tc>
                  <w:tcPr>
                    <w:tcW w:w="610" w:type="pct"/>
                  </w:tcPr>
                  <w:p>
                    <w:pPr>
                      <w:jc w:val="center"/>
                      <w:rPr>
                        <w:b/>
                        <w:sz w:val="20"/>
                        <w:lang w:eastAsia="lt-LT"/>
                      </w:rPr>
                    </w:pPr>
                    <w:r>
                      <w:rPr>
                        <w:b/>
                        <w:sz w:val="20"/>
                        <w:lang w:eastAsia="lt-LT"/>
                      </w:rPr>
                      <w:t>Vadovo veiklos faktai</w:t>
                    </w:r>
                  </w:p>
                </w:tc>
                <w:tc>
                  <w:tcPr>
                    <w:tcW w:w="669" w:type="pct"/>
                  </w:tcPr>
                  <w:p>
                    <w:pPr>
                      <w:jc w:val="center"/>
                      <w:rPr>
                        <w:b/>
                        <w:sz w:val="20"/>
                        <w:lang w:eastAsia="lt-LT"/>
                      </w:rPr>
                    </w:pPr>
                    <w:r>
                      <w:rPr>
                        <w:b/>
                        <w:sz w:val="20"/>
                        <w:lang w:eastAsia="lt-LT"/>
                      </w:rPr>
                      <w:t>Vadovo veiklos faktų patvirtinimas</w:t>
                    </w:r>
                  </w:p>
                </w:tc>
                <w:tc>
                  <w:tcPr>
                    <w:tcW w:w="588" w:type="pct"/>
                  </w:tcPr>
                  <w:p>
                    <w:pPr>
                      <w:jc w:val="center"/>
                      <w:rPr>
                        <w:b/>
                        <w:sz w:val="20"/>
                        <w:lang w:eastAsia="lt-LT"/>
                      </w:rPr>
                    </w:pPr>
                    <w:r>
                      <w:rPr>
                        <w:b/>
                        <w:sz w:val="20"/>
                        <w:lang w:eastAsia="lt-LT"/>
                      </w:rPr>
                      <w:t>Įvertinimas</w:t>
                    </w:r>
                  </w:p>
                </w:tc>
                <w:tc>
                  <w:tcPr>
                    <w:tcW w:w="610" w:type="pct"/>
                  </w:tcPr>
                  <w:p>
                    <w:pPr>
                      <w:jc w:val="center"/>
                      <w:rPr>
                        <w:b/>
                        <w:sz w:val="20"/>
                        <w:lang w:eastAsia="lt-LT"/>
                      </w:rPr>
                    </w:pPr>
                    <w:r>
                      <w:rPr>
                        <w:b/>
                        <w:sz w:val="20"/>
                        <w:lang w:eastAsia="lt-LT"/>
                      </w:rPr>
                      <w:t>Mokyklos veiklos rezultatai</w:t>
                    </w:r>
                  </w:p>
                </w:tc>
                <w:tc>
                  <w:tcPr>
                    <w:tcW w:w="669" w:type="pct"/>
                  </w:tcPr>
                  <w:p>
                    <w:pPr>
                      <w:jc w:val="center"/>
                      <w:rPr>
                        <w:b/>
                        <w:sz w:val="20"/>
                        <w:lang w:eastAsia="lt-LT"/>
                      </w:rPr>
                    </w:pPr>
                    <w:r>
                      <w:rPr>
                        <w:b/>
                        <w:sz w:val="20"/>
                        <w:lang w:eastAsia="lt-LT"/>
                      </w:rPr>
                      <w:t>Mokyklos veiklos rezultatų patvirtinimas</w:t>
                    </w:r>
                  </w:p>
                </w:tc>
                <w:tc>
                  <w:tcPr>
                    <w:tcW w:w="588" w:type="pct"/>
                  </w:tcPr>
                  <w:p>
                    <w:pPr>
                      <w:jc w:val="center"/>
                      <w:rPr>
                        <w:b/>
                        <w:sz w:val="20"/>
                        <w:lang w:eastAsia="lt-LT"/>
                      </w:rPr>
                    </w:pPr>
                    <w:r>
                      <w:rPr>
                        <w:b/>
                        <w:sz w:val="20"/>
                        <w:lang w:eastAsia="lt-LT"/>
                      </w:rPr>
                      <w:t>Įvertinimas</w:t>
                    </w:r>
                  </w:p>
                </w:tc>
                <w:tc>
                  <w:tcPr>
                    <w:tcW w:w="577" w:type="pct"/>
                  </w:tcPr>
                  <w:p>
                    <w:pPr>
                      <w:jc w:val="center"/>
                      <w:rPr>
                        <w:b/>
                        <w:sz w:val="20"/>
                        <w:lang w:eastAsia="lt-LT"/>
                      </w:rPr>
                    </w:pPr>
                    <w:r>
                      <w:rPr>
                        <w:b/>
                        <w:sz w:val="20"/>
                        <w:lang w:eastAsia="lt-LT"/>
                      </w:rPr>
                      <w:t>Bendras įvertinimas</w:t>
                    </w:r>
                  </w:p>
                </w:tc>
              </w:tr>
              <w:tr>
                <w:trPr>
                  <w:divId w:val="893934429"/>
                </w:trPr>
                <w:tc>
                  <w:tcPr>
                    <w:tcW w:w="691" w:type="pct"/>
                  </w:tcPr>
                  <w:p>
                    <w:pPr>
                      <w:rPr>
                        <w:sz w:val="20"/>
                        <w:lang w:eastAsia="lt-LT"/>
                      </w:rPr>
                    </w:pPr>
                    <w:r>
                      <w:rPr>
                        <w:sz w:val="20"/>
                        <w:lang w:eastAsia="lt-LT"/>
                      </w:rPr>
                      <w:t>1</w:t>
                    </w:r>
                  </w:p>
                </w:tc>
                <w:tc>
                  <w:tcPr>
                    <w:tcW w:w="610" w:type="pct"/>
                  </w:tcPr>
                  <w:p>
                    <w:pPr>
                      <w:rPr>
                        <w:sz w:val="20"/>
                        <w:lang w:eastAsia="lt-LT"/>
                      </w:rPr>
                    </w:pPr>
                    <w:r>
                      <w:rPr>
                        <w:sz w:val="20"/>
                        <w:lang w:eastAsia="lt-LT"/>
                      </w:rPr>
                      <w:t>2</w:t>
                    </w:r>
                  </w:p>
                </w:tc>
                <w:tc>
                  <w:tcPr>
                    <w:tcW w:w="669" w:type="pct"/>
                  </w:tcPr>
                  <w:p>
                    <w:pPr>
                      <w:rPr>
                        <w:sz w:val="20"/>
                        <w:lang w:eastAsia="lt-LT"/>
                      </w:rPr>
                    </w:pPr>
                    <w:r>
                      <w:rPr>
                        <w:sz w:val="20"/>
                        <w:lang w:eastAsia="lt-LT"/>
                      </w:rPr>
                      <w:t>3</w:t>
                    </w:r>
                  </w:p>
                </w:tc>
                <w:tc>
                  <w:tcPr>
                    <w:tcW w:w="588" w:type="pct"/>
                  </w:tcPr>
                  <w:p>
                    <w:pPr>
                      <w:rPr>
                        <w:sz w:val="20"/>
                        <w:lang w:eastAsia="lt-LT"/>
                      </w:rPr>
                    </w:pPr>
                    <w:r>
                      <w:rPr>
                        <w:sz w:val="20"/>
                        <w:lang w:eastAsia="lt-LT"/>
                      </w:rPr>
                      <w:t>4</w:t>
                    </w:r>
                  </w:p>
                </w:tc>
                <w:tc>
                  <w:tcPr>
                    <w:tcW w:w="610" w:type="pct"/>
                  </w:tcPr>
                  <w:p>
                    <w:pPr>
                      <w:rPr>
                        <w:sz w:val="20"/>
                        <w:lang w:eastAsia="lt-LT"/>
                      </w:rPr>
                    </w:pPr>
                    <w:r>
                      <w:rPr>
                        <w:sz w:val="20"/>
                        <w:lang w:eastAsia="lt-LT"/>
                      </w:rPr>
                      <w:t>5</w:t>
                    </w:r>
                  </w:p>
                </w:tc>
                <w:tc>
                  <w:tcPr>
                    <w:tcW w:w="669" w:type="pct"/>
                  </w:tcPr>
                  <w:p>
                    <w:pPr>
                      <w:rPr>
                        <w:sz w:val="20"/>
                        <w:lang w:eastAsia="lt-LT"/>
                      </w:rPr>
                    </w:pPr>
                    <w:r>
                      <w:rPr>
                        <w:sz w:val="20"/>
                        <w:lang w:eastAsia="lt-LT"/>
                      </w:rPr>
                      <w:t>6</w:t>
                    </w:r>
                  </w:p>
                </w:tc>
                <w:tc>
                  <w:tcPr>
                    <w:tcW w:w="588" w:type="pct"/>
                  </w:tcPr>
                  <w:p>
                    <w:pPr>
                      <w:rPr>
                        <w:sz w:val="20"/>
                        <w:lang w:eastAsia="lt-LT"/>
                      </w:rPr>
                    </w:pPr>
                    <w:r>
                      <w:rPr>
                        <w:sz w:val="20"/>
                        <w:lang w:eastAsia="lt-LT"/>
                      </w:rPr>
                      <w:t>7</w:t>
                    </w:r>
                  </w:p>
                </w:tc>
                <w:tc>
                  <w:tcPr>
                    <w:tcW w:w="577" w:type="pct"/>
                  </w:tcPr>
                  <w:p>
                    <w:pPr>
                      <w:rPr>
                        <w:sz w:val="20"/>
                        <w:lang w:eastAsia="lt-LT"/>
                      </w:rPr>
                    </w:pPr>
                    <w:r>
                      <w:rPr>
                        <w:sz w:val="20"/>
                        <w:lang w:eastAsia="lt-LT"/>
                      </w:rPr>
                      <w:t>8</w:t>
                    </w:r>
                  </w:p>
                </w:tc>
              </w:tr>
              <w:tr>
                <w:trPr>
                  <w:divId w:val="893934429"/>
                </w:trPr>
                <w:tc>
                  <w:tcPr>
                    <w:tcW w:w="691" w:type="pct"/>
                  </w:tcPr>
                  <w:p>
                    <w:pPr>
                      <w:rPr>
                        <w:sz w:val="20"/>
                        <w:lang w:eastAsia="lt-LT"/>
                      </w:rPr>
                    </w:pPr>
                    <w:r>
                      <w:rPr>
                        <w:sz w:val="20"/>
                        <w:lang w:eastAsia="lt-LT"/>
                      </w:rPr>
                      <w:t>Supranta švietimo politiką ir mokyklos strategiją lemiančius veiksnius ir žino, kaip ją parengti</w:t>
                    </w:r>
                  </w:p>
                </w:tc>
                <w:tc>
                  <w:tcPr>
                    <w:tcW w:w="610" w:type="pct"/>
                  </w:tcPr>
                  <w:p>
                    <w:pPr>
                      <w:rPr>
                        <w:sz w:val="20"/>
                        <w:lang w:eastAsia="lt-LT"/>
                      </w:rPr>
                    </w:pPr>
                    <w:r>
                      <w:rPr>
                        <w:sz w:val="20"/>
                        <w:lang w:eastAsia="lt-LT"/>
                      </w:rPr>
                      <w:t>Rengiant mokyklos strateginį planą (strategiją) atsižvelgė į politinius, socialinius, kultūrinius ir ekonominius procesus, darančius įtaką mokyklos veiklai. Baigė kursą, išklausė seminarų ciklą „Mokyklos strategijos plano rengimas“</w:t>
                    </w:r>
                  </w:p>
                </w:tc>
                <w:tc>
                  <w:tcPr>
                    <w:tcW w:w="669" w:type="pct"/>
                  </w:tcPr>
                  <w:p>
                    <w:pPr>
                      <w:rPr>
                        <w:sz w:val="20"/>
                        <w:lang w:eastAsia="lt-LT"/>
                      </w:rPr>
                    </w:pPr>
                    <w:r>
                      <w:rPr>
                        <w:sz w:val="20"/>
                        <w:lang w:eastAsia="lt-LT"/>
                      </w:rPr>
                      <w:t>Parengtas mokyklos strateginis planas (strategija)</w:t>
                    </w:r>
                  </w:p>
                </w:tc>
                <w:tc>
                  <w:tcPr>
                    <w:tcW w:w="588" w:type="pct"/>
                  </w:tcPr>
                  <w:p>
                    <w:pPr>
                      <w:rPr>
                        <w:sz w:val="20"/>
                      </w:rPr>
                    </w:pPr>
                  </w:p>
                </w:tc>
                <w:tc>
                  <w:tcPr>
                    <w:tcW w:w="610" w:type="pct"/>
                  </w:tcPr>
                  <w:p>
                    <w:pPr>
                      <w:rPr>
                        <w:sz w:val="20"/>
                        <w:lang w:eastAsia="lt-LT"/>
                      </w:rPr>
                    </w:pPr>
                    <w:r>
                      <w:rPr>
                        <w:sz w:val="20"/>
                        <w:lang w:eastAsia="lt-LT"/>
                      </w:rPr>
                      <w:t>Sukurta mokyklos strategija ir strateginis planas dera su Lietuvos, miesto (rajono) švietimo politika bei strategijomis</w:t>
                    </w:r>
                  </w:p>
                </w:tc>
                <w:tc>
                  <w:tcPr>
                    <w:tcW w:w="669" w:type="pct"/>
                  </w:tcPr>
                  <w:p>
                    <w:pPr>
                      <w:rPr>
                        <w:sz w:val="20"/>
                        <w:lang w:eastAsia="lt-LT"/>
                      </w:rPr>
                    </w:pPr>
                    <w:r>
                      <w:rPr>
                        <w:sz w:val="20"/>
                        <w:lang w:eastAsia="lt-LT"/>
                      </w:rPr>
                      <w:t>Steigėjo pritarimas mokyklos strategijai ir strateginiam planui</w:t>
                    </w:r>
                  </w:p>
                </w:tc>
                <w:tc>
                  <w:tcPr>
                    <w:tcW w:w="588" w:type="pct"/>
                  </w:tcPr>
                  <w:p>
                    <w:pPr>
                      <w:rPr>
                        <w:sz w:val="20"/>
                      </w:rPr>
                    </w:pPr>
                  </w:p>
                </w:tc>
                <w:tc>
                  <w:tcPr>
                    <w:tcW w:w="577" w:type="pct"/>
                  </w:tcPr>
                  <w:p>
                    <w:pPr>
                      <w:rPr>
                        <w:sz w:val="20"/>
                      </w:rPr>
                    </w:pPr>
                  </w:p>
                </w:tc>
              </w:tr>
              <w:tr>
                <w:trPr>
                  <w:divId w:val="893934429"/>
                  <w:trHeight w:val="1821"/>
                </w:trPr>
                <w:tc>
                  <w:tcPr>
                    <w:tcW w:w="5000" w:type="pct"/>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394"/>
                <w:gridCol w:w="1217"/>
                <w:gridCol w:w="1300"/>
                <w:gridCol w:w="1144"/>
                <w:gridCol w:w="1233"/>
                <w:gridCol w:w="1300"/>
                <w:gridCol w:w="1144"/>
                <w:gridCol w:w="1123"/>
              </w:tblGrid>
              <w:tr>
                <w:trPr>
                  <w:divId w:val="1506748462"/>
                </w:trPr>
                <w:tc>
                  <w:tcPr>
                    <w:tcW w:w="5000" w:type="pct"/>
                    <w:gridSpan w:val="8"/>
                  </w:tcPr>
                  <w:p>
                    <w:pPr>
                      <w:jc w:val="center"/>
                      <w:rPr>
                        <w:b/>
                        <w:sz w:val="20"/>
                        <w:lang w:eastAsia="lt-LT"/>
                      </w:rPr>
                    </w:pPr>
                    <w:r>
                      <w:rPr>
                        <w:b/>
                        <w:sz w:val="20"/>
                        <w:lang w:eastAsia="lt-LT"/>
                      </w:rPr>
                      <w:t>II kvalifikacinei kategorijai</w:t>
                    </w:r>
                  </w:p>
                </w:tc>
              </w:tr>
              <w:tr>
                <w:trPr>
                  <w:divId w:val="1506748462"/>
                </w:trPr>
                <w:tc>
                  <w:tcPr>
                    <w:tcW w:w="630" w:type="pct"/>
                  </w:tcPr>
                  <w:p>
                    <w:pPr>
                      <w:jc w:val="center"/>
                      <w:rPr>
                        <w:b/>
                        <w:sz w:val="20"/>
                        <w:lang w:eastAsia="lt-LT"/>
                      </w:rPr>
                    </w:pPr>
                    <w:r>
                      <w:rPr>
                        <w:b/>
                        <w:sz w:val="20"/>
                        <w:lang w:eastAsia="lt-LT"/>
                      </w:rPr>
                      <w:t>Kompetencija</w:t>
                    </w:r>
                  </w:p>
                </w:tc>
                <w:tc>
                  <w:tcPr>
                    <w:tcW w:w="741" w:type="pct"/>
                  </w:tcPr>
                  <w:p>
                    <w:pPr>
                      <w:jc w:val="center"/>
                      <w:rPr>
                        <w:b/>
                        <w:sz w:val="20"/>
                        <w:lang w:eastAsia="lt-LT"/>
                      </w:rPr>
                    </w:pPr>
                    <w:r>
                      <w:rPr>
                        <w:b/>
                        <w:sz w:val="20"/>
                        <w:lang w:eastAsia="lt-LT"/>
                      </w:rPr>
                      <w:t>Vadovo veiklos faktai</w:t>
                    </w:r>
                  </w:p>
                </w:tc>
                <w:tc>
                  <w:tcPr>
                    <w:tcW w:w="686" w:type="pct"/>
                  </w:tcPr>
                  <w:p>
                    <w:pPr>
                      <w:jc w:val="center"/>
                      <w:rPr>
                        <w:b/>
                        <w:sz w:val="20"/>
                        <w:lang w:eastAsia="lt-LT"/>
                      </w:rPr>
                    </w:pPr>
                    <w:r>
                      <w:rPr>
                        <w:b/>
                        <w:sz w:val="20"/>
                        <w:lang w:eastAsia="lt-LT"/>
                      </w:rPr>
                      <w:t>Vadovo veiklos faktų patvirtinimas</w:t>
                    </w:r>
                  </w:p>
                </w:tc>
                <w:tc>
                  <w:tcPr>
                    <w:tcW w:w="502" w:type="pct"/>
                  </w:tcPr>
                  <w:p>
                    <w:pPr>
                      <w:jc w:val="center"/>
                      <w:rPr>
                        <w:b/>
                        <w:sz w:val="20"/>
                        <w:lang w:eastAsia="lt-LT"/>
                      </w:rPr>
                    </w:pPr>
                    <w:r>
                      <w:rPr>
                        <w:b/>
                        <w:sz w:val="20"/>
                        <w:lang w:eastAsia="lt-LT"/>
                      </w:rPr>
                      <w:t>Įvertinimas</w:t>
                    </w:r>
                  </w:p>
                </w:tc>
                <w:tc>
                  <w:tcPr>
                    <w:tcW w:w="723" w:type="pct"/>
                  </w:tcPr>
                  <w:p>
                    <w:pPr>
                      <w:jc w:val="center"/>
                      <w:rPr>
                        <w:b/>
                        <w:sz w:val="20"/>
                        <w:lang w:eastAsia="lt-LT"/>
                      </w:rPr>
                    </w:pPr>
                    <w:r>
                      <w:rPr>
                        <w:b/>
                        <w:sz w:val="20"/>
                        <w:lang w:eastAsia="lt-LT"/>
                      </w:rPr>
                      <w:t>Mokyklos veiklos rezultatai</w:t>
                    </w:r>
                  </w:p>
                </w:tc>
                <w:tc>
                  <w:tcPr>
                    <w:tcW w:w="723" w:type="pct"/>
                  </w:tcPr>
                  <w:p>
                    <w:pPr>
                      <w:jc w:val="center"/>
                      <w:rPr>
                        <w:b/>
                        <w:sz w:val="20"/>
                        <w:lang w:eastAsia="lt-LT"/>
                      </w:rPr>
                    </w:pPr>
                    <w:r>
                      <w:rPr>
                        <w:b/>
                        <w:sz w:val="20"/>
                        <w:lang w:eastAsia="lt-LT"/>
                      </w:rPr>
                      <w:t>Mokyklos veiklos rezultatų patvirtinimas</w:t>
                    </w:r>
                  </w:p>
                </w:tc>
                <w:tc>
                  <w:tcPr>
                    <w:tcW w:w="502" w:type="pct"/>
                  </w:tcPr>
                  <w:p>
                    <w:pPr>
                      <w:jc w:val="center"/>
                      <w:rPr>
                        <w:b/>
                        <w:sz w:val="20"/>
                        <w:lang w:eastAsia="lt-LT"/>
                      </w:rPr>
                    </w:pPr>
                    <w:r>
                      <w:rPr>
                        <w:b/>
                        <w:sz w:val="20"/>
                        <w:lang w:eastAsia="lt-LT"/>
                      </w:rPr>
                      <w:t>Įvertinimas</w:t>
                    </w:r>
                  </w:p>
                </w:tc>
                <w:tc>
                  <w:tcPr>
                    <w:tcW w:w="493" w:type="pct"/>
                  </w:tcPr>
                  <w:p>
                    <w:pPr>
                      <w:jc w:val="center"/>
                      <w:rPr>
                        <w:b/>
                        <w:sz w:val="20"/>
                        <w:lang w:eastAsia="lt-LT"/>
                      </w:rPr>
                    </w:pPr>
                    <w:r>
                      <w:rPr>
                        <w:b/>
                        <w:sz w:val="20"/>
                        <w:lang w:eastAsia="lt-LT"/>
                      </w:rPr>
                      <w:t>Bendras įvertinimas</w:t>
                    </w:r>
                  </w:p>
                </w:tc>
              </w:tr>
              <w:tr>
                <w:trPr>
                  <w:divId w:val="1506748462"/>
                </w:trPr>
                <w:tc>
                  <w:tcPr>
                    <w:tcW w:w="630" w:type="pct"/>
                  </w:tcPr>
                  <w:p>
                    <w:pPr>
                      <w:rPr>
                        <w:sz w:val="20"/>
                        <w:lang w:eastAsia="lt-LT"/>
                      </w:rPr>
                    </w:pPr>
                    <w:r>
                      <w:rPr>
                        <w:sz w:val="20"/>
                        <w:lang w:eastAsia="lt-LT"/>
                      </w:rPr>
                      <w:t>Išmano su švietimu ir mokyklos administravimu susijusius teisės aktus, šiuolaikinės vadybos mokslą modernaus švietimo tendencijas. Sugeba suburti komandą mokyklos strategijai rengti ir įgyvendinti</w:t>
                    </w:r>
                  </w:p>
                </w:tc>
                <w:tc>
                  <w:tcPr>
                    <w:tcW w:w="741" w:type="pct"/>
                  </w:tcPr>
                  <w:p>
                    <w:pPr>
                      <w:rPr>
                        <w:sz w:val="20"/>
                        <w:lang w:eastAsia="lt-LT"/>
                      </w:rPr>
                    </w:pPr>
                    <w:r>
                      <w:rPr>
                        <w:sz w:val="20"/>
                        <w:lang w:eastAsia="lt-LT"/>
                      </w:rPr>
                      <w:t>Tobulinasi vadybiniuose kursuose, seminaruose. Inicijavo komandų, skirtų strategijai parengti ir įgyvendinti, sukūrimą</w:t>
                    </w:r>
                  </w:p>
                </w:tc>
                <w:tc>
                  <w:tcPr>
                    <w:tcW w:w="686" w:type="pct"/>
                  </w:tcPr>
                  <w:p>
                    <w:pPr>
                      <w:rPr>
                        <w:sz w:val="20"/>
                        <w:lang w:eastAsia="lt-LT"/>
                      </w:rPr>
                    </w:pPr>
                    <w:r>
                      <w:rPr>
                        <w:sz w:val="20"/>
                        <w:lang w:eastAsia="lt-LT"/>
                      </w:rPr>
                      <w:t>Magistro diplomas ar studijų pažymėjimas. Direktoriaus įsakymai dėl komandų, skirtų strategijai parengti, sudarymo; susirinkimų protokolai</w:t>
                    </w:r>
                  </w:p>
                </w:tc>
                <w:tc>
                  <w:tcPr>
                    <w:tcW w:w="502" w:type="pct"/>
                  </w:tcPr>
                  <w:p>
                    <w:pPr>
                      <w:rPr>
                        <w:sz w:val="20"/>
                      </w:rPr>
                    </w:pPr>
                  </w:p>
                </w:tc>
                <w:tc>
                  <w:tcPr>
                    <w:tcW w:w="723" w:type="pct"/>
                  </w:tcPr>
                  <w:p>
                    <w:pPr>
                      <w:rPr>
                        <w:sz w:val="20"/>
                        <w:lang w:eastAsia="lt-LT"/>
                      </w:rPr>
                    </w:pPr>
                    <w:r>
                      <w:rPr>
                        <w:sz w:val="20"/>
                        <w:lang w:eastAsia="lt-LT"/>
                      </w:rPr>
                      <w:t>Mokyklos strateginis planas (strategija), parengtas pagal šiuolaikinės vadybos mokslo reikalavimus, modernaus švietimo tendencijas; jį rengiant ir įgyvendinant dalyvavo mokyklos komandos</w:t>
                    </w:r>
                  </w:p>
                </w:tc>
                <w:tc>
                  <w:tcPr>
                    <w:tcW w:w="723" w:type="pct"/>
                  </w:tcPr>
                  <w:p>
                    <w:pPr>
                      <w:rPr>
                        <w:sz w:val="20"/>
                        <w:lang w:eastAsia="lt-LT"/>
                      </w:rPr>
                    </w:pPr>
                    <w:r>
                      <w:rPr>
                        <w:sz w:val="20"/>
                        <w:lang w:eastAsia="lt-LT"/>
                      </w:rPr>
                      <w:t>Mokyklos strategijoje ir strateginiame plane išryškėja modernios švietimo įstaigos siekimas. Susirinkimų protokolai, direktoriaus įsakymai</w:t>
                    </w:r>
                  </w:p>
                </w:tc>
                <w:tc>
                  <w:tcPr>
                    <w:tcW w:w="502" w:type="pct"/>
                  </w:tcPr>
                  <w:p>
                    <w:pPr>
                      <w:rPr>
                        <w:sz w:val="20"/>
                      </w:rPr>
                    </w:pPr>
                  </w:p>
                </w:tc>
                <w:tc>
                  <w:tcPr>
                    <w:tcW w:w="493" w:type="pct"/>
                  </w:tcPr>
                  <w:p>
                    <w:pPr>
                      <w:rPr>
                        <w:sz w:val="20"/>
                      </w:rPr>
                    </w:pPr>
                  </w:p>
                </w:tc>
              </w:tr>
              <w:tr>
                <w:trPr>
                  <w:divId w:val="1506748462"/>
                  <w:trHeight w:val="1809"/>
                </w:trPr>
                <w:tc>
                  <w:tcPr>
                    <w:tcW w:w="5000" w:type="pct"/>
                    <w:gridSpan w:val="8"/>
                  </w:tcPr>
                  <w:p>
                    <w:pPr>
                      <w:jc w:val="both"/>
                      <w:rPr>
                        <w:b/>
                        <w:sz w:val="20"/>
                      </w:rPr>
                    </w:pPr>
                    <w:r>
                      <w:rPr>
                        <w:b/>
                        <w:sz w:val="20"/>
                      </w:rPr>
                      <w:t>Žemesnio vertinimo pagrindimas:</w:t>
                    </w:r>
                  </w:p>
                  <w:p>
                    <w:pPr>
                      <w:rPr>
                        <w:sz w:val="20"/>
                      </w:rPr>
                    </w:pPr>
                  </w:p>
                </w:tc>
              </w:tr>
            </w:tbl>
            <w:p>
              <w:pPr>
                <w:ind w:firstLine="709"/>
                <w:jc w:val="both"/>
                <w:rPr>
                  <w:b/>
                </w:rPr>
              </w:pPr>
            </w:p>
            <w:tbl>
              <w:tblPr>
                <w:tblW w:w="9639" w:type="dxa"/>
                <w:tblLook w:val="01E0" w:firstRow="1" w:lastRow="1" w:firstColumn="1" w:lastColumn="1" w:noHBand="0" w:noVBand="0"/>
              </w:tblPr>
              <w:tblGrid>
                <w:gridCol w:w="1312"/>
                <w:gridCol w:w="1374"/>
                <w:gridCol w:w="1273"/>
                <w:gridCol w:w="1120"/>
                <w:gridCol w:w="1283"/>
                <w:gridCol w:w="1273"/>
                <w:gridCol w:w="1120"/>
                <w:gridCol w:w="1100"/>
              </w:tblGrid>
              <w:tr>
                <w:trPr>
                  <w:divId w:val="752819569"/>
                </w:trPr>
                <w:tc>
                  <w:tcPr>
                    <w:tcW w:w="5000" w:type="pct"/>
                    <w:gridSpan w:val="8"/>
                  </w:tcPr>
                  <w:p>
                    <w:pPr>
                      <w:jc w:val="center"/>
                      <w:rPr>
                        <w:b/>
                        <w:sz w:val="20"/>
                        <w:lang w:eastAsia="lt-LT"/>
                      </w:rPr>
                    </w:pPr>
                    <w:r>
                      <w:rPr>
                        <w:b/>
                        <w:sz w:val="20"/>
                        <w:lang w:eastAsia="lt-LT"/>
                      </w:rPr>
                      <w:t>I kvalifikacinei kategorijai</w:t>
                    </w:r>
                  </w:p>
                </w:tc>
              </w:tr>
              <w:tr>
                <w:trPr>
                  <w:divId w:val="752819569"/>
                </w:trPr>
                <w:tc>
                  <w:tcPr>
                    <w:tcW w:w="666" w:type="pct"/>
                  </w:tcPr>
                  <w:p>
                    <w:pPr>
                      <w:jc w:val="center"/>
                      <w:rPr>
                        <w:b/>
                        <w:sz w:val="20"/>
                        <w:lang w:eastAsia="lt-LT"/>
                      </w:rPr>
                    </w:pPr>
                    <w:r>
                      <w:rPr>
                        <w:b/>
                        <w:sz w:val="20"/>
                        <w:lang w:eastAsia="lt-LT"/>
                      </w:rPr>
                      <w:t>Kompetencija</w:t>
                    </w:r>
                  </w:p>
                </w:tc>
                <w:tc>
                  <w:tcPr>
                    <w:tcW w:w="697" w:type="pct"/>
                  </w:tcPr>
                  <w:p>
                    <w:pPr>
                      <w:jc w:val="center"/>
                      <w:rPr>
                        <w:b/>
                        <w:sz w:val="20"/>
                        <w:lang w:eastAsia="lt-LT"/>
                      </w:rPr>
                    </w:pPr>
                    <w:r>
                      <w:rPr>
                        <w:b/>
                        <w:sz w:val="20"/>
                        <w:lang w:eastAsia="lt-LT"/>
                      </w:rPr>
                      <w:t>Vadovo veiklos faktai</w:t>
                    </w:r>
                  </w:p>
                </w:tc>
                <w:tc>
                  <w:tcPr>
                    <w:tcW w:w="646" w:type="pct"/>
                  </w:tcPr>
                  <w:p>
                    <w:pPr>
                      <w:jc w:val="center"/>
                      <w:rPr>
                        <w:b/>
                        <w:sz w:val="20"/>
                        <w:lang w:eastAsia="lt-LT"/>
                      </w:rPr>
                    </w:pPr>
                    <w:r>
                      <w:rPr>
                        <w:b/>
                        <w:sz w:val="20"/>
                        <w:lang w:eastAsia="lt-LT"/>
                      </w:rPr>
                      <w:t>Vadovo veiklos faktų patvirtinimas</w:t>
                    </w:r>
                  </w:p>
                </w:tc>
                <w:tc>
                  <w:tcPr>
                    <w:tcW w:w="568" w:type="pct"/>
                  </w:tcPr>
                  <w:p>
                    <w:pPr>
                      <w:jc w:val="center"/>
                      <w:rPr>
                        <w:b/>
                        <w:sz w:val="20"/>
                        <w:lang w:eastAsia="lt-LT"/>
                      </w:rPr>
                    </w:pPr>
                    <w:r>
                      <w:rPr>
                        <w:b/>
                        <w:sz w:val="20"/>
                        <w:lang w:eastAsia="lt-LT"/>
                      </w:rPr>
                      <w:t>Įvertinimas</w:t>
                    </w:r>
                  </w:p>
                </w:tc>
                <w:tc>
                  <w:tcPr>
                    <w:tcW w:w="651" w:type="pct"/>
                  </w:tcPr>
                  <w:p>
                    <w:pPr>
                      <w:jc w:val="center"/>
                      <w:rPr>
                        <w:b/>
                        <w:sz w:val="20"/>
                        <w:lang w:eastAsia="lt-LT"/>
                      </w:rPr>
                    </w:pPr>
                    <w:r>
                      <w:rPr>
                        <w:b/>
                        <w:sz w:val="20"/>
                        <w:lang w:eastAsia="lt-LT"/>
                      </w:rPr>
                      <w:t>Mokyklos veiklos rezultatai</w:t>
                    </w:r>
                  </w:p>
                </w:tc>
                <w:tc>
                  <w:tcPr>
                    <w:tcW w:w="646" w:type="pct"/>
                  </w:tcPr>
                  <w:p>
                    <w:pPr>
                      <w:jc w:val="center"/>
                      <w:rPr>
                        <w:b/>
                        <w:sz w:val="20"/>
                        <w:lang w:eastAsia="lt-LT"/>
                      </w:rPr>
                    </w:pPr>
                    <w:r>
                      <w:rPr>
                        <w:b/>
                        <w:sz w:val="20"/>
                        <w:lang w:eastAsia="lt-LT"/>
                      </w:rPr>
                      <w:t>Mokyklos veiklos rezultatų patvirtinimas</w:t>
                    </w:r>
                  </w:p>
                </w:tc>
                <w:tc>
                  <w:tcPr>
                    <w:tcW w:w="568" w:type="pct"/>
                  </w:tcPr>
                  <w:p>
                    <w:pPr>
                      <w:jc w:val="center"/>
                      <w:rPr>
                        <w:b/>
                        <w:sz w:val="20"/>
                        <w:lang w:eastAsia="lt-LT"/>
                      </w:rPr>
                    </w:pPr>
                    <w:r>
                      <w:rPr>
                        <w:b/>
                        <w:sz w:val="20"/>
                        <w:lang w:eastAsia="lt-LT"/>
                      </w:rPr>
                      <w:t>Įvertinimas</w:t>
                    </w:r>
                  </w:p>
                </w:tc>
                <w:tc>
                  <w:tcPr>
                    <w:tcW w:w="558" w:type="pct"/>
                  </w:tcPr>
                  <w:p>
                    <w:pPr>
                      <w:jc w:val="center"/>
                      <w:rPr>
                        <w:b/>
                        <w:sz w:val="20"/>
                        <w:lang w:eastAsia="lt-LT"/>
                      </w:rPr>
                    </w:pPr>
                    <w:r>
                      <w:rPr>
                        <w:b/>
                        <w:sz w:val="20"/>
                        <w:lang w:eastAsia="lt-LT"/>
                      </w:rPr>
                      <w:t>Bendras įvertinimas</w:t>
                    </w:r>
                  </w:p>
                </w:tc>
              </w:tr>
              <w:tr>
                <w:trPr>
                  <w:divId w:val="752819569"/>
                </w:trPr>
                <w:tc>
                  <w:tcPr>
                    <w:tcW w:w="666" w:type="pct"/>
                  </w:tcPr>
                  <w:p>
                    <w:pPr>
                      <w:rPr>
                        <w:sz w:val="20"/>
                        <w:lang w:eastAsia="lt-LT"/>
                      </w:rPr>
                    </w:pPr>
                    <w:r>
                      <w:rPr>
                        <w:sz w:val="20"/>
                        <w:lang w:eastAsia="lt-LT"/>
                      </w:rPr>
                      <w:t>Geba išaiškinti mokyklos bendruomenei, kaip parengti strateginį planą (strategiją). Geba motyvuoti ir įtraukti mokyklos bendruomenę rengti strateginį planą (strategiją) ir jį įgyvendinti</w:t>
                    </w:r>
                  </w:p>
                </w:tc>
                <w:tc>
                  <w:tcPr>
                    <w:tcW w:w="697" w:type="pct"/>
                  </w:tcPr>
                  <w:p>
                    <w:pPr>
                      <w:rPr>
                        <w:sz w:val="20"/>
                        <w:lang w:eastAsia="lt-LT"/>
                      </w:rPr>
                    </w:pPr>
                    <w:r>
                      <w:rPr>
                        <w:sz w:val="20"/>
                        <w:lang w:eastAsia="lt-LT"/>
                      </w:rPr>
                      <w:t>Surengti mokyklos bendruomenės susirinkimai, kuriuose vadovas supažindino su strategijos ir strateginio plano rengimo principais. Inicijavo ir subūrė kompetentingas mokyklos strategijos ir strateginio plano rengimo grupes iš įvairių mokyklos bendruomenės narių. Strategijos įgyvendinimui subūrė mokyklos bendruomenę</w:t>
                    </w:r>
                  </w:p>
                </w:tc>
                <w:tc>
                  <w:tcPr>
                    <w:tcW w:w="646" w:type="pct"/>
                  </w:tcPr>
                  <w:p>
                    <w:pPr>
                      <w:rPr>
                        <w:sz w:val="20"/>
                        <w:lang w:eastAsia="lt-LT"/>
                      </w:rPr>
                    </w:pPr>
                    <w:r>
                      <w:rPr>
                        <w:sz w:val="20"/>
                        <w:lang w:eastAsia="lt-LT"/>
                      </w:rPr>
                      <w:t>Susirinkimų protokolai, kurie parodo, kad mokyklos vadovo pateikta informacija buvo adekvačiai suprasta. Strategijos ir strateginio plano rengimo grupių sudėtys yra patvirtintos direktoriaus įsakymu. Strategijos įgyvendinimo ir kontrolės ataskaitos, protokolai</w:t>
                    </w:r>
                  </w:p>
                </w:tc>
                <w:tc>
                  <w:tcPr>
                    <w:tcW w:w="568" w:type="pct"/>
                  </w:tcPr>
                  <w:p>
                    <w:pPr>
                      <w:rPr>
                        <w:sz w:val="20"/>
                      </w:rPr>
                    </w:pPr>
                  </w:p>
                </w:tc>
                <w:tc>
                  <w:tcPr>
                    <w:tcW w:w="651" w:type="pct"/>
                  </w:tcPr>
                  <w:p>
                    <w:pPr>
                      <w:rPr>
                        <w:sz w:val="20"/>
                        <w:lang w:eastAsia="lt-LT"/>
                      </w:rPr>
                    </w:pPr>
                    <w:r>
                      <w:rPr>
                        <w:sz w:val="20"/>
                        <w:lang w:eastAsia="lt-LT"/>
                      </w:rPr>
                      <w:t>Rengiant ir įgyvendinant strateginį planą profesionaliai dalyvavo mokyklos bendruomenės nariai</w:t>
                    </w:r>
                  </w:p>
                </w:tc>
                <w:tc>
                  <w:tcPr>
                    <w:tcW w:w="646" w:type="pct"/>
                  </w:tcPr>
                  <w:p>
                    <w:pPr>
                      <w:rPr>
                        <w:sz w:val="20"/>
                        <w:lang w:eastAsia="lt-LT"/>
                      </w:rPr>
                    </w:pPr>
                    <w:r>
                      <w:rPr>
                        <w:sz w:val="20"/>
                        <w:lang w:eastAsia="lt-LT"/>
                      </w:rPr>
                      <w:t>Direktoriaus įsakymai, grupių sudėtys. Mokyklos bendruomenė žino mokyklos viziją misiją bei prioritetines veiklos kryptis ir dalyvavo jas kuriant</w:t>
                    </w:r>
                  </w:p>
                </w:tc>
                <w:tc>
                  <w:tcPr>
                    <w:tcW w:w="568" w:type="pct"/>
                  </w:tcPr>
                  <w:p>
                    <w:pPr>
                      <w:rPr>
                        <w:sz w:val="20"/>
                      </w:rPr>
                    </w:pPr>
                  </w:p>
                </w:tc>
                <w:tc>
                  <w:tcPr>
                    <w:tcW w:w="558" w:type="pct"/>
                  </w:tcPr>
                  <w:p>
                    <w:pPr>
                      <w:rPr>
                        <w:sz w:val="20"/>
                      </w:rPr>
                    </w:pPr>
                  </w:p>
                </w:tc>
              </w:tr>
              <w:tr>
                <w:trPr>
                  <w:divId w:val="752819569"/>
                  <w:trHeight w:val="1657"/>
                </w:trPr>
                <w:tc>
                  <w:tcPr>
                    <w:tcW w:w="5000" w:type="pct"/>
                    <w:gridSpan w:val="8"/>
                  </w:tcPr>
                  <w:p>
                    <w:pPr>
                      <w:rPr>
                        <w:b/>
                        <w:sz w:val="20"/>
                        <w:lang w:eastAsia="lt-LT"/>
                      </w:rPr>
                    </w:pPr>
                    <w:r>
                      <w:rPr>
                        <w:b/>
                        <w:sz w:val="20"/>
                        <w:lang w:eastAsia="lt-LT"/>
                      </w:rPr>
                      <w:t>Žemesnio vertinimo pagrindimas:</w:t>
                    </w:r>
                  </w:p>
                </w:tc>
              </w:tr>
            </w:tbl>
            <w:p>
              <w:pPr>
                <w:ind w:firstLine="709"/>
                <w:divId w:val="752819569"/>
                <w:rPr>
                  <w:b/>
                </w:rPr>
              </w:pPr>
            </w:p>
            <w:tbl>
              <w:tblPr>
                <w:tblW w:w="9639" w:type="dxa"/>
                <w:tblLook w:val="01E0" w:firstRow="1" w:lastRow="1" w:firstColumn="1" w:lastColumn="1" w:noHBand="0" w:noVBand="0"/>
              </w:tblPr>
              <w:tblGrid>
                <w:gridCol w:w="1331"/>
                <w:gridCol w:w="1116"/>
                <w:gridCol w:w="1302"/>
                <w:gridCol w:w="1136"/>
                <w:gridCol w:w="1426"/>
                <w:gridCol w:w="1292"/>
                <w:gridCol w:w="1136"/>
                <w:gridCol w:w="1116"/>
              </w:tblGrid>
              <w:tr>
                <w:trPr>
                  <w:divId w:val="317659765"/>
                </w:trPr>
                <w:tc>
                  <w:tcPr>
                    <w:tcW w:w="5000" w:type="pct"/>
                    <w:gridSpan w:val="8"/>
                  </w:tcPr>
                  <w:p>
                    <w:pPr>
                      <w:rPr>
                        <w:b/>
                        <w:sz w:val="20"/>
                        <w:lang w:eastAsia="lt-LT"/>
                      </w:rPr>
                    </w:pPr>
                    <w:r>
                      <w:rPr>
                        <w:b/>
                        <w:sz w:val="20"/>
                        <w:lang w:eastAsia="lt-LT"/>
                      </w:rPr>
                      <w:t>2 kriterijus. Vadovo veikla kuriant ir keičiant mokyklos kultūrą</w:t>
                    </w:r>
                  </w:p>
                </w:tc>
              </w:tr>
              <w:tr>
                <w:trPr>
                  <w:divId w:val="317659765"/>
                </w:trPr>
                <w:tc>
                  <w:tcPr>
                    <w:tcW w:w="5000" w:type="pct"/>
                    <w:gridSpan w:val="8"/>
                  </w:tcPr>
                  <w:p>
                    <w:pPr>
                      <w:rPr>
                        <w:b/>
                        <w:sz w:val="20"/>
                        <w:lang w:eastAsia="lt-LT"/>
                      </w:rPr>
                    </w:pPr>
                    <w:r>
                      <w:rPr>
                        <w:b/>
                        <w:sz w:val="20"/>
                        <w:lang w:eastAsia="lt-LT"/>
                      </w:rPr>
                      <w:t>III kvalifikacinei kategorijai</w:t>
                    </w:r>
                  </w:p>
                </w:tc>
              </w:tr>
              <w:tr>
                <w:trPr>
                  <w:divId w:val="317659765"/>
                </w:trPr>
                <w:tc>
                  <w:tcPr>
                    <w:tcW w:w="677" w:type="pct"/>
                  </w:tcPr>
                  <w:p>
                    <w:pPr>
                      <w:jc w:val="center"/>
                      <w:rPr>
                        <w:b/>
                        <w:sz w:val="20"/>
                        <w:lang w:eastAsia="lt-LT"/>
                      </w:rPr>
                    </w:pPr>
                    <w:r>
                      <w:rPr>
                        <w:b/>
                        <w:sz w:val="20"/>
                        <w:lang w:eastAsia="lt-LT"/>
                      </w:rPr>
                      <w:t>Kompetencija</w:t>
                    </w:r>
                  </w:p>
                </w:tc>
                <w:tc>
                  <w:tcPr>
                    <w:tcW w:w="565" w:type="pct"/>
                  </w:tcPr>
                  <w:p>
                    <w:pPr>
                      <w:jc w:val="center"/>
                      <w:rPr>
                        <w:b/>
                        <w:sz w:val="20"/>
                        <w:lang w:eastAsia="lt-LT"/>
                      </w:rPr>
                    </w:pPr>
                    <w:r>
                      <w:rPr>
                        <w:b/>
                        <w:sz w:val="20"/>
                        <w:lang w:eastAsia="lt-LT"/>
                      </w:rPr>
                      <w:t>Vadovo veiklos faktai</w:t>
                    </w:r>
                  </w:p>
                </w:tc>
                <w:tc>
                  <w:tcPr>
                    <w:tcW w:w="661" w:type="pct"/>
                  </w:tcPr>
                  <w:p>
                    <w:pPr>
                      <w:jc w:val="center"/>
                      <w:rPr>
                        <w:b/>
                        <w:sz w:val="20"/>
                        <w:lang w:eastAsia="lt-LT"/>
                      </w:rPr>
                    </w:pPr>
                    <w:r>
                      <w:rPr>
                        <w:b/>
                        <w:sz w:val="20"/>
                        <w:lang w:eastAsia="lt-LT"/>
                      </w:rPr>
                      <w:t>Vadovo veiklos faktų patvirtinimas</w:t>
                    </w:r>
                  </w:p>
                </w:tc>
                <w:tc>
                  <w:tcPr>
                    <w:tcW w:w="576" w:type="pct"/>
                  </w:tcPr>
                  <w:p>
                    <w:pPr>
                      <w:jc w:val="center"/>
                      <w:rPr>
                        <w:b/>
                        <w:sz w:val="20"/>
                        <w:lang w:eastAsia="lt-LT"/>
                      </w:rPr>
                    </w:pPr>
                    <w:r>
                      <w:rPr>
                        <w:b/>
                        <w:sz w:val="20"/>
                        <w:lang w:eastAsia="lt-LT"/>
                      </w:rPr>
                      <w:t>Įvertinimas</w:t>
                    </w:r>
                  </w:p>
                </w:tc>
                <w:tc>
                  <w:tcPr>
                    <w:tcW w:w="724" w:type="pct"/>
                  </w:tcPr>
                  <w:p>
                    <w:pPr>
                      <w:jc w:val="center"/>
                      <w:rPr>
                        <w:b/>
                        <w:sz w:val="20"/>
                        <w:lang w:eastAsia="lt-LT"/>
                      </w:rPr>
                    </w:pPr>
                    <w:r>
                      <w:rPr>
                        <w:b/>
                        <w:sz w:val="20"/>
                        <w:lang w:eastAsia="lt-LT"/>
                      </w:rPr>
                      <w:t>Mokyklos veiklos rezultatai</w:t>
                    </w:r>
                  </w:p>
                </w:tc>
                <w:tc>
                  <w:tcPr>
                    <w:tcW w:w="656" w:type="pct"/>
                  </w:tcPr>
                  <w:p>
                    <w:pPr>
                      <w:jc w:val="center"/>
                      <w:rPr>
                        <w:b/>
                        <w:sz w:val="20"/>
                        <w:lang w:eastAsia="lt-LT"/>
                      </w:rPr>
                    </w:pPr>
                    <w:r>
                      <w:rPr>
                        <w:b/>
                        <w:sz w:val="20"/>
                        <w:lang w:eastAsia="lt-LT"/>
                      </w:rPr>
                      <w:t>Mokyklos veiklos rezultatų patvirtinimas</w:t>
                    </w:r>
                  </w:p>
                </w:tc>
                <w:tc>
                  <w:tcPr>
                    <w:tcW w:w="576" w:type="pct"/>
                  </w:tcPr>
                  <w:p>
                    <w:pPr>
                      <w:jc w:val="center"/>
                      <w:rPr>
                        <w:b/>
                        <w:sz w:val="20"/>
                        <w:lang w:eastAsia="lt-LT"/>
                      </w:rPr>
                    </w:pPr>
                    <w:r>
                      <w:rPr>
                        <w:b/>
                        <w:sz w:val="20"/>
                        <w:lang w:eastAsia="lt-LT"/>
                      </w:rPr>
                      <w:t>Įvertinimas</w:t>
                    </w:r>
                  </w:p>
                </w:tc>
                <w:tc>
                  <w:tcPr>
                    <w:tcW w:w="565" w:type="pct"/>
                  </w:tcPr>
                  <w:p>
                    <w:pPr>
                      <w:jc w:val="center"/>
                      <w:rPr>
                        <w:b/>
                        <w:sz w:val="20"/>
                        <w:lang w:eastAsia="lt-LT"/>
                      </w:rPr>
                    </w:pPr>
                    <w:r>
                      <w:rPr>
                        <w:b/>
                        <w:sz w:val="20"/>
                        <w:lang w:eastAsia="lt-LT"/>
                      </w:rPr>
                      <w:t>Bendras įvertinimas</w:t>
                    </w:r>
                  </w:p>
                </w:tc>
              </w:tr>
              <w:tr>
                <w:trPr>
                  <w:divId w:val="317659765"/>
                </w:trPr>
                <w:tc>
                  <w:tcPr>
                    <w:tcW w:w="677" w:type="pct"/>
                  </w:tcPr>
                  <w:p>
                    <w:pPr>
                      <w:rPr>
                        <w:sz w:val="20"/>
                        <w:lang w:eastAsia="lt-LT"/>
                      </w:rPr>
                    </w:pPr>
                    <w:r>
                      <w:rPr>
                        <w:sz w:val="20"/>
                        <w:lang w:eastAsia="lt-LT"/>
                      </w:rPr>
                      <w:t>Geba apibrėžti demokratinio gyvenimo vertybes ir normas; drauge su Mokytojų taryba jas realizuoja, puoselėdamas mokyklos kultūrą</w:t>
                    </w:r>
                    <w:r>
                      <w:rPr>
                        <w:b/>
                        <w:szCs w:val="24"/>
                        <w:lang w:eastAsia="lt-LT"/>
                      </w:rPr>
                      <w:t xml:space="preserve"> </w:t>
                    </w:r>
                  </w:p>
                </w:tc>
                <w:tc>
                  <w:tcPr>
                    <w:tcW w:w="565" w:type="pct"/>
                  </w:tcPr>
                  <w:p>
                    <w:pPr>
                      <w:rPr>
                        <w:sz w:val="20"/>
                        <w:lang w:eastAsia="lt-LT"/>
                      </w:rPr>
                    </w:pPr>
                    <w:r>
                      <w:rPr>
                        <w:sz w:val="20"/>
                        <w:lang w:eastAsia="lt-LT"/>
                      </w:rPr>
                      <w:t>Užtikrina, kad mokykloje būtų pastebimi išoriniai kultūros požymiai, atspindintys mokyklos gyvenimo vertybes ir normas</w:t>
                    </w:r>
                  </w:p>
                </w:tc>
                <w:tc>
                  <w:tcPr>
                    <w:tcW w:w="661" w:type="pct"/>
                  </w:tcPr>
                  <w:p>
                    <w:pPr>
                      <w:rPr>
                        <w:sz w:val="20"/>
                        <w:lang w:eastAsia="lt-LT"/>
                      </w:rPr>
                    </w:pPr>
                    <w:r>
                      <w:rPr>
                        <w:sz w:val="20"/>
                        <w:lang w:eastAsia="lt-LT"/>
                      </w:rPr>
                      <w:t>Organizacijos veiklos dokumentuose (protokoluose, ataskaitose ir kt.) išryškėja išorinių mokyklos kultūros elementų kūrimo ir puoselėjimo darbai</w:t>
                    </w:r>
                  </w:p>
                </w:tc>
                <w:tc>
                  <w:tcPr>
                    <w:tcW w:w="576" w:type="pct"/>
                  </w:tcPr>
                  <w:p>
                    <w:pPr>
                      <w:rPr>
                        <w:sz w:val="20"/>
                      </w:rPr>
                    </w:pPr>
                  </w:p>
                </w:tc>
                <w:tc>
                  <w:tcPr>
                    <w:tcW w:w="724" w:type="pct"/>
                  </w:tcPr>
                  <w:p>
                    <w:pPr>
                      <w:rPr>
                        <w:sz w:val="20"/>
                        <w:lang w:eastAsia="lt-LT"/>
                      </w:rPr>
                    </w:pPr>
                    <w:r>
                      <w:rPr>
                        <w:sz w:val="20"/>
                        <w:lang w:eastAsia="lt-LT"/>
                      </w:rPr>
                      <w:t>Konkretūs elementai skleidžia informaciją į išorę apie mokyklos kultūrą. Tai pastebima informaciniuose mokyklos stenduose, ceremonijose, ritualuose, tradicijose, istorijoje, simbolikoje, kalboje ir kt.</w:t>
                    </w:r>
                  </w:p>
                </w:tc>
                <w:tc>
                  <w:tcPr>
                    <w:tcW w:w="656" w:type="pct"/>
                  </w:tcPr>
                  <w:p>
                    <w:pPr>
                      <w:rPr>
                        <w:sz w:val="20"/>
                        <w:lang w:eastAsia="lt-LT"/>
                      </w:rPr>
                    </w:pPr>
                    <w:r>
                      <w:rPr>
                        <w:sz w:val="20"/>
                        <w:lang w:eastAsia="lt-LT"/>
                      </w:rPr>
                      <w:t>Vidaus audito medžiaga</w:t>
                    </w:r>
                  </w:p>
                </w:tc>
                <w:tc>
                  <w:tcPr>
                    <w:tcW w:w="576" w:type="pct"/>
                  </w:tcPr>
                  <w:p>
                    <w:pPr>
                      <w:rPr>
                        <w:sz w:val="20"/>
                      </w:rPr>
                    </w:pPr>
                  </w:p>
                </w:tc>
                <w:tc>
                  <w:tcPr>
                    <w:tcW w:w="565" w:type="pct"/>
                  </w:tcPr>
                  <w:p>
                    <w:pPr>
                      <w:rPr>
                        <w:sz w:val="20"/>
                      </w:rPr>
                    </w:pPr>
                  </w:p>
                </w:tc>
              </w:tr>
              <w:tr>
                <w:trPr>
                  <w:divId w:val="317659765"/>
                  <w:trHeight w:val="1455"/>
                </w:trPr>
                <w:tc>
                  <w:tcPr>
                    <w:tcW w:w="5000" w:type="pct"/>
                    <w:gridSpan w:val="8"/>
                  </w:tcPr>
                  <w:p>
                    <w:pPr>
                      <w:rPr>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80"/>
                <w:gridCol w:w="1003"/>
                <w:gridCol w:w="1337"/>
                <w:gridCol w:w="1175"/>
                <w:gridCol w:w="1294"/>
                <w:gridCol w:w="1337"/>
                <w:gridCol w:w="1175"/>
                <w:gridCol w:w="1154"/>
              </w:tblGrid>
              <w:tr>
                <w:trPr>
                  <w:divId w:val="1542815525"/>
                </w:trPr>
                <w:tc>
                  <w:tcPr>
                    <w:tcW w:w="0" w:type="auto"/>
                    <w:gridSpan w:val="8"/>
                  </w:tcPr>
                  <w:p>
                    <w:pPr>
                      <w:jc w:val="center"/>
                      <w:rPr>
                        <w:b/>
                        <w:sz w:val="20"/>
                        <w:lang w:eastAsia="lt-LT"/>
                      </w:rPr>
                    </w:pPr>
                    <w:r>
                      <w:rPr>
                        <w:b/>
                        <w:sz w:val="20"/>
                        <w:lang w:eastAsia="lt-LT"/>
                      </w:rPr>
                      <w:t>II kvalifikacinei kategorijai</w:t>
                    </w:r>
                  </w:p>
                </w:tc>
              </w:tr>
              <w:tr>
                <w:trPr>
                  <w:divId w:val="154281552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542815525"/>
                </w:trPr>
                <w:tc>
                  <w:tcPr>
                    <w:tcW w:w="0" w:type="auto"/>
                  </w:tcPr>
                  <w:p>
                    <w:pPr>
                      <w:rPr>
                        <w:sz w:val="20"/>
                        <w:lang w:eastAsia="lt-LT"/>
                      </w:rPr>
                    </w:pPr>
                    <w:r>
                      <w:rPr>
                        <w:sz w:val="20"/>
                        <w:lang w:eastAsia="lt-LT"/>
                      </w:rPr>
                      <w:t>Su kaitos valdymo komandomis geba puoselėti mokyklos kultūrą, išskiriančią ją iš kitų mokyklų</w:t>
                    </w:r>
                  </w:p>
                </w:tc>
                <w:tc>
                  <w:tcPr>
                    <w:tcW w:w="0" w:type="auto"/>
                  </w:tcPr>
                  <w:p>
                    <w:pPr>
                      <w:rPr>
                        <w:sz w:val="20"/>
                        <w:lang w:eastAsia="lt-LT"/>
                      </w:rPr>
                    </w:pPr>
                    <w:r>
                      <w:rPr>
                        <w:sz w:val="20"/>
                        <w:lang w:eastAsia="lt-LT"/>
                      </w:rPr>
                      <w:t>Sugeba suburti komandas mokyklos kultūrai plėtoti</w:t>
                    </w:r>
                  </w:p>
                </w:tc>
                <w:tc>
                  <w:tcPr>
                    <w:tcW w:w="0" w:type="auto"/>
                  </w:tcPr>
                  <w:p>
                    <w:pPr>
                      <w:rPr>
                        <w:sz w:val="20"/>
                        <w:lang w:eastAsia="lt-LT"/>
                      </w:rPr>
                    </w:pPr>
                    <w:r>
                      <w:rPr>
                        <w:sz w:val="20"/>
                        <w:lang w:eastAsia="lt-LT"/>
                      </w:rPr>
                      <w:t>Organizacijos dokumentai (protokolai, ataskaitos ir kt.) apie komandų subūrimą mokyklos kultūrai kurti ar puoselėti</w:t>
                    </w:r>
                  </w:p>
                </w:tc>
                <w:tc>
                  <w:tcPr>
                    <w:tcW w:w="0" w:type="auto"/>
                  </w:tcPr>
                  <w:p>
                    <w:pPr>
                      <w:rPr>
                        <w:sz w:val="20"/>
                      </w:rPr>
                    </w:pPr>
                  </w:p>
                </w:tc>
                <w:tc>
                  <w:tcPr>
                    <w:tcW w:w="0" w:type="auto"/>
                  </w:tcPr>
                  <w:p>
                    <w:pPr>
                      <w:rPr>
                        <w:sz w:val="20"/>
                        <w:lang w:eastAsia="lt-LT"/>
                      </w:rPr>
                    </w:pPr>
                    <w:r>
                      <w:rPr>
                        <w:sz w:val="20"/>
                        <w:lang w:eastAsia="lt-LT"/>
                      </w:rPr>
                      <w:t>Organizacijos vertybių sistema atsispindi jos veikloje ir išoriniuose kultūros elementuose (bukletuose, Interneto svetainėje ir kt.)</w:t>
                    </w:r>
                  </w:p>
                </w:tc>
                <w:tc>
                  <w:tcPr>
                    <w:tcW w:w="0" w:type="auto"/>
                  </w:tcPr>
                  <w:p>
                    <w:pPr>
                      <w:rPr>
                        <w:sz w:val="20"/>
                        <w:lang w:eastAsia="lt-LT"/>
                      </w:rPr>
                    </w:pPr>
                    <w:r>
                      <w:rPr>
                        <w:sz w:val="20"/>
                        <w:lang w:eastAsia="lt-LT"/>
                      </w:rPr>
                      <w:t>Vidaus audito medžiaga. Mokyklos kultūros ritualai, užfiksuoti straipsniuose, nuotraukose, siužetiniuose filmukuose, projektų medžiaga ir kt.</w:t>
                    </w:r>
                  </w:p>
                </w:tc>
                <w:tc>
                  <w:tcPr>
                    <w:tcW w:w="0" w:type="auto"/>
                  </w:tcPr>
                  <w:p>
                    <w:pPr>
                      <w:rPr>
                        <w:sz w:val="20"/>
                      </w:rPr>
                    </w:pPr>
                  </w:p>
                </w:tc>
                <w:tc>
                  <w:tcPr>
                    <w:tcW w:w="0" w:type="auto"/>
                  </w:tcPr>
                  <w:p>
                    <w:pPr>
                      <w:rPr>
                        <w:sz w:val="20"/>
                      </w:rPr>
                    </w:pPr>
                  </w:p>
                </w:tc>
              </w:tr>
              <w:tr>
                <w:trPr>
                  <w:divId w:val="1542815525"/>
                  <w:trHeight w:val="1895"/>
                </w:trPr>
                <w:tc>
                  <w:tcPr>
                    <w:tcW w:w="0" w:type="auto"/>
                    <w:gridSpan w:val="8"/>
                  </w:tcPr>
                  <w:p>
                    <w:pPr>
                      <w:jc w:val="both"/>
                      <w:rPr>
                        <w:b/>
                        <w:sz w:val="20"/>
                      </w:rPr>
                    </w:pPr>
                    <w:r>
                      <w:rPr>
                        <w:b/>
                        <w:sz w:val="20"/>
                      </w:rPr>
                      <w:t>Žemesnio vertinimo pagrindimas:</w:t>
                    </w:r>
                  </w:p>
                  <w:p>
                    <w:pPr>
                      <w:rPr>
                        <w:sz w:val="20"/>
                      </w:rPr>
                    </w:pPr>
                  </w:p>
                </w:tc>
              </w:tr>
            </w:tbl>
            <w:p>
              <w:pPr>
                <w:ind w:firstLine="709"/>
                <w:rPr>
                  <w:b/>
                </w:rPr>
              </w:pPr>
            </w:p>
            <w:tbl>
              <w:tblPr>
                <w:tblW w:w="9637" w:type="dxa"/>
                <w:tblLook w:val="01E0" w:firstRow="1" w:lastRow="1" w:firstColumn="1" w:lastColumn="1" w:noHBand="0" w:noVBand="0"/>
              </w:tblPr>
              <w:tblGrid>
                <w:gridCol w:w="1336"/>
                <w:gridCol w:w="1233"/>
                <w:gridCol w:w="1306"/>
                <w:gridCol w:w="1140"/>
                <w:gridCol w:w="1275"/>
                <w:gridCol w:w="1306"/>
                <w:gridCol w:w="1140"/>
                <w:gridCol w:w="1119"/>
              </w:tblGrid>
              <w:tr>
                <w:trPr>
                  <w:divId w:val="1787384661"/>
                </w:trPr>
                <w:tc>
                  <w:tcPr>
                    <w:tcW w:w="0" w:type="auto"/>
                    <w:gridSpan w:val="8"/>
                  </w:tcPr>
                  <w:p>
                    <w:pPr>
                      <w:jc w:val="center"/>
                      <w:rPr>
                        <w:b/>
                        <w:sz w:val="20"/>
                        <w:lang w:eastAsia="lt-LT"/>
                      </w:rPr>
                    </w:pPr>
                    <w:r>
                      <w:rPr>
                        <w:b/>
                        <w:sz w:val="20"/>
                        <w:lang w:eastAsia="lt-LT"/>
                      </w:rPr>
                      <w:t>I kvalifikacinei kategorijai</w:t>
                    </w:r>
                  </w:p>
                </w:tc>
              </w:tr>
              <w:tr>
                <w:trPr>
                  <w:divId w:val="178738466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87384661"/>
                </w:trPr>
                <w:tc>
                  <w:tcPr>
                    <w:tcW w:w="0" w:type="auto"/>
                  </w:tcPr>
                  <w:p>
                    <w:pPr>
                      <w:rPr>
                        <w:sz w:val="20"/>
                        <w:lang w:eastAsia="lt-LT"/>
                      </w:rPr>
                    </w:pPr>
                    <w:r>
                      <w:rPr>
                        <w:sz w:val="20"/>
                        <w:lang w:eastAsia="lt-LT"/>
                      </w:rPr>
                      <w:t>Geba inspiruoti visos mokyklos bendruomenės partnerystę nuolatinei mokyklos kultūros plėtrai</w:t>
                    </w:r>
                  </w:p>
                </w:tc>
                <w:tc>
                  <w:tcPr>
                    <w:tcW w:w="0" w:type="auto"/>
                  </w:tcPr>
                  <w:p>
                    <w:pPr>
                      <w:rPr>
                        <w:sz w:val="20"/>
                        <w:lang w:eastAsia="lt-LT"/>
                      </w:rPr>
                    </w:pPr>
                    <w:r>
                      <w:rPr>
                        <w:sz w:val="20"/>
                        <w:lang w:eastAsia="lt-LT"/>
                      </w:rPr>
                      <w:t>Pasiekia, kad mokyklos bendruomenė vadovautųsi bendra vertybių sistema</w:t>
                    </w:r>
                  </w:p>
                </w:tc>
                <w:tc>
                  <w:tcPr>
                    <w:tcW w:w="0" w:type="auto"/>
                  </w:tcPr>
                  <w:p>
                    <w:pPr>
                      <w:rPr>
                        <w:sz w:val="20"/>
                        <w:lang w:eastAsia="lt-LT"/>
                      </w:rPr>
                    </w:pPr>
                    <w:r>
                      <w:rPr>
                        <w:sz w:val="20"/>
                        <w:lang w:eastAsia="lt-LT"/>
                      </w:rPr>
                      <w:t>Mokyklos dokumentuose yra mokyklos bendruomenės susitarimas dėl filosofijos, kurioje išryškėja vertybių sistema</w:t>
                    </w:r>
                  </w:p>
                </w:tc>
                <w:tc>
                  <w:tcPr>
                    <w:tcW w:w="0" w:type="auto"/>
                  </w:tcPr>
                  <w:p>
                    <w:pPr>
                      <w:rPr>
                        <w:sz w:val="20"/>
                      </w:rPr>
                    </w:pPr>
                  </w:p>
                </w:tc>
                <w:tc>
                  <w:tcPr>
                    <w:tcW w:w="0" w:type="auto"/>
                  </w:tcPr>
                  <w:p>
                    <w:pPr>
                      <w:rPr>
                        <w:sz w:val="20"/>
                        <w:lang w:eastAsia="lt-LT"/>
                      </w:rPr>
                    </w:pPr>
                    <w:r>
                      <w:rPr>
                        <w:sz w:val="20"/>
                        <w:lang w:eastAsia="lt-LT"/>
                      </w:rPr>
                      <w:t>Išoriniuose mokyklos kultūros elementuose, žiniasklaidoje ir kt. pastebimi faktai, kad, vadovaujantis mokyklos filosofija ir bendraisiais susitarimais dėl vertybių, sėkmingai įgyvendinama mokyklos strategija</w:t>
                    </w:r>
                  </w:p>
                </w:tc>
                <w:tc>
                  <w:tcPr>
                    <w:tcW w:w="0" w:type="auto"/>
                  </w:tcPr>
                  <w:p>
                    <w:pPr>
                      <w:rPr>
                        <w:sz w:val="20"/>
                        <w:lang w:eastAsia="lt-LT"/>
                      </w:rPr>
                    </w:pPr>
                    <w:r>
                      <w:rPr>
                        <w:sz w:val="20"/>
                        <w:lang w:eastAsia="lt-LT"/>
                      </w:rPr>
                      <w:t>Parengta mokyklos strategija dera su bendrosiomis vertybėmis. Parengtas mokyklos bendruomenės etikos kodeksas. Mokyklos dokumentai: protokolai, ataskaitos ir kt.; nuotraukos, straipsniai. Vidaus audito medžiaga</w:t>
                    </w:r>
                  </w:p>
                </w:tc>
                <w:tc>
                  <w:tcPr>
                    <w:tcW w:w="0" w:type="auto"/>
                  </w:tcPr>
                  <w:p>
                    <w:pPr>
                      <w:rPr>
                        <w:sz w:val="20"/>
                      </w:rPr>
                    </w:pPr>
                  </w:p>
                </w:tc>
                <w:tc>
                  <w:tcPr>
                    <w:tcW w:w="0" w:type="auto"/>
                  </w:tcPr>
                  <w:p>
                    <w:pPr>
                      <w:rPr>
                        <w:sz w:val="20"/>
                      </w:rPr>
                    </w:pPr>
                  </w:p>
                </w:tc>
              </w:tr>
              <w:tr>
                <w:trPr>
                  <w:divId w:val="1787384661"/>
                  <w:trHeight w:val="1848"/>
                </w:trPr>
                <w:tc>
                  <w:tcPr>
                    <w:tcW w:w="0" w:type="auto"/>
                    <w:gridSpan w:val="8"/>
                  </w:tcPr>
                  <w:p>
                    <w:pPr>
                      <w:rPr>
                        <w:b/>
                        <w:sz w:val="20"/>
                        <w:lang w:eastAsia="lt-LT"/>
                      </w:rPr>
                    </w:pPr>
                    <w:r>
                      <w:rPr>
                        <w:b/>
                        <w:sz w:val="20"/>
                        <w:lang w:eastAsia="lt-LT"/>
                      </w:rPr>
                      <w:t>Žemesnio vertinimo pagrindimas:</w:t>
                    </w:r>
                  </w:p>
                </w:tc>
              </w:tr>
            </w:tbl>
            <w:p>
              <w:pPr>
                <w:ind w:firstLine="709"/>
                <w:divId w:val="1787384661"/>
                <w:rPr>
                  <w:b/>
                </w:rPr>
              </w:pPr>
            </w:p>
            <w:tbl>
              <w:tblPr>
                <w:tblW w:w="9639" w:type="dxa"/>
                <w:tblLook w:val="01E0" w:firstRow="1" w:lastRow="1" w:firstColumn="1" w:lastColumn="1" w:noHBand="0" w:noVBand="0"/>
              </w:tblPr>
              <w:tblGrid>
                <w:gridCol w:w="1338"/>
                <w:gridCol w:w="1234"/>
                <w:gridCol w:w="1297"/>
                <w:gridCol w:w="1141"/>
                <w:gridCol w:w="1287"/>
                <w:gridCol w:w="1297"/>
                <w:gridCol w:w="1141"/>
                <w:gridCol w:w="1120"/>
              </w:tblGrid>
              <w:tr>
                <w:trPr>
                  <w:divId w:val="306205849"/>
                </w:trPr>
                <w:tc>
                  <w:tcPr>
                    <w:tcW w:w="0" w:type="auto"/>
                    <w:gridSpan w:val="8"/>
                  </w:tcPr>
                  <w:p>
                    <w:pPr>
                      <w:rPr>
                        <w:b/>
                        <w:sz w:val="20"/>
                        <w:lang w:eastAsia="lt-LT"/>
                      </w:rPr>
                    </w:pPr>
                    <w:r>
                      <w:rPr>
                        <w:b/>
                        <w:sz w:val="20"/>
                        <w:lang w:eastAsia="lt-LT"/>
                      </w:rPr>
                      <w:t>3 kriterijus. Vadovavimas metinės veiklos programos rengimui ir įgyvendinimui</w:t>
                    </w:r>
                  </w:p>
                </w:tc>
              </w:tr>
              <w:tr>
                <w:trPr>
                  <w:divId w:val="306205849"/>
                </w:trPr>
                <w:tc>
                  <w:tcPr>
                    <w:tcW w:w="0" w:type="auto"/>
                    <w:gridSpan w:val="8"/>
                  </w:tcPr>
                  <w:p>
                    <w:pPr>
                      <w:jc w:val="center"/>
                      <w:rPr>
                        <w:b/>
                        <w:sz w:val="20"/>
                        <w:lang w:eastAsia="lt-LT"/>
                      </w:rPr>
                    </w:pPr>
                    <w:r>
                      <w:rPr>
                        <w:b/>
                        <w:sz w:val="20"/>
                        <w:lang w:eastAsia="lt-LT"/>
                      </w:rPr>
                      <w:t>III kvalifikacinei kategorijai</w:t>
                    </w:r>
                  </w:p>
                </w:tc>
              </w:tr>
              <w:tr>
                <w:trPr>
                  <w:divId w:val="306205849"/>
                </w:trPr>
                <w:tc>
                  <w:tcPr>
                    <w:tcW w:w="0" w:type="auto"/>
                  </w:tcPr>
                  <w:p>
                    <w:pPr>
                      <w:rPr>
                        <w:b/>
                        <w:sz w:val="20"/>
                        <w:lang w:eastAsia="lt-LT"/>
                      </w:rPr>
                    </w:pPr>
                    <w:r>
                      <w:rPr>
                        <w:b/>
                        <w:sz w:val="20"/>
                        <w:lang w:eastAsia="lt-LT"/>
                      </w:rPr>
                      <w:t>Kompetencija</w:t>
                    </w:r>
                  </w:p>
                </w:tc>
                <w:tc>
                  <w:tcPr>
                    <w:tcW w:w="0" w:type="auto"/>
                  </w:tcPr>
                  <w:p>
                    <w:pPr>
                      <w:rPr>
                        <w:b/>
                        <w:sz w:val="20"/>
                        <w:lang w:eastAsia="lt-LT"/>
                      </w:rPr>
                    </w:pPr>
                    <w:r>
                      <w:rPr>
                        <w:b/>
                        <w:sz w:val="20"/>
                        <w:lang w:eastAsia="lt-LT"/>
                      </w:rPr>
                      <w:t>Vadovo veiklos faktai</w:t>
                    </w:r>
                  </w:p>
                </w:tc>
                <w:tc>
                  <w:tcPr>
                    <w:tcW w:w="0" w:type="auto"/>
                  </w:tcPr>
                  <w:p>
                    <w:pPr>
                      <w:rPr>
                        <w:b/>
                        <w:sz w:val="20"/>
                        <w:lang w:eastAsia="lt-LT"/>
                      </w:rPr>
                    </w:pPr>
                    <w:r>
                      <w:rPr>
                        <w:b/>
                        <w:sz w:val="20"/>
                        <w:lang w:eastAsia="lt-LT"/>
                      </w:rPr>
                      <w:t>Vadovo veiklos faktų patvirtinimas</w:t>
                    </w:r>
                  </w:p>
                </w:tc>
                <w:tc>
                  <w:tcPr>
                    <w:tcW w:w="0" w:type="auto"/>
                  </w:tcPr>
                  <w:p>
                    <w:pPr>
                      <w:rPr>
                        <w:b/>
                        <w:sz w:val="20"/>
                        <w:lang w:eastAsia="lt-LT"/>
                      </w:rPr>
                    </w:pPr>
                    <w:r>
                      <w:rPr>
                        <w:b/>
                        <w:sz w:val="20"/>
                        <w:lang w:eastAsia="lt-LT"/>
                      </w:rPr>
                      <w:t>Įvertinimas</w:t>
                    </w:r>
                  </w:p>
                </w:tc>
                <w:tc>
                  <w:tcPr>
                    <w:tcW w:w="0" w:type="auto"/>
                  </w:tcPr>
                  <w:p>
                    <w:pPr>
                      <w:rPr>
                        <w:b/>
                        <w:sz w:val="20"/>
                        <w:lang w:eastAsia="lt-LT"/>
                      </w:rPr>
                    </w:pPr>
                    <w:r>
                      <w:rPr>
                        <w:b/>
                        <w:sz w:val="20"/>
                        <w:lang w:eastAsia="lt-LT"/>
                      </w:rPr>
                      <w:t>Mokyklos veiklos rezultatai</w:t>
                    </w:r>
                  </w:p>
                </w:tc>
                <w:tc>
                  <w:tcPr>
                    <w:tcW w:w="0" w:type="auto"/>
                  </w:tcPr>
                  <w:p>
                    <w:pPr>
                      <w:rPr>
                        <w:b/>
                        <w:sz w:val="20"/>
                        <w:lang w:eastAsia="lt-LT"/>
                      </w:rPr>
                    </w:pPr>
                    <w:r>
                      <w:rPr>
                        <w:b/>
                        <w:sz w:val="20"/>
                        <w:lang w:eastAsia="lt-LT"/>
                      </w:rPr>
                      <w:t>Mokyklos veiklos rezultatų patvirtinimas</w:t>
                    </w:r>
                  </w:p>
                </w:tc>
                <w:tc>
                  <w:tcPr>
                    <w:tcW w:w="0" w:type="auto"/>
                  </w:tcPr>
                  <w:p>
                    <w:pPr>
                      <w:rPr>
                        <w:b/>
                        <w:sz w:val="20"/>
                        <w:lang w:eastAsia="lt-LT"/>
                      </w:rPr>
                    </w:pPr>
                    <w:r>
                      <w:rPr>
                        <w:b/>
                        <w:sz w:val="20"/>
                        <w:lang w:eastAsia="lt-LT"/>
                      </w:rPr>
                      <w:t>Įvertinimas</w:t>
                    </w:r>
                  </w:p>
                </w:tc>
                <w:tc>
                  <w:tcPr>
                    <w:tcW w:w="0" w:type="auto"/>
                  </w:tcPr>
                  <w:p>
                    <w:pPr>
                      <w:rPr>
                        <w:b/>
                        <w:sz w:val="20"/>
                        <w:lang w:eastAsia="lt-LT"/>
                      </w:rPr>
                    </w:pPr>
                    <w:r>
                      <w:rPr>
                        <w:b/>
                        <w:sz w:val="20"/>
                        <w:lang w:eastAsia="lt-LT"/>
                      </w:rPr>
                      <w:t>Bendras įvertinimas</w:t>
                    </w:r>
                  </w:p>
                </w:tc>
              </w:tr>
              <w:tr>
                <w:trPr>
                  <w:divId w:val="306205849"/>
                </w:trPr>
                <w:tc>
                  <w:tcPr>
                    <w:tcW w:w="0" w:type="auto"/>
                  </w:tcPr>
                  <w:p>
                    <w:pPr>
                      <w:rPr>
                        <w:sz w:val="20"/>
                        <w:lang w:eastAsia="lt-LT"/>
                      </w:rPr>
                    </w:pPr>
                    <w:r>
                      <w:rPr>
                        <w:sz w:val="20"/>
                        <w:lang w:eastAsia="lt-LT"/>
                      </w:rPr>
                      <w:t>Žino, kaip, remiantis mokyklos strateginiu planu ir vertybėmis, inicijuoti metinės veiklos programos rengimą ir ją parengti</w:t>
                    </w:r>
                  </w:p>
                </w:tc>
                <w:tc>
                  <w:tcPr>
                    <w:tcW w:w="0" w:type="auto"/>
                  </w:tcPr>
                  <w:p>
                    <w:pPr>
                      <w:rPr>
                        <w:sz w:val="20"/>
                        <w:lang w:eastAsia="lt-LT"/>
                      </w:rPr>
                    </w:pPr>
                    <w:r>
                      <w:rPr>
                        <w:sz w:val="20"/>
                        <w:lang w:eastAsia="lt-LT"/>
                      </w:rPr>
                      <w:t>Inicijavo metinės veiklos programos rengimą. Su rengimo principais supažindino mokyklos bendruomenę</w:t>
                    </w:r>
                  </w:p>
                </w:tc>
                <w:tc>
                  <w:tcPr>
                    <w:tcW w:w="0" w:type="auto"/>
                  </w:tcPr>
                  <w:p>
                    <w:pPr>
                      <w:rPr>
                        <w:sz w:val="20"/>
                        <w:lang w:eastAsia="lt-LT"/>
                      </w:rPr>
                    </w:pPr>
                    <w:r>
                      <w:rPr>
                        <w:sz w:val="20"/>
                        <w:lang w:eastAsia="lt-LT"/>
                      </w:rPr>
                      <w:t>Susirinkimų protokolai. Parengta ir patvirtinta ištekliais pagrįsta metinės veiklos programa</w:t>
                    </w:r>
                  </w:p>
                </w:tc>
                <w:tc>
                  <w:tcPr>
                    <w:tcW w:w="0" w:type="auto"/>
                  </w:tcPr>
                  <w:p>
                    <w:pPr>
                      <w:rPr>
                        <w:sz w:val="20"/>
                      </w:rPr>
                    </w:pPr>
                  </w:p>
                </w:tc>
                <w:tc>
                  <w:tcPr>
                    <w:tcW w:w="0" w:type="auto"/>
                  </w:tcPr>
                  <w:p>
                    <w:pPr>
                      <w:rPr>
                        <w:sz w:val="20"/>
                        <w:lang w:eastAsia="lt-LT"/>
                      </w:rPr>
                    </w:pPr>
                    <w:r>
                      <w:rPr>
                        <w:sz w:val="20"/>
                        <w:lang w:eastAsia="lt-LT"/>
                      </w:rPr>
                      <w:t>Mokyklos bendruomenei pristatyti metinės veiklos programos rengimo principai; bendruomenė supažindinta su programa</w:t>
                    </w:r>
                  </w:p>
                </w:tc>
                <w:tc>
                  <w:tcPr>
                    <w:tcW w:w="0" w:type="auto"/>
                  </w:tcPr>
                  <w:p>
                    <w:pPr>
                      <w:rPr>
                        <w:sz w:val="20"/>
                        <w:lang w:eastAsia="lt-LT"/>
                      </w:rPr>
                    </w:pPr>
                    <w:r>
                      <w:rPr>
                        <w:sz w:val="20"/>
                        <w:lang w:eastAsia="lt-LT"/>
                      </w:rPr>
                      <w:t>Susirinkimų protokolai. Parengta ir patvirtinta ištekliais pagrįsta metinės veiklos programa</w:t>
                    </w:r>
                  </w:p>
                </w:tc>
                <w:tc>
                  <w:tcPr>
                    <w:tcW w:w="0" w:type="auto"/>
                  </w:tcPr>
                  <w:p>
                    <w:pPr>
                      <w:rPr>
                        <w:sz w:val="20"/>
                      </w:rPr>
                    </w:pPr>
                  </w:p>
                </w:tc>
                <w:tc>
                  <w:tcPr>
                    <w:tcW w:w="0" w:type="auto"/>
                  </w:tcPr>
                  <w:p>
                    <w:pPr>
                      <w:rPr>
                        <w:sz w:val="20"/>
                      </w:rPr>
                    </w:pPr>
                  </w:p>
                </w:tc>
              </w:tr>
              <w:tr>
                <w:trPr>
                  <w:divId w:val="306205849"/>
                  <w:trHeight w:val="1999"/>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25"/>
                <w:gridCol w:w="1295"/>
                <w:gridCol w:w="1285"/>
                <w:gridCol w:w="1130"/>
                <w:gridCol w:w="1295"/>
                <w:gridCol w:w="1285"/>
                <w:gridCol w:w="1130"/>
                <w:gridCol w:w="1110"/>
              </w:tblGrid>
              <w:tr>
                <w:trPr>
                  <w:divId w:val="1294409239"/>
                </w:trPr>
                <w:tc>
                  <w:tcPr>
                    <w:tcW w:w="0" w:type="auto"/>
                    <w:gridSpan w:val="8"/>
                  </w:tcPr>
                  <w:p>
                    <w:pPr>
                      <w:jc w:val="center"/>
                      <w:rPr>
                        <w:b/>
                        <w:sz w:val="20"/>
                        <w:lang w:eastAsia="lt-LT"/>
                      </w:rPr>
                    </w:pPr>
                    <w:r>
                      <w:rPr>
                        <w:b/>
                        <w:sz w:val="20"/>
                        <w:lang w:eastAsia="lt-LT"/>
                      </w:rPr>
                      <w:t>II kvalifikacinei kategorijai</w:t>
                    </w:r>
                  </w:p>
                </w:tc>
              </w:tr>
              <w:tr>
                <w:trPr>
                  <w:divId w:val="12944092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94409239"/>
                </w:trPr>
                <w:tc>
                  <w:tcPr>
                    <w:tcW w:w="0" w:type="auto"/>
                  </w:tcPr>
                  <w:p>
                    <w:pPr>
                      <w:rPr>
                        <w:sz w:val="20"/>
                        <w:lang w:eastAsia="lt-LT"/>
                      </w:rPr>
                    </w:pPr>
                    <w:r>
                      <w:rPr>
                        <w:sz w:val="20"/>
                        <w:lang w:eastAsia="lt-LT"/>
                      </w:rPr>
                      <w:t>Geba sutelkti komandą metinės veiklos programai parengti; geba susieti ją su turimais ištekliais ir įgyvendinti ją</w:t>
                    </w:r>
                  </w:p>
                </w:tc>
                <w:tc>
                  <w:tcPr>
                    <w:tcW w:w="0" w:type="auto"/>
                  </w:tcPr>
                  <w:p>
                    <w:pPr>
                      <w:rPr>
                        <w:sz w:val="20"/>
                        <w:lang w:eastAsia="lt-LT"/>
                      </w:rPr>
                    </w:pPr>
                    <w:r>
                      <w:rPr>
                        <w:sz w:val="20"/>
                        <w:lang w:eastAsia="lt-LT"/>
                      </w:rPr>
                      <w:t>Telkė mokyklos bendruomenės narių komandą metinės veiklos programai parengti ir įgyvendinti</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lang w:eastAsia="lt-LT"/>
                      </w:rPr>
                    </w:pPr>
                    <w:r>
                      <w:rPr>
                        <w:sz w:val="20"/>
                        <w:lang w:eastAsia="lt-LT"/>
                      </w:rPr>
                      <w:t>Mokyklos bendruomenės komanda dalyvauja rengiant ir įgyvendinant metinės veiklos programą</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rPr>
                    </w:pPr>
                  </w:p>
                </w:tc>
              </w:tr>
              <w:tr>
                <w:trPr>
                  <w:divId w:val="1294409239"/>
                  <w:trHeight w:val="2300"/>
                </w:trPr>
                <w:tc>
                  <w:tcPr>
                    <w:tcW w:w="0" w:type="auto"/>
                    <w:gridSpan w:val="8"/>
                  </w:tcPr>
                  <w:p>
                    <w:pPr>
                      <w:jc w:val="both"/>
                      <w:rPr>
                        <w:b/>
                        <w:sz w:val="20"/>
                      </w:rPr>
                    </w:pPr>
                    <w:r>
                      <w:rPr>
                        <w:b/>
                        <w:sz w:val="20"/>
                      </w:rPr>
                      <w:t>Žemesnio vertinimo pagrindimas:</w:t>
                    </w:r>
                  </w:p>
                </w:tc>
              </w:tr>
            </w:tbl>
            <w:p>
              <w:pPr>
                <w:jc w:val="both"/>
                <w:rPr>
                  <w:b/>
                </w:rPr>
              </w:pPr>
            </w:p>
            <w:tbl>
              <w:tblPr>
                <w:tblW w:w="9637" w:type="dxa"/>
                <w:tblLook w:val="01E0" w:firstRow="1" w:lastRow="1" w:firstColumn="1" w:lastColumn="1" w:noHBand="0" w:noVBand="0"/>
              </w:tblPr>
              <w:tblGrid>
                <w:gridCol w:w="1345"/>
                <w:gridCol w:w="1241"/>
                <w:gridCol w:w="1304"/>
                <w:gridCol w:w="1147"/>
                <w:gridCol w:w="1241"/>
                <w:gridCol w:w="1304"/>
                <w:gridCol w:w="1147"/>
                <w:gridCol w:w="1126"/>
              </w:tblGrid>
              <w:tr>
                <w:trPr>
                  <w:divId w:val="586113591"/>
                </w:trPr>
                <w:tc>
                  <w:tcPr>
                    <w:tcW w:w="0" w:type="auto"/>
                    <w:gridSpan w:val="8"/>
                  </w:tcPr>
                  <w:p>
                    <w:pPr>
                      <w:jc w:val="center"/>
                      <w:rPr>
                        <w:b/>
                        <w:sz w:val="20"/>
                        <w:lang w:eastAsia="lt-LT"/>
                      </w:rPr>
                    </w:pPr>
                    <w:r>
                      <w:rPr>
                        <w:b/>
                        <w:sz w:val="20"/>
                        <w:lang w:eastAsia="lt-LT"/>
                      </w:rPr>
                      <w:t>I kvalifikacinei kategorijai</w:t>
                    </w:r>
                  </w:p>
                </w:tc>
              </w:tr>
              <w:tr>
                <w:trPr>
                  <w:divId w:val="58611359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86113591"/>
                </w:trPr>
                <w:tc>
                  <w:tcPr>
                    <w:tcW w:w="0" w:type="auto"/>
                  </w:tcPr>
                  <w:p>
                    <w:pPr>
                      <w:rPr>
                        <w:sz w:val="20"/>
                        <w:lang w:eastAsia="lt-LT"/>
                      </w:rPr>
                    </w:pPr>
                    <w:r>
                      <w:rPr>
                        <w:sz w:val="20"/>
                        <w:lang w:eastAsia="lt-LT"/>
                      </w:rPr>
                      <w:t>Geba sutelkti mokyklos bendruomenę metinei veiklos programai parengti ir jai įgyvendinti. Programos rengimas ir įgyvendinimas yra pagrįstas turimais ištekliais</w:t>
                    </w:r>
                  </w:p>
                </w:tc>
                <w:tc>
                  <w:tcPr>
                    <w:tcW w:w="0" w:type="auto"/>
                  </w:tcPr>
                  <w:p>
                    <w:pPr>
                      <w:rPr>
                        <w:sz w:val="20"/>
                        <w:lang w:eastAsia="lt-LT"/>
                      </w:rPr>
                    </w:pPr>
                    <w:r>
                      <w:rPr>
                        <w:sz w:val="20"/>
                        <w:lang w:eastAsia="lt-LT"/>
                      </w:rPr>
                      <w:t>Sutelkė mokyklos bendruomenę metinės veiklos programai rengti ir įgyvendinti</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lang w:eastAsia="lt-LT"/>
                      </w:rPr>
                    </w:pPr>
                    <w:r>
                      <w:rPr>
                        <w:sz w:val="20"/>
                        <w:lang w:eastAsia="lt-LT"/>
                      </w:rPr>
                      <w:t>Mokyklos bendruomenė dalyvauja rengiant ir įgyvendinant metinę veiklos programą</w:t>
                    </w:r>
                  </w:p>
                </w:tc>
                <w:tc>
                  <w:tcPr>
                    <w:tcW w:w="0" w:type="auto"/>
                  </w:tcPr>
                  <w:p>
                    <w:pPr>
                      <w:rPr>
                        <w:sz w:val="20"/>
                        <w:lang w:eastAsia="lt-LT"/>
                      </w:rPr>
                    </w:pPr>
                    <w:r>
                      <w:rPr>
                        <w:sz w:val="20"/>
                        <w:lang w:eastAsia="lt-LT"/>
                      </w:rPr>
                      <w:t>Susirinkimų protokolai. Audito duomenys</w:t>
                    </w:r>
                  </w:p>
                </w:tc>
                <w:tc>
                  <w:tcPr>
                    <w:tcW w:w="0" w:type="auto"/>
                  </w:tcPr>
                  <w:p>
                    <w:pPr>
                      <w:rPr>
                        <w:sz w:val="20"/>
                      </w:rPr>
                    </w:pPr>
                  </w:p>
                </w:tc>
                <w:tc>
                  <w:tcPr>
                    <w:tcW w:w="0" w:type="auto"/>
                  </w:tcPr>
                  <w:p>
                    <w:pPr>
                      <w:rPr>
                        <w:sz w:val="20"/>
                      </w:rPr>
                    </w:pPr>
                  </w:p>
                </w:tc>
              </w:tr>
              <w:tr>
                <w:trPr>
                  <w:divId w:val="586113591"/>
                  <w:trHeight w:val="1567"/>
                </w:trPr>
                <w:tc>
                  <w:tcPr>
                    <w:tcW w:w="0" w:type="auto"/>
                    <w:gridSpan w:val="8"/>
                  </w:tcPr>
                  <w:p>
                    <w:pPr>
                      <w:rPr>
                        <w:b/>
                        <w:sz w:val="20"/>
                        <w:lang w:eastAsia="lt-LT"/>
                      </w:rPr>
                    </w:pPr>
                    <w:r>
                      <w:rPr>
                        <w:b/>
                        <w:sz w:val="20"/>
                        <w:lang w:eastAsia="lt-LT"/>
                      </w:rPr>
                      <w:t>Žemesnio vertinimo pagrindimas:</w:t>
                    </w:r>
                  </w:p>
                </w:tc>
              </w:tr>
            </w:tbl>
            <w:p>
              <w:pPr>
                <w:ind w:firstLine="709"/>
                <w:divId w:val="586113591"/>
                <w:rPr>
                  <w:b/>
                </w:rPr>
              </w:pPr>
            </w:p>
            <w:tbl>
              <w:tblPr>
                <w:tblW w:w="9639" w:type="dxa"/>
                <w:tblLook w:val="01E0" w:firstRow="1" w:lastRow="1" w:firstColumn="1" w:lastColumn="1" w:noHBand="0" w:noVBand="0"/>
              </w:tblPr>
              <w:tblGrid>
                <w:gridCol w:w="1523"/>
                <w:gridCol w:w="1263"/>
                <w:gridCol w:w="1263"/>
                <w:gridCol w:w="1103"/>
                <w:gridCol w:w="1263"/>
                <w:gridCol w:w="1253"/>
                <w:gridCol w:w="1103"/>
                <w:gridCol w:w="1084"/>
              </w:tblGrid>
              <w:tr>
                <w:trPr>
                  <w:divId w:val="533034009"/>
                </w:trPr>
                <w:tc>
                  <w:tcPr>
                    <w:tcW w:w="0" w:type="auto"/>
                    <w:gridSpan w:val="8"/>
                  </w:tcPr>
                  <w:p>
                    <w:pPr>
                      <w:rPr>
                        <w:b/>
                        <w:sz w:val="20"/>
                        <w:lang w:eastAsia="lt-LT"/>
                      </w:rPr>
                    </w:pPr>
                    <w:r>
                      <w:rPr>
                        <w:b/>
                        <w:sz w:val="20"/>
                        <w:lang w:eastAsia="lt-LT"/>
                      </w:rPr>
                      <w:t>4 kriterijus. Bendradarbiavimas su socialiniais partneriais</w:t>
                    </w:r>
                  </w:p>
                </w:tc>
              </w:tr>
              <w:tr>
                <w:trPr>
                  <w:divId w:val="533034009"/>
                </w:trPr>
                <w:tc>
                  <w:tcPr>
                    <w:tcW w:w="0" w:type="auto"/>
                    <w:gridSpan w:val="8"/>
                  </w:tcPr>
                  <w:p>
                    <w:pPr>
                      <w:jc w:val="center"/>
                      <w:rPr>
                        <w:b/>
                        <w:sz w:val="20"/>
                        <w:lang w:eastAsia="lt-LT"/>
                      </w:rPr>
                    </w:pPr>
                    <w:r>
                      <w:rPr>
                        <w:b/>
                        <w:sz w:val="20"/>
                        <w:lang w:eastAsia="lt-LT"/>
                      </w:rPr>
                      <w:t>III kvalifikacinei kategorijai</w:t>
                    </w:r>
                  </w:p>
                </w:tc>
              </w:tr>
              <w:tr>
                <w:trPr>
                  <w:divId w:val="5330340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33034009"/>
                </w:trPr>
                <w:tc>
                  <w:tcPr>
                    <w:tcW w:w="0" w:type="auto"/>
                  </w:tcPr>
                  <w:p>
                    <w:pPr>
                      <w:rPr>
                        <w:sz w:val="20"/>
                        <w:lang w:eastAsia="lt-LT"/>
                      </w:rPr>
                    </w:pPr>
                    <w:r>
                      <w:rPr>
                        <w:sz w:val="20"/>
                        <w:lang w:eastAsia="lt-LT"/>
                      </w:rPr>
                      <w:t>Supranta bendradarbiavimo su kitomis institucijomis svarbą mokyklos veiklai ir organizacijos tikslams pasiekti. Žino, kaip kartu su steigėju ir kitomis suinteresuotomis institucijomis įvertinti vietos bendruomenės poreikius</w:t>
                    </w:r>
                  </w:p>
                </w:tc>
                <w:tc>
                  <w:tcPr>
                    <w:tcW w:w="0" w:type="auto"/>
                  </w:tcPr>
                  <w:p>
                    <w:pPr>
                      <w:rPr>
                        <w:sz w:val="20"/>
                        <w:lang w:eastAsia="lt-LT"/>
                      </w:rPr>
                    </w:pPr>
                    <w:r>
                      <w:rPr>
                        <w:sz w:val="20"/>
                        <w:lang w:eastAsia="lt-LT"/>
                      </w:rPr>
                      <w:t>Inicijavo bendravimo ryšių su socialiniais partneriais miesto, (rajono) lygmeniu užmezgimą. Inicijavo ir dalyvavo vertinant edukacinius vietos bendruomenės poreikius</w:t>
                    </w:r>
                  </w:p>
                </w:tc>
                <w:tc>
                  <w:tcPr>
                    <w:tcW w:w="0" w:type="auto"/>
                  </w:tcPr>
                  <w:p>
                    <w:pPr>
                      <w:rPr>
                        <w:sz w:val="20"/>
                        <w:lang w:eastAsia="lt-LT"/>
                      </w:rPr>
                    </w:pPr>
                    <w:r>
                      <w:rPr>
                        <w:sz w:val="20"/>
                        <w:lang w:eastAsia="lt-LT"/>
                      </w:rPr>
                      <w:t>Sutartys su socialiniais partneriais. Tyrimų, įvertinant vietos bendruomenės poreikius, duomenys. Vertinimo protokolai</w:t>
                    </w:r>
                  </w:p>
                </w:tc>
                <w:tc>
                  <w:tcPr>
                    <w:tcW w:w="0" w:type="auto"/>
                  </w:tcPr>
                  <w:p>
                    <w:pPr>
                      <w:rPr>
                        <w:sz w:val="20"/>
                      </w:rPr>
                    </w:pPr>
                  </w:p>
                </w:tc>
                <w:tc>
                  <w:tcPr>
                    <w:tcW w:w="0" w:type="auto"/>
                  </w:tcPr>
                  <w:p>
                    <w:pPr>
                      <w:rPr>
                        <w:sz w:val="20"/>
                        <w:lang w:eastAsia="lt-LT"/>
                      </w:rPr>
                    </w:pPr>
                    <w:r>
                      <w:rPr>
                        <w:sz w:val="20"/>
                        <w:lang w:eastAsia="lt-LT"/>
                      </w:rPr>
                      <w:t>Mokyklos bendruomenės nariai žino ir supranta socialinių partnerių svarbą mokyklos veiklai. Mokyklos bendruomenės nariai išsako savo edukacinius poreikius</w:t>
                    </w:r>
                  </w:p>
                </w:tc>
                <w:tc>
                  <w:tcPr>
                    <w:tcW w:w="0" w:type="auto"/>
                  </w:tcPr>
                  <w:p>
                    <w:pPr>
                      <w:rPr>
                        <w:sz w:val="20"/>
                        <w:lang w:eastAsia="lt-LT"/>
                      </w:rPr>
                    </w:pPr>
                    <w:r>
                      <w:rPr>
                        <w:sz w:val="20"/>
                        <w:lang w:eastAsia="lt-LT"/>
                      </w:rPr>
                      <w:t>Fiksuoti mokyklos socialinių partnerių dalyvavimo mokyklos veikloje bei pagalbos, įgyvendinant mokyklos tikslus, faktai. Tyrimų duomenys. Vertinimo protokolai</w:t>
                    </w:r>
                  </w:p>
                </w:tc>
                <w:tc>
                  <w:tcPr>
                    <w:tcW w:w="0" w:type="auto"/>
                  </w:tcPr>
                  <w:p>
                    <w:pPr>
                      <w:rPr>
                        <w:sz w:val="20"/>
                      </w:rPr>
                    </w:pPr>
                  </w:p>
                </w:tc>
                <w:tc>
                  <w:tcPr>
                    <w:tcW w:w="0" w:type="auto"/>
                  </w:tcPr>
                  <w:p>
                    <w:pPr>
                      <w:rPr>
                        <w:sz w:val="20"/>
                      </w:rPr>
                    </w:pPr>
                  </w:p>
                </w:tc>
              </w:tr>
              <w:tr>
                <w:trPr>
                  <w:divId w:val="533034009"/>
                  <w:trHeight w:val="2156"/>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537"/>
                <w:gridCol w:w="1083"/>
                <w:gridCol w:w="1265"/>
                <w:gridCol w:w="1113"/>
                <w:gridCol w:w="1386"/>
                <w:gridCol w:w="1265"/>
                <w:gridCol w:w="1113"/>
                <w:gridCol w:w="1093"/>
              </w:tblGrid>
              <w:tr>
                <w:trPr>
                  <w:divId w:val="1743137726"/>
                </w:trPr>
                <w:tc>
                  <w:tcPr>
                    <w:tcW w:w="0" w:type="auto"/>
                    <w:gridSpan w:val="8"/>
                  </w:tcPr>
                  <w:p>
                    <w:pPr>
                      <w:jc w:val="center"/>
                      <w:rPr>
                        <w:b/>
                        <w:sz w:val="20"/>
                        <w:lang w:eastAsia="lt-LT"/>
                      </w:rPr>
                    </w:pPr>
                    <w:r>
                      <w:rPr>
                        <w:b/>
                        <w:sz w:val="20"/>
                        <w:lang w:eastAsia="lt-LT"/>
                      </w:rPr>
                      <w:t>II kvalifikacinei kategorijai</w:t>
                    </w:r>
                  </w:p>
                </w:tc>
              </w:tr>
              <w:tr>
                <w:trPr>
                  <w:divId w:val="174313772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43137726"/>
                </w:trPr>
                <w:tc>
                  <w:tcPr>
                    <w:tcW w:w="0" w:type="auto"/>
                  </w:tcPr>
                  <w:p>
                    <w:pPr>
                      <w:rPr>
                        <w:sz w:val="20"/>
                        <w:lang w:eastAsia="lt-LT"/>
                      </w:rPr>
                    </w:pPr>
                    <w:r>
                      <w:rPr>
                        <w:sz w:val="20"/>
                        <w:lang w:eastAsia="lt-LT"/>
                      </w:rPr>
                      <w:t>Plečia mokyklos bendradarbiavimą su socialiniais partneriais, sudarydamas galimybes mokyklos komandoms tobulinti bendradarbiavimo įgūdžius</w:t>
                    </w:r>
                  </w:p>
                </w:tc>
                <w:tc>
                  <w:tcPr>
                    <w:tcW w:w="0" w:type="auto"/>
                  </w:tcPr>
                  <w:p>
                    <w:pPr>
                      <w:rPr>
                        <w:sz w:val="20"/>
                        <w:lang w:eastAsia="lt-LT"/>
                      </w:rPr>
                    </w:pPr>
                    <w:r>
                      <w:rPr>
                        <w:sz w:val="20"/>
                        <w:lang w:eastAsia="lt-LT"/>
                      </w:rPr>
                      <w:t>Inicijavo bendravimo su socialiniais partneriais ryšių užmezgimą šalies lygmeniu. Įtraukė į bendravimą su socialiniais partneriais savo mokyklos komandų narius</w:t>
                    </w:r>
                  </w:p>
                </w:tc>
                <w:tc>
                  <w:tcPr>
                    <w:tcW w:w="0" w:type="auto"/>
                  </w:tcPr>
                  <w:p>
                    <w:pPr>
                      <w:rPr>
                        <w:sz w:val="20"/>
                        <w:lang w:eastAsia="lt-LT"/>
                      </w:rPr>
                    </w:pPr>
                    <w:r>
                      <w:rPr>
                        <w:sz w:val="20"/>
                        <w:lang w:eastAsia="lt-LT"/>
                      </w:rPr>
                      <w:t>Strateginiame plane yra bendravimo su socialiniais partneriais tikslai, uždaviniai, priemonės (arba sukurta programa). Patvirtintas bendrų renginių su mokyklos komandomis ir socialiniais partneriais planas</w:t>
                    </w:r>
                  </w:p>
                </w:tc>
                <w:tc>
                  <w:tcPr>
                    <w:tcW w:w="0" w:type="auto"/>
                  </w:tcPr>
                  <w:p>
                    <w:pPr>
                      <w:rPr>
                        <w:sz w:val="20"/>
                      </w:rPr>
                    </w:pPr>
                  </w:p>
                </w:tc>
                <w:tc>
                  <w:tcPr>
                    <w:tcW w:w="0" w:type="auto"/>
                  </w:tcPr>
                  <w:p>
                    <w:pPr>
                      <w:rPr>
                        <w:sz w:val="20"/>
                        <w:lang w:eastAsia="lt-LT"/>
                      </w:rPr>
                    </w:pPr>
                    <w:r>
                      <w:rPr>
                        <w:sz w:val="20"/>
                        <w:lang w:eastAsia="lt-LT"/>
                      </w:rPr>
                      <w:t>Mokyklos komandos bendradarbiauja su socialiniais partneriais</w:t>
                    </w:r>
                  </w:p>
                </w:tc>
                <w:tc>
                  <w:tcPr>
                    <w:tcW w:w="0" w:type="auto"/>
                  </w:tcPr>
                  <w:p>
                    <w:pPr>
                      <w:rPr>
                        <w:sz w:val="20"/>
                        <w:lang w:eastAsia="lt-LT"/>
                      </w:rPr>
                    </w:pPr>
                    <w:r>
                      <w:rPr>
                        <w:sz w:val="20"/>
                        <w:lang w:eastAsia="lt-LT"/>
                      </w:rPr>
                      <w:t>Bendrų renginių protokolai, filmuota renginių medžiaga, laikraščių publikacijos ir kt.</w:t>
                    </w:r>
                  </w:p>
                </w:tc>
                <w:tc>
                  <w:tcPr>
                    <w:tcW w:w="0" w:type="auto"/>
                  </w:tcPr>
                  <w:p>
                    <w:pPr>
                      <w:rPr>
                        <w:sz w:val="20"/>
                      </w:rPr>
                    </w:pPr>
                  </w:p>
                </w:tc>
                <w:tc>
                  <w:tcPr>
                    <w:tcW w:w="0" w:type="auto"/>
                  </w:tcPr>
                  <w:p>
                    <w:pPr>
                      <w:rPr>
                        <w:sz w:val="20"/>
                      </w:rPr>
                    </w:pPr>
                  </w:p>
                </w:tc>
              </w:tr>
              <w:tr>
                <w:trPr>
                  <w:divId w:val="1743137726"/>
                  <w:trHeight w:val="1769"/>
                </w:trPr>
                <w:tc>
                  <w:tcPr>
                    <w:tcW w:w="0" w:type="auto"/>
                    <w:gridSpan w:val="8"/>
                  </w:tcPr>
                  <w:p>
                    <w:pPr>
                      <w:jc w:val="both"/>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462"/>
                <w:gridCol w:w="1263"/>
                <w:gridCol w:w="1279"/>
                <w:gridCol w:w="1125"/>
                <w:gridCol w:w="1217"/>
                <w:gridCol w:w="1279"/>
                <w:gridCol w:w="1125"/>
                <w:gridCol w:w="1105"/>
              </w:tblGrid>
              <w:tr>
                <w:trPr>
                  <w:divId w:val="607540798"/>
                </w:trPr>
                <w:tc>
                  <w:tcPr>
                    <w:tcW w:w="0" w:type="auto"/>
                    <w:gridSpan w:val="8"/>
                  </w:tcPr>
                  <w:p>
                    <w:pPr>
                      <w:jc w:val="center"/>
                      <w:rPr>
                        <w:b/>
                        <w:sz w:val="20"/>
                        <w:lang w:eastAsia="lt-LT"/>
                      </w:rPr>
                    </w:pPr>
                    <w:r>
                      <w:rPr>
                        <w:b/>
                        <w:sz w:val="20"/>
                        <w:lang w:eastAsia="lt-LT"/>
                      </w:rPr>
                      <w:t>I kvalifikacinei kategorijai</w:t>
                    </w:r>
                  </w:p>
                </w:tc>
              </w:tr>
              <w:tr>
                <w:trPr>
                  <w:divId w:val="60754079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07540798"/>
                </w:trPr>
                <w:tc>
                  <w:tcPr>
                    <w:tcW w:w="0" w:type="auto"/>
                  </w:tcPr>
                  <w:p>
                    <w:pPr>
                      <w:rPr>
                        <w:sz w:val="20"/>
                        <w:lang w:eastAsia="lt-LT"/>
                      </w:rPr>
                    </w:pPr>
                    <w:r>
                      <w:rPr>
                        <w:sz w:val="20"/>
                        <w:lang w:eastAsia="lt-LT"/>
                      </w:rPr>
                      <w:t>Geba užmegzti bei palaikyti veiksmingus ryšius ir įtraukti mokyklos bendruomenę į bendrą veiklą su partneriais užsienyje, kitomis suinteresuotomis institucijomis ir kitais socialiniais partneriais</w:t>
                    </w:r>
                  </w:p>
                </w:tc>
                <w:tc>
                  <w:tcPr>
                    <w:tcW w:w="0" w:type="auto"/>
                  </w:tcPr>
                  <w:p>
                    <w:pPr>
                      <w:rPr>
                        <w:sz w:val="20"/>
                        <w:lang w:eastAsia="lt-LT"/>
                      </w:rPr>
                    </w:pPr>
                    <w:r>
                      <w:rPr>
                        <w:sz w:val="20"/>
                        <w:lang w:eastAsia="lt-LT"/>
                      </w:rPr>
                      <w:t>Inicijavo partnerystės tinklo, į kurį įeitų mokyklos bendruomenė, užsienio partneriai, valdžios, verslo ir aukštesnįjį išsilavinimą teikiančios institucijos, kūrimą</w:t>
                    </w:r>
                  </w:p>
                </w:tc>
                <w:tc>
                  <w:tcPr>
                    <w:tcW w:w="0" w:type="auto"/>
                  </w:tcPr>
                  <w:p>
                    <w:pPr>
                      <w:rPr>
                        <w:sz w:val="20"/>
                        <w:lang w:eastAsia="lt-LT"/>
                      </w:rPr>
                    </w:pPr>
                    <w:r>
                      <w:rPr>
                        <w:sz w:val="20"/>
                        <w:lang w:eastAsia="lt-LT"/>
                      </w:rPr>
                      <w:t>Sukurtas partnerystės tinklas. Sutartys su socialiniais partneriais. Susirinkimų protokolai</w:t>
                    </w:r>
                  </w:p>
                </w:tc>
                <w:tc>
                  <w:tcPr>
                    <w:tcW w:w="0" w:type="auto"/>
                  </w:tcPr>
                  <w:p>
                    <w:pPr>
                      <w:rPr>
                        <w:sz w:val="20"/>
                      </w:rPr>
                    </w:pPr>
                  </w:p>
                </w:tc>
                <w:tc>
                  <w:tcPr>
                    <w:tcW w:w="0" w:type="auto"/>
                  </w:tcPr>
                  <w:p>
                    <w:pPr>
                      <w:rPr>
                        <w:sz w:val="20"/>
                        <w:lang w:eastAsia="lt-LT"/>
                      </w:rPr>
                    </w:pPr>
                    <w:r>
                      <w:rPr>
                        <w:sz w:val="20"/>
                        <w:lang w:eastAsia="lt-LT"/>
                      </w:rPr>
                      <w:t>Mokyklos bendruomenė aktyviai dalyvauja bendroje veikloje su socialiniais partneriais ir taip prisideda prie sėkmingos mokyklos veiklos</w:t>
                    </w:r>
                  </w:p>
                </w:tc>
                <w:tc>
                  <w:tcPr>
                    <w:tcW w:w="0" w:type="auto"/>
                  </w:tcPr>
                  <w:p>
                    <w:pPr>
                      <w:rPr>
                        <w:sz w:val="20"/>
                        <w:lang w:eastAsia="lt-LT"/>
                      </w:rPr>
                    </w:pPr>
                    <w:r>
                      <w:rPr>
                        <w:sz w:val="20"/>
                        <w:lang w:eastAsia="lt-LT"/>
                      </w:rPr>
                      <w:t>Sukurtas partnerystės tinklas. Sutartys su socialiniais partneriais. Susirinkimų protokolai</w:t>
                    </w:r>
                  </w:p>
                </w:tc>
                <w:tc>
                  <w:tcPr>
                    <w:tcW w:w="0" w:type="auto"/>
                  </w:tcPr>
                  <w:p>
                    <w:pPr>
                      <w:rPr>
                        <w:sz w:val="20"/>
                      </w:rPr>
                    </w:pPr>
                  </w:p>
                </w:tc>
                <w:tc>
                  <w:tcPr>
                    <w:tcW w:w="0" w:type="auto"/>
                  </w:tcPr>
                  <w:p>
                    <w:pPr>
                      <w:rPr>
                        <w:sz w:val="20"/>
                      </w:rPr>
                    </w:pPr>
                  </w:p>
                </w:tc>
              </w:tr>
              <w:tr>
                <w:trPr>
                  <w:divId w:val="607540798"/>
                  <w:trHeight w:val="1869"/>
                </w:trPr>
                <w:tc>
                  <w:tcPr>
                    <w:tcW w:w="0" w:type="auto"/>
                    <w:gridSpan w:val="8"/>
                  </w:tcPr>
                  <w:p>
                    <w:pPr>
                      <w:rPr>
                        <w:b/>
                        <w:sz w:val="20"/>
                        <w:lang w:eastAsia="lt-LT"/>
                      </w:rPr>
                    </w:pPr>
                    <w:r>
                      <w:rPr>
                        <w:b/>
                        <w:sz w:val="20"/>
                        <w:lang w:eastAsia="lt-LT"/>
                      </w:rPr>
                      <w:t>Žemesnio vertinimo pagrindimas:</w:t>
                    </w:r>
                  </w:p>
                </w:tc>
              </w:tr>
            </w:tbl>
            <w:p>
              <w:pPr>
                <w:ind w:firstLine="709"/>
                <w:divId w:val="607540798"/>
                <w:rPr>
                  <w:b/>
                </w:rPr>
              </w:pPr>
            </w:p>
            <w:tbl>
              <w:tblPr>
                <w:tblW w:w="9639" w:type="dxa"/>
                <w:tblLook w:val="01E0" w:firstRow="1" w:lastRow="1" w:firstColumn="1" w:lastColumn="1" w:noHBand="0" w:noVBand="0"/>
              </w:tblPr>
              <w:tblGrid>
                <w:gridCol w:w="1425"/>
                <w:gridCol w:w="1425"/>
                <w:gridCol w:w="1256"/>
                <w:gridCol w:w="1106"/>
                <w:gridCol w:w="1195"/>
                <w:gridCol w:w="1256"/>
                <w:gridCol w:w="1106"/>
                <w:gridCol w:w="1086"/>
              </w:tblGrid>
              <w:tr>
                <w:trPr>
                  <w:divId w:val="1403867978"/>
                </w:trPr>
                <w:tc>
                  <w:tcPr>
                    <w:tcW w:w="0" w:type="auto"/>
                    <w:gridSpan w:val="8"/>
                  </w:tcPr>
                  <w:p>
                    <w:pPr>
                      <w:jc w:val="both"/>
                      <w:rPr>
                        <w:b/>
                        <w:sz w:val="20"/>
                        <w:lang w:eastAsia="lt-LT"/>
                      </w:rPr>
                    </w:pPr>
                    <w:r>
                      <w:rPr>
                        <w:b/>
                        <w:sz w:val="20"/>
                        <w:lang w:eastAsia="lt-LT"/>
                      </w:rPr>
                      <w:t>5 kriterijus. Vidaus audito organizavimas. Gautų duomenų panaudojimas tobulinant veiklą</w:t>
                    </w:r>
                  </w:p>
                </w:tc>
              </w:tr>
              <w:tr>
                <w:trPr>
                  <w:divId w:val="1403867978"/>
                </w:trPr>
                <w:tc>
                  <w:tcPr>
                    <w:tcW w:w="0" w:type="auto"/>
                    <w:gridSpan w:val="8"/>
                  </w:tcPr>
                  <w:p>
                    <w:pPr>
                      <w:jc w:val="center"/>
                      <w:rPr>
                        <w:b/>
                        <w:sz w:val="20"/>
                        <w:lang w:eastAsia="lt-LT"/>
                      </w:rPr>
                    </w:pPr>
                    <w:r>
                      <w:rPr>
                        <w:b/>
                        <w:sz w:val="20"/>
                        <w:lang w:eastAsia="lt-LT"/>
                      </w:rPr>
                      <w:t>III kvalifikacinei kategorijai</w:t>
                    </w:r>
                  </w:p>
                </w:tc>
              </w:tr>
              <w:tr>
                <w:trPr>
                  <w:divId w:val="140386797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03867978"/>
                </w:trPr>
                <w:tc>
                  <w:tcPr>
                    <w:tcW w:w="0" w:type="auto"/>
                  </w:tcPr>
                  <w:p>
                    <w:pPr>
                      <w:rPr>
                        <w:sz w:val="20"/>
                        <w:lang w:eastAsia="lt-LT"/>
                      </w:rPr>
                    </w:pPr>
                    <w:r>
                      <w:rPr>
                        <w:sz w:val="20"/>
                        <w:lang w:eastAsia="lt-LT"/>
                      </w:rPr>
                      <w:t>Žino, kaip atlikti nuolatinę mokyklos veiklos, valdymo išteklių būklės analizę, skelbti ataskaitas mokyklos bendruomenei, steigėjui (-ams), kitiems suinteresuotiems asmenims</w:t>
                    </w:r>
                  </w:p>
                </w:tc>
                <w:tc>
                  <w:tcPr>
                    <w:tcW w:w="0" w:type="auto"/>
                  </w:tcPr>
                  <w:p>
                    <w:pPr>
                      <w:rPr>
                        <w:sz w:val="20"/>
                        <w:lang w:eastAsia="lt-LT"/>
                      </w:rPr>
                    </w:pPr>
                    <w:r>
                      <w:rPr>
                        <w:sz w:val="20"/>
                        <w:lang w:eastAsia="lt-LT"/>
                      </w:rPr>
                      <w:t>Inicijavo nuolatinę mokyklos veiklos, valdymo išteklių būklės analizę, skelbė ataskaitas mokyklos bendruomenei, steigėjui (-ams), kitiems suinteresuotiems asmenims</w:t>
                    </w:r>
                  </w:p>
                </w:tc>
                <w:tc>
                  <w:tcPr>
                    <w:tcW w:w="0" w:type="auto"/>
                  </w:tcPr>
                  <w:p>
                    <w:pPr>
                      <w:rPr>
                        <w:sz w:val="20"/>
                        <w:lang w:eastAsia="lt-LT"/>
                      </w:rPr>
                    </w:pPr>
                    <w:r>
                      <w:rPr>
                        <w:sz w:val="20"/>
                        <w:lang w:eastAsia="lt-LT"/>
                      </w:rPr>
                      <w:t>Audito ataskaitos „stipriosios pusės“ duomenys; ataskaitos. Pranešimų mokyklos bendruomenei protokolai</w:t>
                    </w:r>
                  </w:p>
                </w:tc>
                <w:tc>
                  <w:tcPr>
                    <w:tcW w:w="0" w:type="auto"/>
                  </w:tcPr>
                  <w:p>
                    <w:pPr>
                      <w:rPr>
                        <w:sz w:val="20"/>
                      </w:rPr>
                    </w:pPr>
                  </w:p>
                </w:tc>
                <w:tc>
                  <w:tcPr>
                    <w:tcW w:w="0" w:type="auto"/>
                  </w:tcPr>
                  <w:p>
                    <w:pPr>
                      <w:rPr>
                        <w:sz w:val="20"/>
                        <w:lang w:eastAsia="lt-LT"/>
                      </w:rPr>
                    </w:pPr>
                    <w:r>
                      <w:rPr>
                        <w:sz w:val="20"/>
                        <w:lang w:eastAsia="lt-LT"/>
                      </w:rPr>
                      <w:t>Mokyklos bendruomenė dalyvauja atliekant mokyklos auditą</w:t>
                    </w:r>
                  </w:p>
                </w:tc>
                <w:tc>
                  <w:tcPr>
                    <w:tcW w:w="0" w:type="auto"/>
                  </w:tcPr>
                  <w:p>
                    <w:pPr>
                      <w:rPr>
                        <w:sz w:val="20"/>
                        <w:lang w:eastAsia="lt-LT"/>
                      </w:rPr>
                    </w:pPr>
                    <w:r>
                      <w:rPr>
                        <w:sz w:val="20"/>
                        <w:lang w:eastAsia="lt-LT"/>
                      </w:rPr>
                      <w:t>Audito duomenys</w:t>
                    </w:r>
                  </w:p>
                </w:tc>
                <w:tc>
                  <w:tcPr>
                    <w:tcW w:w="0" w:type="auto"/>
                  </w:tcPr>
                  <w:p>
                    <w:pPr>
                      <w:rPr>
                        <w:sz w:val="20"/>
                      </w:rPr>
                    </w:pPr>
                  </w:p>
                </w:tc>
                <w:tc>
                  <w:tcPr>
                    <w:tcW w:w="0" w:type="auto"/>
                  </w:tcPr>
                  <w:p>
                    <w:pPr>
                      <w:rPr>
                        <w:sz w:val="20"/>
                      </w:rPr>
                    </w:pPr>
                  </w:p>
                </w:tc>
              </w:tr>
              <w:tr>
                <w:trPr>
                  <w:divId w:val="1403867978"/>
                  <w:trHeight w:val="1360"/>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30"/>
                <w:gridCol w:w="1272"/>
                <w:gridCol w:w="1288"/>
                <w:gridCol w:w="1133"/>
                <w:gridCol w:w="1298"/>
                <w:gridCol w:w="1288"/>
                <w:gridCol w:w="1133"/>
                <w:gridCol w:w="1113"/>
              </w:tblGrid>
              <w:tr>
                <w:trPr>
                  <w:divId w:val="624044735"/>
                </w:trPr>
                <w:tc>
                  <w:tcPr>
                    <w:tcW w:w="0" w:type="auto"/>
                    <w:gridSpan w:val="8"/>
                  </w:tcPr>
                  <w:p>
                    <w:pPr>
                      <w:jc w:val="center"/>
                      <w:rPr>
                        <w:b/>
                        <w:sz w:val="20"/>
                        <w:lang w:eastAsia="lt-LT"/>
                      </w:rPr>
                    </w:pPr>
                    <w:r>
                      <w:rPr>
                        <w:b/>
                        <w:sz w:val="20"/>
                        <w:lang w:eastAsia="lt-LT"/>
                      </w:rPr>
                      <w:t>II kvalifikacinei kategorijai</w:t>
                    </w:r>
                  </w:p>
                </w:tc>
              </w:tr>
              <w:tr>
                <w:trPr>
                  <w:divId w:val="62404473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24044735"/>
                </w:trPr>
                <w:tc>
                  <w:tcPr>
                    <w:tcW w:w="0" w:type="auto"/>
                  </w:tcPr>
                  <w:p>
                    <w:pPr>
                      <w:rPr>
                        <w:sz w:val="20"/>
                        <w:lang w:eastAsia="lt-LT"/>
                      </w:rPr>
                    </w:pPr>
                    <w:r>
                      <w:rPr>
                        <w:sz w:val="20"/>
                        <w:lang w:eastAsia="lt-LT"/>
                      </w:rPr>
                      <w:t>Geba vertinimo išvadas panaudoti rengiant mokyklos strategiją ir strateginį planą bei moko mokyklos bendruomenę pasinaudoti išvadomis</w:t>
                    </w:r>
                  </w:p>
                </w:tc>
                <w:tc>
                  <w:tcPr>
                    <w:tcW w:w="0" w:type="auto"/>
                  </w:tcPr>
                  <w:p>
                    <w:pPr>
                      <w:rPr>
                        <w:sz w:val="20"/>
                        <w:lang w:eastAsia="lt-LT"/>
                      </w:rPr>
                    </w:pPr>
                    <w:r>
                      <w:rPr>
                        <w:sz w:val="20"/>
                        <w:lang w:eastAsia="lt-LT"/>
                      </w:rPr>
                      <w:t>Kuriant mokyklos strategiją ir rengiant strateginį planą naudojosi audito išvadomis. Supažindino mokyklos bendruomenę, kaip mokyklos audito išvadas panaudoti rengiant mokyklos strategiją ir strateginį planą</w:t>
                    </w:r>
                  </w:p>
                </w:tc>
                <w:tc>
                  <w:tcPr>
                    <w:tcW w:w="0" w:type="auto"/>
                  </w:tcPr>
                  <w:p>
                    <w:pPr>
                      <w:rPr>
                        <w:sz w:val="20"/>
                        <w:lang w:eastAsia="lt-LT"/>
                      </w:rPr>
                    </w:pPr>
                    <w:r>
                      <w:rPr>
                        <w:sz w:val="20"/>
                        <w:lang w:eastAsia="lt-LT"/>
                      </w:rPr>
                      <w:t>Strateginėje analizėje panaudotos mokyklos audito išvados. Susirinkimų protokolai</w:t>
                    </w:r>
                  </w:p>
                </w:tc>
                <w:tc>
                  <w:tcPr>
                    <w:tcW w:w="0" w:type="auto"/>
                  </w:tcPr>
                  <w:p>
                    <w:pPr>
                      <w:rPr>
                        <w:sz w:val="20"/>
                      </w:rPr>
                    </w:pPr>
                  </w:p>
                </w:tc>
                <w:tc>
                  <w:tcPr>
                    <w:tcW w:w="0" w:type="auto"/>
                  </w:tcPr>
                  <w:p>
                    <w:pPr>
                      <w:rPr>
                        <w:sz w:val="20"/>
                        <w:lang w:eastAsia="lt-LT"/>
                      </w:rPr>
                    </w:pPr>
                    <w:r>
                      <w:rPr>
                        <w:sz w:val="20"/>
                        <w:lang w:eastAsia="lt-LT"/>
                      </w:rPr>
                      <w:t>Mokyklos bendruomenės nariai remiasi audito išvadomis, rengdami mokyklos strategiją ir strateginį planą</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624044735"/>
                  <w:trHeight w:val="1703"/>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61"/>
                <w:gridCol w:w="1139"/>
                <w:gridCol w:w="1320"/>
                <w:gridCol w:w="1160"/>
                <w:gridCol w:w="1256"/>
                <w:gridCol w:w="1320"/>
                <w:gridCol w:w="1160"/>
                <w:gridCol w:w="1139"/>
              </w:tblGrid>
              <w:tr>
                <w:trPr>
                  <w:divId w:val="1671713680"/>
                </w:trPr>
                <w:tc>
                  <w:tcPr>
                    <w:tcW w:w="0" w:type="auto"/>
                    <w:gridSpan w:val="8"/>
                  </w:tcPr>
                  <w:p>
                    <w:pPr>
                      <w:jc w:val="center"/>
                      <w:rPr>
                        <w:b/>
                        <w:sz w:val="20"/>
                        <w:lang w:eastAsia="lt-LT"/>
                      </w:rPr>
                    </w:pPr>
                    <w:r>
                      <w:rPr>
                        <w:b/>
                        <w:sz w:val="20"/>
                        <w:lang w:eastAsia="lt-LT"/>
                      </w:rPr>
                      <w:t>I kvalifikacinei kategorijai</w:t>
                    </w:r>
                  </w:p>
                </w:tc>
              </w:tr>
              <w:tr>
                <w:trPr>
                  <w:divId w:val="167171368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671713680"/>
                </w:trPr>
                <w:tc>
                  <w:tcPr>
                    <w:tcW w:w="0" w:type="auto"/>
                  </w:tcPr>
                  <w:p>
                    <w:pPr>
                      <w:rPr>
                        <w:sz w:val="20"/>
                        <w:lang w:eastAsia="lt-LT"/>
                      </w:rPr>
                    </w:pPr>
                    <w:r>
                      <w:rPr>
                        <w:sz w:val="20"/>
                        <w:lang w:eastAsia="lt-LT"/>
                      </w:rPr>
                      <w:t>Geba atlikti audito rezultatų išryškintos gerosios patirties sklaidą šalies mastu ir dalytis gerąja patirtimi</w:t>
                    </w:r>
                  </w:p>
                </w:tc>
                <w:tc>
                  <w:tcPr>
                    <w:tcW w:w="0" w:type="auto"/>
                  </w:tcPr>
                  <w:p>
                    <w:pPr>
                      <w:rPr>
                        <w:sz w:val="20"/>
                        <w:lang w:eastAsia="lt-LT"/>
                      </w:rPr>
                    </w:pPr>
                    <w:r>
                      <w:rPr>
                        <w:sz w:val="20"/>
                        <w:lang w:eastAsia="lt-LT"/>
                      </w:rPr>
                      <w:t>Audito tematika vedė seminarus, skaitė pranešimus, spausdino publikacijas ir kt.</w:t>
                    </w:r>
                  </w:p>
                </w:tc>
                <w:tc>
                  <w:tcPr>
                    <w:tcW w:w="0" w:type="auto"/>
                  </w:tcPr>
                  <w:p>
                    <w:pPr>
                      <w:rPr>
                        <w:sz w:val="20"/>
                        <w:lang w:eastAsia="lt-LT"/>
                      </w:rPr>
                    </w:pPr>
                    <w:r>
                      <w:rPr>
                        <w:sz w:val="20"/>
                        <w:lang w:eastAsia="lt-LT"/>
                      </w:rPr>
                      <w:t>Vestų seminarų pažymėjimai, sertifikatai; pranešimų kopijos, spausdintų straipsnių kopijos ir kt.</w:t>
                    </w:r>
                  </w:p>
                </w:tc>
                <w:tc>
                  <w:tcPr>
                    <w:tcW w:w="0" w:type="auto"/>
                  </w:tcPr>
                  <w:p>
                    <w:pPr>
                      <w:rPr>
                        <w:sz w:val="20"/>
                      </w:rPr>
                    </w:pPr>
                  </w:p>
                </w:tc>
                <w:tc>
                  <w:tcPr>
                    <w:tcW w:w="0" w:type="auto"/>
                  </w:tcPr>
                  <w:p>
                    <w:pPr>
                      <w:rPr>
                        <w:sz w:val="20"/>
                        <w:lang w:eastAsia="lt-LT"/>
                      </w:rPr>
                    </w:pPr>
                    <w:r>
                      <w:rPr>
                        <w:sz w:val="20"/>
                        <w:lang w:eastAsia="lt-LT"/>
                      </w:rPr>
                      <w:t>Mokyklos bendruomenė dalyvauja gerosios patirties sklaidoje</w:t>
                    </w:r>
                  </w:p>
                </w:tc>
                <w:tc>
                  <w:tcPr>
                    <w:tcW w:w="0" w:type="auto"/>
                  </w:tcPr>
                  <w:p>
                    <w:pPr>
                      <w:rPr>
                        <w:sz w:val="20"/>
                        <w:lang w:eastAsia="lt-LT"/>
                      </w:rPr>
                    </w:pPr>
                    <w:r>
                      <w:rPr>
                        <w:sz w:val="20"/>
                        <w:lang w:eastAsia="lt-LT"/>
                      </w:rPr>
                      <w:t>Pažymėjimai, sertifikatai, kita medžiaga, patvirtinanti gerosios patirties sklaidą</w:t>
                    </w:r>
                  </w:p>
                </w:tc>
                <w:tc>
                  <w:tcPr>
                    <w:tcW w:w="0" w:type="auto"/>
                  </w:tcPr>
                  <w:p>
                    <w:pPr>
                      <w:rPr>
                        <w:sz w:val="20"/>
                      </w:rPr>
                    </w:pPr>
                  </w:p>
                </w:tc>
                <w:tc>
                  <w:tcPr>
                    <w:tcW w:w="0" w:type="auto"/>
                  </w:tcPr>
                  <w:p>
                    <w:pPr>
                      <w:rPr>
                        <w:sz w:val="20"/>
                      </w:rPr>
                    </w:pPr>
                  </w:p>
                </w:tc>
              </w:tr>
              <w:tr>
                <w:trPr>
                  <w:divId w:val="1671713680"/>
                  <w:trHeight w:val="1355"/>
                </w:trPr>
                <w:tc>
                  <w:tcPr>
                    <w:tcW w:w="0" w:type="auto"/>
                    <w:gridSpan w:val="8"/>
                  </w:tcPr>
                  <w:p>
                    <w:pPr>
                      <w:jc w:val="both"/>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31"/>
                <w:gridCol w:w="1311"/>
                <w:gridCol w:w="1290"/>
                <w:gridCol w:w="1135"/>
                <w:gridCol w:w="1248"/>
                <w:gridCol w:w="1290"/>
                <w:gridCol w:w="1135"/>
                <w:gridCol w:w="1115"/>
              </w:tblGrid>
              <w:tr>
                <w:trPr>
                  <w:divId w:val="1825387377"/>
                </w:trPr>
                <w:tc>
                  <w:tcPr>
                    <w:tcW w:w="0" w:type="auto"/>
                    <w:gridSpan w:val="8"/>
                  </w:tcPr>
                  <w:p>
                    <w:pPr>
                      <w:rPr>
                        <w:b/>
                        <w:sz w:val="20"/>
                        <w:lang w:eastAsia="lt-LT"/>
                      </w:rPr>
                    </w:pPr>
                    <w:r>
                      <w:rPr>
                        <w:b/>
                        <w:sz w:val="20"/>
                        <w:lang w:eastAsia="lt-LT"/>
                      </w:rPr>
                      <w:t>6 kriterijus. Projektų valdymas</w:t>
                    </w:r>
                  </w:p>
                </w:tc>
              </w:tr>
              <w:tr>
                <w:trPr>
                  <w:divId w:val="1825387377"/>
                </w:trPr>
                <w:tc>
                  <w:tcPr>
                    <w:tcW w:w="0" w:type="auto"/>
                    <w:gridSpan w:val="8"/>
                  </w:tcPr>
                  <w:p>
                    <w:pPr>
                      <w:jc w:val="center"/>
                      <w:rPr>
                        <w:b/>
                        <w:sz w:val="20"/>
                        <w:lang w:eastAsia="lt-LT"/>
                      </w:rPr>
                    </w:pPr>
                    <w:r>
                      <w:rPr>
                        <w:b/>
                        <w:sz w:val="20"/>
                        <w:lang w:eastAsia="lt-LT"/>
                      </w:rPr>
                      <w:t>III kvalifikacinei kategorijai</w:t>
                    </w:r>
                  </w:p>
                </w:tc>
              </w:tr>
              <w:tr>
                <w:trPr>
                  <w:divId w:val="182538737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25387377"/>
                </w:trPr>
                <w:tc>
                  <w:tcPr>
                    <w:tcW w:w="0" w:type="auto"/>
                  </w:tcPr>
                  <w:p>
                    <w:pPr>
                      <w:rPr>
                        <w:sz w:val="20"/>
                        <w:lang w:eastAsia="lt-LT"/>
                      </w:rPr>
                    </w:pPr>
                    <w:r>
                      <w:rPr>
                        <w:sz w:val="20"/>
                        <w:lang w:eastAsia="lt-LT"/>
                      </w:rPr>
                      <w:t>Geba valdyti projektus organizacijoje</w:t>
                    </w:r>
                  </w:p>
                </w:tc>
                <w:tc>
                  <w:tcPr>
                    <w:tcW w:w="0" w:type="auto"/>
                  </w:tcPr>
                  <w:p>
                    <w:pPr>
                      <w:rPr>
                        <w:sz w:val="20"/>
                        <w:lang w:eastAsia="lt-LT"/>
                      </w:rPr>
                    </w:pPr>
                    <w:r>
                      <w:rPr>
                        <w:sz w:val="20"/>
                        <w:lang w:eastAsia="lt-LT"/>
                      </w:rPr>
                      <w:t>Organizacijoje parengti ir įgyvendinami projektai, atsižvelgiant į audito išvadose išryškėjusius mokyklos prioritetus ir stiprintinas puses</w:t>
                    </w:r>
                  </w:p>
                </w:tc>
                <w:tc>
                  <w:tcPr>
                    <w:tcW w:w="0" w:type="auto"/>
                  </w:tcPr>
                  <w:p>
                    <w:pPr>
                      <w:rPr>
                        <w:sz w:val="20"/>
                        <w:lang w:eastAsia="lt-LT"/>
                      </w:rPr>
                    </w:pPr>
                    <w:r>
                      <w:rPr>
                        <w:sz w:val="20"/>
                        <w:lang w:eastAsia="lt-LT"/>
                      </w:rPr>
                      <w:t>Susirinkimų protokolai, parengtos programos, projektai, jų įgyvendinimo ataskaitos</w:t>
                    </w:r>
                  </w:p>
                </w:tc>
                <w:tc>
                  <w:tcPr>
                    <w:tcW w:w="0" w:type="auto"/>
                  </w:tcPr>
                  <w:p>
                    <w:pPr>
                      <w:rPr>
                        <w:sz w:val="20"/>
                      </w:rPr>
                    </w:pPr>
                  </w:p>
                </w:tc>
                <w:tc>
                  <w:tcPr>
                    <w:tcW w:w="0" w:type="auto"/>
                  </w:tcPr>
                  <w:p>
                    <w:pPr>
                      <w:rPr>
                        <w:sz w:val="20"/>
                        <w:lang w:eastAsia="lt-LT"/>
                      </w:rPr>
                    </w:pPr>
                    <w:r>
                      <w:rPr>
                        <w:sz w:val="20"/>
                        <w:lang w:eastAsia="lt-LT"/>
                      </w:rPr>
                      <w:t>Organizacijos veiklai tobulinti naudojamas projektų valdymas</w:t>
                    </w:r>
                  </w:p>
                </w:tc>
                <w:tc>
                  <w:tcPr>
                    <w:tcW w:w="0" w:type="auto"/>
                  </w:tcPr>
                  <w:p>
                    <w:pPr>
                      <w:rPr>
                        <w:sz w:val="20"/>
                        <w:lang w:eastAsia="lt-LT"/>
                      </w:rPr>
                    </w:pPr>
                    <w:r>
                      <w:rPr>
                        <w:sz w:val="20"/>
                        <w:lang w:eastAsia="lt-LT"/>
                      </w:rPr>
                      <w:t>Parengtos programos, projektai, jų įgyvendinimo ataskaitos. Audito medžiaga</w:t>
                    </w:r>
                  </w:p>
                </w:tc>
                <w:tc>
                  <w:tcPr>
                    <w:tcW w:w="0" w:type="auto"/>
                  </w:tcPr>
                  <w:p>
                    <w:pPr>
                      <w:rPr>
                        <w:sz w:val="20"/>
                      </w:rPr>
                    </w:pPr>
                  </w:p>
                </w:tc>
                <w:tc>
                  <w:tcPr>
                    <w:tcW w:w="0" w:type="auto"/>
                  </w:tcPr>
                  <w:p>
                    <w:pPr>
                      <w:rPr>
                        <w:sz w:val="20"/>
                      </w:rPr>
                    </w:pPr>
                  </w:p>
                </w:tc>
              </w:tr>
              <w:tr>
                <w:trPr>
                  <w:divId w:val="1825387377"/>
                  <w:trHeight w:val="1727"/>
                </w:trPr>
                <w:tc>
                  <w:tcPr>
                    <w:tcW w:w="0" w:type="auto"/>
                    <w:gridSpan w:val="8"/>
                  </w:tcPr>
                  <w:p>
                    <w:pPr>
                      <w:jc w:val="both"/>
                      <w:rPr>
                        <w:b/>
                        <w:sz w:val="20"/>
                      </w:rPr>
                    </w:pPr>
                    <w:r>
                      <w:rPr>
                        <w:b/>
                        <w:sz w:val="20"/>
                      </w:rPr>
                      <w:t>Žemesnio vertinimo pagrindimas:</w:t>
                    </w:r>
                  </w:p>
                </w:tc>
              </w:tr>
            </w:tbl>
            <w:p>
              <w:pPr>
                <w:ind w:firstLine="709"/>
              </w:pPr>
            </w:p>
            <w:tbl>
              <w:tblPr>
                <w:tblW w:w="9639" w:type="dxa"/>
                <w:tblLook w:val="01E0" w:firstRow="1" w:lastRow="1" w:firstColumn="1" w:lastColumn="1" w:noHBand="0" w:noVBand="0"/>
              </w:tblPr>
              <w:tblGrid>
                <w:gridCol w:w="1327"/>
                <w:gridCol w:w="1347"/>
                <w:gridCol w:w="1286"/>
                <w:gridCol w:w="1132"/>
                <w:gridCol w:w="1234"/>
                <w:gridCol w:w="1286"/>
                <w:gridCol w:w="1132"/>
                <w:gridCol w:w="1111"/>
              </w:tblGrid>
              <w:tr>
                <w:trPr>
                  <w:divId w:val="1427000740"/>
                </w:trPr>
                <w:tc>
                  <w:tcPr>
                    <w:tcW w:w="0" w:type="auto"/>
                    <w:gridSpan w:val="8"/>
                  </w:tcPr>
                  <w:p>
                    <w:pPr>
                      <w:jc w:val="center"/>
                      <w:rPr>
                        <w:b/>
                        <w:sz w:val="20"/>
                        <w:lang w:eastAsia="lt-LT"/>
                      </w:rPr>
                    </w:pPr>
                    <w:r>
                      <w:rPr>
                        <w:b/>
                        <w:sz w:val="20"/>
                        <w:lang w:eastAsia="lt-LT"/>
                      </w:rPr>
                      <w:t>II kvalifikacinei kategorijai</w:t>
                    </w:r>
                  </w:p>
                </w:tc>
              </w:tr>
              <w:tr>
                <w:trPr>
                  <w:divId w:val="142700074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27000740"/>
                </w:trPr>
                <w:tc>
                  <w:tcPr>
                    <w:tcW w:w="0" w:type="auto"/>
                  </w:tcPr>
                  <w:p>
                    <w:pPr>
                      <w:rPr>
                        <w:sz w:val="20"/>
                        <w:lang w:eastAsia="lt-LT"/>
                      </w:rPr>
                    </w:pPr>
                    <w:r>
                      <w:rPr>
                        <w:sz w:val="20"/>
                        <w:lang w:eastAsia="lt-LT"/>
                      </w:rPr>
                      <w:t>Pasitelkęs komandas geba rengti ir valdyti miesto ir/ar šalies lygio projektus, kad jie būtų panaudoti mokyklos plėtrai</w:t>
                    </w:r>
                  </w:p>
                </w:tc>
                <w:tc>
                  <w:tcPr>
                    <w:tcW w:w="0" w:type="auto"/>
                  </w:tcPr>
                  <w:p>
                    <w:pPr>
                      <w:rPr>
                        <w:sz w:val="20"/>
                        <w:lang w:eastAsia="lt-LT"/>
                      </w:rPr>
                    </w:pPr>
                    <w:r>
                      <w:rPr>
                        <w:sz w:val="20"/>
                        <w:lang w:eastAsia="lt-LT"/>
                      </w:rPr>
                      <w:t>Drauge su projektų komandomis inicijavo projektų rengimą, atsižvelgdamas į vidaus audito išvadose išryškėjusius mokyklos prioritetus ir stiprintinas puses, koordinavo jų eigą ir kontrolę, ataskaitos parengimą; pasiekė, jog projektų tikslai būtų integruoti į mokyklos ugdymo turinį (</w:t>
                    </w:r>
                    <w:r>
                      <w:rPr>
                        <w:i/>
                        <w:sz w:val="20"/>
                        <w:lang w:eastAsia="lt-LT"/>
                      </w:rPr>
                      <w:t>curriculum</w:t>
                    </w:r>
                    <w:r>
                      <w:rPr>
                        <w:sz w:val="20"/>
                        <w:lang w:eastAsia="lt-LT"/>
                      </w:rPr>
                      <w:t>)</w:t>
                    </w:r>
                  </w:p>
                </w:tc>
                <w:tc>
                  <w:tcPr>
                    <w:tcW w:w="0" w:type="auto"/>
                  </w:tcPr>
                  <w:p>
                    <w:pPr>
                      <w:rPr>
                        <w:sz w:val="20"/>
                        <w:lang w:eastAsia="lt-LT"/>
                      </w:rPr>
                    </w:pPr>
                    <w:r>
                      <w:rPr>
                        <w:sz w:val="20"/>
                        <w:lang w:eastAsia="lt-LT"/>
                      </w:rPr>
                      <w:t>Susirinkimų protokolai, parengtos programos, projektai, jų įgyvendinimo ataskaitos</w:t>
                    </w:r>
                  </w:p>
                </w:tc>
                <w:tc>
                  <w:tcPr>
                    <w:tcW w:w="0" w:type="auto"/>
                  </w:tcPr>
                  <w:p>
                    <w:pPr>
                      <w:rPr>
                        <w:sz w:val="20"/>
                      </w:rPr>
                    </w:pPr>
                  </w:p>
                </w:tc>
                <w:tc>
                  <w:tcPr>
                    <w:tcW w:w="0" w:type="auto"/>
                  </w:tcPr>
                  <w:p>
                    <w:pPr>
                      <w:rPr>
                        <w:sz w:val="20"/>
                        <w:lang w:eastAsia="lt-LT"/>
                      </w:rPr>
                    </w:pPr>
                    <w:r>
                      <w:rPr>
                        <w:sz w:val="20"/>
                        <w:lang w:eastAsia="lt-LT"/>
                      </w:rPr>
                      <w:t>Vadovo ir projektų rengimo komandų pastangomis įgyvendinami organizacijos kaitai įtaką darantys miesto ir šalies projektai</w:t>
                    </w:r>
                  </w:p>
                </w:tc>
                <w:tc>
                  <w:tcPr>
                    <w:tcW w:w="0" w:type="auto"/>
                  </w:tcPr>
                  <w:p>
                    <w:pPr>
                      <w:rPr>
                        <w:sz w:val="20"/>
                        <w:lang w:eastAsia="lt-LT"/>
                      </w:rPr>
                    </w:pPr>
                    <w:r>
                      <w:rPr>
                        <w:sz w:val="20"/>
                        <w:lang w:eastAsia="lt-LT"/>
                      </w:rPr>
                      <w:t>Parengtų ir įgyvendinamų miesto ir/ar šalies projektų dokumentai, ataskaitos. Audito medžiaga</w:t>
                    </w:r>
                  </w:p>
                </w:tc>
                <w:tc>
                  <w:tcPr>
                    <w:tcW w:w="0" w:type="auto"/>
                  </w:tcPr>
                  <w:p>
                    <w:pPr>
                      <w:rPr>
                        <w:sz w:val="20"/>
                      </w:rPr>
                    </w:pPr>
                  </w:p>
                </w:tc>
                <w:tc>
                  <w:tcPr>
                    <w:tcW w:w="0" w:type="auto"/>
                  </w:tcPr>
                  <w:p>
                    <w:pPr>
                      <w:rPr>
                        <w:sz w:val="20"/>
                      </w:rPr>
                    </w:pPr>
                  </w:p>
                </w:tc>
              </w:tr>
              <w:tr>
                <w:trPr>
                  <w:divId w:val="1427000740"/>
                  <w:trHeight w:val="1328"/>
                </w:trPr>
                <w:tc>
                  <w:tcPr>
                    <w:tcW w:w="0" w:type="auto"/>
                    <w:gridSpan w:val="8"/>
                  </w:tcPr>
                  <w:p>
                    <w:pPr>
                      <w:rPr>
                        <w:b/>
                        <w:sz w:val="20"/>
                      </w:rPr>
                    </w:pPr>
                    <w:r>
                      <w:rPr>
                        <w:b/>
                        <w:sz w:val="20"/>
                      </w:rPr>
                      <w:t>Žemesnio vertinimo pagrindimas:</w:t>
                    </w:r>
                  </w:p>
                </w:tc>
              </w:tr>
            </w:tbl>
            <w:p>
              <w:pPr>
                <w:ind w:firstLine="709"/>
              </w:pPr>
            </w:p>
            <w:tbl>
              <w:tblPr>
                <w:tblW w:w="9639" w:type="dxa"/>
                <w:tblLook w:val="01E0" w:firstRow="1" w:lastRow="1" w:firstColumn="1" w:lastColumn="1" w:noHBand="0" w:noVBand="0"/>
              </w:tblPr>
              <w:tblGrid>
                <w:gridCol w:w="1292"/>
                <w:gridCol w:w="1203"/>
                <w:gridCol w:w="1522"/>
                <w:gridCol w:w="1104"/>
                <w:gridCol w:w="1293"/>
                <w:gridCol w:w="1253"/>
                <w:gridCol w:w="1104"/>
                <w:gridCol w:w="1084"/>
              </w:tblGrid>
              <w:tr>
                <w:trPr>
                  <w:divId w:val="270167408"/>
                </w:trPr>
                <w:tc>
                  <w:tcPr>
                    <w:tcW w:w="0" w:type="auto"/>
                    <w:gridSpan w:val="8"/>
                  </w:tcPr>
                  <w:p>
                    <w:pPr>
                      <w:jc w:val="center"/>
                      <w:rPr>
                        <w:b/>
                        <w:sz w:val="20"/>
                        <w:lang w:eastAsia="lt-LT"/>
                      </w:rPr>
                    </w:pPr>
                    <w:r>
                      <w:rPr>
                        <w:b/>
                        <w:sz w:val="20"/>
                        <w:lang w:eastAsia="lt-LT"/>
                      </w:rPr>
                      <w:t>I kvalifikacinei kategorijai</w:t>
                    </w:r>
                  </w:p>
                </w:tc>
              </w:tr>
              <w:tr>
                <w:trPr>
                  <w:divId w:val="27016740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70167408"/>
                  <w:trHeight w:val="3054"/>
                </w:trPr>
                <w:tc>
                  <w:tcPr>
                    <w:tcW w:w="0" w:type="auto"/>
                  </w:tcPr>
                  <w:p>
                    <w:pPr>
                      <w:rPr>
                        <w:sz w:val="20"/>
                        <w:lang w:eastAsia="lt-LT"/>
                      </w:rPr>
                    </w:pPr>
                    <w:r>
                      <w:rPr>
                        <w:sz w:val="20"/>
                        <w:lang w:eastAsia="lt-LT"/>
                      </w:rPr>
                      <w:t>Geba su mokyklos bendruomene rengti ir valdyti šalies ir/ar tarptautinio lygio projektus, kad jie būtų panaudoti mokyklos plėtrai</w:t>
                    </w:r>
                  </w:p>
                </w:tc>
                <w:tc>
                  <w:tcPr>
                    <w:tcW w:w="0" w:type="auto"/>
                  </w:tcPr>
                  <w:p>
                    <w:pPr>
                      <w:rPr>
                        <w:sz w:val="20"/>
                        <w:lang w:eastAsia="lt-LT"/>
                      </w:rPr>
                    </w:pPr>
                    <w:r>
                      <w:rPr>
                        <w:sz w:val="20"/>
                        <w:lang w:eastAsia="lt-LT"/>
                      </w:rPr>
                      <w:t>Mokyklos bendruomenė inicijavo komandų, gebančių parengti šalies ir tarptautinius projektus, kurių tikslai integruojami į mokyklos ugdymo turinį, sukūrimą, projektų įgyvendinimą ir ataskaitų parengimą</w:t>
                    </w:r>
                  </w:p>
                </w:tc>
                <w:tc>
                  <w:tcPr>
                    <w:tcW w:w="0" w:type="auto"/>
                  </w:tcPr>
                  <w:p>
                    <w:pPr>
                      <w:rPr>
                        <w:sz w:val="20"/>
                        <w:lang w:eastAsia="lt-LT"/>
                      </w:rPr>
                    </w:pPr>
                    <w:r>
                      <w:rPr>
                        <w:sz w:val="20"/>
                        <w:lang w:eastAsia="lt-LT"/>
                      </w:rPr>
                      <w:t>Susirinkimų protokolai, parengtos programos, projektai, pasirašytos bendradarbiavimo sutartys, jų įgyvendinimo ataskaitos</w:t>
                    </w:r>
                  </w:p>
                </w:tc>
                <w:tc>
                  <w:tcPr>
                    <w:tcW w:w="0" w:type="auto"/>
                  </w:tcPr>
                  <w:p>
                    <w:pPr>
                      <w:rPr>
                        <w:sz w:val="20"/>
                      </w:rPr>
                    </w:pPr>
                  </w:p>
                </w:tc>
                <w:tc>
                  <w:tcPr>
                    <w:tcW w:w="0" w:type="auto"/>
                  </w:tcPr>
                  <w:p>
                    <w:pPr>
                      <w:rPr>
                        <w:sz w:val="20"/>
                        <w:lang w:eastAsia="lt-LT"/>
                      </w:rPr>
                    </w:pPr>
                    <w:r>
                      <w:rPr>
                        <w:sz w:val="20"/>
                        <w:lang w:eastAsia="lt-LT"/>
                      </w:rPr>
                      <w:t>Bendruomenės pastangomis įgyvendinami ir organizacijos kaitai įtaką darantys šalies ir/ar tarptautiniai projektai</w:t>
                    </w:r>
                  </w:p>
                </w:tc>
                <w:tc>
                  <w:tcPr>
                    <w:tcW w:w="0" w:type="auto"/>
                  </w:tcPr>
                  <w:p>
                    <w:pPr>
                      <w:rPr>
                        <w:sz w:val="20"/>
                        <w:lang w:eastAsia="lt-LT"/>
                      </w:rPr>
                    </w:pPr>
                    <w:r>
                      <w:rPr>
                        <w:sz w:val="20"/>
                        <w:lang w:eastAsia="lt-LT"/>
                      </w:rPr>
                      <w:t>Parengtų ir įgyvendinamų šalies ir/ar tarptautinių projektų, pritraukusių investicines lėšas, dokumentai, ataskaitos. Audito medžiaga</w:t>
                    </w:r>
                  </w:p>
                </w:tc>
                <w:tc>
                  <w:tcPr>
                    <w:tcW w:w="0" w:type="auto"/>
                  </w:tcPr>
                  <w:p>
                    <w:pPr>
                      <w:rPr>
                        <w:sz w:val="20"/>
                      </w:rPr>
                    </w:pPr>
                  </w:p>
                </w:tc>
                <w:tc>
                  <w:tcPr>
                    <w:tcW w:w="0" w:type="auto"/>
                  </w:tcPr>
                  <w:p>
                    <w:pPr>
                      <w:rPr>
                        <w:sz w:val="20"/>
                      </w:rPr>
                    </w:pPr>
                  </w:p>
                </w:tc>
              </w:tr>
              <w:tr>
                <w:trPr>
                  <w:divId w:val="270167408"/>
                  <w:trHeight w:val="1421"/>
                </w:trPr>
                <w:tc>
                  <w:tcPr>
                    <w:tcW w:w="0" w:type="auto"/>
                    <w:gridSpan w:val="8"/>
                  </w:tcPr>
                  <w:p>
                    <w:pPr>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93"/>
                <w:gridCol w:w="1045"/>
                <w:gridCol w:w="1449"/>
                <w:gridCol w:w="1187"/>
                <w:gridCol w:w="1078"/>
                <w:gridCol w:w="1351"/>
                <w:gridCol w:w="1187"/>
                <w:gridCol w:w="1165"/>
              </w:tblGrid>
              <w:tr>
                <w:trPr>
                  <w:divId w:val="1662387702"/>
                </w:trPr>
                <w:tc>
                  <w:tcPr>
                    <w:tcW w:w="0" w:type="auto"/>
                    <w:gridSpan w:val="8"/>
                  </w:tcPr>
                  <w:p>
                    <w:pPr>
                      <w:rPr>
                        <w:b/>
                        <w:sz w:val="20"/>
                        <w:lang w:eastAsia="lt-LT"/>
                      </w:rPr>
                    </w:pPr>
                    <w:r>
                      <w:rPr>
                        <w:b/>
                        <w:sz w:val="20"/>
                        <w:lang w:eastAsia="lt-LT"/>
                      </w:rPr>
                      <w:t>7 kriterijus. Vadybinė veikla, sudaranti sąlygas savivaldos veiklai plėtoti</w:t>
                    </w:r>
                  </w:p>
                </w:tc>
              </w:tr>
              <w:tr>
                <w:trPr>
                  <w:divId w:val="1662387702"/>
                </w:trPr>
                <w:tc>
                  <w:tcPr>
                    <w:tcW w:w="0" w:type="auto"/>
                    <w:gridSpan w:val="8"/>
                  </w:tcPr>
                  <w:p>
                    <w:pPr>
                      <w:jc w:val="center"/>
                      <w:rPr>
                        <w:b/>
                        <w:sz w:val="20"/>
                        <w:lang w:eastAsia="lt-LT"/>
                      </w:rPr>
                    </w:pPr>
                    <w:r>
                      <w:rPr>
                        <w:b/>
                        <w:sz w:val="20"/>
                        <w:lang w:eastAsia="lt-LT"/>
                      </w:rPr>
                      <w:t>III kvalifikacinei kategorijai</w:t>
                    </w:r>
                  </w:p>
                </w:tc>
              </w:tr>
              <w:tr>
                <w:trPr>
                  <w:divId w:val="166238770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662387702"/>
                </w:trPr>
                <w:tc>
                  <w:tcPr>
                    <w:tcW w:w="0" w:type="auto"/>
                  </w:tcPr>
                  <w:p>
                    <w:pPr>
                      <w:rPr>
                        <w:sz w:val="20"/>
                        <w:lang w:eastAsia="lt-LT"/>
                      </w:rPr>
                    </w:pPr>
                    <w:r>
                      <w:rPr>
                        <w:sz w:val="20"/>
                        <w:lang w:eastAsia="lt-LT"/>
                      </w:rPr>
                      <w:t>Geba sudaryti sąlygas savivaldos institucijoms veikti</w:t>
                    </w:r>
                  </w:p>
                </w:tc>
                <w:tc>
                  <w:tcPr>
                    <w:tcW w:w="0" w:type="auto"/>
                  </w:tcPr>
                  <w:p>
                    <w:pPr>
                      <w:rPr>
                        <w:sz w:val="20"/>
                        <w:lang w:eastAsia="lt-LT"/>
                      </w:rPr>
                    </w:pPr>
                    <w:r>
                      <w:rPr>
                        <w:sz w:val="20"/>
                        <w:lang w:eastAsia="lt-LT"/>
                      </w:rPr>
                      <w:t>Sudarė sąlygas savivaldos institucijų veiklai</w:t>
                    </w:r>
                  </w:p>
                </w:tc>
                <w:tc>
                  <w:tcPr>
                    <w:tcW w:w="0" w:type="auto"/>
                  </w:tcPr>
                  <w:p>
                    <w:pPr>
                      <w:rPr>
                        <w:sz w:val="20"/>
                        <w:lang w:eastAsia="lt-LT"/>
                      </w:rPr>
                    </w:pPr>
                    <w:r>
                      <w:rPr>
                        <w:sz w:val="20"/>
                        <w:lang w:eastAsia="lt-LT"/>
                      </w:rPr>
                      <w:t>Patvirtinti mokykloje veikiančių savivaldos institucijų struktūra, jų veiklos nuostatai, kuriuose aiškiai apibrėžta savivaldos institucijų atsakomybė ir atsiskaitomybė; savivaldos institucijų veiklos planai</w:t>
                    </w:r>
                  </w:p>
                </w:tc>
                <w:tc>
                  <w:tcPr>
                    <w:tcW w:w="0" w:type="auto"/>
                  </w:tcPr>
                  <w:p>
                    <w:pPr>
                      <w:rPr>
                        <w:sz w:val="20"/>
                      </w:rPr>
                    </w:pPr>
                  </w:p>
                </w:tc>
                <w:tc>
                  <w:tcPr>
                    <w:tcW w:w="0" w:type="auto"/>
                  </w:tcPr>
                  <w:p>
                    <w:pPr>
                      <w:rPr>
                        <w:sz w:val="20"/>
                        <w:lang w:eastAsia="lt-LT"/>
                      </w:rPr>
                    </w:pPr>
                    <w:r>
                      <w:rPr>
                        <w:sz w:val="20"/>
                        <w:lang w:eastAsia="lt-LT"/>
                      </w:rPr>
                      <w:t>Mokykloje veikia savivaldos institucijos</w:t>
                    </w:r>
                  </w:p>
                </w:tc>
                <w:tc>
                  <w:tcPr>
                    <w:tcW w:w="0" w:type="auto"/>
                  </w:tcPr>
                  <w:p>
                    <w:pPr>
                      <w:rPr>
                        <w:sz w:val="20"/>
                        <w:lang w:eastAsia="lt-LT"/>
                      </w:rPr>
                    </w:pPr>
                    <w:r>
                      <w:rPr>
                        <w:sz w:val="20"/>
                        <w:lang w:eastAsia="lt-LT"/>
                      </w:rPr>
                      <w:t>Savivaldos institucijų veiklos planai, susirinkimų protokolai</w:t>
                    </w:r>
                  </w:p>
                </w:tc>
                <w:tc>
                  <w:tcPr>
                    <w:tcW w:w="0" w:type="auto"/>
                  </w:tcPr>
                  <w:p>
                    <w:pPr>
                      <w:rPr>
                        <w:sz w:val="20"/>
                      </w:rPr>
                    </w:pPr>
                  </w:p>
                </w:tc>
                <w:tc>
                  <w:tcPr>
                    <w:tcW w:w="0" w:type="auto"/>
                  </w:tcPr>
                  <w:p>
                    <w:pPr>
                      <w:rPr>
                        <w:sz w:val="20"/>
                      </w:rPr>
                    </w:pPr>
                  </w:p>
                </w:tc>
              </w:tr>
              <w:tr>
                <w:trPr>
                  <w:divId w:val="1662387702"/>
                  <w:trHeight w:val="1608"/>
                </w:trPr>
                <w:tc>
                  <w:tcPr>
                    <w:tcW w:w="0" w:type="auto"/>
                    <w:gridSpan w:val="8"/>
                  </w:tcPr>
                  <w:p>
                    <w:pPr>
                      <w:jc w:val="both"/>
                      <w:rPr>
                        <w:b/>
                        <w:sz w:val="20"/>
                      </w:rPr>
                    </w:pPr>
                    <w:r>
                      <w:rPr>
                        <w:b/>
                        <w:sz w:val="20"/>
                      </w:rPr>
                      <w:t>Žemesnio vertinimo pagrindimas:</w:t>
                    </w:r>
                  </w:p>
                  <w:p>
                    <w:pPr>
                      <w:rPr>
                        <w:sz w:val="20"/>
                      </w:rPr>
                    </w:pPr>
                  </w:p>
                </w:tc>
              </w:tr>
            </w:tbl>
            <w:p>
              <w:pPr>
                <w:ind w:firstLine="709"/>
                <w:jc w:val="both"/>
                <w:rPr>
                  <w:b/>
                </w:rPr>
              </w:pPr>
            </w:p>
            <w:tbl>
              <w:tblPr>
                <w:tblW w:w="9639" w:type="dxa"/>
                <w:tblLook w:val="01E0" w:firstRow="1" w:lastRow="1" w:firstColumn="1" w:lastColumn="1" w:noHBand="0" w:noVBand="0"/>
              </w:tblPr>
              <w:tblGrid>
                <w:gridCol w:w="1406"/>
                <w:gridCol w:w="1064"/>
                <w:gridCol w:w="1361"/>
                <w:gridCol w:w="1196"/>
                <w:gridCol w:w="1097"/>
                <w:gridCol w:w="1361"/>
                <w:gridCol w:w="1196"/>
                <w:gridCol w:w="1174"/>
              </w:tblGrid>
              <w:tr>
                <w:trPr>
                  <w:divId w:val="429086177"/>
                </w:trPr>
                <w:tc>
                  <w:tcPr>
                    <w:tcW w:w="0" w:type="auto"/>
                    <w:gridSpan w:val="8"/>
                  </w:tcPr>
                  <w:p>
                    <w:pPr>
                      <w:jc w:val="center"/>
                      <w:rPr>
                        <w:b/>
                        <w:sz w:val="20"/>
                        <w:lang w:eastAsia="lt-LT"/>
                      </w:rPr>
                    </w:pPr>
                    <w:r>
                      <w:rPr>
                        <w:b/>
                        <w:sz w:val="20"/>
                        <w:lang w:eastAsia="lt-LT"/>
                      </w:rPr>
                      <w:t>II kvalifikacinei kategorijai</w:t>
                    </w:r>
                  </w:p>
                </w:tc>
              </w:tr>
              <w:tr>
                <w:trPr>
                  <w:divId w:val="42908617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29086177"/>
                </w:trPr>
                <w:tc>
                  <w:tcPr>
                    <w:tcW w:w="0" w:type="auto"/>
                  </w:tcPr>
                  <w:p>
                    <w:pPr>
                      <w:rPr>
                        <w:sz w:val="20"/>
                        <w:lang w:eastAsia="lt-LT"/>
                      </w:rPr>
                    </w:pPr>
                    <w:r>
                      <w:rPr>
                        <w:sz w:val="20"/>
                        <w:lang w:eastAsia="lt-LT"/>
                      </w:rPr>
                      <w:t>Geba įtraukti savivaldos institucijas į mokykloje vykdomus planavimo procesus</w:t>
                    </w:r>
                  </w:p>
                </w:tc>
                <w:tc>
                  <w:tcPr>
                    <w:tcW w:w="0" w:type="auto"/>
                  </w:tcPr>
                  <w:p>
                    <w:pPr>
                      <w:rPr>
                        <w:sz w:val="20"/>
                        <w:lang w:eastAsia="lt-LT"/>
                      </w:rPr>
                    </w:pPr>
                    <w:r>
                      <w:rPr>
                        <w:sz w:val="20"/>
                        <w:lang w:eastAsia="lt-LT"/>
                      </w:rPr>
                      <w:t>Įtraukė mokykloje veikiančių savivaldos institucijų atstovus į vykdomus planavimo procesus</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lang w:eastAsia="lt-LT"/>
                      </w:rPr>
                    </w:pPr>
                    <w:r>
                      <w:rPr>
                        <w:sz w:val="20"/>
                        <w:lang w:eastAsia="lt-LT"/>
                      </w:rPr>
                      <w:t>Savivaldos institucijų atstovai dalyvauja planavimo procesuose</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429086177"/>
                  <w:trHeight w:val="1500"/>
                </w:trPr>
                <w:tc>
                  <w:tcPr>
                    <w:tcW w:w="0" w:type="auto"/>
                    <w:gridSpan w:val="8"/>
                  </w:tcPr>
                  <w:p>
                    <w:pPr>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90"/>
                <w:gridCol w:w="1302"/>
                <w:gridCol w:w="1297"/>
                <w:gridCol w:w="1141"/>
                <w:gridCol w:w="1167"/>
                <w:gridCol w:w="1297"/>
                <w:gridCol w:w="1141"/>
                <w:gridCol w:w="1120"/>
              </w:tblGrid>
              <w:tr>
                <w:trPr>
                  <w:divId w:val="524056391"/>
                </w:trPr>
                <w:tc>
                  <w:tcPr>
                    <w:tcW w:w="0" w:type="auto"/>
                    <w:gridSpan w:val="8"/>
                  </w:tcPr>
                  <w:p>
                    <w:pPr>
                      <w:jc w:val="center"/>
                      <w:rPr>
                        <w:b/>
                        <w:sz w:val="20"/>
                        <w:lang w:eastAsia="lt-LT"/>
                      </w:rPr>
                    </w:pPr>
                    <w:r>
                      <w:rPr>
                        <w:b/>
                        <w:sz w:val="20"/>
                        <w:lang w:eastAsia="lt-LT"/>
                      </w:rPr>
                      <w:t>I kvalifikacinei kategorijai</w:t>
                    </w:r>
                  </w:p>
                </w:tc>
              </w:tr>
              <w:tr>
                <w:trPr>
                  <w:divId w:val="52405639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24056391"/>
                </w:trPr>
                <w:tc>
                  <w:tcPr>
                    <w:tcW w:w="0" w:type="auto"/>
                  </w:tcPr>
                  <w:p>
                    <w:pPr>
                      <w:rPr>
                        <w:sz w:val="20"/>
                        <w:lang w:eastAsia="lt-LT"/>
                      </w:rPr>
                    </w:pPr>
                    <w:r>
                      <w:rPr>
                        <w:sz w:val="20"/>
                        <w:lang w:eastAsia="lt-LT"/>
                      </w:rPr>
                      <w:t>Geba įtraukti savivaldos institucijas į pokyčių inicijavimą ir jų Įgyvendinimą, bendradarbiauti su savivaldos institucijomis, teikti joms įvairią informacinę, konsultacinę ir metodinę pagalbą</w:t>
                    </w:r>
                  </w:p>
                </w:tc>
                <w:tc>
                  <w:tcPr>
                    <w:tcW w:w="0" w:type="auto"/>
                  </w:tcPr>
                  <w:p>
                    <w:pPr>
                      <w:rPr>
                        <w:sz w:val="20"/>
                        <w:lang w:eastAsia="lt-LT"/>
                      </w:rPr>
                    </w:pPr>
                    <w:r>
                      <w:rPr>
                        <w:sz w:val="20"/>
                        <w:lang w:eastAsia="lt-LT"/>
                      </w:rPr>
                      <w:t>Įtraukė mokykloje veikiančias savivaldos institucijas į pokyčių inicijavimą ir jų Įgyvendinimą, teikė joms įvairią informacinę, konsultacinę ir metodinę pagalbą</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lang w:eastAsia="lt-LT"/>
                      </w:rPr>
                    </w:pPr>
                    <w:r>
                      <w:rPr>
                        <w:sz w:val="20"/>
                        <w:lang w:eastAsia="lt-LT"/>
                      </w:rPr>
                      <w:t>Savivaldos institucijos svarstė mokyklos valdymo ir ugdymo alternatyvas, sprendė aktualias mokyklos problemas, teikė pasiūlymus</w:t>
                    </w:r>
                  </w:p>
                </w:tc>
                <w:tc>
                  <w:tcPr>
                    <w:tcW w:w="0" w:type="auto"/>
                  </w:tcPr>
                  <w:p>
                    <w:pPr>
                      <w:rPr>
                        <w:sz w:val="20"/>
                        <w:lang w:eastAsia="lt-LT"/>
                      </w:rPr>
                    </w:pPr>
                    <w:r>
                      <w:rPr>
                        <w:sz w:val="20"/>
                        <w:lang w:eastAsia="lt-LT"/>
                      </w:rPr>
                      <w:t>Susirinkimų protokolai</w:t>
                    </w:r>
                  </w:p>
                </w:tc>
                <w:tc>
                  <w:tcPr>
                    <w:tcW w:w="0" w:type="auto"/>
                  </w:tcPr>
                  <w:p>
                    <w:pPr>
                      <w:rPr>
                        <w:sz w:val="20"/>
                      </w:rPr>
                    </w:pPr>
                  </w:p>
                </w:tc>
                <w:tc>
                  <w:tcPr>
                    <w:tcW w:w="0" w:type="auto"/>
                  </w:tcPr>
                  <w:p>
                    <w:pPr>
                      <w:rPr>
                        <w:sz w:val="20"/>
                      </w:rPr>
                    </w:pPr>
                  </w:p>
                </w:tc>
              </w:tr>
              <w:tr>
                <w:trPr>
                  <w:divId w:val="524056391"/>
                  <w:trHeight w:val="1649"/>
                </w:trPr>
                <w:tc>
                  <w:tcPr>
                    <w:tcW w:w="0" w:type="auto"/>
                    <w:gridSpan w:val="8"/>
                  </w:tcPr>
                  <w:p>
                    <w:pPr>
                      <w:rPr>
                        <w:b/>
                        <w:sz w:val="20"/>
                        <w:lang w:eastAsia="lt-LT"/>
                      </w:rPr>
                    </w:pPr>
                    <w:r>
                      <w:rPr>
                        <w:b/>
                        <w:sz w:val="20"/>
                        <w:lang w:eastAsia="lt-LT"/>
                      </w:rPr>
                      <w:t>Žemesnio vertinimo pagrindimas:</w:t>
                    </w:r>
                  </w:p>
                </w:tc>
              </w:tr>
            </w:tbl>
            <w:p>
              <w:pPr>
                <w:ind w:firstLine="709"/>
                <w:divId w:val="524056391"/>
              </w:pPr>
            </w:p>
          </w:sdtContent>
        </w:sdt>
        <w:sdt>
          <w:sdtPr>
            <w:alias w:val="skyrius"/>
            <w:tag w:val="part_5feddc2537e449ffae4d483fcb3c3d6b"/>
            <w:lock w:val="sdtLocked"/>
            <w:richText/>
          </w:sdtPr>
          <w:sdtContent>
            <w:p>
              <w:pPr>
                <w:jc w:val="center"/>
                <w:rPr>
                  <w:b/>
                </w:rPr>
              </w:pPr>
              <w:sdt>
                <w:sdtPr>
                  <w:alias w:val="Numeris"/>
                  <w:tag w:val="nr_5feddc2537e449ffae4d483fcb3c3d6b"/>
                  <w:lock w:val="sdtLocked"/>
                  <w:richText/>
                </w:sdtPr>
                <w:sdtContent>
                  <w:r>
                    <w:rPr>
                      <w:b/>
                    </w:rPr>
                    <w:t>II</w:t>
                  </w:r>
                </w:sdtContent>
              </w:sdt>
              <w:r>
                <w:rPr>
                  <w:b/>
                </w:rPr>
                <w:t xml:space="preserve">. </w:t>
              </w:r>
              <w:sdt>
                <w:sdtPr>
                  <w:alias w:val="Pavadinimas"/>
                  <w:tag w:val="title_5feddc2537e449ffae4d483fcb3c3d6b"/>
                  <w:lock w:val="sdtLocked"/>
                  <w:richText/>
                </w:sdtPr>
                <w:sdtContent>
                  <w:r>
                    <w:rPr>
                      <w:b/>
                    </w:rPr>
                    <w:t>SRITIS: UGDYMO PROCESO VALDYMAS</w:t>
                  </w:r>
                </w:sdtContent>
              </w:sdt>
            </w:p>
            <w:p>
              <w:pPr>
                <w:ind w:firstLine="709"/>
              </w:pPr>
            </w:p>
            <w:tbl>
              <w:tblPr>
                <w:tblW w:w="9639" w:type="dxa"/>
                <w:tblLook w:val="01E0" w:firstRow="1" w:lastRow="1" w:firstColumn="1" w:lastColumn="1" w:noHBand="0" w:noVBand="0"/>
              </w:tblPr>
              <w:tblGrid>
                <w:gridCol w:w="1368"/>
                <w:gridCol w:w="1349"/>
                <w:gridCol w:w="1278"/>
                <w:gridCol w:w="1125"/>
                <w:gridCol w:w="1227"/>
                <w:gridCol w:w="1278"/>
                <w:gridCol w:w="1125"/>
                <w:gridCol w:w="1105"/>
              </w:tblGrid>
              <w:tr>
                <w:trPr>
                  <w:divId w:val="1507355021"/>
                </w:trPr>
                <w:tc>
                  <w:tcPr>
                    <w:tcW w:w="0" w:type="auto"/>
                    <w:gridSpan w:val="8"/>
                  </w:tcPr>
                  <w:p>
                    <w:pPr>
                      <w:rPr>
                        <w:b/>
                        <w:sz w:val="20"/>
                        <w:lang w:eastAsia="lt-LT"/>
                      </w:rPr>
                    </w:pPr>
                    <w:r>
                      <w:rPr>
                        <w:b/>
                        <w:sz w:val="20"/>
                        <w:lang w:eastAsia="lt-LT"/>
                      </w:rPr>
                      <w:t>8 kriterijus. Ugdymo turinio planavimas ir įgyvendinimas</w:t>
                    </w:r>
                  </w:p>
                </w:tc>
              </w:tr>
              <w:tr>
                <w:trPr>
                  <w:divId w:val="1507355021"/>
                </w:trPr>
                <w:tc>
                  <w:tcPr>
                    <w:tcW w:w="0" w:type="auto"/>
                    <w:gridSpan w:val="8"/>
                  </w:tcPr>
                  <w:p>
                    <w:pPr>
                      <w:jc w:val="center"/>
                      <w:rPr>
                        <w:b/>
                        <w:sz w:val="20"/>
                        <w:lang w:eastAsia="lt-LT"/>
                      </w:rPr>
                    </w:pPr>
                    <w:r>
                      <w:rPr>
                        <w:b/>
                        <w:sz w:val="20"/>
                        <w:lang w:eastAsia="lt-LT"/>
                      </w:rPr>
                      <w:t>III kvalifikacinei kategorijai</w:t>
                    </w:r>
                  </w:p>
                </w:tc>
              </w:tr>
              <w:tr>
                <w:trPr>
                  <w:divId w:val="150735502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507355021"/>
                </w:trPr>
                <w:tc>
                  <w:tcPr>
                    <w:tcW w:w="0" w:type="auto"/>
                  </w:tcPr>
                  <w:p>
                    <w:pPr>
                      <w:rPr>
                        <w:sz w:val="20"/>
                        <w:lang w:eastAsia="lt-LT"/>
                      </w:rPr>
                    </w:pPr>
                    <w:r>
                      <w:rPr>
                        <w:sz w:val="20"/>
                        <w:lang w:eastAsia="lt-LT"/>
                      </w:rPr>
                      <w:t>Geba bendradarbiauti su mokytojų taryba planuojant ugdymo turinį ir veiksmingai jį Įgyvendinant</w:t>
                    </w:r>
                  </w:p>
                </w:tc>
                <w:tc>
                  <w:tcPr>
                    <w:tcW w:w="0" w:type="auto"/>
                  </w:tcPr>
                  <w:p>
                    <w:pPr>
                      <w:rPr>
                        <w:sz w:val="20"/>
                        <w:lang w:eastAsia="lt-LT"/>
                      </w:rPr>
                    </w:pPr>
                    <w:r>
                      <w:rPr>
                        <w:sz w:val="20"/>
                        <w:lang w:eastAsia="lt-LT"/>
                      </w:rPr>
                      <w:t>Mokyklos vadovas drauge su mokytojų taryba, atsižvelgdamas į vidaus audito išvadas, parengė ugdymo planą, suteikiantį mokiniams galimybes įgyti „Bendrosiose programose“ ir „Išsilavinimo standartuose“ numatytą išsilavinimą ir siekti sėkmingos savirealizacijos</w:t>
                    </w:r>
                  </w:p>
                </w:tc>
                <w:tc>
                  <w:tcPr>
                    <w:tcW w:w="0" w:type="auto"/>
                  </w:tcPr>
                  <w:p>
                    <w:pPr>
                      <w:rPr>
                        <w:sz w:val="20"/>
                        <w:lang w:eastAsia="lt-LT"/>
                      </w:rPr>
                    </w:pPr>
                    <w:r>
                      <w:rPr>
                        <w:sz w:val="20"/>
                        <w:lang w:eastAsia="lt-LT"/>
                      </w:rPr>
                      <w:t>Mokyklos vadovo patvirtinti ir higienos normas atitinkantys teminiai planai, mokomųjų dalykų programos (jei reikia, specialios) ir ugdymo planas dera su „Bendrųjų programų“, „Išsilavinimo standartų“ ir ugdymo plano reikalavimais</w:t>
                    </w:r>
                  </w:p>
                </w:tc>
                <w:tc>
                  <w:tcPr>
                    <w:tcW w:w="0" w:type="auto"/>
                  </w:tcPr>
                  <w:p>
                    <w:pPr>
                      <w:rPr>
                        <w:sz w:val="20"/>
                      </w:rPr>
                    </w:pPr>
                  </w:p>
                </w:tc>
                <w:tc>
                  <w:tcPr>
                    <w:tcW w:w="0" w:type="auto"/>
                  </w:tcPr>
                  <w:p>
                    <w:pPr>
                      <w:rPr>
                        <w:sz w:val="20"/>
                        <w:lang w:eastAsia="lt-LT"/>
                      </w:rPr>
                    </w:pPr>
                    <w:r>
                      <w:rPr>
                        <w:sz w:val="20"/>
                        <w:lang w:eastAsia="lt-LT"/>
                      </w:rPr>
                      <w:t>Mokymo bazė ir priemonės atitinka „Mokyklų aprūpinimo standartus“ ir higienos normas. Mokinių pasiekimai atitinka „Bendrųjų programų“ ir „Išsilavinimo standartų“ reikalavimus, veiksmingai veikia „Ugdomosios priežiūros“ sistema</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507355021"/>
                  <w:trHeight w:val="1597"/>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329"/>
                <w:gridCol w:w="1308"/>
                <w:gridCol w:w="1284"/>
                <w:gridCol w:w="1092"/>
                <w:gridCol w:w="1437"/>
                <w:gridCol w:w="1240"/>
                <w:gridCol w:w="1092"/>
                <w:gridCol w:w="1073"/>
              </w:tblGrid>
              <w:tr>
                <w:trPr>
                  <w:divId w:val="1334338181"/>
                </w:trPr>
                <w:tc>
                  <w:tcPr>
                    <w:tcW w:w="0" w:type="auto"/>
                    <w:gridSpan w:val="8"/>
                  </w:tcPr>
                  <w:p>
                    <w:pPr>
                      <w:jc w:val="center"/>
                      <w:rPr>
                        <w:b/>
                        <w:sz w:val="20"/>
                        <w:lang w:eastAsia="lt-LT"/>
                      </w:rPr>
                    </w:pPr>
                    <w:r>
                      <w:rPr>
                        <w:b/>
                        <w:sz w:val="20"/>
                        <w:lang w:eastAsia="lt-LT"/>
                      </w:rPr>
                      <w:t>II kvalifikacinei kategorijai</w:t>
                    </w:r>
                  </w:p>
                </w:tc>
              </w:tr>
              <w:tr>
                <w:trPr>
                  <w:divId w:val="133433818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34338181"/>
                </w:trPr>
                <w:tc>
                  <w:tcPr>
                    <w:tcW w:w="0" w:type="auto"/>
                  </w:tcPr>
                  <w:p>
                    <w:pPr>
                      <w:rPr>
                        <w:sz w:val="20"/>
                        <w:lang w:eastAsia="lt-LT"/>
                      </w:rPr>
                    </w:pPr>
                    <w:r>
                      <w:rPr>
                        <w:sz w:val="20"/>
                        <w:lang w:eastAsia="lt-LT"/>
                      </w:rPr>
                      <w:t>Geba bendradarbiauti su mokyklos savivaldos institucijomis planuojant ugdymo turinį ir veiksmingai jį įgyvendinant</w:t>
                    </w:r>
                  </w:p>
                </w:tc>
                <w:tc>
                  <w:tcPr>
                    <w:tcW w:w="0" w:type="auto"/>
                  </w:tcPr>
                  <w:p>
                    <w:pPr>
                      <w:rPr>
                        <w:sz w:val="20"/>
                        <w:lang w:eastAsia="lt-LT"/>
                      </w:rPr>
                    </w:pPr>
                    <w:r>
                      <w:rPr>
                        <w:sz w:val="20"/>
                        <w:lang w:eastAsia="lt-LT"/>
                      </w:rPr>
                      <w:t>Mokyklos vadovas drauge su savivaldos institucijomis, atsižvelgdamas į vidaus audito išvadas, parengė ugdymo planą, suteikiantį mokiniams galimybes įgyti išsilavinimą pagal „Bendrųjų programų“ ir „Išsilavinimo standartų“ reikalavimus ir siekti sėkmingos savirealizacijos</w:t>
                    </w:r>
                  </w:p>
                </w:tc>
                <w:tc>
                  <w:tcPr>
                    <w:tcW w:w="0" w:type="auto"/>
                  </w:tcPr>
                  <w:p>
                    <w:pPr>
                      <w:rPr>
                        <w:sz w:val="20"/>
                        <w:lang w:eastAsia="lt-LT"/>
                      </w:rPr>
                    </w:pPr>
                    <w:r>
                      <w:rPr>
                        <w:sz w:val="20"/>
                        <w:lang w:eastAsia="lt-LT"/>
                      </w:rPr>
                      <w:t>Savivaldos institucijų aprobuotos ir vadovo patvirtintos programos ir ugdymo planas dera su „Bendrosiomis programomis“, „Išsilavinimo standartais“ ir ugdymo planu, o individualios programos praturtintos edukacinėmis inovacijomis</w:t>
                    </w:r>
                  </w:p>
                </w:tc>
                <w:tc>
                  <w:tcPr>
                    <w:tcW w:w="0" w:type="auto"/>
                  </w:tcPr>
                  <w:p>
                    <w:pPr>
                      <w:rPr>
                        <w:sz w:val="20"/>
                      </w:rPr>
                    </w:pPr>
                  </w:p>
                </w:tc>
                <w:tc>
                  <w:tcPr>
                    <w:tcW w:w="0" w:type="auto"/>
                  </w:tcPr>
                  <w:p>
                    <w:pPr>
                      <w:rPr>
                        <w:sz w:val="20"/>
                        <w:lang w:eastAsia="lt-LT"/>
                      </w:rPr>
                    </w:pPr>
                    <w:r>
                      <w:rPr>
                        <w:sz w:val="20"/>
                        <w:lang w:eastAsia="lt-LT"/>
                      </w:rPr>
                      <w:t>Drauge su mokyklos savivaldos institucijomis apibrėžtas ugdymo procesas, individualizuotas ir diferencijuotas pagal mokinių saviraiškos poreikius ir mokyklos galimybes. Mokiniai – miesto konkursų, olimpiadų, varžybų prizininkai</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334338181"/>
                  <w:trHeight w:val="1795"/>
                </w:trPr>
                <w:tc>
                  <w:tcPr>
                    <w:tcW w:w="0" w:type="auto"/>
                    <w:gridSpan w:val="8"/>
                  </w:tcPr>
                  <w:p>
                    <w:pPr>
                      <w:rPr>
                        <w:b/>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17"/>
                <w:gridCol w:w="1347"/>
                <w:gridCol w:w="1285"/>
                <w:gridCol w:w="1122"/>
                <w:gridCol w:w="1285"/>
                <w:gridCol w:w="1275"/>
                <w:gridCol w:w="1122"/>
                <w:gridCol w:w="1102"/>
              </w:tblGrid>
              <w:tr>
                <w:trPr>
                  <w:divId w:val="1907719425"/>
                </w:trPr>
                <w:tc>
                  <w:tcPr>
                    <w:tcW w:w="0" w:type="auto"/>
                    <w:gridSpan w:val="8"/>
                  </w:tcPr>
                  <w:p>
                    <w:pPr>
                      <w:jc w:val="center"/>
                      <w:rPr>
                        <w:b/>
                        <w:sz w:val="20"/>
                        <w:lang w:eastAsia="lt-LT"/>
                      </w:rPr>
                    </w:pPr>
                    <w:r>
                      <w:rPr>
                        <w:b/>
                        <w:sz w:val="20"/>
                        <w:lang w:eastAsia="lt-LT"/>
                      </w:rPr>
                      <w:t>I kvalifikacinei kategorijai</w:t>
                    </w:r>
                  </w:p>
                </w:tc>
              </w:tr>
              <w:tr>
                <w:trPr>
                  <w:divId w:val="190771942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07719425"/>
                </w:trPr>
                <w:tc>
                  <w:tcPr>
                    <w:tcW w:w="0" w:type="auto"/>
                  </w:tcPr>
                  <w:p>
                    <w:pPr>
                      <w:rPr>
                        <w:sz w:val="20"/>
                        <w:lang w:eastAsia="lt-LT"/>
                      </w:rPr>
                    </w:pPr>
                    <w:r>
                      <w:rPr>
                        <w:sz w:val="20"/>
                        <w:lang w:eastAsia="lt-LT"/>
                      </w:rPr>
                      <w:t>Geba įtraukti mokyklos bendruomenę į jos lūkesčius ir mokyklos strategiją atitinkančio ugdymo turinio planavimą ir prisiimti atsakomybę už sėkmingą jo įgyvendinimą</w:t>
                    </w:r>
                  </w:p>
                </w:tc>
                <w:tc>
                  <w:tcPr>
                    <w:tcW w:w="0" w:type="auto"/>
                  </w:tcPr>
                  <w:p>
                    <w:pPr>
                      <w:rPr>
                        <w:sz w:val="20"/>
                        <w:lang w:eastAsia="lt-LT"/>
                      </w:rPr>
                    </w:pPr>
                    <w:r>
                      <w:rPr>
                        <w:sz w:val="20"/>
                        <w:lang w:eastAsia="lt-LT"/>
                      </w:rPr>
                      <w:t>Mokyklos bendruomenės pastangomis, atsižvelgus į vidaus audito išvadas, suplanuotas ugdymo turinys (programos, projektai, metodai, organizavimo būdai ir kt.) leidžia sukurti savitas edukacines aplinkas bei veiksmingą sėkmingos mokinių savikūros ir savirealizacijos sistemą</w:t>
                    </w:r>
                  </w:p>
                </w:tc>
                <w:tc>
                  <w:tcPr>
                    <w:tcW w:w="0" w:type="auto"/>
                  </w:tcPr>
                  <w:p>
                    <w:pPr>
                      <w:rPr>
                        <w:sz w:val="20"/>
                        <w:lang w:eastAsia="lt-LT"/>
                      </w:rPr>
                    </w:pPr>
                    <w:r>
                      <w:rPr>
                        <w:sz w:val="20"/>
                        <w:lang w:eastAsia="lt-LT"/>
                      </w:rPr>
                      <w:t>Organizacijos bendruomenės aptartos, savivaldos institucijų aprobuotos ir vadovo patvirtintos mokomųjų dalykų, individualios, integruoto ugdymo programos ir ugdymo planas dera su bendrosiomis programomis ir ugdymo planu bei leidžia mokiniams įgyti papildomų žinių, gebėjimų, kompetenciją</w:t>
                    </w:r>
                  </w:p>
                </w:tc>
                <w:tc>
                  <w:tcPr>
                    <w:tcW w:w="0" w:type="auto"/>
                  </w:tcPr>
                  <w:p>
                    <w:pPr>
                      <w:rPr>
                        <w:sz w:val="20"/>
                      </w:rPr>
                    </w:pPr>
                  </w:p>
                </w:tc>
                <w:tc>
                  <w:tcPr>
                    <w:tcW w:w="0" w:type="auto"/>
                  </w:tcPr>
                  <w:p>
                    <w:pPr>
                      <w:rPr>
                        <w:sz w:val="20"/>
                        <w:lang w:eastAsia="lt-LT"/>
                      </w:rPr>
                    </w:pPr>
                    <w:r>
                      <w:rPr>
                        <w:sz w:val="20"/>
                        <w:lang w:eastAsia="lt-LT"/>
                      </w:rPr>
                      <w:t>Mokyklos bendruomenės pastangomis maksimaliai įgyvendinama parengta ugdymo strategija. Mokiniai – šalies konkursų, olimpiadų, varžybų prizininkai</w:t>
                    </w:r>
                  </w:p>
                </w:tc>
                <w:tc>
                  <w:tcPr>
                    <w:tcW w:w="0" w:type="auto"/>
                  </w:tcPr>
                  <w:p>
                    <w:pPr>
                      <w:rPr>
                        <w:sz w:val="20"/>
                        <w:lang w:eastAsia="lt-LT"/>
                      </w:rPr>
                    </w:pPr>
                    <w:r>
                      <w:rPr>
                        <w:sz w:val="20"/>
                        <w:lang w:eastAsia="lt-LT"/>
                      </w:rPr>
                      <w:t>Mokyklos veiklos dokumentai. Vidaus audito medžiaga</w:t>
                    </w:r>
                  </w:p>
                </w:tc>
                <w:tc>
                  <w:tcPr>
                    <w:tcW w:w="0" w:type="auto"/>
                  </w:tcPr>
                  <w:p>
                    <w:pPr>
                      <w:rPr>
                        <w:sz w:val="20"/>
                      </w:rPr>
                    </w:pPr>
                  </w:p>
                </w:tc>
                <w:tc>
                  <w:tcPr>
                    <w:tcW w:w="0" w:type="auto"/>
                  </w:tcPr>
                  <w:p>
                    <w:pPr>
                      <w:rPr>
                        <w:sz w:val="20"/>
                      </w:rPr>
                    </w:pPr>
                  </w:p>
                </w:tc>
              </w:tr>
              <w:tr>
                <w:trPr>
                  <w:divId w:val="1907719425"/>
                  <w:trHeight w:val="1953"/>
                </w:trPr>
                <w:tc>
                  <w:tcPr>
                    <w:tcW w:w="0" w:type="auto"/>
                    <w:gridSpan w:val="8"/>
                  </w:tcPr>
                  <w:p>
                    <w:pPr>
                      <w:rPr>
                        <w:b/>
                        <w:sz w:val="20"/>
                        <w:lang w:eastAsia="lt-LT"/>
                      </w:rPr>
                    </w:pPr>
                    <w:r>
                      <w:rPr>
                        <w:b/>
                        <w:sz w:val="20"/>
                        <w:lang w:eastAsia="lt-LT"/>
                      </w:rPr>
                      <w:t>Žemesnio vertinimo pagrindimas:</w:t>
                    </w:r>
                  </w:p>
                </w:tc>
              </w:tr>
            </w:tbl>
            <w:p>
              <w:pPr>
                <w:ind w:firstLine="709"/>
                <w:divId w:val="1907719425"/>
                <w:rPr>
                  <w:b/>
                </w:rPr>
              </w:pPr>
            </w:p>
            <w:tbl>
              <w:tblPr>
                <w:tblW w:w="9639" w:type="dxa"/>
                <w:tblLook w:val="01E0" w:firstRow="1" w:lastRow="1" w:firstColumn="1" w:lastColumn="1" w:noHBand="0" w:noVBand="0"/>
              </w:tblPr>
              <w:tblGrid>
                <w:gridCol w:w="1357"/>
                <w:gridCol w:w="1208"/>
                <w:gridCol w:w="1324"/>
                <w:gridCol w:w="1155"/>
                <w:gridCol w:w="1208"/>
                <w:gridCol w:w="1314"/>
                <w:gridCol w:w="1155"/>
                <w:gridCol w:w="1134"/>
              </w:tblGrid>
              <w:tr>
                <w:trPr>
                  <w:divId w:val="695080162"/>
                </w:trPr>
                <w:tc>
                  <w:tcPr>
                    <w:tcW w:w="0" w:type="auto"/>
                    <w:gridSpan w:val="8"/>
                  </w:tcPr>
                  <w:p>
                    <w:pPr>
                      <w:rPr>
                        <w:b/>
                        <w:sz w:val="20"/>
                        <w:lang w:eastAsia="lt-LT"/>
                      </w:rPr>
                    </w:pPr>
                    <w:r>
                      <w:rPr>
                        <w:b/>
                        <w:sz w:val="20"/>
                        <w:lang w:eastAsia="lt-LT"/>
                      </w:rPr>
                      <w:t>9 kriterijus. Edukacinių aplinkų sukūrimas ir mokinių poreikių tenkinimas</w:t>
                    </w:r>
                  </w:p>
                </w:tc>
              </w:tr>
              <w:tr>
                <w:trPr>
                  <w:divId w:val="695080162"/>
                </w:trPr>
                <w:tc>
                  <w:tcPr>
                    <w:tcW w:w="0" w:type="auto"/>
                    <w:gridSpan w:val="8"/>
                  </w:tcPr>
                  <w:p>
                    <w:pPr>
                      <w:jc w:val="center"/>
                      <w:rPr>
                        <w:b/>
                        <w:sz w:val="20"/>
                        <w:lang w:eastAsia="lt-LT"/>
                      </w:rPr>
                    </w:pPr>
                    <w:r>
                      <w:rPr>
                        <w:b/>
                        <w:sz w:val="20"/>
                        <w:lang w:eastAsia="lt-LT"/>
                      </w:rPr>
                      <w:t>III kvalifikacinei kategorijai</w:t>
                    </w:r>
                  </w:p>
                </w:tc>
              </w:tr>
              <w:tr>
                <w:trPr>
                  <w:divId w:val="69508016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95080162"/>
                </w:trPr>
                <w:tc>
                  <w:tcPr>
                    <w:tcW w:w="0" w:type="auto"/>
                  </w:tcPr>
                  <w:p>
                    <w:pPr>
                      <w:rPr>
                        <w:sz w:val="20"/>
                        <w:lang w:eastAsia="lt-LT"/>
                      </w:rPr>
                    </w:pPr>
                    <w:r>
                      <w:rPr>
                        <w:sz w:val="20"/>
                        <w:lang w:eastAsia="lt-LT"/>
                      </w:rPr>
                      <w:t>Geba mokykloje sukurti edukacines aplinkas, atitinkančias mokyklų aprūpinimo standartus ir sudarančias sąlygas ugdytinių poreikiams tenkinti</w:t>
                    </w:r>
                  </w:p>
                </w:tc>
                <w:tc>
                  <w:tcPr>
                    <w:tcW w:w="0" w:type="auto"/>
                  </w:tcPr>
                  <w:p>
                    <w:pPr>
                      <w:rPr>
                        <w:sz w:val="20"/>
                        <w:lang w:eastAsia="lt-LT"/>
                      </w:rPr>
                    </w:pPr>
                    <w:r>
                      <w:rPr>
                        <w:sz w:val="20"/>
                        <w:lang w:eastAsia="lt-LT"/>
                      </w:rPr>
                      <w:t>Mokyklos vadovas rengia ir įgyvendina mokomųjų kabinetų, laboratorijų ir kitų erdvių, skirtų ugdymui ir popamokinei veiklai, turtinimo ir aprūpinimo mokymo ir kt. priemonėmis programą</w:t>
                    </w:r>
                  </w:p>
                </w:tc>
                <w:tc>
                  <w:tcPr>
                    <w:tcW w:w="0" w:type="auto"/>
                  </w:tcPr>
                  <w:p>
                    <w:pPr>
                      <w:rPr>
                        <w:sz w:val="20"/>
                        <w:lang w:eastAsia="lt-LT"/>
                      </w:rPr>
                    </w:pPr>
                    <w:r>
                      <w:rPr>
                        <w:sz w:val="20"/>
                        <w:lang w:eastAsia="lt-LT"/>
                      </w:rPr>
                      <w:t>Vadovo tvarkomaisiais raštais patvirtinti, materialiniais ištekliais paremti mokyklų aprūpinimo standartus atitinkantys mokomųjų kabinetų, laboratorijų, dirbtuvių, sporto salių turtinimo ir aprūpinimo mokymo priemonėmis planai</w:t>
                    </w:r>
                  </w:p>
                </w:tc>
                <w:tc>
                  <w:tcPr>
                    <w:tcW w:w="0" w:type="auto"/>
                  </w:tcPr>
                  <w:p>
                    <w:pPr>
                      <w:rPr>
                        <w:sz w:val="20"/>
                      </w:rPr>
                    </w:pPr>
                  </w:p>
                </w:tc>
                <w:tc>
                  <w:tcPr>
                    <w:tcW w:w="0" w:type="auto"/>
                  </w:tcPr>
                  <w:p>
                    <w:pPr>
                      <w:rPr>
                        <w:sz w:val="20"/>
                        <w:lang w:eastAsia="lt-LT"/>
                      </w:rPr>
                    </w:pPr>
                    <w:r>
                      <w:rPr>
                        <w:sz w:val="20"/>
                        <w:lang w:eastAsia="lt-LT"/>
                      </w:rPr>
                      <w:t>Mokykloje sukurtos mokymosi ir popamokinei veiklai skirtos aplinkos, sudarančios sąlygas mokinių saviraiškai ir kokybiškų žinių įgijimui</w:t>
                    </w:r>
                  </w:p>
                </w:tc>
                <w:tc>
                  <w:tcPr>
                    <w:tcW w:w="0" w:type="auto"/>
                  </w:tcPr>
                  <w:p>
                    <w:pPr>
                      <w:rPr>
                        <w:sz w:val="20"/>
                        <w:lang w:eastAsia="lt-LT"/>
                      </w:rPr>
                    </w:pPr>
                    <w:r>
                      <w:rPr>
                        <w:sz w:val="20"/>
                        <w:lang w:eastAsia="lt-LT"/>
                      </w:rPr>
                      <w:t>Mokykloje veikia mokomieji kabinetai, laboratorijos, dirbtuvės ir kt. mokomosios erdvės, atitinkančios mokyklų aprūpinimo standartus ir sudarančios sąlygas mokinių poreikiams tenkinti, vidaus audito medžiaga</w:t>
                    </w:r>
                  </w:p>
                </w:tc>
                <w:tc>
                  <w:tcPr>
                    <w:tcW w:w="0" w:type="auto"/>
                  </w:tcPr>
                  <w:p>
                    <w:pPr>
                      <w:rPr>
                        <w:sz w:val="20"/>
                      </w:rPr>
                    </w:pPr>
                  </w:p>
                </w:tc>
                <w:tc>
                  <w:tcPr>
                    <w:tcW w:w="0" w:type="auto"/>
                  </w:tcPr>
                  <w:p>
                    <w:pPr>
                      <w:rPr>
                        <w:sz w:val="20"/>
                      </w:rPr>
                    </w:pPr>
                  </w:p>
                </w:tc>
              </w:tr>
              <w:tr>
                <w:trPr>
                  <w:divId w:val="695080162"/>
                  <w:trHeight w:val="1881"/>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29"/>
                <w:gridCol w:w="1299"/>
                <w:gridCol w:w="1289"/>
                <w:gridCol w:w="1134"/>
                <w:gridCol w:w="1268"/>
                <w:gridCol w:w="1289"/>
                <w:gridCol w:w="1134"/>
                <w:gridCol w:w="1113"/>
              </w:tblGrid>
              <w:tr>
                <w:trPr>
                  <w:divId w:val="1497721926"/>
                </w:trPr>
                <w:tc>
                  <w:tcPr>
                    <w:tcW w:w="0" w:type="auto"/>
                    <w:gridSpan w:val="8"/>
                  </w:tcPr>
                  <w:p>
                    <w:pPr>
                      <w:jc w:val="center"/>
                      <w:rPr>
                        <w:b/>
                        <w:sz w:val="20"/>
                        <w:lang w:eastAsia="lt-LT"/>
                      </w:rPr>
                    </w:pPr>
                    <w:r>
                      <w:rPr>
                        <w:b/>
                        <w:sz w:val="20"/>
                        <w:lang w:eastAsia="lt-LT"/>
                      </w:rPr>
                      <w:t>II kvalifikacinei kategorijai</w:t>
                    </w:r>
                  </w:p>
                </w:tc>
              </w:tr>
              <w:tr>
                <w:trPr>
                  <w:divId w:val="149772192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97721926"/>
                </w:trPr>
                <w:tc>
                  <w:tcPr>
                    <w:tcW w:w="0" w:type="auto"/>
                  </w:tcPr>
                  <w:p>
                    <w:pPr>
                      <w:rPr>
                        <w:sz w:val="20"/>
                        <w:lang w:eastAsia="lt-LT"/>
                      </w:rPr>
                    </w:pPr>
                    <w:r>
                      <w:rPr>
                        <w:sz w:val="20"/>
                        <w:lang w:eastAsia="lt-LT"/>
                      </w:rPr>
                      <w:t>Geba kartu su komandomis kurti ir plėtoti mokykloje edukacines aplinkas, leidžiančias naudoti šiuolaikines informacines technologijas, mokymo metodus, būdus ir sudarančias sąlygas mokinių saviraiškai ir poreikių tenkinimui</w:t>
                    </w:r>
                  </w:p>
                </w:tc>
                <w:tc>
                  <w:tcPr>
                    <w:tcW w:w="0" w:type="auto"/>
                  </w:tcPr>
                  <w:p>
                    <w:pPr>
                      <w:rPr>
                        <w:sz w:val="20"/>
                        <w:lang w:eastAsia="lt-LT"/>
                      </w:rPr>
                    </w:pPr>
                    <w:r>
                      <w:rPr>
                        <w:sz w:val="20"/>
                        <w:lang w:eastAsia="lt-LT"/>
                      </w:rPr>
                      <w:t>Vadovas su komandomis rengia ir įgyvendina edukacinių aplinkų kūrimo, plėtojimo, apsirūpinimo šiuolaikinėmis mokymo priemonėmis programas</w:t>
                    </w:r>
                  </w:p>
                </w:tc>
                <w:tc>
                  <w:tcPr>
                    <w:tcW w:w="0" w:type="auto"/>
                  </w:tcPr>
                  <w:p>
                    <w:pPr>
                      <w:rPr>
                        <w:sz w:val="20"/>
                        <w:lang w:eastAsia="lt-LT"/>
                      </w:rPr>
                    </w:pPr>
                    <w:r>
                      <w:rPr>
                        <w:sz w:val="20"/>
                        <w:lang w:eastAsia="lt-LT"/>
                      </w:rPr>
                      <w:t>Vadovo patvirtinti, komandų parengti edukacinių aplinkų ir aprūpinimo mokymo priemonėmis, vidinę komunikaciją, šiuolaikinių aktyvių mokymo metodų taikymą, sąlygų saviraiškai sudarymą laiduojantys planai ir programos</w:t>
                    </w:r>
                  </w:p>
                </w:tc>
                <w:tc>
                  <w:tcPr>
                    <w:tcW w:w="0" w:type="auto"/>
                  </w:tcPr>
                  <w:p>
                    <w:pPr>
                      <w:rPr>
                        <w:sz w:val="20"/>
                      </w:rPr>
                    </w:pPr>
                  </w:p>
                </w:tc>
                <w:tc>
                  <w:tcPr>
                    <w:tcW w:w="0" w:type="auto"/>
                  </w:tcPr>
                  <w:p>
                    <w:pPr>
                      <w:rPr>
                        <w:sz w:val="20"/>
                        <w:lang w:eastAsia="lt-LT"/>
                      </w:rPr>
                    </w:pPr>
                    <w:r>
                      <w:rPr>
                        <w:sz w:val="20"/>
                        <w:lang w:eastAsia="lt-LT"/>
                      </w:rPr>
                      <w:t>Mokykloje sukurtos ir veiksmingai naudojamos edukacinės aplinkos, sudarančios sąlygas ugdymo procese ir popamokinėje veikloje siekti ugdymo ir poreikių tenkinimo kokybės</w:t>
                    </w:r>
                  </w:p>
                </w:tc>
                <w:tc>
                  <w:tcPr>
                    <w:tcW w:w="0" w:type="auto"/>
                  </w:tcPr>
                  <w:p>
                    <w:pPr>
                      <w:rPr>
                        <w:sz w:val="20"/>
                        <w:lang w:eastAsia="lt-LT"/>
                      </w:rPr>
                    </w:pPr>
                    <w:r>
                      <w:rPr>
                        <w:sz w:val="20"/>
                        <w:lang w:eastAsia="lt-LT"/>
                      </w:rPr>
                      <w:t>Mokykloje veikia edukacinės aplinkos, leidžiančios veiksmingai taikyti šiuolaikines mokymo ir informacinių technologijų priemones, mokymo metodus, organizuoti mokinių poreikius atitinkančią popamokinę veiklą. Kabinetų, laboratorijų, dirbtuvių ir kt. materialaus turto, mokymo priemonių aprašai, vidaus audito medžiaga</w:t>
                    </w:r>
                  </w:p>
                </w:tc>
                <w:tc>
                  <w:tcPr>
                    <w:tcW w:w="0" w:type="auto"/>
                  </w:tcPr>
                  <w:p>
                    <w:pPr>
                      <w:rPr>
                        <w:sz w:val="20"/>
                      </w:rPr>
                    </w:pPr>
                  </w:p>
                </w:tc>
                <w:tc>
                  <w:tcPr>
                    <w:tcW w:w="0" w:type="auto"/>
                  </w:tcPr>
                  <w:p>
                    <w:pPr>
                      <w:rPr>
                        <w:sz w:val="20"/>
                      </w:rPr>
                    </w:pPr>
                  </w:p>
                </w:tc>
              </w:tr>
              <w:tr>
                <w:trPr>
                  <w:divId w:val="1497721926"/>
                  <w:trHeight w:val="1708"/>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7" w:type="dxa"/>
                <w:tblLook w:val="01E0" w:firstRow="1" w:lastRow="1" w:firstColumn="1" w:lastColumn="1" w:noHBand="0" w:noVBand="0"/>
              </w:tblPr>
              <w:tblGrid>
                <w:gridCol w:w="1343"/>
                <w:gridCol w:w="1238"/>
                <w:gridCol w:w="1301"/>
                <w:gridCol w:w="1144"/>
                <w:gridCol w:w="1249"/>
                <w:gridCol w:w="1312"/>
                <w:gridCol w:w="1144"/>
                <w:gridCol w:w="1124"/>
              </w:tblGrid>
              <w:tr>
                <w:trPr>
                  <w:divId w:val="1765347355"/>
                </w:trPr>
                <w:tc>
                  <w:tcPr>
                    <w:tcW w:w="0" w:type="auto"/>
                    <w:gridSpan w:val="8"/>
                  </w:tcPr>
                  <w:p>
                    <w:pPr>
                      <w:jc w:val="center"/>
                      <w:rPr>
                        <w:b/>
                        <w:sz w:val="20"/>
                        <w:lang w:eastAsia="lt-LT"/>
                      </w:rPr>
                    </w:pPr>
                    <w:r>
                      <w:rPr>
                        <w:b/>
                        <w:sz w:val="20"/>
                        <w:lang w:eastAsia="lt-LT"/>
                      </w:rPr>
                      <w:t>I kvalifikacinei kategorijai</w:t>
                    </w:r>
                  </w:p>
                </w:tc>
              </w:tr>
              <w:tr>
                <w:trPr>
                  <w:divId w:val="176534735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65347355"/>
                </w:trPr>
                <w:tc>
                  <w:tcPr>
                    <w:tcW w:w="0" w:type="auto"/>
                  </w:tcPr>
                  <w:p>
                    <w:pPr>
                      <w:rPr>
                        <w:sz w:val="20"/>
                        <w:lang w:eastAsia="lt-LT"/>
                      </w:rPr>
                    </w:pPr>
                    <w:r>
                      <w:rPr>
                        <w:sz w:val="20"/>
                        <w:lang w:eastAsia="lt-LT"/>
                      </w:rPr>
                      <w:t>Geba kartu mokyklos bendruomene kurti ir plėtoti vidines edukacines aplinkas, sudaryti sąlygas, kad ugdymui būtų panaudotos išorinės edukacinės aplinkos</w:t>
                    </w:r>
                  </w:p>
                </w:tc>
                <w:tc>
                  <w:tcPr>
                    <w:tcW w:w="0" w:type="auto"/>
                  </w:tcPr>
                  <w:p>
                    <w:pPr>
                      <w:rPr>
                        <w:sz w:val="20"/>
                        <w:lang w:eastAsia="lt-LT"/>
                      </w:rPr>
                    </w:pPr>
                    <w:r>
                      <w:rPr>
                        <w:sz w:val="20"/>
                        <w:lang w:eastAsia="lt-LT"/>
                      </w:rPr>
                      <w:t>Vadovas kartu su mokyklos bendruomene rengia ir įgyvendina vidinių ir išorinių edukacinių aplinkų veiksmingo ir tikslingo panaudojimo programą, inicijuoja naujų edukacinių aplinkų kūrimą</w:t>
                    </w:r>
                  </w:p>
                </w:tc>
                <w:tc>
                  <w:tcPr>
                    <w:tcW w:w="0" w:type="auto"/>
                  </w:tcPr>
                  <w:p>
                    <w:pPr>
                      <w:rPr>
                        <w:sz w:val="20"/>
                        <w:lang w:eastAsia="lt-LT"/>
                      </w:rPr>
                    </w:pPr>
                    <w:r>
                      <w:rPr>
                        <w:sz w:val="20"/>
                        <w:lang w:eastAsia="lt-LT"/>
                      </w:rPr>
                      <w:t>Vadovo patvirtintos naujų edukacinių aplinkų kūrimo ir panaudojimo programos, patvirtintos ugdymo programos, numatančios šiuolaikinių ugdymo metodų ir priemonių taikymą, išorinių edukacinių aplinkų panaudojimą</w:t>
                    </w:r>
                  </w:p>
                </w:tc>
                <w:tc>
                  <w:tcPr>
                    <w:tcW w:w="0" w:type="auto"/>
                  </w:tcPr>
                  <w:p>
                    <w:pPr>
                      <w:rPr>
                        <w:sz w:val="20"/>
                      </w:rPr>
                    </w:pPr>
                  </w:p>
                </w:tc>
                <w:tc>
                  <w:tcPr>
                    <w:tcW w:w="0" w:type="auto"/>
                  </w:tcPr>
                  <w:p>
                    <w:pPr>
                      <w:rPr>
                        <w:sz w:val="20"/>
                        <w:lang w:eastAsia="lt-LT"/>
                      </w:rPr>
                    </w:pPr>
                    <w:r>
                      <w:rPr>
                        <w:sz w:val="20"/>
                        <w:lang w:eastAsia="lt-LT"/>
                      </w:rPr>
                      <w:t>Mokykloje veiksmingai ir funkcionaliai išnaudojamos vidinės ir išorinės edukacinės aplinkos, sudarytos sąlygos taikyti šiuolaikinius mokymo metodus, informacines technologijas</w:t>
                    </w:r>
                  </w:p>
                </w:tc>
                <w:tc>
                  <w:tcPr>
                    <w:tcW w:w="0" w:type="auto"/>
                  </w:tcPr>
                  <w:p>
                    <w:pPr>
                      <w:rPr>
                        <w:sz w:val="20"/>
                        <w:lang w:eastAsia="lt-LT"/>
                      </w:rPr>
                    </w:pPr>
                    <w:r>
                      <w:rPr>
                        <w:sz w:val="20"/>
                        <w:lang w:eastAsia="lt-LT"/>
                      </w:rPr>
                      <w:t>Mokykloje veikia įprastinės ir mokyklos bendruomenės sukurtos edukacinės aplinkos, panaudojamos išorinės edukacinės aplinkos, sąlygos leidžia taikyti netradicinius ugdymo metodus ir formas (nuotolinis mokymas ir pan.)</w:t>
                    </w:r>
                  </w:p>
                </w:tc>
                <w:tc>
                  <w:tcPr>
                    <w:tcW w:w="0" w:type="auto"/>
                  </w:tcPr>
                  <w:p>
                    <w:pPr>
                      <w:rPr>
                        <w:sz w:val="20"/>
                      </w:rPr>
                    </w:pPr>
                  </w:p>
                </w:tc>
                <w:tc>
                  <w:tcPr>
                    <w:tcW w:w="0" w:type="auto"/>
                  </w:tcPr>
                  <w:p>
                    <w:pPr>
                      <w:rPr>
                        <w:sz w:val="20"/>
                      </w:rPr>
                    </w:pPr>
                  </w:p>
                </w:tc>
              </w:tr>
              <w:tr>
                <w:trPr>
                  <w:divId w:val="1765347355"/>
                  <w:trHeight w:val="1352"/>
                </w:trPr>
                <w:tc>
                  <w:tcPr>
                    <w:tcW w:w="0" w:type="auto"/>
                    <w:gridSpan w:val="8"/>
                  </w:tcPr>
                  <w:p>
                    <w:pPr>
                      <w:rPr>
                        <w:b/>
                        <w:sz w:val="20"/>
                        <w:lang w:eastAsia="lt-LT"/>
                      </w:rPr>
                    </w:pPr>
                    <w:r>
                      <w:rPr>
                        <w:b/>
                        <w:sz w:val="20"/>
                        <w:lang w:eastAsia="lt-LT"/>
                      </w:rPr>
                      <w:t>Žemesnio vertinimo pagrindimas:</w:t>
                    </w:r>
                  </w:p>
                </w:tc>
              </w:tr>
            </w:tbl>
            <w:p>
              <w:pPr>
                <w:ind w:firstLine="709"/>
                <w:divId w:val="1765347355"/>
                <w:rPr>
                  <w:b/>
                </w:rPr>
              </w:pPr>
            </w:p>
            <w:tbl>
              <w:tblPr>
                <w:tblW w:w="9639" w:type="dxa"/>
                <w:tblLook w:val="01E0" w:firstRow="1" w:lastRow="1" w:firstColumn="1" w:lastColumn="1" w:noHBand="0" w:noVBand="0"/>
              </w:tblPr>
              <w:tblGrid>
                <w:gridCol w:w="1398"/>
                <w:gridCol w:w="1408"/>
                <w:gridCol w:w="1253"/>
                <w:gridCol w:w="1103"/>
                <w:gridCol w:w="1253"/>
                <w:gridCol w:w="1253"/>
                <w:gridCol w:w="1103"/>
                <w:gridCol w:w="1084"/>
              </w:tblGrid>
              <w:tr>
                <w:trPr>
                  <w:divId w:val="391975409"/>
                </w:trPr>
                <w:tc>
                  <w:tcPr>
                    <w:tcW w:w="0" w:type="auto"/>
                    <w:gridSpan w:val="8"/>
                  </w:tcPr>
                  <w:p>
                    <w:pPr>
                      <w:rPr>
                        <w:b/>
                        <w:sz w:val="20"/>
                        <w:lang w:eastAsia="lt-LT"/>
                      </w:rPr>
                    </w:pPr>
                    <w:r>
                      <w:rPr>
                        <w:b/>
                        <w:sz w:val="20"/>
                        <w:lang w:eastAsia="lt-LT"/>
                      </w:rPr>
                      <w:t>10 kriterijus. Mokinių saugumas. Pagalba mokiniams</w:t>
                    </w:r>
                  </w:p>
                </w:tc>
              </w:tr>
              <w:tr>
                <w:trPr>
                  <w:divId w:val="391975409"/>
                </w:trPr>
                <w:tc>
                  <w:tcPr>
                    <w:tcW w:w="0" w:type="auto"/>
                    <w:gridSpan w:val="8"/>
                  </w:tcPr>
                  <w:p>
                    <w:pPr>
                      <w:jc w:val="center"/>
                      <w:rPr>
                        <w:b/>
                        <w:sz w:val="20"/>
                        <w:lang w:eastAsia="lt-LT"/>
                      </w:rPr>
                    </w:pPr>
                    <w:r>
                      <w:rPr>
                        <w:b/>
                        <w:sz w:val="20"/>
                        <w:lang w:eastAsia="lt-LT"/>
                      </w:rPr>
                      <w:t>III kvalifikacinei kategorijai</w:t>
                    </w:r>
                  </w:p>
                </w:tc>
              </w:tr>
              <w:tr>
                <w:trPr>
                  <w:divId w:val="3919754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391975409"/>
                </w:trPr>
                <w:tc>
                  <w:tcPr>
                    <w:tcW w:w="0" w:type="auto"/>
                  </w:tcPr>
                  <w:p>
                    <w:pPr>
                      <w:rPr>
                        <w:sz w:val="20"/>
                        <w:lang w:eastAsia="lt-LT"/>
                      </w:rPr>
                    </w:pPr>
                    <w:r>
                      <w:rPr>
                        <w:sz w:val="20"/>
                        <w:lang w:eastAsia="lt-LT"/>
                      </w:rPr>
                      <w:t>Turi nuostatą ir geba sukurti psichologiškai bei fiziškai saugias, motyvuojančias, funkcionalias, dinamiškas, higienos normas atitinkančias edukacines ir ugdymosi aplinkas, pritaikytas įvairių poreikių mokiniams</w:t>
                    </w:r>
                  </w:p>
                </w:tc>
                <w:tc>
                  <w:tcPr>
                    <w:tcW w:w="0" w:type="auto"/>
                  </w:tcPr>
                  <w:p>
                    <w:pPr>
                      <w:rPr>
                        <w:sz w:val="20"/>
                        <w:lang w:eastAsia="lt-LT"/>
                      </w:rPr>
                    </w:pPr>
                    <w:r>
                      <w:rPr>
                        <w:sz w:val="20"/>
                        <w:lang w:eastAsia="lt-LT"/>
                      </w:rPr>
                      <w:t>Inicijavo psichologiškai bei fiziškai saugios, motyvuojančios, funkcionalios, dinamiškos, higienos normas atitinkančios mokyklos aplinkos, pritaikytos įvairių poreikių mokiniams, kūrimą</w:t>
                    </w:r>
                  </w:p>
                </w:tc>
                <w:tc>
                  <w:tcPr>
                    <w:tcW w:w="0" w:type="auto"/>
                  </w:tcPr>
                  <w:p>
                    <w:pPr>
                      <w:rPr>
                        <w:sz w:val="20"/>
                        <w:lang w:eastAsia="lt-LT"/>
                      </w:rPr>
                    </w:pPr>
                    <w:r>
                      <w:rPr>
                        <w:sz w:val="20"/>
                        <w:lang w:eastAsia="lt-LT"/>
                      </w:rPr>
                      <w:t>Audito išvados. Atlikti mokinių adaptacijos tyrimai, išvados</w:t>
                    </w:r>
                  </w:p>
                </w:tc>
                <w:tc>
                  <w:tcPr>
                    <w:tcW w:w="0" w:type="auto"/>
                  </w:tcPr>
                  <w:p>
                    <w:pPr>
                      <w:rPr>
                        <w:sz w:val="20"/>
                      </w:rPr>
                    </w:pPr>
                  </w:p>
                </w:tc>
                <w:tc>
                  <w:tcPr>
                    <w:tcW w:w="0" w:type="auto"/>
                  </w:tcPr>
                  <w:p>
                    <w:pPr>
                      <w:rPr>
                        <w:sz w:val="20"/>
                        <w:lang w:eastAsia="lt-LT"/>
                      </w:rPr>
                    </w:pPr>
                    <w:r>
                      <w:rPr>
                        <w:sz w:val="20"/>
                        <w:lang w:eastAsia="lt-LT"/>
                      </w:rPr>
                      <w:t>Mokiniai mokykloje jaučiasi psichologiškai ir fiziškai saugūs. Rūpinamasi mokyklos mokinių adaptacija, atliekami tyrimai, daromos išvados</w:t>
                    </w:r>
                  </w:p>
                </w:tc>
                <w:tc>
                  <w:tcPr>
                    <w:tcW w:w="0" w:type="auto"/>
                  </w:tcPr>
                  <w:p>
                    <w:pPr>
                      <w:rPr>
                        <w:sz w:val="20"/>
                        <w:lang w:eastAsia="lt-LT"/>
                      </w:rPr>
                    </w:pPr>
                    <w:r>
                      <w:rPr>
                        <w:sz w:val="20"/>
                        <w:lang w:eastAsia="lt-LT"/>
                      </w:rPr>
                      <w:t>Mokyklos aplinka pritaikyta įvairių poreikių mokiniams. Atlikti mokinių adaptacijos tyrimai, išvados</w:t>
                    </w:r>
                  </w:p>
                </w:tc>
                <w:tc>
                  <w:tcPr>
                    <w:tcW w:w="0" w:type="auto"/>
                  </w:tcPr>
                  <w:p>
                    <w:pPr>
                      <w:rPr>
                        <w:sz w:val="20"/>
                      </w:rPr>
                    </w:pPr>
                  </w:p>
                </w:tc>
                <w:tc>
                  <w:tcPr>
                    <w:tcW w:w="0" w:type="auto"/>
                  </w:tcPr>
                  <w:p>
                    <w:pPr>
                      <w:rPr>
                        <w:sz w:val="20"/>
                      </w:rPr>
                    </w:pPr>
                  </w:p>
                </w:tc>
              </w:tr>
              <w:tr>
                <w:trPr>
                  <w:divId w:val="391975409"/>
                  <w:trHeight w:val="2117"/>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37"/>
                <w:gridCol w:w="1219"/>
                <w:gridCol w:w="1296"/>
                <w:gridCol w:w="1140"/>
                <w:gridCol w:w="1307"/>
                <w:gridCol w:w="1296"/>
                <w:gridCol w:w="1140"/>
                <w:gridCol w:w="1120"/>
              </w:tblGrid>
              <w:tr>
                <w:trPr>
                  <w:divId w:val="551305784"/>
                </w:trPr>
                <w:tc>
                  <w:tcPr>
                    <w:tcW w:w="0" w:type="auto"/>
                    <w:gridSpan w:val="8"/>
                  </w:tcPr>
                  <w:p>
                    <w:pPr>
                      <w:jc w:val="center"/>
                      <w:rPr>
                        <w:b/>
                        <w:sz w:val="20"/>
                        <w:lang w:eastAsia="lt-LT"/>
                      </w:rPr>
                    </w:pPr>
                    <w:r>
                      <w:rPr>
                        <w:b/>
                        <w:sz w:val="20"/>
                        <w:lang w:eastAsia="lt-LT"/>
                      </w:rPr>
                      <w:t>II kvalifikacinei kategorijai</w:t>
                    </w:r>
                  </w:p>
                </w:tc>
              </w:tr>
              <w:tr>
                <w:trPr>
                  <w:divId w:val="55130578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51305784"/>
                </w:trPr>
                <w:tc>
                  <w:tcPr>
                    <w:tcW w:w="0" w:type="auto"/>
                  </w:tcPr>
                  <w:p>
                    <w:pPr>
                      <w:rPr>
                        <w:sz w:val="20"/>
                        <w:lang w:eastAsia="lt-LT"/>
                      </w:rPr>
                    </w:pPr>
                    <w:r>
                      <w:rPr>
                        <w:sz w:val="20"/>
                        <w:lang w:eastAsia="lt-LT"/>
                      </w:rPr>
                      <w:t>Geba užtikrinti visapusišką pagalbą, tenkinančią mokinių poreikius</w:t>
                    </w:r>
                  </w:p>
                </w:tc>
                <w:tc>
                  <w:tcPr>
                    <w:tcW w:w="0" w:type="auto"/>
                  </w:tcPr>
                  <w:p>
                    <w:pPr>
                      <w:rPr>
                        <w:sz w:val="20"/>
                        <w:lang w:eastAsia="lt-LT"/>
                      </w:rPr>
                    </w:pPr>
                    <w:r>
                      <w:rPr>
                        <w:sz w:val="20"/>
                        <w:lang w:eastAsia="lt-LT"/>
                      </w:rPr>
                      <w:t>Užtikrino, kad mokykloje būtų teikiama socialinė, pedagoginė, psichologinė, specialioji pedagoginė ir informacinė pagalba, bei organizavo sveikatos priežiūrą</w:t>
                    </w:r>
                  </w:p>
                </w:tc>
                <w:tc>
                  <w:tcPr>
                    <w:tcW w:w="0" w:type="auto"/>
                  </w:tcPr>
                  <w:p>
                    <w:pPr>
                      <w:rPr>
                        <w:sz w:val="20"/>
                        <w:lang w:eastAsia="lt-LT"/>
                      </w:rPr>
                    </w:pPr>
                    <w:r>
                      <w:rPr>
                        <w:sz w:val="20"/>
                        <w:lang w:eastAsia="lt-LT"/>
                      </w:rPr>
                      <w:t>Mokykloje dirba specialistai (spec. pedagogas, psichologas ir kt.), jų veiklos planai. Arba tokias paslaugas teikia pedagogai. Mokinių saugaus elgesio instruktažai</w:t>
                    </w:r>
                  </w:p>
                </w:tc>
                <w:tc>
                  <w:tcPr>
                    <w:tcW w:w="0" w:type="auto"/>
                  </w:tcPr>
                  <w:p>
                    <w:pPr>
                      <w:rPr>
                        <w:sz w:val="20"/>
                      </w:rPr>
                    </w:pPr>
                  </w:p>
                </w:tc>
                <w:tc>
                  <w:tcPr>
                    <w:tcW w:w="0" w:type="auto"/>
                  </w:tcPr>
                  <w:p>
                    <w:pPr>
                      <w:rPr>
                        <w:sz w:val="20"/>
                        <w:lang w:eastAsia="lt-LT"/>
                      </w:rPr>
                    </w:pPr>
                    <w:r>
                      <w:rPr>
                        <w:sz w:val="20"/>
                        <w:lang w:eastAsia="lt-LT"/>
                      </w:rPr>
                      <w:t>Mokykloje teikiama socialinė, pedagoginė, psichologinė, specialioji pedagoginė ir informacinė pagalba. Mokiniai instruktuojami dėl saugaus elgesio</w:t>
                    </w:r>
                  </w:p>
                </w:tc>
                <w:tc>
                  <w:tcPr>
                    <w:tcW w:w="0" w:type="auto"/>
                  </w:tcPr>
                  <w:p>
                    <w:pPr>
                      <w:rPr>
                        <w:sz w:val="20"/>
                        <w:lang w:eastAsia="lt-LT"/>
                      </w:rPr>
                    </w:pPr>
                    <w:r>
                      <w:rPr>
                        <w:sz w:val="20"/>
                        <w:lang w:eastAsia="lt-LT"/>
                      </w:rPr>
                      <w:t>Mokykloje dirba specialistai (spec. pedagogas, psichologas ir kt.), jų veiklos planai. Mokinių saugaus elgesio instruktažai</w:t>
                    </w:r>
                  </w:p>
                </w:tc>
                <w:tc>
                  <w:tcPr>
                    <w:tcW w:w="0" w:type="auto"/>
                  </w:tcPr>
                  <w:p>
                    <w:pPr>
                      <w:rPr>
                        <w:sz w:val="20"/>
                      </w:rPr>
                    </w:pPr>
                  </w:p>
                </w:tc>
                <w:tc>
                  <w:tcPr>
                    <w:tcW w:w="0" w:type="auto"/>
                  </w:tcPr>
                  <w:p>
                    <w:pPr>
                      <w:rPr>
                        <w:sz w:val="20"/>
                      </w:rPr>
                    </w:pPr>
                  </w:p>
                </w:tc>
              </w:tr>
              <w:tr>
                <w:trPr>
                  <w:divId w:val="551305784"/>
                  <w:trHeight w:val="2136"/>
                </w:trPr>
                <w:tc>
                  <w:tcPr>
                    <w:tcW w:w="0" w:type="auto"/>
                    <w:gridSpan w:val="8"/>
                  </w:tcPr>
                  <w:p>
                    <w:pPr>
                      <w:rPr>
                        <w:b/>
                        <w:sz w:val="20"/>
                      </w:rPr>
                    </w:pPr>
                    <w:r>
                      <w:rPr>
                        <w:b/>
                        <w:sz w:val="20"/>
                      </w:rPr>
                      <w:t>Žemesnio vertinimo pagrindimas:</w:t>
                    </w:r>
                  </w:p>
                </w:tc>
              </w:tr>
            </w:tbl>
            <w:p>
              <w:pPr>
                <w:ind w:firstLine="709"/>
                <w:divId w:val="551305784"/>
              </w:pPr>
            </w:p>
            <w:p>
              <w:pPr>
                <w:ind w:firstLine="709"/>
                <w:rPr>
                  <w:b/>
                </w:rPr>
              </w:pPr>
            </w:p>
            <w:tbl>
              <w:tblPr>
                <w:tblW w:w="9637" w:type="dxa"/>
                <w:tblLook w:val="01E0" w:firstRow="1" w:lastRow="1" w:firstColumn="1" w:lastColumn="1" w:noHBand="0" w:noVBand="0"/>
              </w:tblPr>
              <w:tblGrid>
                <w:gridCol w:w="1318"/>
                <w:gridCol w:w="1288"/>
                <w:gridCol w:w="1278"/>
                <w:gridCol w:w="1125"/>
                <w:gridCol w:w="1339"/>
                <w:gridCol w:w="1278"/>
                <w:gridCol w:w="1125"/>
                <w:gridCol w:w="1104"/>
              </w:tblGrid>
              <w:tr>
                <w:trPr>
                  <w:divId w:val="555818812"/>
                </w:trPr>
                <w:tc>
                  <w:tcPr>
                    <w:tcW w:w="0" w:type="auto"/>
                    <w:gridSpan w:val="8"/>
                  </w:tcPr>
                  <w:p>
                    <w:pPr>
                      <w:jc w:val="center"/>
                      <w:rPr>
                        <w:b/>
                        <w:sz w:val="20"/>
                        <w:lang w:eastAsia="lt-LT"/>
                      </w:rPr>
                    </w:pPr>
                    <w:r>
                      <w:rPr>
                        <w:b/>
                        <w:sz w:val="20"/>
                        <w:lang w:eastAsia="lt-LT"/>
                      </w:rPr>
                      <w:t>I kvalifikacinei kategorijai</w:t>
                    </w:r>
                  </w:p>
                </w:tc>
              </w:tr>
              <w:tr>
                <w:trPr>
                  <w:divId w:val="55581881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55818812"/>
                </w:trPr>
                <w:tc>
                  <w:tcPr>
                    <w:tcW w:w="0" w:type="auto"/>
                  </w:tcPr>
                  <w:p>
                    <w:pPr>
                      <w:rPr>
                        <w:sz w:val="20"/>
                        <w:lang w:eastAsia="lt-LT"/>
                      </w:rPr>
                    </w:pPr>
                    <w:r>
                      <w:rPr>
                        <w:sz w:val="20"/>
                        <w:lang w:eastAsia="lt-LT"/>
                      </w:rPr>
                      <w:t>Geba suburti mokyklos bendruomenę būti aktyvia, visapusiškai užtikrinant mokinių saugumą</w:t>
                    </w:r>
                  </w:p>
                </w:tc>
                <w:tc>
                  <w:tcPr>
                    <w:tcW w:w="0" w:type="auto"/>
                  </w:tcPr>
                  <w:p>
                    <w:pPr>
                      <w:rPr>
                        <w:sz w:val="20"/>
                        <w:lang w:eastAsia="lt-LT"/>
                      </w:rPr>
                    </w:pPr>
                    <w:r>
                      <w:rPr>
                        <w:sz w:val="20"/>
                        <w:lang w:eastAsia="lt-LT"/>
                      </w:rPr>
                      <w:t>Organizuoja bendruomenės struktūras, kurios imasi iniciatyvos visapusiškam mokinių saugumui užtikrinti</w:t>
                    </w:r>
                  </w:p>
                </w:tc>
                <w:tc>
                  <w:tcPr>
                    <w:tcW w:w="0" w:type="auto"/>
                  </w:tcPr>
                  <w:p>
                    <w:pPr>
                      <w:rPr>
                        <w:sz w:val="20"/>
                        <w:lang w:eastAsia="lt-LT"/>
                      </w:rPr>
                    </w:pPr>
                    <w:r>
                      <w:rPr>
                        <w:sz w:val="20"/>
                        <w:lang w:eastAsia="lt-LT"/>
                      </w:rPr>
                      <w:t>Sukurtos struktūros</w:t>
                    </w:r>
                  </w:p>
                </w:tc>
                <w:tc>
                  <w:tcPr>
                    <w:tcW w:w="0" w:type="auto"/>
                  </w:tcPr>
                  <w:p>
                    <w:pPr>
                      <w:rPr>
                        <w:sz w:val="20"/>
                      </w:rPr>
                    </w:pPr>
                  </w:p>
                </w:tc>
                <w:tc>
                  <w:tcPr>
                    <w:tcW w:w="0" w:type="auto"/>
                  </w:tcPr>
                  <w:p>
                    <w:pPr>
                      <w:rPr>
                        <w:sz w:val="20"/>
                        <w:lang w:eastAsia="lt-LT"/>
                      </w:rPr>
                    </w:pPr>
                    <w:r>
                      <w:rPr>
                        <w:sz w:val="20"/>
                        <w:lang w:eastAsia="lt-LT"/>
                      </w:rPr>
                      <w:t>Struktūros veikia, įgyvendinamos priemonės</w:t>
                    </w:r>
                  </w:p>
                </w:tc>
                <w:tc>
                  <w:tcPr>
                    <w:tcW w:w="0" w:type="auto"/>
                  </w:tcPr>
                  <w:p>
                    <w:pPr>
                      <w:rPr>
                        <w:sz w:val="20"/>
                        <w:lang w:eastAsia="lt-LT"/>
                      </w:rPr>
                    </w:pPr>
                    <w:r>
                      <w:rPr>
                        <w:sz w:val="20"/>
                        <w:lang w:eastAsia="lt-LT"/>
                      </w:rPr>
                      <w:t>Įgyvendintos priemonės</w:t>
                    </w:r>
                  </w:p>
                </w:tc>
                <w:tc>
                  <w:tcPr>
                    <w:tcW w:w="0" w:type="auto"/>
                  </w:tcPr>
                  <w:p>
                    <w:pPr>
                      <w:rPr>
                        <w:sz w:val="20"/>
                      </w:rPr>
                    </w:pPr>
                  </w:p>
                </w:tc>
                <w:tc>
                  <w:tcPr>
                    <w:tcW w:w="0" w:type="auto"/>
                  </w:tcPr>
                  <w:p>
                    <w:pPr>
                      <w:rPr>
                        <w:sz w:val="20"/>
                      </w:rPr>
                    </w:pPr>
                  </w:p>
                </w:tc>
              </w:tr>
              <w:tr>
                <w:trPr>
                  <w:divId w:val="555818812"/>
                  <w:trHeight w:val="1851"/>
                </w:trPr>
                <w:tc>
                  <w:tcPr>
                    <w:tcW w:w="0" w:type="auto"/>
                    <w:gridSpan w:val="8"/>
                  </w:tcPr>
                  <w:p>
                    <w:pPr>
                      <w:rPr>
                        <w:b/>
                        <w:sz w:val="20"/>
                        <w:lang w:eastAsia="lt-LT"/>
                      </w:rPr>
                    </w:pPr>
                    <w:r>
                      <w:rPr>
                        <w:b/>
                        <w:sz w:val="20"/>
                        <w:lang w:eastAsia="lt-LT"/>
                      </w:rPr>
                      <w:t>Žemesnio vertinimo pagrindimas:</w:t>
                    </w:r>
                  </w:p>
                </w:tc>
              </w:tr>
            </w:tbl>
            <w:p>
              <w:pPr>
                <w:ind w:firstLine="709"/>
                <w:divId w:val="555818812"/>
                <w:rPr>
                  <w:b/>
                </w:rPr>
              </w:pPr>
            </w:p>
            <w:tbl>
              <w:tblPr>
                <w:tblW w:w="9639" w:type="dxa"/>
                <w:tblLook w:val="01E0" w:firstRow="1" w:lastRow="1" w:firstColumn="1" w:lastColumn="1" w:noHBand="0" w:noVBand="0"/>
              </w:tblPr>
              <w:tblGrid>
                <w:gridCol w:w="1399"/>
                <w:gridCol w:w="1127"/>
                <w:gridCol w:w="1357"/>
                <w:gridCol w:w="1192"/>
                <w:gridCol w:w="1061"/>
                <w:gridCol w:w="1357"/>
                <w:gridCol w:w="1192"/>
                <w:gridCol w:w="1170"/>
              </w:tblGrid>
              <w:tr>
                <w:trPr>
                  <w:divId w:val="2029789455"/>
                </w:trPr>
                <w:tc>
                  <w:tcPr>
                    <w:tcW w:w="0" w:type="auto"/>
                    <w:gridSpan w:val="8"/>
                  </w:tcPr>
                  <w:p>
                    <w:pPr>
                      <w:rPr>
                        <w:b/>
                        <w:sz w:val="20"/>
                        <w:lang w:eastAsia="lt-LT"/>
                      </w:rPr>
                    </w:pPr>
                    <w:r>
                      <w:rPr>
                        <w:b/>
                        <w:sz w:val="20"/>
                        <w:lang w:eastAsia="lt-LT"/>
                      </w:rPr>
                      <w:t>11 kriterijus. Lygių galimybių užtikrinimas</w:t>
                    </w:r>
                  </w:p>
                </w:tc>
              </w:tr>
              <w:tr>
                <w:trPr>
                  <w:divId w:val="2029789455"/>
                </w:trPr>
                <w:tc>
                  <w:tcPr>
                    <w:tcW w:w="0" w:type="auto"/>
                    <w:gridSpan w:val="8"/>
                  </w:tcPr>
                  <w:p>
                    <w:pPr>
                      <w:jc w:val="center"/>
                      <w:rPr>
                        <w:b/>
                        <w:sz w:val="20"/>
                        <w:lang w:eastAsia="lt-LT"/>
                      </w:rPr>
                    </w:pPr>
                    <w:r>
                      <w:rPr>
                        <w:b/>
                        <w:sz w:val="20"/>
                        <w:lang w:eastAsia="lt-LT"/>
                      </w:rPr>
                      <w:t>III kvalifikacinei kategorijai</w:t>
                    </w:r>
                  </w:p>
                </w:tc>
              </w:tr>
              <w:tr>
                <w:trPr>
                  <w:divId w:val="202978945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29789455"/>
                </w:trPr>
                <w:tc>
                  <w:tcPr>
                    <w:tcW w:w="0" w:type="auto"/>
                  </w:tcPr>
                  <w:p>
                    <w:pPr>
                      <w:rPr>
                        <w:sz w:val="20"/>
                        <w:lang w:eastAsia="lt-LT"/>
                      </w:rPr>
                    </w:pPr>
                    <w:r>
                      <w:rPr>
                        <w:sz w:val="20"/>
                        <w:lang w:eastAsia="lt-LT"/>
                      </w:rPr>
                      <w:t>Geba užtikrinti visų subjektų, dalyvaujančių ugdyme, lygybę</w:t>
                    </w:r>
                  </w:p>
                </w:tc>
                <w:tc>
                  <w:tcPr>
                    <w:tcW w:w="0" w:type="auto"/>
                  </w:tcPr>
                  <w:p>
                    <w:pPr>
                      <w:rPr>
                        <w:sz w:val="20"/>
                        <w:lang w:eastAsia="lt-LT"/>
                      </w:rPr>
                    </w:pPr>
                    <w:r>
                      <w:rPr>
                        <w:sz w:val="20"/>
                        <w:lang w:eastAsia="lt-LT"/>
                      </w:rPr>
                      <w:t>Užtikrina visiems asmenims vienodas ugdymo(si) galimybes</w:t>
                    </w:r>
                  </w:p>
                </w:tc>
                <w:tc>
                  <w:tcPr>
                    <w:tcW w:w="0" w:type="auto"/>
                  </w:tcPr>
                  <w:p>
                    <w:pPr>
                      <w:rPr>
                        <w:sz w:val="20"/>
                        <w:lang w:eastAsia="lt-LT"/>
                      </w:rPr>
                    </w:pPr>
                    <w:r>
                      <w:rPr>
                        <w:sz w:val="20"/>
                        <w:lang w:eastAsia="lt-LT"/>
                      </w:rPr>
                      <w:t>Vadovo patvirtintas mokyklos ugdymo planas laiduoja vienodas ugdymo(si) galimybes</w:t>
                    </w:r>
                  </w:p>
                </w:tc>
                <w:tc>
                  <w:tcPr>
                    <w:tcW w:w="0" w:type="auto"/>
                  </w:tcPr>
                  <w:p>
                    <w:pPr>
                      <w:rPr>
                        <w:sz w:val="20"/>
                      </w:rPr>
                    </w:pPr>
                  </w:p>
                </w:tc>
                <w:tc>
                  <w:tcPr>
                    <w:tcW w:w="0" w:type="auto"/>
                  </w:tcPr>
                  <w:p>
                    <w:pPr>
                      <w:rPr>
                        <w:sz w:val="20"/>
                        <w:lang w:eastAsia="lt-LT"/>
                      </w:rPr>
                    </w:pPr>
                    <w:r>
                      <w:rPr>
                        <w:sz w:val="20"/>
                        <w:lang w:eastAsia="lt-LT"/>
                      </w:rPr>
                      <w:t>Visi mokyklos ugdytiniai turi vienodas galimybes siekti standartais apibrėžtos ugdymo kokybės</w:t>
                    </w:r>
                  </w:p>
                </w:tc>
                <w:tc>
                  <w:tcPr>
                    <w:tcW w:w="0" w:type="auto"/>
                  </w:tcPr>
                  <w:p>
                    <w:pPr>
                      <w:rPr>
                        <w:sz w:val="20"/>
                        <w:lang w:eastAsia="lt-LT"/>
                      </w:rPr>
                    </w:pPr>
                    <w:r>
                      <w:rPr>
                        <w:sz w:val="20"/>
                        <w:lang w:eastAsia="lt-LT"/>
                      </w:rPr>
                      <w:t>Mokyklos ugdymo planas parengtas atsižvelgiant į ugdytinių poreikius ir jų skirtumus</w:t>
                    </w:r>
                  </w:p>
                </w:tc>
                <w:tc>
                  <w:tcPr>
                    <w:tcW w:w="0" w:type="auto"/>
                  </w:tcPr>
                  <w:p>
                    <w:pPr>
                      <w:rPr>
                        <w:sz w:val="20"/>
                      </w:rPr>
                    </w:pPr>
                  </w:p>
                </w:tc>
                <w:tc>
                  <w:tcPr>
                    <w:tcW w:w="0" w:type="auto"/>
                  </w:tcPr>
                  <w:p>
                    <w:pPr>
                      <w:rPr>
                        <w:sz w:val="20"/>
                      </w:rPr>
                    </w:pPr>
                  </w:p>
                </w:tc>
              </w:tr>
              <w:tr>
                <w:trPr>
                  <w:divId w:val="2029789455"/>
                  <w:trHeight w:val="2010"/>
                </w:trPr>
                <w:tc>
                  <w:tcPr>
                    <w:tcW w:w="0" w:type="auto"/>
                    <w:gridSpan w:val="8"/>
                  </w:tcPr>
                  <w:p>
                    <w:pPr>
                      <w:rPr>
                        <w:b/>
                        <w:sz w:val="20"/>
                      </w:rPr>
                    </w:pPr>
                    <w:r>
                      <w:rPr>
                        <w:b/>
                        <w:sz w:val="20"/>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13"/>
                <w:gridCol w:w="1334"/>
                <w:gridCol w:w="1273"/>
                <w:gridCol w:w="1121"/>
                <w:gridCol w:w="1319"/>
                <w:gridCol w:w="1273"/>
                <w:gridCol w:w="1121"/>
                <w:gridCol w:w="1101"/>
              </w:tblGrid>
              <w:tr>
                <w:trPr>
                  <w:divId w:val="1474523772"/>
                </w:trPr>
                <w:tc>
                  <w:tcPr>
                    <w:tcW w:w="0" w:type="auto"/>
                    <w:gridSpan w:val="8"/>
                  </w:tcPr>
                  <w:p>
                    <w:pPr>
                      <w:jc w:val="center"/>
                      <w:rPr>
                        <w:b/>
                        <w:sz w:val="20"/>
                        <w:lang w:eastAsia="lt-LT"/>
                      </w:rPr>
                    </w:pPr>
                    <w:r>
                      <w:rPr>
                        <w:b/>
                        <w:sz w:val="20"/>
                        <w:lang w:eastAsia="lt-LT"/>
                      </w:rPr>
                      <w:t>II kvalifikacinei kategorijai</w:t>
                    </w:r>
                  </w:p>
                </w:tc>
              </w:tr>
              <w:tr>
                <w:trPr>
                  <w:divId w:val="147452377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74523772"/>
                </w:trPr>
                <w:tc>
                  <w:tcPr>
                    <w:tcW w:w="0" w:type="auto"/>
                  </w:tcPr>
                  <w:p>
                    <w:pPr>
                      <w:rPr>
                        <w:b/>
                      </w:rPr>
                    </w:pPr>
                    <w:r>
                      <w:rPr>
                        <w:sz w:val="20"/>
                      </w:rPr>
                      <w:t>Geba užtikrinti vienodas ugdymo kokybės pasiekimo galimybes ir sudaro vienodas sąlygas saviraiškai ir kultūrinei raiškai</w:t>
                    </w:r>
                    <w:r>
                      <w:rPr>
                        <w:b/>
                      </w:rPr>
                      <w:t xml:space="preserve"> </w:t>
                    </w:r>
                  </w:p>
                  <w:p>
                    <w:pPr>
                      <w:rPr>
                        <w:sz w:val="20"/>
                        <w:lang w:eastAsia="lt-LT"/>
                      </w:rPr>
                    </w:pPr>
                  </w:p>
                </w:tc>
                <w:tc>
                  <w:tcPr>
                    <w:tcW w:w="0" w:type="auto"/>
                  </w:tcPr>
                  <w:p>
                    <w:pPr>
                      <w:rPr>
                        <w:sz w:val="20"/>
                        <w:lang w:eastAsia="lt-LT"/>
                      </w:rPr>
                    </w:pPr>
                    <w:r>
                      <w:rPr>
                        <w:sz w:val="20"/>
                        <w:lang w:eastAsia="lt-LT"/>
                      </w:rPr>
                      <w:t>Užtikrina platų popamokinės veiklos ir saviraiškos spektrą atsižvelgdamas į bendruomenės narių saviraiškos ir kultūrinės raiškos poreikius</w:t>
                    </w:r>
                  </w:p>
                </w:tc>
                <w:tc>
                  <w:tcPr>
                    <w:tcW w:w="0" w:type="auto"/>
                  </w:tcPr>
                  <w:p>
                    <w:pPr>
                      <w:rPr>
                        <w:sz w:val="20"/>
                        <w:lang w:eastAsia="lt-LT"/>
                      </w:rPr>
                    </w:pPr>
                    <w:r>
                      <w:rPr>
                        <w:sz w:val="20"/>
                        <w:lang w:eastAsia="lt-LT"/>
                      </w:rPr>
                      <w:t>Vadovo patvirtintos popamokinės ir kt. veiklos programos, sukurta popamokinės veiklos sistema</w:t>
                    </w:r>
                  </w:p>
                </w:tc>
                <w:tc>
                  <w:tcPr>
                    <w:tcW w:w="0" w:type="auto"/>
                  </w:tcPr>
                  <w:p>
                    <w:pPr>
                      <w:rPr>
                        <w:sz w:val="20"/>
                      </w:rPr>
                    </w:pPr>
                  </w:p>
                </w:tc>
                <w:tc>
                  <w:tcPr>
                    <w:tcW w:w="0" w:type="auto"/>
                  </w:tcPr>
                  <w:p>
                    <w:pPr>
                      <w:rPr>
                        <w:sz w:val="20"/>
                        <w:lang w:eastAsia="lt-LT"/>
                      </w:rPr>
                    </w:pPr>
                    <w:r>
                      <w:rPr>
                        <w:sz w:val="20"/>
                        <w:lang w:eastAsia="lt-LT"/>
                      </w:rPr>
                      <w:t>Mokykloje su kurtas mikroklimatas, laiduojantis lygias galimybes bendruomenės narių saviraiškos poreikių tenkinimui</w:t>
                    </w:r>
                  </w:p>
                </w:tc>
                <w:tc>
                  <w:tcPr>
                    <w:tcW w:w="0" w:type="auto"/>
                  </w:tcPr>
                  <w:p>
                    <w:pPr>
                      <w:rPr>
                        <w:sz w:val="20"/>
                        <w:lang w:eastAsia="lt-LT"/>
                      </w:rPr>
                    </w:pPr>
                    <w:r>
                      <w:rPr>
                        <w:sz w:val="20"/>
                        <w:lang w:eastAsia="lt-LT"/>
                      </w:rPr>
                      <w:t>Vidaus audito rezultatai, mokyklos mikroklimato tyrimo rezultatai, popamokinės veiklos rezultatai</w:t>
                    </w:r>
                  </w:p>
                </w:tc>
                <w:tc>
                  <w:tcPr>
                    <w:tcW w:w="0" w:type="auto"/>
                  </w:tcPr>
                  <w:p>
                    <w:pPr>
                      <w:rPr>
                        <w:sz w:val="20"/>
                      </w:rPr>
                    </w:pPr>
                  </w:p>
                </w:tc>
                <w:tc>
                  <w:tcPr>
                    <w:tcW w:w="0" w:type="auto"/>
                  </w:tcPr>
                  <w:p>
                    <w:pPr>
                      <w:rPr>
                        <w:sz w:val="20"/>
                      </w:rPr>
                    </w:pPr>
                  </w:p>
                </w:tc>
              </w:tr>
              <w:tr>
                <w:trPr>
                  <w:divId w:val="1474523772"/>
                  <w:trHeight w:val="1601"/>
                </w:trPr>
                <w:tc>
                  <w:tcPr>
                    <w:tcW w:w="0" w:type="auto"/>
                    <w:gridSpan w:val="8"/>
                  </w:tcPr>
                  <w:p>
                    <w:pPr>
                      <w:rPr>
                        <w:sz w:val="20"/>
                      </w:rPr>
                    </w:pPr>
                    <w:r>
                      <w:rPr>
                        <w:b/>
                        <w:sz w:val="20"/>
                      </w:rPr>
                      <w:t>Žemesnio vertinimo pagrindimas:</w:t>
                    </w:r>
                  </w:p>
                </w:tc>
              </w:tr>
            </w:tbl>
            <w:p>
              <w:pPr>
                <w:ind w:firstLine="709"/>
                <w:rPr>
                  <w:b/>
                </w:rPr>
              </w:pPr>
            </w:p>
            <w:tbl>
              <w:tblPr>
                <w:tblW w:w="9637" w:type="dxa"/>
                <w:tblLook w:val="01E0" w:firstRow="1" w:lastRow="1" w:firstColumn="1" w:lastColumn="1" w:noHBand="0" w:noVBand="0"/>
              </w:tblPr>
              <w:tblGrid>
                <w:gridCol w:w="1327"/>
                <w:gridCol w:w="1267"/>
                <w:gridCol w:w="1298"/>
                <w:gridCol w:w="1133"/>
                <w:gridCol w:w="1298"/>
                <w:gridCol w:w="1287"/>
                <w:gridCol w:w="1133"/>
                <w:gridCol w:w="1112"/>
              </w:tblGrid>
              <w:tr>
                <w:trPr>
                  <w:divId w:val="347413331"/>
                </w:trPr>
                <w:tc>
                  <w:tcPr>
                    <w:tcW w:w="0" w:type="auto"/>
                    <w:gridSpan w:val="8"/>
                  </w:tcPr>
                  <w:p>
                    <w:pPr>
                      <w:jc w:val="center"/>
                      <w:rPr>
                        <w:b/>
                        <w:sz w:val="20"/>
                        <w:lang w:eastAsia="lt-LT"/>
                      </w:rPr>
                    </w:pPr>
                    <w:r>
                      <w:rPr>
                        <w:b/>
                        <w:sz w:val="20"/>
                        <w:lang w:eastAsia="lt-LT"/>
                      </w:rPr>
                      <w:t>I kvalifikacinei kategorijai</w:t>
                    </w:r>
                  </w:p>
                </w:tc>
              </w:tr>
              <w:tr>
                <w:trPr>
                  <w:divId w:val="347413331"/>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347413331"/>
                </w:trPr>
                <w:tc>
                  <w:tcPr>
                    <w:tcW w:w="0" w:type="auto"/>
                  </w:tcPr>
                  <w:p>
                    <w:pPr>
                      <w:rPr>
                        <w:sz w:val="20"/>
                        <w:lang w:eastAsia="lt-LT"/>
                      </w:rPr>
                    </w:pPr>
                    <w:r>
                      <w:rPr>
                        <w:sz w:val="20"/>
                        <w:lang w:eastAsia="lt-LT"/>
                      </w:rPr>
                      <w:t>Geba įtraukti mokyklos bendruomenės narius į mokyklos kultūros, laiduojančios lygias jos narių galimybes, kūrimą</w:t>
                    </w:r>
                  </w:p>
                </w:tc>
                <w:tc>
                  <w:tcPr>
                    <w:tcW w:w="0" w:type="auto"/>
                  </w:tcPr>
                  <w:p>
                    <w:pPr>
                      <w:rPr>
                        <w:sz w:val="20"/>
                        <w:lang w:eastAsia="lt-LT"/>
                      </w:rPr>
                    </w:pPr>
                    <w:r>
                      <w:rPr>
                        <w:sz w:val="20"/>
                        <w:lang w:eastAsia="lt-LT"/>
                      </w:rPr>
                      <w:t>Laiduoja mokyklos kultūros, užtikrinančios lygias galimybes jos nariams, sukūrimą</w:t>
                    </w:r>
                  </w:p>
                </w:tc>
                <w:tc>
                  <w:tcPr>
                    <w:tcW w:w="0" w:type="auto"/>
                  </w:tcPr>
                  <w:p>
                    <w:pPr>
                      <w:rPr>
                        <w:sz w:val="20"/>
                        <w:lang w:eastAsia="lt-LT"/>
                      </w:rPr>
                    </w:pPr>
                    <w:r>
                      <w:rPr>
                        <w:sz w:val="20"/>
                        <w:lang w:eastAsia="lt-LT"/>
                      </w:rPr>
                      <w:t>Mokyklos filosofija ir bendri susitarimai užtikrina lygias mokyklos bendruomenės narių ugdymosi ir saviraiškos galimybes</w:t>
                    </w:r>
                  </w:p>
                </w:tc>
                <w:tc>
                  <w:tcPr>
                    <w:tcW w:w="0" w:type="auto"/>
                  </w:tcPr>
                  <w:p>
                    <w:pPr>
                      <w:rPr>
                        <w:sz w:val="20"/>
                      </w:rPr>
                    </w:pPr>
                  </w:p>
                </w:tc>
                <w:tc>
                  <w:tcPr>
                    <w:tcW w:w="0" w:type="auto"/>
                  </w:tcPr>
                  <w:p>
                    <w:pPr>
                      <w:rPr>
                        <w:sz w:val="20"/>
                        <w:lang w:eastAsia="lt-LT"/>
                      </w:rPr>
                    </w:pPr>
                    <w:r>
                      <w:rPr>
                        <w:sz w:val="20"/>
                        <w:lang w:eastAsia="lt-LT"/>
                      </w:rPr>
                      <w:t>Mokyklos kultūra, ugdymo planas, popamokinės veiklos sistema užtikrina lygias visų mokyklos bendruomenės narių galimybes</w:t>
                    </w:r>
                  </w:p>
                </w:tc>
                <w:tc>
                  <w:tcPr>
                    <w:tcW w:w="0" w:type="auto"/>
                  </w:tcPr>
                  <w:p>
                    <w:pPr>
                      <w:rPr>
                        <w:sz w:val="20"/>
                        <w:lang w:eastAsia="lt-LT"/>
                      </w:rPr>
                    </w:pPr>
                    <w:r>
                      <w:rPr>
                        <w:sz w:val="20"/>
                        <w:lang w:eastAsia="lt-LT"/>
                      </w:rPr>
                      <w:t>Išorės auditas, ugdymo planai, programos, susiformavusi mokyklos kultūra</w:t>
                    </w:r>
                  </w:p>
                </w:tc>
                <w:tc>
                  <w:tcPr>
                    <w:tcW w:w="0" w:type="auto"/>
                  </w:tcPr>
                  <w:p>
                    <w:pPr>
                      <w:rPr>
                        <w:sz w:val="20"/>
                      </w:rPr>
                    </w:pPr>
                  </w:p>
                </w:tc>
                <w:tc>
                  <w:tcPr>
                    <w:tcW w:w="0" w:type="auto"/>
                  </w:tcPr>
                  <w:p>
                    <w:pPr>
                      <w:rPr>
                        <w:sz w:val="20"/>
                      </w:rPr>
                    </w:pPr>
                  </w:p>
                </w:tc>
              </w:tr>
              <w:tr>
                <w:trPr>
                  <w:divId w:val="347413331"/>
                  <w:trHeight w:val="1823"/>
                </w:trPr>
                <w:tc>
                  <w:tcPr>
                    <w:tcW w:w="0" w:type="auto"/>
                    <w:gridSpan w:val="8"/>
                  </w:tcPr>
                  <w:p>
                    <w:pPr>
                      <w:rPr>
                        <w:b/>
                        <w:sz w:val="20"/>
                        <w:lang w:eastAsia="lt-LT"/>
                      </w:rPr>
                    </w:pPr>
                    <w:r>
                      <w:rPr>
                        <w:b/>
                        <w:sz w:val="20"/>
                        <w:lang w:eastAsia="lt-LT"/>
                      </w:rPr>
                      <w:t>Žemesnio vertinimo pagrindimas:</w:t>
                    </w:r>
                  </w:p>
                </w:tc>
              </w:tr>
            </w:tbl>
            <w:p>
              <w:pPr>
                <w:ind w:firstLine="709"/>
                <w:divId w:val="347413331"/>
                <w:rPr>
                  <w:b/>
                </w:rPr>
              </w:pPr>
            </w:p>
            <w:tbl>
              <w:tblPr>
                <w:tblW w:w="9639" w:type="dxa"/>
                <w:tblLook w:val="01E0" w:firstRow="1" w:lastRow="1" w:firstColumn="1" w:lastColumn="1" w:noHBand="0" w:noVBand="0"/>
              </w:tblPr>
              <w:tblGrid>
                <w:gridCol w:w="1359"/>
                <w:gridCol w:w="1202"/>
                <w:gridCol w:w="1318"/>
                <w:gridCol w:w="1159"/>
                <w:gridCol w:w="1202"/>
                <w:gridCol w:w="1318"/>
                <w:gridCol w:w="1159"/>
                <w:gridCol w:w="1138"/>
              </w:tblGrid>
              <w:tr>
                <w:trPr>
                  <w:divId w:val="2120946089"/>
                </w:trPr>
                <w:tc>
                  <w:tcPr>
                    <w:tcW w:w="0" w:type="auto"/>
                    <w:gridSpan w:val="8"/>
                  </w:tcPr>
                  <w:p>
                    <w:pPr>
                      <w:rPr>
                        <w:b/>
                        <w:sz w:val="20"/>
                        <w:lang w:eastAsia="lt-LT"/>
                      </w:rPr>
                    </w:pPr>
                    <w:r>
                      <w:rPr>
                        <w:b/>
                        <w:sz w:val="20"/>
                        <w:lang w:eastAsia="lt-LT"/>
                      </w:rPr>
                      <w:t>12 kriterijus. Informavimas ir konsultavimas mokinių gyvenimo karjeros klausimais</w:t>
                    </w:r>
                  </w:p>
                </w:tc>
              </w:tr>
              <w:tr>
                <w:trPr>
                  <w:divId w:val="2120946089"/>
                </w:trPr>
                <w:tc>
                  <w:tcPr>
                    <w:tcW w:w="0" w:type="auto"/>
                    <w:gridSpan w:val="8"/>
                  </w:tcPr>
                  <w:p>
                    <w:pPr>
                      <w:jc w:val="center"/>
                      <w:rPr>
                        <w:b/>
                        <w:sz w:val="20"/>
                        <w:lang w:eastAsia="lt-LT"/>
                      </w:rPr>
                    </w:pPr>
                    <w:r>
                      <w:rPr>
                        <w:b/>
                        <w:sz w:val="20"/>
                        <w:lang w:eastAsia="lt-LT"/>
                      </w:rPr>
                      <w:t>III kvalifikacinei kategorijai</w:t>
                    </w:r>
                  </w:p>
                </w:tc>
              </w:tr>
              <w:tr>
                <w:trPr>
                  <w:divId w:val="212094608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120946089"/>
                </w:trPr>
                <w:tc>
                  <w:tcPr>
                    <w:tcW w:w="0" w:type="auto"/>
                  </w:tcPr>
                  <w:p>
                    <w:pPr>
                      <w:rPr>
                        <w:sz w:val="20"/>
                        <w:lang w:eastAsia="lt-LT"/>
                      </w:rPr>
                    </w:pPr>
                    <w:r>
                      <w:rPr>
                        <w:sz w:val="20"/>
                        <w:lang w:eastAsia="lt-LT"/>
                      </w:rPr>
                      <w:t>Geba užtikrinti ugdymo kokybę, leidžiančią ugdytiniams pasirinkti tolesnį mokymosi kelią</w:t>
                    </w:r>
                  </w:p>
                </w:tc>
                <w:tc>
                  <w:tcPr>
                    <w:tcW w:w="0" w:type="auto"/>
                  </w:tcPr>
                  <w:p>
                    <w:pPr>
                      <w:rPr>
                        <w:sz w:val="20"/>
                        <w:lang w:eastAsia="lt-LT"/>
                      </w:rPr>
                    </w:pPr>
                    <w:r>
                      <w:rPr>
                        <w:sz w:val="20"/>
                        <w:lang w:eastAsia="lt-LT"/>
                      </w:rPr>
                      <w:t>Užtikrina, kad mokiniai įgytų žinių, atitinkančių standartų reikalavimus</w:t>
                    </w:r>
                  </w:p>
                </w:tc>
                <w:tc>
                  <w:tcPr>
                    <w:tcW w:w="0" w:type="auto"/>
                  </w:tcPr>
                  <w:p>
                    <w:pPr>
                      <w:rPr>
                        <w:sz w:val="20"/>
                        <w:lang w:eastAsia="lt-LT"/>
                      </w:rPr>
                    </w:pPr>
                    <w:r>
                      <w:rPr>
                        <w:sz w:val="20"/>
                        <w:lang w:eastAsia="lt-LT"/>
                      </w:rPr>
                      <w:t>Vadovo patvirtintos dalykų ugdymo programos</w:t>
                    </w:r>
                  </w:p>
                </w:tc>
                <w:tc>
                  <w:tcPr>
                    <w:tcW w:w="0" w:type="auto"/>
                  </w:tcPr>
                  <w:p>
                    <w:pPr>
                      <w:rPr>
                        <w:sz w:val="20"/>
                      </w:rPr>
                    </w:pPr>
                  </w:p>
                </w:tc>
                <w:tc>
                  <w:tcPr>
                    <w:tcW w:w="0" w:type="auto"/>
                  </w:tcPr>
                  <w:p>
                    <w:pPr>
                      <w:rPr>
                        <w:sz w:val="20"/>
                        <w:lang w:eastAsia="lt-LT"/>
                      </w:rPr>
                    </w:pPr>
                    <w:r>
                      <w:rPr>
                        <w:sz w:val="20"/>
                        <w:lang w:eastAsia="lt-LT"/>
                      </w:rPr>
                      <w:t>Mokytojai, metodinės kūrybinės grupės svarsto ir parengia dalykų programas, atitinkančias standartų ir brandos egzaminų reikalavimus</w:t>
                    </w:r>
                  </w:p>
                </w:tc>
                <w:tc>
                  <w:tcPr>
                    <w:tcW w:w="0" w:type="auto"/>
                  </w:tcPr>
                  <w:p>
                    <w:pPr>
                      <w:rPr>
                        <w:sz w:val="20"/>
                        <w:lang w:eastAsia="lt-LT"/>
                      </w:rPr>
                    </w:pPr>
                    <w:r>
                      <w:rPr>
                        <w:sz w:val="20"/>
                        <w:lang w:eastAsia="lt-LT"/>
                      </w:rPr>
                      <w:t>Tolesnės mokinių veiklos analizė, egzaminų rezultatai, veiklos sąvadas, inspektavimo rezultatai</w:t>
                    </w:r>
                  </w:p>
                </w:tc>
                <w:tc>
                  <w:tcPr>
                    <w:tcW w:w="0" w:type="auto"/>
                  </w:tcPr>
                  <w:p>
                    <w:pPr>
                      <w:rPr>
                        <w:sz w:val="20"/>
                      </w:rPr>
                    </w:pPr>
                  </w:p>
                </w:tc>
                <w:tc>
                  <w:tcPr>
                    <w:tcW w:w="0" w:type="auto"/>
                  </w:tcPr>
                  <w:p>
                    <w:pPr>
                      <w:rPr>
                        <w:sz w:val="20"/>
                      </w:rPr>
                    </w:pPr>
                  </w:p>
                </w:tc>
              </w:tr>
              <w:tr>
                <w:trPr>
                  <w:divId w:val="2120946089"/>
                  <w:trHeight w:val="1951"/>
                </w:trPr>
                <w:tc>
                  <w:tcPr>
                    <w:tcW w:w="0" w:type="auto"/>
                    <w:gridSpan w:val="8"/>
                  </w:tcPr>
                  <w:p>
                    <w:pPr>
                      <w:rPr>
                        <w:b/>
                        <w:sz w:val="20"/>
                      </w:rPr>
                    </w:pPr>
                    <w:r>
                      <w:rPr>
                        <w:b/>
                        <w:sz w:val="20"/>
                      </w:rPr>
                      <w:t>Žemesnio vertinimo pagrindimas:</w:t>
                    </w:r>
                  </w:p>
                </w:tc>
              </w:tr>
            </w:tbl>
            <w:p>
              <w:pPr>
                <w:ind w:firstLine="709"/>
                <w:rPr>
                  <w:b/>
                </w:rPr>
              </w:pPr>
            </w:p>
            <w:tbl>
              <w:tblPr>
                <w:tblW w:w="9639" w:type="dxa"/>
                <w:tblLook w:val="01E0" w:firstRow="1" w:lastRow="1" w:firstColumn="1" w:lastColumn="1" w:noHBand="0" w:noVBand="0"/>
              </w:tblPr>
              <w:tblGrid>
                <w:gridCol w:w="1316"/>
                <w:gridCol w:w="1337"/>
                <w:gridCol w:w="1276"/>
                <w:gridCol w:w="1123"/>
                <w:gridCol w:w="1230"/>
                <w:gridCol w:w="1347"/>
                <w:gridCol w:w="1123"/>
                <w:gridCol w:w="1103"/>
              </w:tblGrid>
              <w:tr>
                <w:trPr>
                  <w:divId w:val="1866164044"/>
                </w:trPr>
                <w:tc>
                  <w:tcPr>
                    <w:tcW w:w="0" w:type="auto"/>
                    <w:gridSpan w:val="8"/>
                  </w:tcPr>
                  <w:p>
                    <w:pPr>
                      <w:jc w:val="center"/>
                      <w:rPr>
                        <w:b/>
                        <w:sz w:val="20"/>
                        <w:lang w:eastAsia="lt-LT"/>
                      </w:rPr>
                    </w:pPr>
                    <w:r>
                      <w:rPr>
                        <w:b/>
                        <w:sz w:val="20"/>
                        <w:lang w:eastAsia="lt-LT"/>
                      </w:rPr>
                      <w:t>II kvalifikacinei kategorijai</w:t>
                    </w:r>
                  </w:p>
                </w:tc>
              </w:tr>
              <w:tr>
                <w:trPr>
                  <w:divId w:val="186616404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66164044"/>
                </w:trPr>
                <w:tc>
                  <w:tcPr>
                    <w:tcW w:w="0" w:type="auto"/>
                  </w:tcPr>
                  <w:p>
                    <w:pPr>
                      <w:rPr>
                        <w:sz w:val="20"/>
                        <w:lang w:eastAsia="lt-LT"/>
                      </w:rPr>
                    </w:pPr>
                    <w:r>
                      <w:rPr>
                        <w:sz w:val="20"/>
                        <w:lang w:eastAsia="lt-LT"/>
                      </w:rPr>
                      <w:t>Geba pasiekti, kad modifikuotos ugdymo programos užtikrintų mokinių gyvenimo karjeros kompetenciją, mokiniai būtų informuojami gyvenimo karjeros klausimais</w:t>
                    </w:r>
                  </w:p>
                </w:tc>
                <w:tc>
                  <w:tcPr>
                    <w:tcW w:w="0" w:type="auto"/>
                  </w:tcPr>
                  <w:p>
                    <w:pPr>
                      <w:rPr>
                        <w:sz w:val="20"/>
                        <w:lang w:eastAsia="lt-LT"/>
                      </w:rPr>
                    </w:pPr>
                    <w:r>
                      <w:rPr>
                        <w:sz w:val="20"/>
                        <w:lang w:eastAsia="lt-LT"/>
                      </w:rPr>
                      <w:t>Buria mokytojų komandas modifikuotoms ir integruotoms programoms rengti, informuoti apie gyvenimo karjerą</w:t>
                    </w:r>
                  </w:p>
                </w:tc>
                <w:tc>
                  <w:tcPr>
                    <w:tcW w:w="0" w:type="auto"/>
                  </w:tcPr>
                  <w:p>
                    <w:pPr>
                      <w:rPr>
                        <w:sz w:val="20"/>
                        <w:lang w:eastAsia="lt-LT"/>
                      </w:rPr>
                    </w:pPr>
                    <w:r>
                      <w:rPr>
                        <w:sz w:val="20"/>
                        <w:lang w:eastAsia="lt-LT"/>
                      </w:rPr>
                      <w:t>Vadovo patvirtintos modifikuotos ir integruotos programos, papildomojo ugdymo programos, parengta informavimo apie mokinių gyvenimo karjerą programa</w:t>
                    </w:r>
                  </w:p>
                </w:tc>
                <w:tc>
                  <w:tcPr>
                    <w:tcW w:w="0" w:type="auto"/>
                  </w:tcPr>
                  <w:p>
                    <w:pPr>
                      <w:rPr>
                        <w:sz w:val="20"/>
                      </w:rPr>
                    </w:pPr>
                  </w:p>
                </w:tc>
                <w:tc>
                  <w:tcPr>
                    <w:tcW w:w="0" w:type="auto"/>
                  </w:tcPr>
                  <w:p>
                    <w:pPr>
                      <w:rPr>
                        <w:sz w:val="20"/>
                        <w:lang w:eastAsia="lt-LT"/>
                      </w:rPr>
                    </w:pPr>
                    <w:r>
                      <w:rPr>
                        <w:sz w:val="20"/>
                        <w:lang w:eastAsia="lt-LT"/>
                      </w:rPr>
                      <w:t>Mokytojai, metodinės kūrybinės grupės svarsto ir parengia modifikuotas, integruotas programas, mokykloje veikia informavimo karjeros klausimais sistema</w:t>
                    </w:r>
                  </w:p>
                </w:tc>
                <w:tc>
                  <w:tcPr>
                    <w:tcW w:w="0" w:type="auto"/>
                  </w:tcPr>
                  <w:p>
                    <w:pPr>
                      <w:rPr>
                        <w:sz w:val="20"/>
                        <w:lang w:eastAsia="lt-LT"/>
                      </w:rPr>
                    </w:pPr>
                    <w:r>
                      <w:rPr>
                        <w:sz w:val="20"/>
                        <w:lang w:eastAsia="lt-LT"/>
                      </w:rPr>
                      <w:t>Įgyvendinamos modifikuotos, integruotos programos, veikia informavimo karjeros klausimais centras</w:t>
                    </w:r>
                  </w:p>
                </w:tc>
                <w:tc>
                  <w:tcPr>
                    <w:tcW w:w="0" w:type="auto"/>
                  </w:tcPr>
                  <w:p>
                    <w:pPr>
                      <w:rPr>
                        <w:sz w:val="20"/>
                      </w:rPr>
                    </w:pPr>
                  </w:p>
                </w:tc>
                <w:tc>
                  <w:tcPr>
                    <w:tcW w:w="0" w:type="auto"/>
                  </w:tcPr>
                  <w:p>
                    <w:pPr>
                      <w:rPr>
                        <w:sz w:val="20"/>
                      </w:rPr>
                    </w:pPr>
                  </w:p>
                </w:tc>
              </w:tr>
              <w:tr>
                <w:trPr>
                  <w:divId w:val="1866164044"/>
                  <w:trHeight w:val="2814"/>
                </w:trPr>
                <w:tc>
                  <w:tcPr>
                    <w:tcW w:w="0" w:type="auto"/>
                    <w:gridSpan w:val="8"/>
                  </w:tcPr>
                  <w:p>
                    <w:pPr>
                      <w:rPr>
                        <w:b/>
                      </w:rPr>
                    </w:pPr>
                    <w:r>
                      <w:rPr>
                        <w:b/>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23"/>
                <w:gridCol w:w="1293"/>
                <w:gridCol w:w="1333"/>
                <w:gridCol w:w="1129"/>
                <w:gridCol w:w="1257"/>
                <w:gridCol w:w="1283"/>
                <w:gridCol w:w="1129"/>
                <w:gridCol w:w="1108"/>
              </w:tblGrid>
              <w:tr>
                <w:trPr>
                  <w:divId w:val="1246577382"/>
                </w:trPr>
                <w:tc>
                  <w:tcPr>
                    <w:tcW w:w="0" w:type="auto"/>
                    <w:gridSpan w:val="8"/>
                  </w:tcPr>
                  <w:p>
                    <w:pPr>
                      <w:jc w:val="center"/>
                      <w:rPr>
                        <w:b/>
                        <w:sz w:val="20"/>
                        <w:lang w:eastAsia="lt-LT"/>
                      </w:rPr>
                    </w:pPr>
                    <w:r>
                      <w:rPr>
                        <w:b/>
                        <w:sz w:val="20"/>
                        <w:lang w:eastAsia="lt-LT"/>
                      </w:rPr>
                      <w:t>I kvalifikacinei kategorijai</w:t>
                    </w:r>
                  </w:p>
                </w:tc>
              </w:tr>
              <w:tr>
                <w:trPr>
                  <w:divId w:val="124657738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46577382"/>
                </w:trPr>
                <w:tc>
                  <w:tcPr>
                    <w:tcW w:w="0" w:type="auto"/>
                  </w:tcPr>
                  <w:p>
                    <w:pPr>
                      <w:rPr>
                        <w:sz w:val="20"/>
                        <w:lang w:eastAsia="lt-LT"/>
                      </w:rPr>
                    </w:pPr>
                    <w:r>
                      <w:rPr>
                        <w:sz w:val="20"/>
                        <w:lang w:eastAsia="lt-LT"/>
                      </w:rPr>
                      <w:t>Geba mokykloje sukurti mokinių gyvenimo karjeros kompetencijos ugdymo sistemą, įtraukti į šią veiklą visą mokyklos bendruomenę</w:t>
                    </w:r>
                  </w:p>
                </w:tc>
                <w:tc>
                  <w:tcPr>
                    <w:tcW w:w="0" w:type="auto"/>
                  </w:tcPr>
                  <w:p>
                    <w:pPr>
                      <w:rPr>
                        <w:sz w:val="20"/>
                        <w:lang w:eastAsia="lt-LT"/>
                      </w:rPr>
                    </w:pPr>
                    <w:r>
                      <w:rPr>
                        <w:sz w:val="20"/>
                        <w:lang w:eastAsia="lt-LT"/>
                      </w:rPr>
                      <w:t>Kartu su mokyklos bendruomene sukuria sistemą ir įtraukia jos narius į mokinių gyvenimo karjeros kompetencijos ugdymą</w:t>
                    </w:r>
                  </w:p>
                </w:tc>
                <w:tc>
                  <w:tcPr>
                    <w:tcW w:w="0" w:type="auto"/>
                  </w:tcPr>
                  <w:p>
                    <w:pPr>
                      <w:rPr>
                        <w:sz w:val="20"/>
                        <w:lang w:eastAsia="lt-LT"/>
                      </w:rPr>
                    </w:pPr>
                    <w:r>
                      <w:rPr>
                        <w:sz w:val="20"/>
                        <w:lang w:eastAsia="lt-LT"/>
                      </w:rPr>
                      <w:t>Vadovo patvirtintas ir įgyvendinamas ugdymo turinys, patvirtinti informavimo gyvenimo karjeros klausimais centro nuostatai</w:t>
                    </w:r>
                  </w:p>
                </w:tc>
                <w:tc>
                  <w:tcPr>
                    <w:tcW w:w="0" w:type="auto"/>
                  </w:tcPr>
                  <w:p>
                    <w:pPr>
                      <w:rPr>
                        <w:sz w:val="20"/>
                      </w:rPr>
                    </w:pPr>
                  </w:p>
                </w:tc>
                <w:tc>
                  <w:tcPr>
                    <w:tcW w:w="0" w:type="auto"/>
                  </w:tcPr>
                  <w:p>
                    <w:pPr>
                      <w:rPr>
                        <w:sz w:val="20"/>
                        <w:lang w:eastAsia="lt-LT"/>
                      </w:rPr>
                    </w:pPr>
                    <w:r>
                      <w:rPr>
                        <w:sz w:val="20"/>
                        <w:lang w:eastAsia="lt-LT"/>
                      </w:rPr>
                      <w:t>Ugdymo procesas ir su juo integruota popamokinė veikla sudaro sąlygas mokiniams įgyti gyvenimo karjerai būtiną kompetenciją, veikia mokinių informavimo gyvenimo karjeros klausimais centras</w:t>
                    </w:r>
                  </w:p>
                </w:tc>
                <w:tc>
                  <w:tcPr>
                    <w:tcW w:w="0" w:type="auto"/>
                  </w:tcPr>
                  <w:p>
                    <w:pPr>
                      <w:rPr>
                        <w:sz w:val="20"/>
                        <w:lang w:eastAsia="lt-LT"/>
                      </w:rPr>
                    </w:pPr>
                    <w:r>
                      <w:rPr>
                        <w:sz w:val="20"/>
                        <w:lang w:eastAsia="lt-LT"/>
                      </w:rPr>
                      <w:t>Mokinių tolesnės veiklos rezultatai, brandos egzaminų rezultatai</w:t>
                    </w:r>
                  </w:p>
                </w:tc>
                <w:tc>
                  <w:tcPr>
                    <w:tcW w:w="0" w:type="auto"/>
                  </w:tcPr>
                  <w:p>
                    <w:pPr>
                      <w:rPr>
                        <w:sz w:val="20"/>
                      </w:rPr>
                    </w:pPr>
                  </w:p>
                </w:tc>
                <w:tc>
                  <w:tcPr>
                    <w:tcW w:w="0" w:type="auto"/>
                  </w:tcPr>
                  <w:p>
                    <w:pPr>
                      <w:rPr>
                        <w:sz w:val="20"/>
                      </w:rPr>
                    </w:pPr>
                  </w:p>
                </w:tc>
              </w:tr>
              <w:tr>
                <w:trPr>
                  <w:divId w:val="1246577382"/>
                  <w:trHeight w:val="2062"/>
                </w:trPr>
                <w:tc>
                  <w:tcPr>
                    <w:tcW w:w="0" w:type="auto"/>
                    <w:gridSpan w:val="8"/>
                  </w:tcPr>
                  <w:p>
                    <w:pPr>
                      <w:rPr>
                        <w:b/>
                      </w:rPr>
                    </w:pPr>
                    <w:r>
                      <w:rPr>
                        <w:b/>
                      </w:rPr>
                      <w:t>Žemesnio vertinimo pagrindimas:</w:t>
                    </w:r>
                  </w:p>
                  <w:p>
                    <w:pPr>
                      <w:rPr>
                        <w:sz w:val="20"/>
                      </w:rPr>
                    </w:pPr>
                  </w:p>
                </w:tc>
              </w:tr>
            </w:tbl>
            <w:p>
              <w:pPr>
                <w:ind w:firstLine="709"/>
                <w:rPr>
                  <w:b/>
                </w:rPr>
              </w:pPr>
            </w:p>
            <w:tbl>
              <w:tblPr>
                <w:tblW w:w="9639" w:type="dxa"/>
                <w:tblLook w:val="01E0" w:firstRow="1" w:lastRow="1" w:firstColumn="1" w:lastColumn="1" w:noHBand="0" w:noVBand="0"/>
              </w:tblPr>
              <w:tblGrid>
                <w:gridCol w:w="1395"/>
                <w:gridCol w:w="1197"/>
                <w:gridCol w:w="1301"/>
                <w:gridCol w:w="1144"/>
                <w:gridCol w:w="1249"/>
                <w:gridCol w:w="1301"/>
                <w:gridCol w:w="1144"/>
                <w:gridCol w:w="1124"/>
              </w:tblGrid>
              <w:tr>
                <w:trPr>
                  <w:divId w:val="685327366"/>
                </w:trPr>
                <w:tc>
                  <w:tcPr>
                    <w:tcW w:w="0" w:type="auto"/>
                    <w:gridSpan w:val="7"/>
                  </w:tcPr>
                  <w:p>
                    <w:pPr>
                      <w:rPr>
                        <w:b/>
                        <w:sz w:val="20"/>
                        <w:lang w:eastAsia="lt-LT"/>
                      </w:rPr>
                    </w:pPr>
                    <w:r>
                      <w:rPr>
                        <w:b/>
                        <w:sz w:val="20"/>
                        <w:lang w:eastAsia="lt-LT"/>
                      </w:rPr>
                      <w:t>13 kriterijus. Tėvų (globėjų, rūpintojų) informavimas ir švietimas</w:t>
                    </w:r>
                  </w:p>
                </w:tc>
                <w:tc>
                  <w:tcPr>
                    <w:tcW w:w="0" w:type="auto"/>
                  </w:tcPr>
                  <w:p>
                    <w:pPr>
                      <w:rPr>
                        <w:b/>
                        <w:sz w:val="20"/>
                      </w:rPr>
                    </w:pPr>
                  </w:p>
                </w:tc>
              </w:tr>
              <w:tr>
                <w:trPr>
                  <w:divId w:val="685327366"/>
                </w:trPr>
                <w:tc>
                  <w:tcPr>
                    <w:tcW w:w="0" w:type="auto"/>
                    <w:gridSpan w:val="7"/>
                  </w:tcPr>
                  <w:p>
                    <w:pPr>
                      <w:jc w:val="center"/>
                      <w:rPr>
                        <w:b/>
                        <w:sz w:val="20"/>
                        <w:lang w:eastAsia="lt-LT"/>
                      </w:rPr>
                    </w:pPr>
                    <w:r>
                      <w:rPr>
                        <w:b/>
                        <w:sz w:val="20"/>
                        <w:lang w:eastAsia="lt-LT"/>
                      </w:rPr>
                      <w:t>III kvalifikacinei kategorijai</w:t>
                    </w:r>
                  </w:p>
                </w:tc>
                <w:tc>
                  <w:tcPr>
                    <w:tcW w:w="0" w:type="auto"/>
                  </w:tcPr>
                  <w:p>
                    <w:pPr>
                      <w:jc w:val="center"/>
                      <w:rPr>
                        <w:b/>
                        <w:sz w:val="20"/>
                      </w:rPr>
                    </w:pPr>
                  </w:p>
                </w:tc>
              </w:tr>
              <w:tr>
                <w:trPr>
                  <w:divId w:val="68532736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85327366"/>
                </w:trPr>
                <w:tc>
                  <w:tcPr>
                    <w:tcW w:w="0" w:type="auto"/>
                  </w:tcPr>
                  <w:p>
                    <w:pPr>
                      <w:rPr>
                        <w:sz w:val="20"/>
                        <w:lang w:eastAsia="lt-LT"/>
                      </w:rPr>
                    </w:pPr>
                    <w:r>
                      <w:rPr>
                        <w:sz w:val="20"/>
                        <w:lang w:eastAsia="lt-LT"/>
                      </w:rPr>
                      <w:t>Geba nuolat bendradarbiauti su mokytojų taryba ir veiksmingai informuoti bei šviesti tėvus (globėjus, rūpintojus)</w:t>
                    </w:r>
                  </w:p>
                </w:tc>
                <w:tc>
                  <w:tcPr>
                    <w:tcW w:w="0" w:type="auto"/>
                  </w:tcPr>
                  <w:p>
                    <w:pPr>
                      <w:rPr>
                        <w:sz w:val="20"/>
                        <w:lang w:eastAsia="lt-LT"/>
                      </w:rPr>
                    </w:pPr>
                    <w:r>
                      <w:rPr>
                        <w:sz w:val="20"/>
                        <w:lang w:eastAsia="lt-LT"/>
                      </w:rPr>
                      <w:t>Inicijavo mokytojų tarybą ištirti tėvų informavimo ir švietimo poreikius bei parengė veiksmingą tėvų (globėjų, rūpintojų) informavimo ir švietimo veiksmų planą</w:t>
                    </w:r>
                  </w:p>
                </w:tc>
                <w:tc>
                  <w:tcPr>
                    <w:tcW w:w="0" w:type="auto"/>
                  </w:tcPr>
                  <w:p>
                    <w:pPr>
                      <w:rPr>
                        <w:sz w:val="20"/>
                        <w:lang w:eastAsia="lt-LT"/>
                      </w:rPr>
                    </w:pPr>
                    <w:r>
                      <w:rPr>
                        <w:sz w:val="20"/>
                        <w:lang w:eastAsia="lt-LT"/>
                      </w:rPr>
                      <w:t>Parengtas tėvų (globėjų rūpintojų) informavimo ir švietimo veiksmų planas</w:t>
                    </w:r>
                  </w:p>
                </w:tc>
                <w:tc>
                  <w:tcPr>
                    <w:tcW w:w="0" w:type="auto"/>
                  </w:tcPr>
                  <w:p>
                    <w:pPr>
                      <w:rPr>
                        <w:sz w:val="20"/>
                      </w:rPr>
                    </w:pPr>
                  </w:p>
                </w:tc>
                <w:tc>
                  <w:tcPr>
                    <w:tcW w:w="0" w:type="auto"/>
                  </w:tcPr>
                  <w:p>
                    <w:pPr>
                      <w:rPr>
                        <w:sz w:val="20"/>
                        <w:lang w:eastAsia="lt-LT"/>
                      </w:rPr>
                    </w:pPr>
                    <w:r>
                      <w:rPr>
                        <w:sz w:val="20"/>
                        <w:lang w:eastAsia="lt-LT"/>
                      </w:rPr>
                      <w:t>Pagal parengtą informavimo ir švietimo veiksmų planą tėvai nuolat informuojami apie vaiko ugdymosi galimybes ir dalyvauja tėvų švietimo renginiuose</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685327366"/>
                  <w:trHeight w:val="2013"/>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95"/>
                <w:gridCol w:w="1197"/>
                <w:gridCol w:w="1301"/>
                <w:gridCol w:w="1144"/>
                <w:gridCol w:w="1249"/>
                <w:gridCol w:w="1301"/>
                <w:gridCol w:w="1144"/>
                <w:gridCol w:w="1124"/>
              </w:tblGrid>
              <w:tr>
                <w:trPr>
                  <w:divId w:val="1484273573"/>
                </w:trPr>
                <w:tc>
                  <w:tcPr>
                    <w:tcW w:w="0" w:type="auto"/>
                    <w:gridSpan w:val="7"/>
                  </w:tcPr>
                  <w:p>
                    <w:pPr>
                      <w:jc w:val="center"/>
                      <w:rPr>
                        <w:b/>
                        <w:sz w:val="20"/>
                        <w:lang w:eastAsia="lt-LT"/>
                      </w:rPr>
                    </w:pPr>
                    <w:r>
                      <w:rPr>
                        <w:b/>
                        <w:sz w:val="20"/>
                        <w:lang w:eastAsia="lt-LT"/>
                      </w:rPr>
                      <w:t>II kvalifikacinei kategorijai</w:t>
                    </w:r>
                  </w:p>
                </w:tc>
                <w:tc>
                  <w:tcPr>
                    <w:tcW w:w="0" w:type="auto"/>
                  </w:tcPr>
                  <w:p>
                    <w:pPr>
                      <w:jc w:val="center"/>
                      <w:rPr>
                        <w:b/>
                        <w:sz w:val="20"/>
                      </w:rPr>
                    </w:pPr>
                  </w:p>
                </w:tc>
              </w:tr>
              <w:tr>
                <w:trPr>
                  <w:divId w:val="148427357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84273573"/>
                </w:trPr>
                <w:tc>
                  <w:tcPr>
                    <w:tcW w:w="0" w:type="auto"/>
                  </w:tcPr>
                  <w:p>
                    <w:pPr>
                      <w:rPr>
                        <w:sz w:val="20"/>
                        <w:lang w:eastAsia="lt-LT"/>
                      </w:rPr>
                    </w:pPr>
                    <w:r>
                      <w:rPr>
                        <w:sz w:val="20"/>
                        <w:lang w:eastAsia="lt-LT"/>
                      </w:rPr>
                      <w:t>Geba veiksmingai bendradarbiauti su mokyklos savivaldos institucijomis rengiant ir įgyvendinant tėvų (globėjų, rūpintojų) informavimo ir švietimo sistemą</w:t>
                    </w:r>
                  </w:p>
                </w:tc>
                <w:tc>
                  <w:tcPr>
                    <w:tcW w:w="0" w:type="auto"/>
                  </w:tcPr>
                  <w:p>
                    <w:pPr>
                      <w:rPr>
                        <w:sz w:val="20"/>
                        <w:lang w:eastAsia="lt-LT"/>
                      </w:rPr>
                    </w:pPr>
                    <w:r>
                      <w:rPr>
                        <w:sz w:val="20"/>
                        <w:lang w:eastAsia="lt-LT"/>
                      </w:rPr>
                      <w:t>Inicijavo mokyklos savivaldos institucijas ištirti tėvų informavimo ir švietimo poreikius bei parengti veiksmingą tėvų (globėjų, rūpintojų) informavimo ir švietimo sistemą</w:t>
                    </w:r>
                  </w:p>
                </w:tc>
                <w:tc>
                  <w:tcPr>
                    <w:tcW w:w="0" w:type="auto"/>
                  </w:tcPr>
                  <w:p>
                    <w:pPr>
                      <w:rPr>
                        <w:sz w:val="20"/>
                        <w:lang w:eastAsia="lt-LT"/>
                      </w:rPr>
                    </w:pPr>
                    <w:r>
                      <w:rPr>
                        <w:sz w:val="20"/>
                        <w:lang w:eastAsia="lt-LT"/>
                      </w:rPr>
                      <w:t>Sukurta tėvų (globėjų rūpintojų) informavimo ir švietimo sistema</w:t>
                    </w:r>
                  </w:p>
                </w:tc>
                <w:tc>
                  <w:tcPr>
                    <w:tcW w:w="0" w:type="auto"/>
                  </w:tcPr>
                  <w:p>
                    <w:pPr>
                      <w:rPr>
                        <w:sz w:val="20"/>
                      </w:rPr>
                    </w:pPr>
                  </w:p>
                </w:tc>
                <w:tc>
                  <w:tcPr>
                    <w:tcW w:w="0" w:type="auto"/>
                  </w:tcPr>
                  <w:p>
                    <w:pPr>
                      <w:rPr>
                        <w:sz w:val="20"/>
                        <w:lang w:eastAsia="lt-LT"/>
                      </w:rPr>
                    </w:pPr>
                    <w:r>
                      <w:rPr>
                        <w:sz w:val="20"/>
                        <w:lang w:eastAsia="lt-LT"/>
                      </w:rPr>
                      <w:t>Mokykloje veikia mokinių tėvų (globėjų, rūpintojų) informavimo sistema apie vaikų ugdymosi pasiekimus ir galimybes; atsiskaitymo už veiklos rezultatus ir strategijos įgyvendinimą sistema</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1484273573"/>
                  <w:trHeight w:val="1893"/>
                </w:trPr>
                <w:tc>
                  <w:tcPr>
                    <w:tcW w:w="0" w:type="auto"/>
                    <w:gridSpan w:val="8"/>
                  </w:tcPr>
                  <w:p>
                    <w:pPr>
                      <w:jc w:val="both"/>
                      <w:rPr>
                        <w:b/>
                      </w:rPr>
                    </w:pPr>
                    <w:r>
                      <w:rPr>
                        <w:b/>
                      </w:rPr>
                      <w:t>Žemesnio vertinimo pagrindimas:</w:t>
                    </w:r>
                  </w:p>
                </w:tc>
              </w:tr>
            </w:tbl>
            <w:p>
              <w:pPr>
                <w:jc w:val="center"/>
                <w:rPr>
                  <w:b/>
                </w:rPr>
              </w:pPr>
            </w:p>
            <w:tbl>
              <w:tblPr>
                <w:tblW w:w="9637" w:type="dxa"/>
                <w:tblLook w:val="01E0" w:firstRow="1" w:lastRow="1" w:firstColumn="1" w:lastColumn="1" w:noHBand="0" w:noVBand="0"/>
              </w:tblPr>
              <w:tblGrid>
                <w:gridCol w:w="1316"/>
                <w:gridCol w:w="1327"/>
                <w:gridCol w:w="1327"/>
                <w:gridCol w:w="1123"/>
                <w:gridCol w:w="1260"/>
                <w:gridCol w:w="1276"/>
                <w:gridCol w:w="1123"/>
                <w:gridCol w:w="1103"/>
              </w:tblGrid>
              <w:tr>
                <w:trPr>
                  <w:divId w:val="1447308384"/>
                </w:trPr>
                <w:tc>
                  <w:tcPr>
                    <w:tcW w:w="0" w:type="auto"/>
                    <w:gridSpan w:val="7"/>
                  </w:tcPr>
                  <w:p>
                    <w:pPr>
                      <w:jc w:val="center"/>
                      <w:rPr>
                        <w:b/>
                        <w:sz w:val="20"/>
                        <w:lang w:eastAsia="lt-LT"/>
                      </w:rPr>
                    </w:pPr>
                    <w:r>
                      <w:rPr>
                        <w:b/>
                        <w:sz w:val="20"/>
                        <w:lang w:eastAsia="lt-LT"/>
                      </w:rPr>
                      <w:t>I kvalifikacinei kategorijai</w:t>
                    </w:r>
                  </w:p>
                </w:tc>
                <w:tc>
                  <w:tcPr>
                    <w:tcW w:w="0" w:type="auto"/>
                  </w:tcPr>
                  <w:p>
                    <w:pPr>
                      <w:jc w:val="center"/>
                      <w:rPr>
                        <w:b/>
                        <w:sz w:val="20"/>
                      </w:rPr>
                    </w:pPr>
                  </w:p>
                </w:tc>
              </w:tr>
              <w:tr>
                <w:trPr>
                  <w:divId w:val="144730838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447308384"/>
                </w:trPr>
                <w:tc>
                  <w:tcPr>
                    <w:tcW w:w="0" w:type="auto"/>
                  </w:tcPr>
                  <w:p>
                    <w:pPr>
                      <w:rPr>
                        <w:sz w:val="20"/>
                        <w:lang w:eastAsia="lt-LT"/>
                      </w:rPr>
                    </w:pPr>
                    <w:r>
                      <w:rPr>
                        <w:sz w:val="20"/>
                        <w:lang w:eastAsia="lt-LT"/>
                      </w:rPr>
                      <w:t>Geba, sujungus mokyklos bendruomenės pastangas, sukurti mokyklos tėvų (globėjų, rūpintojų) informacinę – komunikacinę ir švietimo sistemą</w:t>
                    </w:r>
                  </w:p>
                </w:tc>
                <w:tc>
                  <w:tcPr>
                    <w:tcW w:w="0" w:type="auto"/>
                  </w:tcPr>
                  <w:p>
                    <w:pPr>
                      <w:rPr>
                        <w:sz w:val="20"/>
                        <w:lang w:eastAsia="lt-LT"/>
                      </w:rPr>
                    </w:pPr>
                    <w:r>
                      <w:rPr>
                        <w:sz w:val="20"/>
                        <w:lang w:eastAsia="lt-LT"/>
                      </w:rPr>
                      <w:t>Mokyklos vadovas, nuolat besimokančios bendruomenės lyderis, inspiravo savitos tėvų (globėjų, rūpintojų) informavimo ir komunikavimo bei švietimo sistemos sukūrimą</w:t>
                    </w:r>
                  </w:p>
                </w:tc>
                <w:tc>
                  <w:tcPr>
                    <w:tcW w:w="0" w:type="auto"/>
                  </w:tcPr>
                  <w:p>
                    <w:pPr>
                      <w:rPr>
                        <w:sz w:val="20"/>
                        <w:lang w:eastAsia="lt-LT"/>
                      </w:rPr>
                    </w:pPr>
                    <w:r>
                      <w:rPr>
                        <w:sz w:val="20"/>
                        <w:lang w:eastAsia="lt-LT"/>
                      </w:rPr>
                      <w:t>Sukurta tėvų (globėjų, rūpintojų) informavimo – komunikavimo ir švietimo sistema</w:t>
                    </w:r>
                  </w:p>
                </w:tc>
                <w:tc>
                  <w:tcPr>
                    <w:tcW w:w="0" w:type="auto"/>
                  </w:tcPr>
                  <w:p>
                    <w:pPr>
                      <w:rPr>
                        <w:sz w:val="20"/>
                      </w:rPr>
                    </w:pPr>
                  </w:p>
                </w:tc>
                <w:tc>
                  <w:tcPr>
                    <w:tcW w:w="0" w:type="auto"/>
                  </w:tcPr>
                  <w:p>
                    <w:pPr>
                      <w:rPr>
                        <w:sz w:val="20"/>
                        <w:lang w:eastAsia="lt-LT"/>
                      </w:rPr>
                    </w:pPr>
                    <w:r>
                      <w:rPr>
                        <w:sz w:val="20"/>
                        <w:lang w:eastAsia="lt-LT"/>
                      </w:rPr>
                      <w:t>Mokinių tėvai, (globėjai, rūpintojai), aktyviai išsakydami savo lūkesčius, dalyvauja ugdymo proceso planavime, organizavime, mokymesi (švietime) bei sistemingai ir operatyviai (internetas, intranetas, ekstranetas ir kt.) gauna visapusišką informaciją apie savo vaiko pasiekimus, apie mokyklos veiklos rezultatus ir strategijos įgyvendinimą</w:t>
                    </w:r>
                  </w:p>
                </w:tc>
                <w:tc>
                  <w:tcPr>
                    <w:tcW w:w="0" w:type="auto"/>
                  </w:tcPr>
                  <w:p>
                    <w:pPr>
                      <w:rPr>
                        <w:sz w:val="20"/>
                        <w:lang w:eastAsia="lt-LT"/>
                      </w:rPr>
                    </w:pPr>
                    <w:r>
                      <w:rPr>
                        <w:sz w:val="20"/>
                        <w:lang w:eastAsia="lt-LT"/>
                      </w:rPr>
                      <w:t>Vidaus audito medžiaga</w:t>
                    </w:r>
                  </w:p>
                </w:tc>
                <w:tc>
                  <w:tcPr>
                    <w:tcW w:w="0" w:type="auto"/>
                  </w:tcPr>
                  <w:p>
                    <w:pPr>
                      <w:rPr>
                        <w:sz w:val="20"/>
                      </w:rPr>
                    </w:pPr>
                  </w:p>
                </w:tc>
                <w:tc>
                  <w:tcPr>
                    <w:tcW w:w="0" w:type="auto"/>
                  </w:tcPr>
                  <w:p>
                    <w:pPr>
                      <w:rPr>
                        <w:sz w:val="20"/>
                      </w:rPr>
                    </w:pPr>
                  </w:p>
                </w:tc>
              </w:tr>
              <w:tr>
                <w:trPr>
                  <w:divId w:val="1447308384"/>
                  <w:trHeight w:val="1849"/>
                </w:trPr>
                <w:tc>
                  <w:tcPr>
                    <w:tcW w:w="0" w:type="auto"/>
                    <w:gridSpan w:val="8"/>
                  </w:tcPr>
                  <w:p>
                    <w:pPr>
                      <w:rPr>
                        <w:b/>
                        <w:sz w:val="20"/>
                        <w:lang w:eastAsia="lt-LT"/>
                      </w:rPr>
                    </w:pPr>
                    <w:r>
                      <w:rPr>
                        <w:b/>
                        <w:sz w:val="20"/>
                        <w:lang w:eastAsia="lt-LT"/>
                      </w:rPr>
                      <w:t>Žemesnio vertinimo pagrindimas:</w:t>
                    </w:r>
                  </w:p>
                </w:tc>
              </w:tr>
            </w:tbl>
            <w:p>
              <w:pPr>
                <w:ind w:firstLine="709"/>
              </w:pPr>
            </w:p>
          </w:sdtContent>
        </w:sdt>
        <w:sdt>
          <w:sdtPr>
            <w:alias w:val="skyrius"/>
            <w:tag w:val="part_5dfbe5650f0e438692b27466d2d4b17d"/>
            <w:lock w:val="sdtLocked"/>
            <w:richText/>
          </w:sdtPr>
          <w:sdtContent>
            <w:p>
              <w:pPr>
                <w:jc w:val="center"/>
                <w:rPr>
                  <w:b/>
                </w:rPr>
              </w:pPr>
              <w:sdt>
                <w:sdtPr>
                  <w:alias w:val="Numeris"/>
                  <w:tag w:val="nr_5dfbe5650f0e438692b27466d2d4b17d"/>
                  <w:lock w:val="sdtLocked"/>
                  <w:richText/>
                </w:sdtPr>
                <w:sdtContent>
                  <w:r>
                    <w:rPr>
                      <w:b/>
                    </w:rPr>
                    <w:t>III</w:t>
                  </w:r>
                </w:sdtContent>
              </w:sdt>
              <w:r>
                <w:rPr>
                  <w:b/>
                </w:rPr>
                <w:t xml:space="preserve">. </w:t>
              </w:r>
              <w:sdt>
                <w:sdtPr>
                  <w:alias w:val="Pavadinimas"/>
                  <w:tag w:val="title_5dfbe5650f0e438692b27466d2d4b17d"/>
                  <w:lock w:val="sdtLocked"/>
                  <w:richText/>
                </w:sdtPr>
                <w:sdtContent>
                  <w:r>
                    <w:rPr>
                      <w:b/>
                    </w:rPr>
                    <w:t>SRITIS: ŽMOGIŠKŲJŲ IŠTEKLIŲ VALDYMAS</w:t>
                  </w:r>
                </w:sdtContent>
              </w:sdt>
            </w:p>
            <w:p>
              <w:pPr>
                <w:ind w:firstLine="709"/>
              </w:pPr>
            </w:p>
            <w:tbl>
              <w:tblPr>
                <w:tblW w:w="9639" w:type="dxa"/>
                <w:tblLook w:val="01E0" w:firstRow="1" w:lastRow="1" w:firstColumn="1" w:lastColumn="1" w:noHBand="0" w:noVBand="0"/>
              </w:tblPr>
              <w:tblGrid>
                <w:gridCol w:w="1521"/>
                <w:gridCol w:w="1521"/>
                <w:gridCol w:w="1179"/>
                <w:gridCol w:w="1040"/>
                <w:gridCol w:w="1012"/>
                <w:gridCol w:w="1521"/>
                <w:gridCol w:w="1040"/>
                <w:gridCol w:w="1021"/>
              </w:tblGrid>
              <w:tr>
                <w:trPr>
                  <w:divId w:val="1857190409"/>
                </w:trPr>
                <w:tc>
                  <w:tcPr>
                    <w:tcW w:w="0" w:type="auto"/>
                    <w:gridSpan w:val="8"/>
                  </w:tcPr>
                  <w:p>
                    <w:pPr>
                      <w:jc w:val="both"/>
                      <w:rPr>
                        <w:b/>
                        <w:sz w:val="20"/>
                        <w:lang w:eastAsia="lt-LT"/>
                      </w:rPr>
                    </w:pPr>
                    <w:r>
                      <w:rPr>
                        <w:b/>
                        <w:sz w:val="20"/>
                        <w:lang w:eastAsia="lt-LT"/>
                      </w:rPr>
                      <w:t>14 kriterijus. Darbuotojų funkcijų reglamentavimas</w:t>
                    </w:r>
                  </w:p>
                </w:tc>
              </w:tr>
              <w:tr>
                <w:trPr>
                  <w:divId w:val="1857190409"/>
                </w:trPr>
                <w:tc>
                  <w:tcPr>
                    <w:tcW w:w="0" w:type="auto"/>
                    <w:gridSpan w:val="8"/>
                  </w:tcPr>
                  <w:p>
                    <w:pPr>
                      <w:jc w:val="center"/>
                      <w:rPr>
                        <w:b/>
                        <w:sz w:val="20"/>
                        <w:lang w:eastAsia="lt-LT"/>
                      </w:rPr>
                    </w:pPr>
                    <w:r>
                      <w:rPr>
                        <w:b/>
                        <w:sz w:val="20"/>
                        <w:lang w:eastAsia="lt-LT"/>
                      </w:rPr>
                      <w:t>III kvalifikacinei kategorijai</w:t>
                    </w:r>
                  </w:p>
                </w:tc>
              </w:tr>
              <w:tr>
                <w:trPr>
                  <w:divId w:val="185719040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857190409"/>
                </w:trPr>
                <w:tc>
                  <w:tcPr>
                    <w:tcW w:w="0" w:type="auto"/>
                  </w:tcPr>
                  <w:p>
                    <w:pPr>
                      <w:jc w:val="both"/>
                      <w:rPr>
                        <w:b/>
                        <w:sz w:val="20"/>
                      </w:rPr>
                    </w:pPr>
                    <w:r>
                      <w:rPr>
                        <w:sz w:val="20"/>
                      </w:rPr>
                      <w:t>Žino darbuotojų darbą reglamentuojančius norminius dokumentus ir jais vadovaujasi</w:t>
                    </w:r>
                  </w:p>
                </w:tc>
                <w:tc>
                  <w:tcPr>
                    <w:tcW w:w="0" w:type="auto"/>
                  </w:tcPr>
                  <w:p>
                    <w:pPr>
                      <w:rPr>
                        <w:sz w:val="20"/>
                        <w:lang w:eastAsia="lt-LT"/>
                      </w:rPr>
                    </w:pPr>
                    <w:r>
                      <w:rPr>
                        <w:sz w:val="20"/>
                        <w:lang w:eastAsia="lt-LT"/>
                      </w:rPr>
                      <w:t>Parengė ir patvirtino visus reikiamus darbuotojų darbą reglamentuojančius dokumentus</w:t>
                    </w:r>
                  </w:p>
                </w:tc>
                <w:tc>
                  <w:tcPr>
                    <w:tcW w:w="0" w:type="auto"/>
                  </w:tcPr>
                  <w:p>
                    <w:pPr>
                      <w:rPr>
                        <w:sz w:val="20"/>
                        <w:lang w:eastAsia="lt-LT"/>
                      </w:rPr>
                    </w:pPr>
                    <w:r>
                      <w:rPr>
                        <w:sz w:val="20"/>
                        <w:lang w:eastAsia="lt-LT"/>
                      </w:rPr>
                      <w:t>Parengti ir patvirtinti mokyklos nuostatai, pareigybės aprašymai, darbų saugos ir sveikatos instrukcijos, vidaus tvarkos taisyklės ir kt.</w:t>
                    </w:r>
                  </w:p>
                </w:tc>
                <w:tc>
                  <w:tcPr>
                    <w:tcW w:w="0" w:type="auto"/>
                  </w:tcPr>
                  <w:p>
                    <w:pPr>
                      <w:rPr>
                        <w:sz w:val="20"/>
                      </w:rPr>
                    </w:pPr>
                  </w:p>
                </w:tc>
                <w:tc>
                  <w:tcPr>
                    <w:tcW w:w="0" w:type="auto"/>
                  </w:tcPr>
                  <w:p>
                    <w:pPr>
                      <w:rPr>
                        <w:sz w:val="20"/>
                        <w:lang w:eastAsia="lt-LT"/>
                      </w:rPr>
                    </w:pPr>
                    <w:r>
                      <w:rPr>
                        <w:sz w:val="20"/>
                        <w:lang w:eastAsia="lt-LT"/>
                      </w:rPr>
                      <w:t>Mokyklos darbuotojai žino savo teises ir pareigas ir jomis vadovaujasi</w:t>
                    </w:r>
                  </w:p>
                </w:tc>
                <w:tc>
                  <w:tcPr>
                    <w:tcW w:w="0" w:type="auto"/>
                  </w:tcPr>
                  <w:p>
                    <w:pPr>
                      <w:rPr>
                        <w:sz w:val="20"/>
                        <w:lang w:eastAsia="lt-LT"/>
                      </w:rPr>
                    </w:pPr>
                    <w:r>
                      <w:rPr>
                        <w:sz w:val="20"/>
                        <w:lang w:eastAsia="lt-LT"/>
                      </w:rPr>
                      <w:t>Darbuotojai pasirašę jų darbą reglamentuojančius dokumentus</w:t>
                    </w:r>
                  </w:p>
                </w:tc>
                <w:tc>
                  <w:tcPr>
                    <w:tcW w:w="0" w:type="auto"/>
                  </w:tcPr>
                  <w:p>
                    <w:pPr>
                      <w:rPr>
                        <w:sz w:val="20"/>
                      </w:rPr>
                    </w:pPr>
                  </w:p>
                </w:tc>
                <w:tc>
                  <w:tcPr>
                    <w:tcW w:w="0" w:type="auto"/>
                  </w:tcPr>
                  <w:p>
                    <w:pPr>
                      <w:rPr>
                        <w:sz w:val="20"/>
                      </w:rPr>
                    </w:pPr>
                  </w:p>
                </w:tc>
              </w:tr>
              <w:tr>
                <w:trPr>
                  <w:divId w:val="1857190409"/>
                  <w:trHeight w:val="1881"/>
                </w:trPr>
                <w:tc>
                  <w:tcPr>
                    <w:tcW w:w="0" w:type="auto"/>
                    <w:gridSpan w:val="8"/>
                  </w:tcPr>
                  <w:p>
                    <w:pPr>
                      <w:rPr>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473"/>
                <w:gridCol w:w="1473"/>
                <w:gridCol w:w="1410"/>
                <w:gridCol w:w="1009"/>
                <w:gridCol w:w="1089"/>
                <w:gridCol w:w="1401"/>
                <w:gridCol w:w="1009"/>
                <w:gridCol w:w="991"/>
              </w:tblGrid>
              <w:tr>
                <w:trPr>
                  <w:divId w:val="251359203"/>
                </w:trPr>
                <w:tc>
                  <w:tcPr>
                    <w:tcW w:w="0" w:type="auto"/>
                    <w:gridSpan w:val="8"/>
                  </w:tcPr>
                  <w:p>
                    <w:pPr>
                      <w:jc w:val="center"/>
                      <w:rPr>
                        <w:b/>
                        <w:sz w:val="20"/>
                        <w:lang w:eastAsia="lt-LT"/>
                      </w:rPr>
                    </w:pPr>
                    <w:r>
                      <w:rPr>
                        <w:b/>
                        <w:sz w:val="20"/>
                        <w:lang w:eastAsia="lt-LT"/>
                      </w:rPr>
                      <w:t>II kvalifikacinei kategorijai</w:t>
                    </w:r>
                  </w:p>
                </w:tc>
              </w:tr>
              <w:tr>
                <w:trPr>
                  <w:divId w:val="25135920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51359203"/>
                </w:trPr>
                <w:tc>
                  <w:tcPr>
                    <w:tcW w:w="0" w:type="auto"/>
                  </w:tcPr>
                  <w:p>
                    <w:pPr>
                      <w:rPr>
                        <w:sz w:val="20"/>
                        <w:lang w:eastAsia="lt-LT"/>
                      </w:rPr>
                    </w:pPr>
                    <w:r>
                      <w:rPr>
                        <w:sz w:val="20"/>
                        <w:lang w:eastAsia="lt-LT"/>
                      </w:rPr>
                      <w:t>Geba, jei reikia, atnaujinti, papildyti, pakoreguoti darbuotojų darbą reglamentuojančius norminius dokumentus</w:t>
                    </w:r>
                  </w:p>
                </w:tc>
                <w:tc>
                  <w:tcPr>
                    <w:tcW w:w="0" w:type="auto"/>
                  </w:tcPr>
                  <w:p>
                    <w:pPr>
                      <w:rPr>
                        <w:sz w:val="20"/>
                        <w:lang w:eastAsia="lt-LT"/>
                      </w:rPr>
                    </w:pPr>
                    <w:r>
                      <w:rPr>
                        <w:sz w:val="20"/>
                        <w:lang w:eastAsia="lt-LT"/>
                      </w:rPr>
                      <w:t>Sistemingai peržiūri darbuotojų darbą reglamentuojančius norminius dokumentus, jei reikia, teikia pasiūlymus dėl jų koregavimo ir pritaikymo savo ugdymo įstaigai</w:t>
                    </w:r>
                  </w:p>
                </w:tc>
                <w:tc>
                  <w:tcPr>
                    <w:tcW w:w="0" w:type="auto"/>
                  </w:tcPr>
                  <w:p>
                    <w:pPr>
                      <w:rPr>
                        <w:sz w:val="20"/>
                        <w:lang w:eastAsia="lt-LT"/>
                      </w:rPr>
                    </w:pPr>
                    <w:r>
                      <w:rPr>
                        <w:sz w:val="20"/>
                        <w:lang w:eastAsia="lt-LT"/>
                      </w:rPr>
                      <w:t>Įsakymai dėl darbuotojų darbą reglamentuojančių norminių dokumentų pataisymų, susirinkimų, kuriuose buvo svarstomi pataisymai, protokolai</w:t>
                    </w:r>
                  </w:p>
                </w:tc>
                <w:tc>
                  <w:tcPr>
                    <w:tcW w:w="0" w:type="auto"/>
                  </w:tcPr>
                  <w:p>
                    <w:pPr>
                      <w:rPr>
                        <w:sz w:val="20"/>
                      </w:rPr>
                    </w:pPr>
                  </w:p>
                </w:tc>
                <w:tc>
                  <w:tcPr>
                    <w:tcW w:w="0" w:type="auto"/>
                  </w:tcPr>
                  <w:p>
                    <w:pPr>
                      <w:rPr>
                        <w:sz w:val="20"/>
                        <w:lang w:eastAsia="lt-LT"/>
                      </w:rPr>
                    </w:pPr>
                    <w:r>
                      <w:rPr>
                        <w:sz w:val="20"/>
                        <w:lang w:eastAsia="lt-LT"/>
                      </w:rPr>
                      <w:t>Mokyklos norminiai dokumentai parengti taip, kad leistų darbuotojams maksimaliai išnaudoti savo galimybes</w:t>
                    </w:r>
                  </w:p>
                </w:tc>
                <w:tc>
                  <w:tcPr>
                    <w:tcW w:w="0" w:type="auto"/>
                  </w:tcPr>
                  <w:p>
                    <w:pPr>
                      <w:rPr>
                        <w:sz w:val="20"/>
                        <w:lang w:eastAsia="lt-LT"/>
                      </w:rPr>
                    </w:pPr>
                    <w:r>
                      <w:rPr>
                        <w:sz w:val="20"/>
                        <w:lang w:eastAsia="lt-LT"/>
                      </w:rPr>
                      <w:t>Darbuotojų darbą reglamentuojantys dokumentai</w:t>
                    </w:r>
                  </w:p>
                </w:tc>
                <w:tc>
                  <w:tcPr>
                    <w:tcW w:w="0" w:type="auto"/>
                  </w:tcPr>
                  <w:p>
                    <w:pPr>
                      <w:rPr>
                        <w:sz w:val="20"/>
                      </w:rPr>
                    </w:pPr>
                  </w:p>
                </w:tc>
                <w:tc>
                  <w:tcPr>
                    <w:tcW w:w="0" w:type="auto"/>
                  </w:tcPr>
                  <w:p>
                    <w:pPr>
                      <w:rPr>
                        <w:sz w:val="20"/>
                      </w:rPr>
                    </w:pPr>
                  </w:p>
                </w:tc>
              </w:tr>
              <w:tr>
                <w:trPr>
                  <w:divId w:val="251359203"/>
                  <w:trHeight w:val="1952"/>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412"/>
                <w:gridCol w:w="1411"/>
                <w:gridCol w:w="1144"/>
                <w:gridCol w:w="1010"/>
                <w:gridCol w:w="1474"/>
                <w:gridCol w:w="1402"/>
                <w:gridCol w:w="1010"/>
                <w:gridCol w:w="992"/>
              </w:tblGrid>
              <w:tr>
                <w:trPr>
                  <w:divId w:val="1203054282"/>
                </w:trPr>
                <w:tc>
                  <w:tcPr>
                    <w:tcW w:w="0" w:type="auto"/>
                    <w:gridSpan w:val="8"/>
                  </w:tcPr>
                  <w:p>
                    <w:pPr>
                      <w:jc w:val="center"/>
                      <w:rPr>
                        <w:b/>
                        <w:sz w:val="20"/>
                        <w:lang w:eastAsia="lt-LT"/>
                      </w:rPr>
                    </w:pPr>
                    <w:r>
                      <w:rPr>
                        <w:b/>
                        <w:sz w:val="20"/>
                        <w:lang w:eastAsia="lt-LT"/>
                      </w:rPr>
                      <w:t>I kvalifikacinei kategorijai</w:t>
                    </w:r>
                  </w:p>
                </w:tc>
              </w:tr>
              <w:tr>
                <w:trPr>
                  <w:divId w:val="1203054282"/>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03054282"/>
                </w:trPr>
                <w:tc>
                  <w:tcPr>
                    <w:tcW w:w="0" w:type="auto"/>
                  </w:tcPr>
                  <w:p>
                    <w:pPr>
                      <w:rPr>
                        <w:sz w:val="20"/>
                        <w:lang w:eastAsia="lt-LT"/>
                      </w:rPr>
                    </w:pPr>
                    <w:r>
                      <w:rPr>
                        <w:sz w:val="20"/>
                        <w:lang w:eastAsia="lt-LT"/>
                      </w:rPr>
                      <w:t>Geba įtraukti bendruomenę į jos narių teises bei pareigas reglamentuojančių dokumentų rengimą ir koregavimą</w:t>
                    </w:r>
                  </w:p>
                </w:tc>
                <w:tc>
                  <w:tcPr>
                    <w:tcW w:w="0" w:type="auto"/>
                  </w:tcPr>
                  <w:p>
                    <w:pPr>
                      <w:rPr>
                        <w:sz w:val="20"/>
                        <w:lang w:eastAsia="lt-LT"/>
                      </w:rPr>
                    </w:pPr>
                    <w:r>
                      <w:rPr>
                        <w:sz w:val="20"/>
                        <w:lang w:eastAsia="lt-LT"/>
                      </w:rPr>
                      <w:t>Inicijavo mokyklos darbuotojų įtraukimą į jų teises bei pareigas reglamentuojančių dokumentų rengimą</w:t>
                    </w:r>
                  </w:p>
                </w:tc>
                <w:tc>
                  <w:tcPr>
                    <w:tcW w:w="0" w:type="auto"/>
                  </w:tcPr>
                  <w:p>
                    <w:pPr>
                      <w:rPr>
                        <w:sz w:val="20"/>
                        <w:lang w:eastAsia="lt-LT"/>
                      </w:rPr>
                    </w:pPr>
                    <w:r>
                      <w:rPr>
                        <w:sz w:val="20"/>
                        <w:lang w:eastAsia="lt-LT"/>
                      </w:rPr>
                      <w:t>Darbo grupių sudėtys, patvirtintos direktoriaus įsakymu</w:t>
                    </w:r>
                  </w:p>
                </w:tc>
                <w:tc>
                  <w:tcPr>
                    <w:tcW w:w="0" w:type="auto"/>
                  </w:tcPr>
                  <w:p>
                    <w:pPr>
                      <w:rPr>
                        <w:sz w:val="20"/>
                      </w:rPr>
                    </w:pPr>
                  </w:p>
                </w:tc>
                <w:tc>
                  <w:tcPr>
                    <w:tcW w:w="0" w:type="auto"/>
                  </w:tcPr>
                  <w:p>
                    <w:pPr>
                      <w:rPr>
                        <w:sz w:val="20"/>
                        <w:lang w:eastAsia="lt-LT"/>
                      </w:rPr>
                    </w:pPr>
                    <w:r>
                      <w:rPr>
                        <w:sz w:val="20"/>
                        <w:lang w:eastAsia="lt-LT"/>
                      </w:rPr>
                      <w:t>Darbuotojai dalyvavo rengiant jų teises bei pareigas reglamentuojančius dokumentus, teikė pasiūlymus dėl jų koregavimo</w:t>
                    </w:r>
                  </w:p>
                </w:tc>
                <w:tc>
                  <w:tcPr>
                    <w:tcW w:w="0" w:type="auto"/>
                  </w:tcPr>
                  <w:p>
                    <w:pPr>
                      <w:rPr>
                        <w:sz w:val="20"/>
                        <w:lang w:eastAsia="lt-LT"/>
                      </w:rPr>
                    </w:pPr>
                    <w:r>
                      <w:rPr>
                        <w:sz w:val="20"/>
                        <w:lang w:eastAsia="lt-LT"/>
                      </w:rPr>
                      <w:t>Parengtos pareiginės instrukcijos ir kiti darbuotojų teises bei pareigas reglamentuojantys dokumentai</w:t>
                    </w:r>
                  </w:p>
                </w:tc>
                <w:tc>
                  <w:tcPr>
                    <w:tcW w:w="0" w:type="auto"/>
                  </w:tcPr>
                  <w:p>
                    <w:pPr>
                      <w:rPr>
                        <w:sz w:val="20"/>
                      </w:rPr>
                    </w:pPr>
                  </w:p>
                </w:tc>
                <w:tc>
                  <w:tcPr>
                    <w:tcW w:w="0" w:type="auto"/>
                  </w:tcPr>
                  <w:p>
                    <w:pPr>
                      <w:rPr>
                        <w:sz w:val="20"/>
                      </w:rPr>
                    </w:pPr>
                  </w:p>
                </w:tc>
              </w:tr>
              <w:tr>
                <w:trPr>
                  <w:divId w:val="1203054282"/>
                  <w:trHeight w:val="2220"/>
                </w:trPr>
                <w:tc>
                  <w:tcPr>
                    <w:tcW w:w="0" w:type="auto"/>
                    <w:gridSpan w:val="8"/>
                  </w:tcPr>
                  <w:p>
                    <w:pPr>
                      <w:jc w:val="both"/>
                      <w:rPr>
                        <w:b/>
                        <w:sz w:val="20"/>
                      </w:rPr>
                    </w:pPr>
                    <w:r>
                      <w:rPr>
                        <w:b/>
                        <w:sz w:val="20"/>
                      </w:rPr>
                      <w:t>Žemesnio vertinimo pagrindimas:</w:t>
                    </w:r>
                  </w:p>
                </w:tc>
              </w:tr>
            </w:tbl>
            <w:p>
              <w:pPr>
                <w:ind w:firstLine="709"/>
                <w:jc w:val="both"/>
                <w:rPr>
                  <w:b/>
                </w:rPr>
              </w:pPr>
            </w:p>
            <w:tbl>
              <w:tblPr>
                <w:tblW w:w="9639" w:type="dxa"/>
                <w:tblLook w:val="01E0" w:firstRow="1" w:lastRow="1" w:firstColumn="1" w:lastColumn="1" w:noHBand="0" w:noVBand="0"/>
              </w:tblPr>
              <w:tblGrid>
                <w:gridCol w:w="1583"/>
                <w:gridCol w:w="1279"/>
                <w:gridCol w:w="1235"/>
                <w:gridCol w:w="1080"/>
                <w:gridCol w:w="1245"/>
                <w:gridCol w:w="1293"/>
                <w:gridCol w:w="1080"/>
                <w:gridCol w:w="1060"/>
              </w:tblGrid>
              <w:tr>
                <w:trPr>
                  <w:divId w:val="134109839"/>
                </w:trPr>
                <w:tc>
                  <w:tcPr>
                    <w:tcW w:w="0" w:type="auto"/>
                    <w:gridSpan w:val="8"/>
                  </w:tcPr>
                  <w:p>
                    <w:pPr>
                      <w:jc w:val="both"/>
                      <w:rPr>
                        <w:b/>
                        <w:sz w:val="20"/>
                        <w:lang w:eastAsia="lt-LT"/>
                      </w:rPr>
                    </w:pPr>
                    <w:r>
                      <w:rPr>
                        <w:b/>
                        <w:sz w:val="20"/>
                        <w:lang w:eastAsia="lt-LT"/>
                      </w:rPr>
                      <w:t>15 kriterijus. Darbuotojų kompetencijos ir kvalifikacijos tobulinimas</w:t>
                    </w:r>
                  </w:p>
                </w:tc>
              </w:tr>
              <w:tr>
                <w:trPr>
                  <w:divId w:val="134109839"/>
                </w:trPr>
                <w:tc>
                  <w:tcPr>
                    <w:tcW w:w="0" w:type="auto"/>
                    <w:gridSpan w:val="8"/>
                  </w:tcPr>
                  <w:p>
                    <w:pPr>
                      <w:jc w:val="center"/>
                      <w:rPr>
                        <w:b/>
                        <w:sz w:val="20"/>
                        <w:lang w:eastAsia="lt-LT"/>
                      </w:rPr>
                    </w:pPr>
                    <w:r>
                      <w:rPr>
                        <w:b/>
                        <w:sz w:val="20"/>
                        <w:lang w:eastAsia="lt-LT"/>
                      </w:rPr>
                      <w:t>III kvalifikacinei kategorijai</w:t>
                    </w:r>
                  </w:p>
                </w:tc>
              </w:tr>
              <w:tr>
                <w:trPr>
                  <w:divId w:val="1341098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4109839"/>
                </w:trPr>
                <w:tc>
                  <w:tcPr>
                    <w:tcW w:w="0" w:type="auto"/>
                  </w:tcPr>
                  <w:p>
                    <w:pPr>
                      <w:rPr>
                        <w:sz w:val="20"/>
                        <w:lang w:eastAsia="lt-LT"/>
                      </w:rPr>
                    </w:pPr>
                    <w:r>
                      <w:rPr>
                        <w:sz w:val="20"/>
                        <w:lang w:eastAsia="lt-LT"/>
                      </w:rPr>
                      <w:t>Geba užtikrinti darbuotojų kompetencijos ir kvalifikacijos tobulinimą (toliau – DKKT) pagal mokyklos veiklą reglamentuojančius dokumentus</w:t>
                    </w:r>
                  </w:p>
                </w:tc>
                <w:tc>
                  <w:tcPr>
                    <w:tcW w:w="0" w:type="auto"/>
                  </w:tcPr>
                  <w:p>
                    <w:pPr>
                      <w:rPr>
                        <w:sz w:val="20"/>
                        <w:lang w:eastAsia="lt-LT"/>
                      </w:rPr>
                    </w:pPr>
                    <w:r>
                      <w:rPr>
                        <w:sz w:val="20"/>
                        <w:lang w:eastAsia="lt-LT"/>
                      </w:rPr>
                      <w:t>Inicijavo DKKT plano, kuriame suderinta darbuotojų profesinė raida su mokyklos pedagoginiais ir metodiniais poreikiais, parengimą bei savo vadybiniais veiksmais sudarė sąlygas įgyvendinimui. Analizuoja darbuotojų profesinę raidą</w:t>
                    </w:r>
                  </w:p>
                </w:tc>
                <w:tc>
                  <w:tcPr>
                    <w:tcW w:w="0" w:type="auto"/>
                  </w:tcPr>
                  <w:p>
                    <w:pPr>
                      <w:rPr>
                        <w:sz w:val="20"/>
                        <w:lang w:eastAsia="lt-LT"/>
                      </w:rPr>
                    </w:pPr>
                    <w:r>
                      <w:rPr>
                        <w:sz w:val="20"/>
                        <w:lang w:eastAsia="lt-LT"/>
                      </w:rPr>
                      <w:t>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įgyvendinti mokyklos pedagoginei ir metodinei veiklai keliamus uždavinius</w:t>
                    </w:r>
                  </w:p>
                </w:tc>
                <w:tc>
                  <w:tcPr>
                    <w:tcW w:w="0" w:type="auto"/>
                  </w:tcPr>
                  <w:p>
                    <w:pPr>
                      <w:rPr>
                        <w:sz w:val="20"/>
                        <w:lang w:eastAsia="lt-LT"/>
                      </w:rPr>
                    </w:pPr>
                    <w:r>
                      <w:rPr>
                        <w:sz w:val="20"/>
                        <w:lang w:eastAsia="lt-LT"/>
                      </w:rPr>
                      <w:t>Metodinių tarybų susirinkimų protokolai, kuriuose svarstytas DKKT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134109839"/>
                  <w:trHeight w:val="2626"/>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21"/>
                <w:gridCol w:w="1229"/>
                <w:gridCol w:w="1291"/>
                <w:gridCol w:w="1127"/>
                <w:gridCol w:w="1301"/>
                <w:gridCol w:w="1352"/>
                <w:gridCol w:w="1127"/>
                <w:gridCol w:w="1107"/>
              </w:tblGrid>
              <w:tr>
                <w:trPr>
                  <w:divId w:val="1231817206"/>
                </w:trPr>
                <w:tc>
                  <w:tcPr>
                    <w:tcW w:w="0" w:type="auto"/>
                    <w:gridSpan w:val="8"/>
                  </w:tcPr>
                  <w:p>
                    <w:pPr>
                      <w:jc w:val="center"/>
                      <w:rPr>
                        <w:b/>
                        <w:sz w:val="20"/>
                        <w:lang w:eastAsia="lt-LT"/>
                      </w:rPr>
                    </w:pPr>
                    <w:r>
                      <w:rPr>
                        <w:b/>
                        <w:sz w:val="20"/>
                        <w:lang w:eastAsia="lt-LT"/>
                      </w:rPr>
                      <w:t>II kvalifikacinei kategorijai</w:t>
                    </w:r>
                  </w:p>
                </w:tc>
              </w:tr>
              <w:tr>
                <w:trPr>
                  <w:divId w:val="123181720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231817206"/>
                </w:trPr>
                <w:tc>
                  <w:tcPr>
                    <w:tcW w:w="0" w:type="auto"/>
                  </w:tcPr>
                  <w:p>
                    <w:pPr>
                      <w:rPr>
                        <w:sz w:val="20"/>
                        <w:lang w:eastAsia="lt-LT"/>
                      </w:rPr>
                    </w:pPr>
                    <w:r>
                      <w:rPr>
                        <w:sz w:val="20"/>
                        <w:lang w:eastAsia="lt-LT"/>
                      </w:rPr>
                      <w:t>Geba planuoti žmogiškųjų išteklių tobulinimą (toliau – ŽIT) kaip mokyklos strategijos sudėtinę dalį ir sudaryti sąlygas šiam planui įgyvendinti</w:t>
                    </w:r>
                  </w:p>
                </w:tc>
                <w:tc>
                  <w:tcPr>
                    <w:tcW w:w="0" w:type="auto"/>
                  </w:tcPr>
                  <w:p>
                    <w:pPr>
                      <w:rPr>
                        <w:sz w:val="20"/>
                        <w:lang w:eastAsia="lt-LT"/>
                      </w:rPr>
                    </w:pPr>
                    <w:r>
                      <w:rPr>
                        <w:sz w:val="20"/>
                        <w:lang w:eastAsia="lt-LT"/>
                      </w:rPr>
                      <w:t>Inicijavo ŽIT plano, kaip sudėtinės mokyklos strategijos dalies, rengimą. Užtikrino ŽIT plano įgyvendinimą</w:t>
                    </w:r>
                  </w:p>
                </w:tc>
                <w:tc>
                  <w:tcPr>
                    <w:tcW w:w="0" w:type="auto"/>
                  </w:tcPr>
                  <w:p>
                    <w:pPr>
                      <w:rPr>
                        <w:sz w:val="20"/>
                        <w:lang w:eastAsia="lt-LT"/>
                      </w:rPr>
                    </w:pPr>
                    <w:r>
                      <w:rPr>
                        <w:sz w:val="20"/>
                        <w:lang w:eastAsia="lt-LT"/>
                      </w:rPr>
                      <w:t>Mokyklos strateginiame plane išryškėja darbuotojų profesinės kvalifikacijos ir kompetencijos augimas, reikalingas mokyklos strateginiams tikslams pasiekti. Patvirtintas DKKT perspektyvinis ir metiniai planai. Patvirtinti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įgyvendinti mokyklos strategiją</w:t>
                    </w:r>
                  </w:p>
                </w:tc>
                <w:tc>
                  <w:tcPr>
                    <w:tcW w:w="0" w:type="auto"/>
                  </w:tcPr>
                  <w:p>
                    <w:pPr>
                      <w:rPr>
                        <w:sz w:val="20"/>
                        <w:lang w:eastAsia="lt-LT"/>
                      </w:rPr>
                    </w:pPr>
                    <w:r>
                      <w:rPr>
                        <w:sz w:val="20"/>
                        <w:lang w:eastAsia="lt-LT"/>
                      </w:rPr>
                      <w:t>Patvirtinta mokyklos strategija, kurios viena iš sudėtinių dalių – ŽIT. Metodinių tarybų susirinkimų protokolai, kuriuose svarstytas DKKT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1231817206"/>
                  <w:trHeight w:val="1976"/>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7" w:type="dxa"/>
                <w:tblLook w:val="01E0" w:firstRow="1" w:lastRow="1" w:firstColumn="1" w:lastColumn="1" w:noHBand="0" w:noVBand="0"/>
              </w:tblPr>
              <w:tblGrid>
                <w:gridCol w:w="1304"/>
                <w:gridCol w:w="1335"/>
                <w:gridCol w:w="1274"/>
                <w:gridCol w:w="1112"/>
                <w:gridCol w:w="1293"/>
                <w:gridCol w:w="1333"/>
                <w:gridCol w:w="1112"/>
                <w:gridCol w:w="1092"/>
              </w:tblGrid>
              <w:tr>
                <w:trPr>
                  <w:divId w:val="537859074"/>
                </w:trPr>
                <w:tc>
                  <w:tcPr>
                    <w:tcW w:w="0" w:type="auto"/>
                    <w:gridSpan w:val="8"/>
                  </w:tcPr>
                  <w:p>
                    <w:pPr>
                      <w:jc w:val="center"/>
                      <w:rPr>
                        <w:b/>
                        <w:sz w:val="20"/>
                        <w:lang w:eastAsia="lt-LT"/>
                      </w:rPr>
                    </w:pPr>
                    <w:r>
                      <w:rPr>
                        <w:b/>
                        <w:sz w:val="20"/>
                        <w:lang w:eastAsia="lt-LT"/>
                      </w:rPr>
                      <w:t>I kvalifikacinei kategorijai</w:t>
                    </w:r>
                  </w:p>
                </w:tc>
              </w:tr>
              <w:tr>
                <w:trPr>
                  <w:divId w:val="53785907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537859074"/>
                </w:trPr>
                <w:tc>
                  <w:tcPr>
                    <w:tcW w:w="0" w:type="auto"/>
                  </w:tcPr>
                  <w:p>
                    <w:pPr>
                      <w:rPr>
                        <w:sz w:val="20"/>
                        <w:lang w:eastAsia="lt-LT"/>
                      </w:rPr>
                    </w:pPr>
                    <w:r>
                      <w:rPr>
                        <w:sz w:val="20"/>
                        <w:lang w:eastAsia="lt-LT"/>
                      </w:rPr>
                      <w:t>Geba planuoti ir įgyvendinti ŽIT kaip šiuolaikinį mokymąsi užtikrinančių kompetencijų rinkinį, leidžiantį siekti mokyklos tapsmo besimokančia organizacija</w:t>
                    </w:r>
                  </w:p>
                </w:tc>
                <w:tc>
                  <w:tcPr>
                    <w:tcW w:w="0" w:type="auto"/>
                  </w:tcPr>
                  <w:p>
                    <w:pPr>
                      <w:rPr>
                        <w:sz w:val="20"/>
                        <w:lang w:eastAsia="lt-LT"/>
                      </w:rPr>
                    </w:pPr>
                    <w:r>
                      <w:rPr>
                        <w:sz w:val="20"/>
                        <w:lang w:eastAsia="lt-LT"/>
                      </w:rPr>
                      <w:t xml:space="preserve">Inicijavo mokyklos pedagogų metamokymosi ir </w:t>
                    </w:r>
                    <w:r>
                      <w:rPr>
                        <w:i/>
                        <w:sz w:val="20"/>
                        <w:lang w:eastAsia="lt-LT"/>
                      </w:rPr>
                      <w:t>curricullum</w:t>
                    </w:r>
                    <w:r>
                      <w:rPr>
                        <w:sz w:val="20"/>
                        <w:lang w:eastAsia="lt-LT"/>
                      </w:rPr>
                      <w:t>, grįsto mokymusi, kūrimo bei įgyvendinimo kompetencijų tobulinimo planą (kaip mokyklos strateginio plano dalį) bei užtikrino jo įgyvendinimą</w:t>
                    </w:r>
                  </w:p>
                </w:tc>
                <w:tc>
                  <w:tcPr>
                    <w:tcW w:w="0" w:type="auto"/>
                  </w:tcPr>
                  <w:p>
                    <w:pPr>
                      <w:rPr>
                        <w:sz w:val="20"/>
                        <w:lang w:eastAsia="lt-LT"/>
                      </w:rPr>
                    </w:pPr>
                    <w:r>
                      <w:rPr>
                        <w:sz w:val="20"/>
                        <w:lang w:eastAsia="lt-LT"/>
                      </w:rPr>
                      <w:t>Patvirtinta mokyklos siekio tapti besimokančia organizacija strategija. Patvirtinti šiuolaikinį mokymąsi užtikrinančių kompetencijų siekio perspektyvinis ir metiniai planai. Patvirtinti atitinkami individualūs mokyklos darbuotojų profesinės raidos planai. Įvykusių kvalifikacijos kėlimo faktų dokumentai įrodo, jog šių DKKT renginių ir kito aktyvumo kiekis ir kokybė atitinka plane numatytą</w:t>
                    </w:r>
                  </w:p>
                </w:tc>
                <w:tc>
                  <w:tcPr>
                    <w:tcW w:w="0" w:type="auto"/>
                  </w:tcPr>
                  <w:p>
                    <w:pPr>
                      <w:rPr>
                        <w:sz w:val="20"/>
                      </w:rPr>
                    </w:pPr>
                  </w:p>
                </w:tc>
                <w:tc>
                  <w:tcPr>
                    <w:tcW w:w="0" w:type="auto"/>
                  </w:tcPr>
                  <w:p>
                    <w:pPr>
                      <w:rPr>
                        <w:sz w:val="20"/>
                        <w:lang w:eastAsia="lt-LT"/>
                      </w:rPr>
                    </w:pPr>
                    <w:r>
                      <w:rPr>
                        <w:sz w:val="20"/>
                        <w:lang w:eastAsia="lt-LT"/>
                      </w:rPr>
                      <w:t>Pedagogų kompetencija ir kvalifikacija, taip pat seminaruose, konferencijose įgytų žinių ir patirties sklaida tarp bendradarbių sudaro prielaidas siekti besimokančios organizacijos kokybės</w:t>
                    </w:r>
                  </w:p>
                </w:tc>
                <w:tc>
                  <w:tcPr>
                    <w:tcW w:w="0" w:type="auto"/>
                  </w:tcPr>
                  <w:p>
                    <w:pPr>
                      <w:rPr>
                        <w:sz w:val="20"/>
                        <w:lang w:eastAsia="lt-LT"/>
                      </w:rPr>
                    </w:pPr>
                    <w:r>
                      <w:rPr>
                        <w:sz w:val="20"/>
                        <w:lang w:eastAsia="lt-LT"/>
                      </w:rPr>
                      <w:t>Metodinių tarybų susirinkimų protokolai, kuriuose svarstytas DKKT mokyklos tapimo besimokančia organizacija kontekste ir teigiamai įvertintas; jei reikia, tai galima patvirtinti ir kvalifikaciniais pažymėjimais, patirties sklaidos pranešimų kopijomis ar sklaidos protokolais</w:t>
                    </w:r>
                  </w:p>
                </w:tc>
                <w:tc>
                  <w:tcPr>
                    <w:tcW w:w="0" w:type="auto"/>
                  </w:tcPr>
                  <w:p>
                    <w:pPr>
                      <w:rPr>
                        <w:sz w:val="20"/>
                      </w:rPr>
                    </w:pPr>
                  </w:p>
                </w:tc>
                <w:tc>
                  <w:tcPr>
                    <w:tcW w:w="0" w:type="auto"/>
                  </w:tcPr>
                  <w:p>
                    <w:pPr>
                      <w:rPr>
                        <w:sz w:val="20"/>
                      </w:rPr>
                    </w:pPr>
                  </w:p>
                </w:tc>
              </w:tr>
              <w:tr>
                <w:trPr>
                  <w:divId w:val="537859074"/>
                  <w:trHeight w:val="1752"/>
                </w:trPr>
                <w:tc>
                  <w:tcPr>
                    <w:tcW w:w="0" w:type="auto"/>
                    <w:gridSpan w:val="8"/>
                  </w:tcPr>
                  <w:p>
                    <w:pPr>
                      <w:jc w:val="both"/>
                      <w:rPr>
                        <w:b/>
                        <w:sz w:val="20"/>
                        <w:lang w:eastAsia="lt-LT"/>
                      </w:rPr>
                    </w:pPr>
                    <w:r>
                      <w:rPr>
                        <w:b/>
                        <w:sz w:val="20"/>
                        <w:lang w:eastAsia="lt-LT"/>
                      </w:rPr>
                      <w:t>Žemesnio vertinimo pagrindimas:</w:t>
                    </w:r>
                  </w:p>
                </w:tc>
              </w:tr>
            </w:tbl>
            <w:p>
              <w:pPr>
                <w:jc w:val="center"/>
                <w:divId w:val="537859074"/>
                <w:rPr>
                  <w:b/>
                </w:rPr>
              </w:pPr>
            </w:p>
            <w:tbl>
              <w:tblPr>
                <w:tblW w:w="9639" w:type="dxa"/>
                <w:tblLook w:val="01E0" w:firstRow="1" w:lastRow="1" w:firstColumn="1" w:lastColumn="1" w:noHBand="0" w:noVBand="0"/>
              </w:tblPr>
              <w:tblGrid>
                <w:gridCol w:w="1341"/>
                <w:gridCol w:w="1227"/>
                <w:gridCol w:w="1351"/>
                <w:gridCol w:w="1143"/>
                <w:gridCol w:w="1227"/>
                <w:gridCol w:w="1300"/>
                <w:gridCol w:w="1143"/>
                <w:gridCol w:w="1123"/>
              </w:tblGrid>
              <w:tr>
                <w:trPr>
                  <w:divId w:val="43217880"/>
                </w:trPr>
                <w:tc>
                  <w:tcPr>
                    <w:tcW w:w="0" w:type="auto"/>
                    <w:gridSpan w:val="8"/>
                  </w:tcPr>
                  <w:p>
                    <w:pPr>
                      <w:jc w:val="both"/>
                      <w:rPr>
                        <w:b/>
                        <w:sz w:val="20"/>
                        <w:lang w:eastAsia="lt-LT"/>
                      </w:rPr>
                    </w:pPr>
                    <w:r>
                      <w:rPr>
                        <w:b/>
                        <w:sz w:val="20"/>
                        <w:lang w:eastAsia="lt-LT"/>
                      </w:rPr>
                      <w:t>16 kriterijus. Darbuotojų veiklos vertinimas</w:t>
                    </w:r>
                  </w:p>
                </w:tc>
              </w:tr>
              <w:tr>
                <w:trPr>
                  <w:divId w:val="43217880"/>
                </w:trPr>
                <w:tc>
                  <w:tcPr>
                    <w:tcW w:w="0" w:type="auto"/>
                    <w:gridSpan w:val="8"/>
                  </w:tcPr>
                  <w:p>
                    <w:pPr>
                      <w:jc w:val="center"/>
                      <w:rPr>
                        <w:b/>
                        <w:sz w:val="20"/>
                        <w:lang w:eastAsia="lt-LT"/>
                      </w:rPr>
                    </w:pPr>
                    <w:r>
                      <w:rPr>
                        <w:b/>
                        <w:sz w:val="20"/>
                        <w:lang w:eastAsia="lt-LT"/>
                      </w:rPr>
                      <w:t>III kvalifikacinei kategorijai</w:t>
                    </w:r>
                  </w:p>
                </w:tc>
              </w:tr>
              <w:tr>
                <w:trPr>
                  <w:divId w:val="43217880"/>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3217880"/>
                </w:trPr>
                <w:tc>
                  <w:tcPr>
                    <w:tcW w:w="0" w:type="auto"/>
                  </w:tcPr>
                  <w:p>
                    <w:pPr>
                      <w:rPr>
                        <w:sz w:val="20"/>
                        <w:lang w:eastAsia="lt-LT"/>
                      </w:rPr>
                    </w:pPr>
                    <w:r>
                      <w:rPr>
                        <w:sz w:val="20"/>
                        <w:lang w:eastAsia="lt-LT"/>
                      </w:rPr>
                      <w:t>Geba įdiegti ugdomąjį inspektavimą skatinantį darbuotojų iniciatyvą ir idėjas</w:t>
                    </w:r>
                  </w:p>
                </w:tc>
                <w:tc>
                  <w:tcPr>
                    <w:tcW w:w="0" w:type="auto"/>
                  </w:tcPr>
                  <w:p>
                    <w:pPr>
                      <w:rPr>
                        <w:sz w:val="20"/>
                        <w:lang w:eastAsia="lt-LT"/>
                      </w:rPr>
                    </w:pPr>
                    <w:r>
                      <w:rPr>
                        <w:sz w:val="20"/>
                        <w:lang w:eastAsia="lt-LT"/>
                      </w:rPr>
                      <w:t>Inicijavo (dalyvavo rengiant, sukūrė) ugdomojo inspektavimo modelį. Inicijavo darbuotojų veiklos analizę ir įsivertinimą</w:t>
                    </w:r>
                  </w:p>
                </w:tc>
                <w:tc>
                  <w:tcPr>
                    <w:tcW w:w="0" w:type="auto"/>
                  </w:tcPr>
                  <w:p>
                    <w:pPr>
                      <w:rPr>
                        <w:sz w:val="20"/>
                        <w:lang w:eastAsia="lt-LT"/>
                      </w:rPr>
                    </w:pPr>
                    <w:r>
                      <w:rPr>
                        <w:sz w:val="20"/>
                        <w:lang w:eastAsia="lt-LT"/>
                      </w:rPr>
                      <w:t>Sukurtas ir įgyvendinamas šiuolaikinis, darbuotojų iniciatyvą, norą tobulėti, idėjas skatinantis, prie mokyklos specifikos pritaikytas ugdomojo inspektavimo modelis. Susirinkimų, kuriuose buvo aptariamas darbuotojų veiklos įsivertinimas, protokolai ir nutarimai</w:t>
                    </w:r>
                  </w:p>
                </w:tc>
                <w:tc>
                  <w:tcPr>
                    <w:tcW w:w="0" w:type="auto"/>
                  </w:tcPr>
                  <w:p>
                    <w:pPr>
                      <w:rPr>
                        <w:sz w:val="20"/>
                      </w:rPr>
                    </w:pPr>
                  </w:p>
                </w:tc>
                <w:tc>
                  <w:tcPr>
                    <w:tcW w:w="0" w:type="auto"/>
                  </w:tcPr>
                  <w:p>
                    <w:pPr>
                      <w:rPr>
                        <w:sz w:val="20"/>
                        <w:lang w:eastAsia="lt-LT"/>
                      </w:rPr>
                    </w:pPr>
                    <w:r>
                      <w:rPr>
                        <w:sz w:val="20"/>
                        <w:lang w:eastAsia="lt-LT"/>
                      </w:rPr>
                      <w:t>Mokykloje veikia šiuolaikinis, darbuotojų iniciatyvą norą tobulėti, idėjas skatinantis, prie mokyklos specifikos pritaikytas ugdomojo inspektavimo modelis. Mokyklos darbuotojai žino savo veiklos įsivertinimo svarbą</w:t>
                    </w:r>
                  </w:p>
                </w:tc>
                <w:tc>
                  <w:tcPr>
                    <w:tcW w:w="0" w:type="auto"/>
                  </w:tcPr>
                  <w:p>
                    <w:pPr>
                      <w:rPr>
                        <w:sz w:val="20"/>
                        <w:lang w:eastAsia="lt-LT"/>
                      </w:rPr>
                    </w:pPr>
                    <w:r>
                      <w:rPr>
                        <w:sz w:val="20"/>
                        <w:lang w:eastAsia="lt-LT"/>
                      </w:rPr>
                      <w:t>Inspektavimo medžiaga</w:t>
                    </w:r>
                  </w:p>
                </w:tc>
                <w:tc>
                  <w:tcPr>
                    <w:tcW w:w="0" w:type="auto"/>
                  </w:tcPr>
                  <w:p>
                    <w:pPr>
                      <w:rPr>
                        <w:sz w:val="20"/>
                      </w:rPr>
                    </w:pPr>
                  </w:p>
                </w:tc>
                <w:tc>
                  <w:tcPr>
                    <w:tcW w:w="0" w:type="auto"/>
                  </w:tcPr>
                  <w:p>
                    <w:pPr>
                      <w:rPr>
                        <w:sz w:val="20"/>
                      </w:rPr>
                    </w:pPr>
                  </w:p>
                </w:tc>
              </w:tr>
              <w:tr>
                <w:trPr>
                  <w:divId w:val="43217880"/>
                  <w:trHeight w:val="2242"/>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342"/>
                <w:gridCol w:w="1123"/>
                <w:gridCol w:w="1300"/>
                <w:gridCol w:w="1144"/>
                <w:gridCol w:w="1311"/>
                <w:gridCol w:w="1368"/>
                <w:gridCol w:w="1144"/>
                <w:gridCol w:w="1123"/>
              </w:tblGrid>
              <w:tr>
                <w:trPr>
                  <w:divId w:val="1032925274"/>
                </w:trPr>
                <w:tc>
                  <w:tcPr>
                    <w:tcW w:w="0" w:type="auto"/>
                    <w:gridSpan w:val="8"/>
                  </w:tcPr>
                  <w:p>
                    <w:pPr>
                      <w:jc w:val="center"/>
                      <w:rPr>
                        <w:b/>
                        <w:sz w:val="20"/>
                        <w:lang w:eastAsia="lt-LT"/>
                      </w:rPr>
                    </w:pPr>
                    <w:r>
                      <w:rPr>
                        <w:b/>
                        <w:sz w:val="20"/>
                        <w:lang w:eastAsia="lt-LT"/>
                      </w:rPr>
                      <w:t>II kvalifikacinei kategorijai</w:t>
                    </w:r>
                  </w:p>
                </w:tc>
              </w:tr>
              <w:tr>
                <w:trPr>
                  <w:divId w:val="103292527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032925274"/>
                </w:trPr>
                <w:tc>
                  <w:tcPr>
                    <w:tcW w:w="0" w:type="auto"/>
                  </w:tcPr>
                  <w:p>
                    <w:pPr>
                      <w:rPr>
                        <w:sz w:val="20"/>
                        <w:lang w:eastAsia="lt-LT"/>
                      </w:rPr>
                    </w:pPr>
                    <w:r>
                      <w:rPr>
                        <w:sz w:val="20"/>
                        <w:lang w:eastAsia="lt-LT"/>
                      </w:rPr>
                      <w:t>Geba motyvuoti darbuotojus nuolat analizuoti ir įsivertinti savo veiklą</w:t>
                    </w:r>
                  </w:p>
                </w:tc>
                <w:tc>
                  <w:tcPr>
                    <w:tcW w:w="0" w:type="auto"/>
                  </w:tcPr>
                  <w:p>
                    <w:pPr>
                      <w:rPr>
                        <w:sz w:val="20"/>
                        <w:lang w:eastAsia="lt-LT"/>
                      </w:rPr>
                    </w:pPr>
                    <w:r>
                      <w:rPr>
                        <w:sz w:val="20"/>
                        <w:lang w:eastAsia="lt-LT"/>
                      </w:rPr>
                      <w:t>Inicijavo (dalyvavo kuriant, sukūrė) darbuotojų veiklos įsivertinimo taisykles, kriterijus ir procedūras</w:t>
                    </w:r>
                  </w:p>
                </w:tc>
                <w:tc>
                  <w:tcPr>
                    <w:tcW w:w="0" w:type="auto"/>
                  </w:tcPr>
                  <w:p>
                    <w:pPr>
                      <w:rPr>
                        <w:sz w:val="20"/>
                        <w:lang w:eastAsia="lt-LT"/>
                      </w:rPr>
                    </w:pPr>
                    <w:r>
                      <w:rPr>
                        <w:sz w:val="20"/>
                        <w:lang w:eastAsia="lt-LT"/>
                      </w:rPr>
                      <w:t>Sukurtos darbuotojų veiklos įsivertinimo taisyklės, kriterijai ir procedūros</w:t>
                    </w:r>
                  </w:p>
                </w:tc>
                <w:tc>
                  <w:tcPr>
                    <w:tcW w:w="0" w:type="auto"/>
                  </w:tcPr>
                  <w:p>
                    <w:pPr>
                      <w:rPr>
                        <w:sz w:val="20"/>
                      </w:rPr>
                    </w:pPr>
                  </w:p>
                </w:tc>
                <w:tc>
                  <w:tcPr>
                    <w:tcW w:w="0" w:type="auto"/>
                  </w:tcPr>
                  <w:p>
                    <w:pPr>
                      <w:rPr>
                        <w:sz w:val="20"/>
                        <w:lang w:eastAsia="lt-LT"/>
                      </w:rPr>
                    </w:pPr>
                    <w:r>
                      <w:rPr>
                        <w:sz w:val="20"/>
                        <w:lang w:eastAsia="lt-LT"/>
                      </w:rPr>
                      <w:t>Mokyklos dokumentuose reglamentuoti pedagogų praktinės veiklos vertinimo ir įsivertinimo kriterijai, atsakomybė už ugdymo kokybę ir mokinių pasiekimus. Pedagogai kasmet įsivertina savo veiklą ir rengia tobulėjimo planus</w:t>
                    </w:r>
                  </w:p>
                </w:tc>
                <w:tc>
                  <w:tcPr>
                    <w:tcW w:w="0" w:type="auto"/>
                  </w:tcPr>
                  <w:p>
                    <w:pPr>
                      <w:rPr>
                        <w:sz w:val="20"/>
                        <w:lang w:eastAsia="lt-LT"/>
                      </w:rPr>
                    </w:pPr>
                    <w:r>
                      <w:rPr>
                        <w:sz w:val="20"/>
                        <w:lang w:eastAsia="lt-LT"/>
                      </w:rPr>
                      <w:t>Darbuotojų atsiliepimai apie įsivertimo metodikos veiksmingumą. Darbuotojų asmeninio įsivertinimo dokumentai ir tobulėjimo planai</w:t>
                    </w:r>
                  </w:p>
                </w:tc>
                <w:tc>
                  <w:tcPr>
                    <w:tcW w:w="0" w:type="auto"/>
                  </w:tcPr>
                  <w:p>
                    <w:pPr>
                      <w:rPr>
                        <w:sz w:val="20"/>
                      </w:rPr>
                    </w:pPr>
                  </w:p>
                </w:tc>
                <w:tc>
                  <w:tcPr>
                    <w:tcW w:w="0" w:type="auto"/>
                  </w:tcPr>
                  <w:p>
                    <w:pPr>
                      <w:rPr>
                        <w:sz w:val="20"/>
                      </w:rPr>
                    </w:pPr>
                  </w:p>
                </w:tc>
              </w:tr>
              <w:tr>
                <w:trPr>
                  <w:divId w:val="1032925274"/>
                  <w:trHeight w:val="2117"/>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60"/>
                <w:gridCol w:w="1074"/>
                <w:gridCol w:w="1318"/>
                <w:gridCol w:w="1159"/>
                <w:gridCol w:w="1329"/>
                <w:gridCol w:w="1318"/>
                <w:gridCol w:w="1159"/>
                <w:gridCol w:w="1138"/>
              </w:tblGrid>
              <w:tr>
                <w:trPr>
                  <w:divId w:val="1163473994"/>
                </w:trPr>
                <w:tc>
                  <w:tcPr>
                    <w:tcW w:w="0" w:type="auto"/>
                    <w:gridSpan w:val="8"/>
                  </w:tcPr>
                  <w:p>
                    <w:pPr>
                      <w:jc w:val="center"/>
                      <w:rPr>
                        <w:b/>
                        <w:sz w:val="20"/>
                        <w:lang w:eastAsia="lt-LT"/>
                      </w:rPr>
                    </w:pPr>
                    <w:r>
                      <w:rPr>
                        <w:b/>
                        <w:sz w:val="20"/>
                        <w:lang w:eastAsia="lt-LT"/>
                      </w:rPr>
                      <w:t>I kvalifikacinei kategorijai</w:t>
                    </w:r>
                  </w:p>
                </w:tc>
              </w:tr>
              <w:tr>
                <w:trPr>
                  <w:divId w:val="1163473994"/>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163473994"/>
                </w:trPr>
                <w:tc>
                  <w:tcPr>
                    <w:tcW w:w="0" w:type="auto"/>
                  </w:tcPr>
                  <w:p>
                    <w:pPr>
                      <w:rPr>
                        <w:sz w:val="20"/>
                        <w:lang w:eastAsia="lt-LT"/>
                      </w:rPr>
                    </w:pPr>
                    <w:r>
                      <w:rPr>
                        <w:sz w:val="20"/>
                        <w:lang w:eastAsia="lt-LT"/>
                      </w:rPr>
                      <w:t>Geba ekspertuoti kiekvieno asmens, grupės veiklą ir įvertinti indėlį į mokyklos veiklos tobulinimą</w:t>
                    </w:r>
                  </w:p>
                </w:tc>
                <w:tc>
                  <w:tcPr>
                    <w:tcW w:w="0" w:type="auto"/>
                  </w:tcPr>
                  <w:p>
                    <w:pPr>
                      <w:rPr>
                        <w:sz w:val="20"/>
                        <w:lang w:eastAsia="lt-LT"/>
                      </w:rPr>
                    </w:pPr>
                    <w:r>
                      <w:rPr>
                        <w:sz w:val="20"/>
                        <w:lang w:eastAsia="lt-LT"/>
                      </w:rPr>
                      <w:t>Ekspertavo kiekvieno asmens, grupės veiklą ir įvertino jų indėlį į mokyklos veiklos tobulinimą</w:t>
                    </w:r>
                  </w:p>
                </w:tc>
                <w:tc>
                  <w:tcPr>
                    <w:tcW w:w="0" w:type="auto"/>
                  </w:tcPr>
                  <w:p>
                    <w:pPr>
                      <w:rPr>
                        <w:sz w:val="20"/>
                        <w:lang w:eastAsia="lt-LT"/>
                      </w:rPr>
                    </w:pPr>
                    <w:r>
                      <w:rPr>
                        <w:sz w:val="20"/>
                        <w:lang w:eastAsia="lt-LT"/>
                      </w:rPr>
                      <w:t>Ekspertavimo protokolai, išvados</w:t>
                    </w:r>
                  </w:p>
                </w:tc>
                <w:tc>
                  <w:tcPr>
                    <w:tcW w:w="0" w:type="auto"/>
                  </w:tcPr>
                  <w:p>
                    <w:pPr>
                      <w:rPr>
                        <w:sz w:val="20"/>
                      </w:rPr>
                    </w:pPr>
                  </w:p>
                </w:tc>
                <w:tc>
                  <w:tcPr>
                    <w:tcW w:w="0" w:type="auto"/>
                  </w:tcPr>
                  <w:p>
                    <w:pPr>
                      <w:rPr>
                        <w:sz w:val="20"/>
                        <w:lang w:eastAsia="lt-LT"/>
                      </w:rPr>
                    </w:pPr>
                    <w:r>
                      <w:rPr>
                        <w:sz w:val="20"/>
                        <w:lang w:eastAsia="lt-LT"/>
                      </w:rPr>
                      <w:t>Mokyklos darbuotojai telkiami mokyklos veiklos tobulinimo įgyvendinimui</w:t>
                    </w:r>
                  </w:p>
                </w:tc>
                <w:tc>
                  <w:tcPr>
                    <w:tcW w:w="0" w:type="auto"/>
                  </w:tcPr>
                  <w:p>
                    <w:pPr>
                      <w:rPr>
                        <w:sz w:val="20"/>
                        <w:lang w:eastAsia="lt-LT"/>
                      </w:rPr>
                    </w:pPr>
                    <w:r>
                      <w:rPr>
                        <w:sz w:val="20"/>
                        <w:lang w:eastAsia="lt-LT"/>
                      </w:rPr>
                      <w:t>Ekspertavimo protokolai, išvados</w:t>
                    </w:r>
                  </w:p>
                </w:tc>
                <w:tc>
                  <w:tcPr>
                    <w:tcW w:w="0" w:type="auto"/>
                  </w:tcPr>
                  <w:p>
                    <w:pPr>
                      <w:rPr>
                        <w:sz w:val="20"/>
                      </w:rPr>
                    </w:pPr>
                  </w:p>
                </w:tc>
                <w:tc>
                  <w:tcPr>
                    <w:tcW w:w="0" w:type="auto"/>
                  </w:tcPr>
                  <w:p>
                    <w:pPr>
                      <w:rPr>
                        <w:sz w:val="20"/>
                      </w:rPr>
                    </w:pPr>
                  </w:p>
                </w:tc>
              </w:tr>
              <w:tr>
                <w:trPr>
                  <w:divId w:val="1163473994"/>
                  <w:trHeight w:val="1496"/>
                </w:trPr>
                <w:tc>
                  <w:tcPr>
                    <w:tcW w:w="0" w:type="auto"/>
                    <w:gridSpan w:val="8"/>
                  </w:tcPr>
                  <w:p>
                    <w:pPr>
                      <w:rPr>
                        <w:sz w:val="20"/>
                      </w:rPr>
                    </w:pPr>
                    <w:r>
                      <w:rPr>
                        <w:b/>
                      </w:rPr>
                      <w:t>Žemesnio vertinimo pagrindimas:</w:t>
                    </w:r>
                  </w:p>
                </w:tc>
              </w:tr>
            </w:tbl>
            <w:p>
              <w:pPr>
                <w:ind w:firstLine="709"/>
                <w:rPr>
                  <w:b/>
                </w:rPr>
              </w:pPr>
            </w:p>
            <w:tbl>
              <w:tblPr>
                <w:tblW w:w="9639" w:type="dxa"/>
                <w:tblLook w:val="01E0" w:firstRow="1" w:lastRow="1" w:firstColumn="1" w:lastColumn="1" w:noHBand="0" w:noVBand="0"/>
              </w:tblPr>
              <w:tblGrid>
                <w:gridCol w:w="1288"/>
                <w:gridCol w:w="1546"/>
                <w:gridCol w:w="1248"/>
                <w:gridCol w:w="1099"/>
                <w:gridCol w:w="1248"/>
                <w:gridCol w:w="1248"/>
                <w:gridCol w:w="1099"/>
                <w:gridCol w:w="1079"/>
              </w:tblGrid>
              <w:tr>
                <w:trPr>
                  <w:divId w:val="1936207728"/>
                </w:trPr>
                <w:tc>
                  <w:tcPr>
                    <w:tcW w:w="0" w:type="auto"/>
                    <w:gridSpan w:val="8"/>
                  </w:tcPr>
                  <w:p>
                    <w:pPr>
                      <w:rPr>
                        <w:b/>
                        <w:sz w:val="20"/>
                        <w:lang w:eastAsia="lt-LT"/>
                      </w:rPr>
                    </w:pPr>
                    <w:r>
                      <w:rPr>
                        <w:b/>
                        <w:sz w:val="20"/>
                        <w:lang w:eastAsia="lt-LT"/>
                      </w:rPr>
                      <w:t>17 kriterijus. Darbuotojų saugumas</w:t>
                    </w:r>
                  </w:p>
                </w:tc>
              </w:tr>
              <w:tr>
                <w:trPr>
                  <w:divId w:val="1936207728"/>
                </w:trPr>
                <w:tc>
                  <w:tcPr>
                    <w:tcW w:w="0" w:type="auto"/>
                    <w:gridSpan w:val="8"/>
                  </w:tcPr>
                  <w:p>
                    <w:pPr>
                      <w:jc w:val="center"/>
                      <w:rPr>
                        <w:b/>
                        <w:sz w:val="20"/>
                        <w:lang w:eastAsia="lt-LT"/>
                      </w:rPr>
                    </w:pPr>
                    <w:r>
                      <w:rPr>
                        <w:b/>
                        <w:sz w:val="20"/>
                        <w:lang w:eastAsia="lt-LT"/>
                      </w:rPr>
                      <w:t>III kvalifikacinei kategorijai</w:t>
                    </w:r>
                  </w:p>
                </w:tc>
              </w:tr>
              <w:tr>
                <w:trPr>
                  <w:divId w:val="193620772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36207728"/>
                </w:trPr>
                <w:tc>
                  <w:tcPr>
                    <w:tcW w:w="0" w:type="auto"/>
                  </w:tcPr>
                  <w:p>
                    <w:pPr>
                      <w:rPr>
                        <w:sz w:val="20"/>
                        <w:lang w:eastAsia="lt-LT"/>
                      </w:rPr>
                    </w:pPr>
                    <w:r>
                      <w:rPr>
                        <w:sz w:val="20"/>
                        <w:lang w:eastAsia="lt-LT"/>
                      </w:rPr>
                      <w:t>Žino darbuotojų teises ir pareigas, gerbia jas</w:t>
                    </w:r>
                  </w:p>
                </w:tc>
                <w:tc>
                  <w:tcPr>
                    <w:tcW w:w="0" w:type="auto"/>
                  </w:tcPr>
                  <w:p>
                    <w:pPr>
                      <w:rPr>
                        <w:sz w:val="20"/>
                        <w:lang w:eastAsia="lt-LT"/>
                      </w:rPr>
                    </w:pPr>
                    <w:r>
                      <w:rPr>
                        <w:sz w:val="20"/>
                        <w:lang w:eastAsia="lt-LT"/>
                      </w:rPr>
                      <w:t>Santykiuose su bendruomenės nariais darbo metu laikosi darbuotojų teises ir pareigas reglamentuojančių dokumentų nurodymų, jais vadovaujasi</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lang w:eastAsia="lt-LT"/>
                      </w:rPr>
                    </w:pPr>
                    <w:r>
                      <w:rPr>
                        <w:sz w:val="20"/>
                        <w:lang w:eastAsia="lt-LT"/>
                      </w:rPr>
                      <w:t>Mokykloje geras psichologinis mikroklimatas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rPr>
                    </w:pPr>
                  </w:p>
                </w:tc>
              </w:tr>
              <w:tr>
                <w:trPr>
                  <w:divId w:val="1936207728"/>
                  <w:trHeight w:val="1815"/>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29"/>
                <w:gridCol w:w="1287"/>
                <w:gridCol w:w="1287"/>
                <w:gridCol w:w="1133"/>
                <w:gridCol w:w="1287"/>
                <w:gridCol w:w="1287"/>
                <w:gridCol w:w="1133"/>
                <w:gridCol w:w="1112"/>
              </w:tblGrid>
              <w:tr>
                <w:trPr>
                  <w:divId w:val="6562366"/>
                </w:trPr>
                <w:tc>
                  <w:tcPr>
                    <w:tcW w:w="0" w:type="auto"/>
                    <w:gridSpan w:val="8"/>
                  </w:tcPr>
                  <w:p>
                    <w:pPr>
                      <w:jc w:val="center"/>
                      <w:rPr>
                        <w:b/>
                        <w:sz w:val="20"/>
                        <w:lang w:eastAsia="lt-LT"/>
                      </w:rPr>
                    </w:pPr>
                    <w:r>
                      <w:rPr>
                        <w:b/>
                        <w:sz w:val="20"/>
                        <w:lang w:eastAsia="lt-LT"/>
                      </w:rPr>
                      <w:t>II kvalifikacinei kategorijai</w:t>
                    </w:r>
                  </w:p>
                </w:tc>
              </w:tr>
              <w:tr>
                <w:trPr>
                  <w:divId w:val="6562366"/>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562366"/>
                </w:trPr>
                <w:tc>
                  <w:tcPr>
                    <w:tcW w:w="0" w:type="auto"/>
                  </w:tcPr>
                  <w:p>
                    <w:pPr>
                      <w:rPr>
                        <w:sz w:val="20"/>
                        <w:lang w:eastAsia="lt-LT"/>
                      </w:rPr>
                    </w:pPr>
                    <w:r>
                      <w:rPr>
                        <w:sz w:val="20"/>
                        <w:lang w:eastAsia="lt-LT"/>
                      </w:rPr>
                      <w:t>Geba užtikrinti darbuotojų fizinį, socialinį ir psichologinį saugumą</w:t>
                    </w:r>
                  </w:p>
                </w:tc>
                <w:tc>
                  <w:tcPr>
                    <w:tcW w:w="0" w:type="auto"/>
                  </w:tcPr>
                  <w:p>
                    <w:pPr>
                      <w:rPr>
                        <w:sz w:val="20"/>
                        <w:lang w:eastAsia="lt-LT"/>
                      </w:rPr>
                    </w:pPr>
                    <w:r>
                      <w:rPr>
                        <w:sz w:val="20"/>
                        <w:lang w:eastAsia="lt-LT"/>
                      </w:rPr>
                      <w:t>Inicijavo (kūrė) tinkamą, higienos normas atitinkančią, fiziškai ir psichologiškai saugią darbo aplinką, padėjo darbuotojams adaptuotis</w:t>
                    </w:r>
                  </w:p>
                </w:tc>
                <w:tc>
                  <w:tcPr>
                    <w:tcW w:w="0" w:type="auto"/>
                  </w:tcPr>
                  <w:p>
                    <w:pPr>
                      <w:rPr>
                        <w:sz w:val="20"/>
                        <w:lang w:eastAsia="lt-LT"/>
                      </w:rPr>
                    </w:pPr>
                    <w:r>
                      <w:rPr>
                        <w:sz w:val="20"/>
                        <w:lang w:eastAsia="lt-LT"/>
                      </w:rPr>
                      <w:t>Audito duomenys. Darbuotojų atsiliepimai. Inspektavimo pažymos</w:t>
                    </w:r>
                  </w:p>
                </w:tc>
                <w:tc>
                  <w:tcPr>
                    <w:tcW w:w="0" w:type="auto"/>
                  </w:tcPr>
                  <w:p>
                    <w:pPr>
                      <w:rPr>
                        <w:sz w:val="20"/>
                      </w:rPr>
                    </w:pPr>
                  </w:p>
                </w:tc>
                <w:tc>
                  <w:tcPr>
                    <w:tcW w:w="0" w:type="auto"/>
                  </w:tcPr>
                  <w:p>
                    <w:pPr>
                      <w:rPr>
                        <w:sz w:val="20"/>
                        <w:lang w:eastAsia="lt-LT"/>
                      </w:rPr>
                    </w:pPr>
                    <w:r>
                      <w:rPr>
                        <w:sz w:val="20"/>
                        <w:lang w:eastAsia="lt-LT"/>
                      </w:rPr>
                      <w:t>Darbuotojams sudarytos tinkamos, higienos normas atitinkančios, fiziškai ir psichologiškai saugios darbo sąlygos</w:t>
                    </w:r>
                  </w:p>
                </w:tc>
                <w:tc>
                  <w:tcPr>
                    <w:tcW w:w="0" w:type="auto"/>
                  </w:tcPr>
                  <w:p>
                    <w:pPr>
                      <w:rPr>
                        <w:sz w:val="20"/>
                        <w:lang w:eastAsia="lt-LT"/>
                      </w:rPr>
                    </w:pPr>
                    <w:r>
                      <w:rPr>
                        <w:sz w:val="20"/>
                        <w:lang w:eastAsia="lt-LT"/>
                      </w:rPr>
                      <w:t>Audito duomenys. Darbuotojų atsiliepimai. Inspektavimo pažymos</w:t>
                    </w:r>
                  </w:p>
                </w:tc>
                <w:tc>
                  <w:tcPr>
                    <w:tcW w:w="0" w:type="auto"/>
                  </w:tcPr>
                  <w:p>
                    <w:pPr>
                      <w:rPr>
                        <w:sz w:val="20"/>
                      </w:rPr>
                    </w:pPr>
                  </w:p>
                </w:tc>
                <w:tc>
                  <w:tcPr>
                    <w:tcW w:w="0" w:type="auto"/>
                  </w:tcPr>
                  <w:p>
                    <w:pPr>
                      <w:rPr>
                        <w:sz w:val="20"/>
                      </w:rPr>
                    </w:pPr>
                  </w:p>
                </w:tc>
              </w:tr>
              <w:tr>
                <w:trPr>
                  <w:divId w:val="6562366"/>
                  <w:trHeight w:val="2196"/>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98"/>
                <w:gridCol w:w="1084"/>
                <w:gridCol w:w="1303"/>
                <w:gridCol w:w="1146"/>
                <w:gridCol w:w="1350"/>
                <w:gridCol w:w="1303"/>
                <w:gridCol w:w="1146"/>
                <w:gridCol w:w="1125"/>
              </w:tblGrid>
              <w:tr>
                <w:trPr>
                  <w:divId w:val="884364683"/>
                </w:trPr>
                <w:tc>
                  <w:tcPr>
                    <w:tcW w:w="0" w:type="auto"/>
                    <w:gridSpan w:val="8"/>
                  </w:tcPr>
                  <w:p>
                    <w:pPr>
                      <w:jc w:val="center"/>
                      <w:rPr>
                        <w:b/>
                        <w:sz w:val="20"/>
                        <w:lang w:eastAsia="lt-LT"/>
                      </w:rPr>
                    </w:pPr>
                    <w:r>
                      <w:rPr>
                        <w:b/>
                        <w:sz w:val="20"/>
                        <w:lang w:eastAsia="lt-LT"/>
                      </w:rPr>
                      <w:t>I kvalifikacinei kategorijai</w:t>
                    </w:r>
                  </w:p>
                </w:tc>
              </w:tr>
              <w:tr>
                <w:trPr>
                  <w:divId w:val="88436468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884364683"/>
                </w:trPr>
                <w:tc>
                  <w:tcPr>
                    <w:tcW w:w="0" w:type="auto"/>
                  </w:tcPr>
                  <w:p>
                    <w:pPr>
                      <w:rPr>
                        <w:sz w:val="20"/>
                        <w:lang w:eastAsia="lt-LT"/>
                      </w:rPr>
                    </w:pPr>
                    <w:r>
                      <w:rPr>
                        <w:sz w:val="20"/>
                        <w:lang w:eastAsia="lt-LT"/>
                      </w:rPr>
                      <w:t>Geba valdyti konfliktus (konstruktyvius konfliktus panaudoti organizacijos plėtrai ir spręsti emocinius konfliktus)</w:t>
                    </w:r>
                  </w:p>
                </w:tc>
                <w:tc>
                  <w:tcPr>
                    <w:tcW w:w="0" w:type="auto"/>
                  </w:tcPr>
                  <w:p>
                    <w:pPr>
                      <w:rPr>
                        <w:sz w:val="20"/>
                        <w:lang w:eastAsia="lt-LT"/>
                      </w:rPr>
                    </w:pPr>
                    <w:r>
                      <w:rPr>
                        <w:sz w:val="20"/>
                        <w:lang w:eastAsia="lt-LT"/>
                      </w:rPr>
                      <w:t>Sėkmingai sprendė konfliktus, prireikus vykdė konfliktų prevencijos priemones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lang w:eastAsia="lt-LT"/>
                      </w:rPr>
                    </w:pPr>
                    <w:r>
                      <w:rPr>
                        <w:sz w:val="20"/>
                        <w:lang w:eastAsia="lt-LT"/>
                      </w:rPr>
                      <w:t>Mokykloje geras psichologinis mikroklimatas, vyrauja savitarpio pasitikėjimas</w:t>
                    </w:r>
                  </w:p>
                </w:tc>
                <w:tc>
                  <w:tcPr>
                    <w:tcW w:w="0" w:type="auto"/>
                  </w:tcPr>
                  <w:p>
                    <w:pPr>
                      <w:rPr>
                        <w:sz w:val="20"/>
                        <w:lang w:eastAsia="lt-LT"/>
                      </w:rPr>
                    </w:pPr>
                    <w:r>
                      <w:rPr>
                        <w:sz w:val="20"/>
                        <w:lang w:eastAsia="lt-LT"/>
                      </w:rPr>
                      <w:t>Darbuotojų atsiliepimai. Audito duomenys</w:t>
                    </w:r>
                  </w:p>
                </w:tc>
                <w:tc>
                  <w:tcPr>
                    <w:tcW w:w="0" w:type="auto"/>
                  </w:tcPr>
                  <w:p>
                    <w:pPr>
                      <w:rPr>
                        <w:sz w:val="20"/>
                      </w:rPr>
                    </w:pPr>
                  </w:p>
                </w:tc>
                <w:tc>
                  <w:tcPr>
                    <w:tcW w:w="0" w:type="auto"/>
                  </w:tcPr>
                  <w:p>
                    <w:pPr>
                      <w:rPr>
                        <w:sz w:val="20"/>
                      </w:rPr>
                    </w:pPr>
                  </w:p>
                </w:tc>
              </w:tr>
              <w:tr>
                <w:trPr>
                  <w:divId w:val="884364683"/>
                  <w:trHeight w:val="1984"/>
                </w:trPr>
                <w:tc>
                  <w:tcPr>
                    <w:tcW w:w="0" w:type="auto"/>
                    <w:gridSpan w:val="8"/>
                  </w:tcPr>
                  <w:p>
                    <w:pPr>
                      <w:rPr>
                        <w:b/>
                        <w:sz w:val="20"/>
                        <w:lang w:eastAsia="lt-LT"/>
                      </w:rPr>
                    </w:pPr>
                    <w:r>
                      <w:rPr>
                        <w:b/>
                        <w:sz w:val="20"/>
                        <w:lang w:eastAsia="lt-LT"/>
                      </w:rPr>
                      <w:t>Žemesnio vertinimo pagrindimas:</w:t>
                    </w:r>
                  </w:p>
                </w:tc>
              </w:tr>
            </w:tbl>
            <w:p>
              <w:pPr>
                <w:ind w:firstLine="709"/>
                <w:divId w:val="884364683"/>
              </w:pPr>
            </w:p>
          </w:sdtContent>
        </w:sdt>
        <w:sdt>
          <w:sdtPr>
            <w:alias w:val="skyrius"/>
            <w:tag w:val="part_4af5aa9248ec4d0fbc8ac74a5a571d7f"/>
            <w:lock w:val="sdtLocked"/>
            <w:richText/>
          </w:sdtPr>
          <w:sdtContent>
            <w:p>
              <w:pPr>
                <w:jc w:val="center"/>
                <w:rPr>
                  <w:b/>
                </w:rPr>
              </w:pPr>
              <w:sdt>
                <w:sdtPr>
                  <w:alias w:val="Numeris"/>
                  <w:tag w:val="nr_4af5aa9248ec4d0fbc8ac74a5a571d7f"/>
                  <w:lock w:val="sdtLocked"/>
                  <w:richText/>
                </w:sdtPr>
                <w:sdtContent>
                  <w:r>
                    <w:rPr>
                      <w:b/>
                    </w:rPr>
                    <w:t>IV</w:t>
                  </w:r>
                </w:sdtContent>
              </w:sdt>
              <w:r>
                <w:rPr>
                  <w:b/>
                </w:rPr>
                <w:t xml:space="preserve">. </w:t>
              </w:r>
              <w:sdt>
                <w:sdtPr>
                  <w:alias w:val="Pavadinimas"/>
                  <w:tag w:val="title_4af5aa9248ec4d0fbc8ac74a5a571d7f"/>
                  <w:lock w:val="sdtLocked"/>
                  <w:richText/>
                </w:sdtPr>
                <w:sdtContent>
                  <w:r>
                    <w:rPr>
                      <w:b/>
                    </w:rPr>
                    <w:t>SRITIS: TURTO IR LĖŠŲ VALDYMAS</w:t>
                  </w:r>
                </w:sdtContent>
              </w:sdt>
            </w:p>
            <w:p>
              <w:pPr>
                <w:ind w:firstLine="709"/>
              </w:pPr>
            </w:p>
            <w:tbl>
              <w:tblPr>
                <w:tblW w:w="9639" w:type="dxa"/>
                <w:tblLook w:val="01E0" w:firstRow="1" w:lastRow="1" w:firstColumn="1" w:lastColumn="1" w:noHBand="0" w:noVBand="0"/>
              </w:tblPr>
              <w:tblGrid>
                <w:gridCol w:w="1365"/>
                <w:gridCol w:w="1249"/>
                <w:gridCol w:w="1324"/>
                <w:gridCol w:w="1164"/>
                <w:gridCol w:w="1101"/>
                <w:gridCol w:w="1345"/>
                <w:gridCol w:w="1164"/>
                <w:gridCol w:w="1143"/>
              </w:tblGrid>
              <w:tr>
                <w:trPr>
                  <w:divId w:val="1796751933"/>
                </w:trPr>
                <w:tc>
                  <w:tcPr>
                    <w:tcW w:w="0" w:type="auto"/>
                    <w:gridSpan w:val="8"/>
                  </w:tcPr>
                  <w:p>
                    <w:pPr>
                      <w:jc w:val="both"/>
                      <w:rPr>
                        <w:b/>
                        <w:sz w:val="20"/>
                        <w:lang w:eastAsia="lt-LT"/>
                      </w:rPr>
                    </w:pPr>
                    <w:r>
                      <w:rPr>
                        <w:b/>
                        <w:sz w:val="20"/>
                        <w:lang w:eastAsia="lt-LT"/>
                      </w:rPr>
                      <w:t>18 kriterijus: Mokyklos aprūpinimas finansiniais ir materialiniais ištekliais</w:t>
                    </w:r>
                  </w:p>
                </w:tc>
              </w:tr>
              <w:tr>
                <w:trPr>
                  <w:divId w:val="1796751933"/>
                </w:trPr>
                <w:tc>
                  <w:tcPr>
                    <w:tcW w:w="0" w:type="auto"/>
                    <w:gridSpan w:val="8"/>
                  </w:tcPr>
                  <w:p>
                    <w:pPr>
                      <w:jc w:val="center"/>
                      <w:rPr>
                        <w:b/>
                        <w:sz w:val="20"/>
                        <w:lang w:eastAsia="lt-LT"/>
                      </w:rPr>
                    </w:pPr>
                    <w:r>
                      <w:rPr>
                        <w:b/>
                        <w:sz w:val="20"/>
                        <w:lang w:eastAsia="lt-LT"/>
                      </w:rPr>
                      <w:t>III kvalifikacinei kategorijai</w:t>
                    </w:r>
                  </w:p>
                </w:tc>
              </w:tr>
              <w:tr>
                <w:trPr>
                  <w:divId w:val="179675193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796751933"/>
                </w:trPr>
                <w:tc>
                  <w:tcPr>
                    <w:tcW w:w="0" w:type="auto"/>
                  </w:tcPr>
                  <w:p>
                    <w:pPr>
                      <w:rPr>
                        <w:sz w:val="20"/>
                        <w:lang w:eastAsia="lt-LT"/>
                      </w:rPr>
                    </w:pPr>
                    <w:r>
                      <w:rPr>
                        <w:sz w:val="20"/>
                        <w:lang w:eastAsia="lt-LT"/>
                      </w:rPr>
                      <w:t>Geba veiksmingai valdyti mokyklos biudžetą</w:t>
                    </w:r>
                  </w:p>
                </w:tc>
                <w:tc>
                  <w:tcPr>
                    <w:tcW w:w="0" w:type="auto"/>
                  </w:tcPr>
                  <w:p>
                    <w:pPr>
                      <w:rPr>
                        <w:sz w:val="20"/>
                        <w:lang w:eastAsia="lt-LT"/>
                      </w:rPr>
                    </w:pPr>
                    <w:r>
                      <w:rPr>
                        <w:sz w:val="20"/>
                        <w:lang w:eastAsia="lt-LT"/>
                      </w:rPr>
                      <w:t>Sudarydamas mokyklos biudžetą įvertino išteklius, situaciją, numatė prioritetus, kuriuos siejo su mokyklos tikslais ir uždaviniais</w:t>
                    </w:r>
                  </w:p>
                </w:tc>
                <w:tc>
                  <w:tcPr>
                    <w:tcW w:w="0" w:type="auto"/>
                  </w:tcPr>
                  <w:p>
                    <w:pPr>
                      <w:rPr>
                        <w:sz w:val="20"/>
                        <w:lang w:eastAsia="lt-LT"/>
                      </w:rPr>
                    </w:pPr>
                    <w:r>
                      <w:rPr>
                        <w:sz w:val="20"/>
                        <w:lang w:eastAsia="lt-LT"/>
                      </w:rPr>
                      <w:t>Mokyklos strategijos įgyvendinimo priemonių planas</w:t>
                    </w:r>
                  </w:p>
                </w:tc>
                <w:tc>
                  <w:tcPr>
                    <w:tcW w:w="0" w:type="auto"/>
                  </w:tcPr>
                  <w:p>
                    <w:pPr>
                      <w:rPr>
                        <w:sz w:val="20"/>
                      </w:rPr>
                    </w:pPr>
                  </w:p>
                </w:tc>
                <w:tc>
                  <w:tcPr>
                    <w:tcW w:w="0" w:type="auto"/>
                  </w:tcPr>
                  <w:p>
                    <w:pPr>
                      <w:rPr>
                        <w:sz w:val="20"/>
                        <w:lang w:eastAsia="lt-LT"/>
                      </w:rPr>
                    </w:pPr>
                    <w:r>
                      <w:rPr>
                        <w:sz w:val="20"/>
                        <w:lang w:eastAsia="lt-LT"/>
                      </w:rPr>
                      <w:t>Mokyklos strateginio plano tikslų siekimas yra pagrįstas realiais finansiniais ištekliais</w:t>
                    </w:r>
                  </w:p>
                </w:tc>
                <w:tc>
                  <w:tcPr>
                    <w:tcW w:w="0" w:type="auto"/>
                  </w:tcPr>
                  <w:p>
                    <w:pPr>
                      <w:rPr>
                        <w:sz w:val="20"/>
                        <w:lang w:eastAsia="lt-LT"/>
                      </w:rPr>
                    </w:pPr>
                    <w:r>
                      <w:rPr>
                        <w:sz w:val="20"/>
                        <w:lang w:eastAsia="lt-LT"/>
                      </w:rPr>
                      <w:t>Strateginių tikslų įgyvendinimas</w:t>
                    </w:r>
                  </w:p>
                </w:tc>
                <w:tc>
                  <w:tcPr>
                    <w:tcW w:w="0" w:type="auto"/>
                  </w:tcPr>
                  <w:p>
                    <w:pPr>
                      <w:rPr>
                        <w:sz w:val="20"/>
                      </w:rPr>
                    </w:pPr>
                  </w:p>
                </w:tc>
                <w:tc>
                  <w:tcPr>
                    <w:tcW w:w="0" w:type="auto"/>
                  </w:tcPr>
                  <w:p>
                    <w:pPr>
                      <w:rPr>
                        <w:sz w:val="20"/>
                      </w:rPr>
                    </w:pPr>
                  </w:p>
                </w:tc>
              </w:tr>
              <w:tr>
                <w:trPr>
                  <w:divId w:val="1796751933"/>
                  <w:trHeight w:val="1992"/>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855" w:type="dxa"/>
                <w:tblLook w:val="01E0" w:firstRow="1" w:lastRow="1" w:firstColumn="1" w:lastColumn="1" w:noHBand="0" w:noVBand="0"/>
              </w:tblPr>
              <w:tblGrid>
                <w:gridCol w:w="1412"/>
                <w:gridCol w:w="1013"/>
                <w:gridCol w:w="1368"/>
                <w:gridCol w:w="1201"/>
                <w:gridCol w:w="1113"/>
                <w:gridCol w:w="1368"/>
                <w:gridCol w:w="1201"/>
                <w:gridCol w:w="1179"/>
              </w:tblGrid>
              <w:tr>
                <w:trPr>
                  <w:divId w:val="2073695547"/>
                </w:trPr>
                <w:tc>
                  <w:tcPr>
                    <w:tcW w:w="0" w:type="auto"/>
                    <w:gridSpan w:val="8"/>
                  </w:tcPr>
                  <w:p>
                    <w:pPr>
                      <w:jc w:val="center"/>
                      <w:rPr>
                        <w:b/>
                        <w:sz w:val="20"/>
                        <w:lang w:eastAsia="lt-LT"/>
                      </w:rPr>
                    </w:pPr>
                    <w:r>
                      <w:rPr>
                        <w:b/>
                        <w:sz w:val="20"/>
                        <w:lang w:eastAsia="lt-LT"/>
                      </w:rPr>
                      <w:t>II kvalifikacinei kategorijai</w:t>
                    </w:r>
                  </w:p>
                </w:tc>
              </w:tr>
              <w:tr>
                <w:trPr>
                  <w:divId w:val="207369554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73695547"/>
                </w:trPr>
                <w:tc>
                  <w:tcPr>
                    <w:tcW w:w="0" w:type="auto"/>
                  </w:tcPr>
                  <w:p>
                    <w:pPr>
                      <w:rPr>
                        <w:sz w:val="20"/>
                        <w:lang w:eastAsia="lt-LT"/>
                      </w:rPr>
                    </w:pPr>
                    <w:r>
                      <w:rPr>
                        <w:sz w:val="20"/>
                        <w:lang w:eastAsia="lt-LT"/>
                      </w:rPr>
                      <w:t>Geba pritraukti papildomus išteklius, partnerius ir rėmėjus</w:t>
                    </w:r>
                  </w:p>
                </w:tc>
                <w:tc>
                  <w:tcPr>
                    <w:tcW w:w="0" w:type="auto"/>
                  </w:tcPr>
                  <w:p>
                    <w:pPr>
                      <w:rPr>
                        <w:sz w:val="20"/>
                        <w:lang w:eastAsia="lt-LT"/>
                      </w:rPr>
                    </w:pPr>
                    <w:r>
                      <w:rPr>
                        <w:sz w:val="20"/>
                        <w:lang w:eastAsia="lt-LT"/>
                      </w:rPr>
                      <w:t>Pritraukė partnerius i rėmėjus mokyklos veikloms finansuoti</w:t>
                    </w:r>
                  </w:p>
                </w:tc>
                <w:tc>
                  <w:tcPr>
                    <w:tcW w:w="0" w:type="auto"/>
                  </w:tcPr>
                  <w:p>
                    <w:pPr>
                      <w:rPr>
                        <w:sz w:val="20"/>
                        <w:lang w:eastAsia="lt-LT"/>
                      </w:rPr>
                    </w:pPr>
                    <w:r>
                      <w:rPr>
                        <w:sz w:val="20"/>
                        <w:lang w:eastAsia="lt-LT"/>
                      </w:rPr>
                      <w:t>Sudarytos sutartys su partneriais ir rėmėjais</w:t>
                    </w:r>
                  </w:p>
                </w:tc>
                <w:tc>
                  <w:tcPr>
                    <w:tcW w:w="0" w:type="auto"/>
                  </w:tcPr>
                  <w:p>
                    <w:pPr>
                      <w:rPr>
                        <w:sz w:val="20"/>
                      </w:rPr>
                    </w:pPr>
                  </w:p>
                </w:tc>
                <w:tc>
                  <w:tcPr>
                    <w:tcW w:w="0" w:type="auto"/>
                  </w:tcPr>
                  <w:p>
                    <w:pPr>
                      <w:rPr>
                        <w:sz w:val="20"/>
                        <w:lang w:eastAsia="lt-LT"/>
                      </w:rPr>
                    </w:pPr>
                    <w:r>
                      <w:rPr>
                        <w:sz w:val="20"/>
                        <w:lang w:eastAsia="lt-LT"/>
                      </w:rPr>
                      <w:t>Mokyklos veiklai rėmėjai teikia materialinę ir finansinę paramą</w:t>
                    </w:r>
                  </w:p>
                </w:tc>
                <w:tc>
                  <w:tcPr>
                    <w:tcW w:w="0" w:type="auto"/>
                  </w:tcPr>
                  <w:p>
                    <w:pPr>
                      <w:rPr>
                        <w:sz w:val="20"/>
                        <w:lang w:eastAsia="lt-LT"/>
                      </w:rPr>
                    </w:pPr>
                    <w:r>
                      <w:rPr>
                        <w:sz w:val="20"/>
                        <w:lang w:eastAsia="lt-LT"/>
                      </w:rPr>
                      <w:t>Sudarytos sutartys su partneriais ir rėmėjais</w:t>
                    </w:r>
                  </w:p>
                </w:tc>
                <w:tc>
                  <w:tcPr>
                    <w:tcW w:w="0" w:type="auto"/>
                  </w:tcPr>
                  <w:p>
                    <w:pPr>
                      <w:rPr>
                        <w:sz w:val="20"/>
                      </w:rPr>
                    </w:pPr>
                  </w:p>
                </w:tc>
                <w:tc>
                  <w:tcPr>
                    <w:tcW w:w="0" w:type="auto"/>
                  </w:tcPr>
                  <w:p>
                    <w:pPr>
                      <w:rPr>
                        <w:sz w:val="20"/>
                      </w:rPr>
                    </w:pPr>
                  </w:p>
                </w:tc>
              </w:tr>
              <w:tr>
                <w:trPr>
                  <w:divId w:val="2073695547"/>
                  <w:trHeight w:val="1911"/>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7" w:type="dxa"/>
                <w:tblLook w:val="01E0" w:firstRow="1" w:lastRow="1" w:firstColumn="1" w:lastColumn="1" w:noHBand="0" w:noVBand="0"/>
              </w:tblPr>
              <w:tblGrid>
                <w:gridCol w:w="1348"/>
                <w:gridCol w:w="1242"/>
                <w:gridCol w:w="1305"/>
                <w:gridCol w:w="1148"/>
                <w:gridCol w:w="1232"/>
                <w:gridCol w:w="1305"/>
                <w:gridCol w:w="1148"/>
                <w:gridCol w:w="1127"/>
              </w:tblGrid>
              <w:tr>
                <w:trPr>
                  <w:divId w:val="1100025687"/>
                </w:trPr>
                <w:tc>
                  <w:tcPr>
                    <w:tcW w:w="0" w:type="auto"/>
                    <w:gridSpan w:val="8"/>
                  </w:tcPr>
                  <w:p>
                    <w:pPr>
                      <w:jc w:val="center"/>
                      <w:rPr>
                        <w:b/>
                        <w:sz w:val="20"/>
                        <w:lang w:eastAsia="lt-LT"/>
                      </w:rPr>
                    </w:pPr>
                    <w:r>
                      <w:rPr>
                        <w:b/>
                        <w:sz w:val="20"/>
                        <w:lang w:eastAsia="lt-LT"/>
                      </w:rPr>
                      <w:t>I kvalifikacinei kategorijai</w:t>
                    </w:r>
                  </w:p>
                </w:tc>
              </w:tr>
              <w:tr>
                <w:trPr>
                  <w:divId w:val="110002568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100025687"/>
                </w:trPr>
                <w:tc>
                  <w:tcPr>
                    <w:tcW w:w="0" w:type="auto"/>
                  </w:tcPr>
                  <w:p>
                    <w:pPr>
                      <w:rPr>
                        <w:sz w:val="20"/>
                        <w:lang w:eastAsia="lt-LT"/>
                      </w:rPr>
                    </w:pPr>
                    <w:r>
                      <w:rPr>
                        <w:sz w:val="20"/>
                        <w:lang w:eastAsia="lt-LT"/>
                      </w:rPr>
                      <w:t>Geba inicijuoti ir parengti ilgalaikę apsirūpinimo finansiniais ir materialiniais ištekliais strategiją (programą)</w:t>
                    </w:r>
                  </w:p>
                </w:tc>
                <w:tc>
                  <w:tcPr>
                    <w:tcW w:w="0" w:type="auto"/>
                  </w:tcPr>
                  <w:p>
                    <w:pPr>
                      <w:rPr>
                        <w:sz w:val="20"/>
                        <w:lang w:eastAsia="lt-LT"/>
                      </w:rPr>
                    </w:pPr>
                    <w:r>
                      <w:rPr>
                        <w:sz w:val="20"/>
                        <w:lang w:eastAsia="lt-LT"/>
                      </w:rPr>
                      <w:t>Inicijavo (dalyvavo kuriant, sukūrė) ilgalaikę apsirūpinimo finansiniais ir materialiniais ištekliais strategiją (programą)</w:t>
                    </w:r>
                  </w:p>
                </w:tc>
                <w:tc>
                  <w:tcPr>
                    <w:tcW w:w="0" w:type="auto"/>
                  </w:tcPr>
                  <w:p>
                    <w:pPr>
                      <w:rPr>
                        <w:sz w:val="20"/>
                        <w:lang w:eastAsia="lt-LT"/>
                      </w:rPr>
                    </w:pPr>
                    <w:r>
                      <w:rPr>
                        <w:sz w:val="20"/>
                        <w:lang w:eastAsia="lt-LT"/>
                      </w:rPr>
                      <w:t>Ilgalaikė apsirūpinimo finansiniais ir materialiniais ištekliais strategija (programa)</w:t>
                    </w:r>
                  </w:p>
                </w:tc>
                <w:tc>
                  <w:tcPr>
                    <w:tcW w:w="0" w:type="auto"/>
                  </w:tcPr>
                  <w:p>
                    <w:pPr>
                      <w:rPr>
                        <w:sz w:val="20"/>
                      </w:rPr>
                    </w:pPr>
                  </w:p>
                </w:tc>
                <w:tc>
                  <w:tcPr>
                    <w:tcW w:w="0" w:type="auto"/>
                  </w:tcPr>
                  <w:p>
                    <w:pPr>
                      <w:rPr>
                        <w:sz w:val="20"/>
                        <w:lang w:eastAsia="lt-LT"/>
                      </w:rPr>
                    </w:pPr>
                    <w:r>
                      <w:rPr>
                        <w:sz w:val="20"/>
                        <w:lang w:eastAsia="lt-LT"/>
                      </w:rPr>
                      <w:t>Mokyklos veikla finansuojama iš įvairių šaltinių, užtikrintas pakankamas finansavimas</w:t>
                    </w:r>
                  </w:p>
                </w:tc>
                <w:tc>
                  <w:tcPr>
                    <w:tcW w:w="0" w:type="auto"/>
                  </w:tcPr>
                  <w:p>
                    <w:pPr>
                      <w:rPr>
                        <w:sz w:val="20"/>
                        <w:lang w:eastAsia="lt-LT"/>
                      </w:rPr>
                    </w:pPr>
                    <w:r>
                      <w:rPr>
                        <w:sz w:val="20"/>
                        <w:lang w:eastAsia="lt-LT"/>
                      </w:rPr>
                      <w:t>Finansiniai dokumentai</w:t>
                    </w:r>
                  </w:p>
                </w:tc>
                <w:tc>
                  <w:tcPr>
                    <w:tcW w:w="0" w:type="auto"/>
                  </w:tcPr>
                  <w:p>
                    <w:pPr>
                      <w:rPr>
                        <w:sz w:val="20"/>
                      </w:rPr>
                    </w:pPr>
                  </w:p>
                </w:tc>
                <w:tc>
                  <w:tcPr>
                    <w:tcW w:w="0" w:type="auto"/>
                  </w:tcPr>
                  <w:p>
                    <w:pPr>
                      <w:rPr>
                        <w:sz w:val="20"/>
                      </w:rPr>
                    </w:pPr>
                  </w:p>
                </w:tc>
              </w:tr>
              <w:tr>
                <w:trPr>
                  <w:divId w:val="1100025687"/>
                  <w:trHeight w:val="2170"/>
                </w:trPr>
                <w:tc>
                  <w:tcPr>
                    <w:tcW w:w="0" w:type="auto"/>
                    <w:gridSpan w:val="8"/>
                  </w:tcPr>
                  <w:p>
                    <w:pPr>
                      <w:jc w:val="both"/>
                      <w:rPr>
                        <w:b/>
                        <w:sz w:val="20"/>
                        <w:lang w:eastAsia="lt-LT"/>
                      </w:rPr>
                    </w:pPr>
                    <w:r>
                      <w:rPr>
                        <w:b/>
                        <w:sz w:val="20"/>
                        <w:lang w:eastAsia="lt-LT"/>
                      </w:rPr>
                      <w:t>Žemesnio vertinimo pagrindimas:</w:t>
                    </w:r>
                  </w:p>
                </w:tc>
              </w:tr>
            </w:tbl>
            <w:p>
              <w:pPr>
                <w:ind w:firstLine="709"/>
                <w:jc w:val="both"/>
                <w:rPr>
                  <w:b/>
                </w:rPr>
              </w:pPr>
            </w:p>
            <w:tbl>
              <w:tblPr>
                <w:tblW w:w="9639" w:type="dxa"/>
                <w:tblLook w:val="01E0" w:firstRow="1" w:lastRow="1" w:firstColumn="1" w:lastColumn="1" w:noHBand="0" w:noVBand="0"/>
              </w:tblPr>
              <w:tblGrid>
                <w:gridCol w:w="1241"/>
                <w:gridCol w:w="1275"/>
                <w:gridCol w:w="1384"/>
                <w:gridCol w:w="1061"/>
                <w:gridCol w:w="1407"/>
                <w:gridCol w:w="1384"/>
                <w:gridCol w:w="1061"/>
                <w:gridCol w:w="1042"/>
              </w:tblGrid>
              <w:tr>
                <w:trPr>
                  <w:divId w:val="617221248"/>
                </w:trPr>
                <w:tc>
                  <w:tcPr>
                    <w:tcW w:w="0" w:type="auto"/>
                    <w:gridSpan w:val="8"/>
                  </w:tcPr>
                  <w:p>
                    <w:pPr>
                      <w:jc w:val="both"/>
                      <w:rPr>
                        <w:b/>
                        <w:sz w:val="20"/>
                        <w:lang w:eastAsia="lt-LT"/>
                      </w:rPr>
                    </w:pPr>
                    <w:r>
                      <w:rPr>
                        <w:b/>
                        <w:sz w:val="20"/>
                        <w:lang w:eastAsia="lt-LT"/>
                      </w:rPr>
                      <w:t>19 kriterijus. Turto administravimas ir valdymas</w:t>
                    </w:r>
                  </w:p>
                </w:tc>
              </w:tr>
              <w:tr>
                <w:trPr>
                  <w:divId w:val="617221248"/>
                </w:trPr>
                <w:tc>
                  <w:tcPr>
                    <w:tcW w:w="0" w:type="auto"/>
                    <w:gridSpan w:val="8"/>
                  </w:tcPr>
                  <w:p>
                    <w:pPr>
                      <w:jc w:val="center"/>
                      <w:rPr>
                        <w:b/>
                        <w:sz w:val="20"/>
                        <w:lang w:eastAsia="lt-LT"/>
                      </w:rPr>
                    </w:pPr>
                    <w:r>
                      <w:rPr>
                        <w:b/>
                        <w:sz w:val="20"/>
                        <w:lang w:eastAsia="lt-LT"/>
                      </w:rPr>
                      <w:t>III kvalifikacinei kategorijai</w:t>
                    </w:r>
                  </w:p>
                </w:tc>
              </w:tr>
              <w:tr>
                <w:trPr>
                  <w:divId w:val="61722124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617221248"/>
                </w:trPr>
                <w:tc>
                  <w:tcPr>
                    <w:tcW w:w="0" w:type="auto"/>
                  </w:tcPr>
                  <w:p>
                    <w:pPr>
                      <w:rPr>
                        <w:sz w:val="20"/>
                        <w:lang w:eastAsia="lt-LT"/>
                      </w:rPr>
                    </w:pPr>
                    <w:r>
                      <w:rPr>
                        <w:sz w:val="20"/>
                        <w:lang w:eastAsia="lt-LT"/>
                      </w:rPr>
                      <w:t>Geba tinkamai administruoti materialinius išteklius</w:t>
                    </w:r>
                  </w:p>
                </w:tc>
                <w:tc>
                  <w:tcPr>
                    <w:tcW w:w="0" w:type="auto"/>
                  </w:tcPr>
                  <w:p>
                    <w:pPr>
                      <w:rPr>
                        <w:sz w:val="20"/>
                        <w:lang w:eastAsia="lt-LT"/>
                      </w:rPr>
                    </w:pPr>
                    <w:r>
                      <w:rPr>
                        <w:sz w:val="20"/>
                        <w:lang w:eastAsia="lt-LT"/>
                      </w:rPr>
                      <w:t>Nustatyta tvarka Inicijavo turto inventorizaciją. Lėšas paskirstė užtikrindamas sėkmingą ugdymo programų įgyvendinimą, sukurdamas saugią mokymosi aplinką, tinkamas darbo sąlygas</w:t>
                    </w:r>
                  </w:p>
                </w:tc>
                <w:tc>
                  <w:tcPr>
                    <w:tcW w:w="0" w:type="auto"/>
                  </w:tcPr>
                  <w:p>
                    <w:pPr>
                      <w:rPr>
                        <w:sz w:val="20"/>
                        <w:lang w:eastAsia="lt-LT"/>
                      </w:rPr>
                    </w:pPr>
                    <w:r>
                      <w:rPr>
                        <w:sz w:val="20"/>
                        <w:lang w:eastAsia="lt-LT"/>
                      </w:rPr>
                      <w:t>Inventorizacijos aktai. Kontroliuojančių institucijų išvados apie mokyklos lėšų ir turto naudojimą</w:t>
                    </w:r>
                  </w:p>
                </w:tc>
                <w:tc>
                  <w:tcPr>
                    <w:tcW w:w="0" w:type="auto"/>
                  </w:tcPr>
                  <w:p>
                    <w:pPr>
                      <w:rPr>
                        <w:sz w:val="20"/>
                      </w:rPr>
                    </w:pPr>
                  </w:p>
                </w:tc>
                <w:tc>
                  <w:tcPr>
                    <w:tcW w:w="0" w:type="auto"/>
                  </w:tcPr>
                  <w:p>
                    <w:pPr>
                      <w:rPr>
                        <w:sz w:val="20"/>
                        <w:lang w:eastAsia="lt-LT"/>
                      </w:rPr>
                    </w:pPr>
                    <w:r>
                      <w:rPr>
                        <w:sz w:val="20"/>
                        <w:lang w:eastAsia="lt-LT"/>
                      </w:rPr>
                      <w:t>Mokyklos bendruomenės nariai dalyvauja turto inventorizacijoje. Mokyklos lėšos naudojamos racionaliai ir tikslingai</w:t>
                    </w:r>
                  </w:p>
                </w:tc>
                <w:tc>
                  <w:tcPr>
                    <w:tcW w:w="0" w:type="auto"/>
                  </w:tcPr>
                  <w:p>
                    <w:pPr>
                      <w:rPr>
                        <w:sz w:val="20"/>
                        <w:lang w:eastAsia="lt-LT"/>
                      </w:rPr>
                    </w:pPr>
                    <w:r>
                      <w:rPr>
                        <w:sz w:val="20"/>
                        <w:lang w:eastAsia="lt-LT"/>
                      </w:rPr>
                      <w:t>Inventorizacijos aktai. Kontroliuojančių institucijų išvados apie mokyklos lėšų ir turto naudojimą</w:t>
                    </w:r>
                  </w:p>
                </w:tc>
                <w:tc>
                  <w:tcPr>
                    <w:tcW w:w="0" w:type="auto"/>
                  </w:tcPr>
                  <w:p>
                    <w:pPr>
                      <w:rPr>
                        <w:sz w:val="20"/>
                      </w:rPr>
                    </w:pPr>
                  </w:p>
                </w:tc>
                <w:tc>
                  <w:tcPr>
                    <w:tcW w:w="0" w:type="auto"/>
                  </w:tcPr>
                  <w:p>
                    <w:pPr>
                      <w:rPr>
                        <w:sz w:val="20"/>
                      </w:rPr>
                    </w:pPr>
                  </w:p>
                </w:tc>
              </w:tr>
              <w:tr>
                <w:trPr>
                  <w:divId w:val="617221248"/>
                  <w:trHeight w:val="2012"/>
                </w:trPr>
                <w:tc>
                  <w:tcPr>
                    <w:tcW w:w="0" w:type="auto"/>
                    <w:gridSpan w:val="8"/>
                  </w:tcPr>
                  <w:p>
                    <w:pPr>
                      <w:jc w:val="both"/>
                      <w:rPr>
                        <w:b/>
                        <w:sz w:val="20"/>
                      </w:rPr>
                    </w:pPr>
                    <w:r>
                      <w:rPr>
                        <w:b/>
                        <w:sz w:val="20"/>
                      </w:rPr>
                      <w:t>Žemesnio vertinimo pagrindimas:</w:t>
                    </w:r>
                  </w:p>
                  <w:p>
                    <w:pPr>
                      <w:rPr>
                        <w:sz w:val="20"/>
                      </w:rPr>
                    </w:pPr>
                  </w:p>
                </w:tc>
              </w:tr>
            </w:tbl>
            <w:p>
              <w:pPr>
                <w:jc w:val="center"/>
                <w:rPr>
                  <w:b/>
                </w:rPr>
              </w:pPr>
            </w:p>
            <w:tbl>
              <w:tblPr>
                <w:tblW w:w="9639" w:type="dxa"/>
                <w:tblLook w:val="01E0" w:firstRow="1" w:lastRow="1" w:firstColumn="1" w:lastColumn="1" w:noHBand="0" w:noVBand="0"/>
              </w:tblPr>
              <w:tblGrid>
                <w:gridCol w:w="1361"/>
                <w:gridCol w:w="1254"/>
                <w:gridCol w:w="1318"/>
                <w:gridCol w:w="1159"/>
                <w:gridCol w:w="1148"/>
                <w:gridCol w:w="1318"/>
                <w:gridCol w:w="1159"/>
                <w:gridCol w:w="1138"/>
              </w:tblGrid>
              <w:tr>
                <w:trPr>
                  <w:divId w:val="1958020539"/>
                </w:trPr>
                <w:tc>
                  <w:tcPr>
                    <w:tcW w:w="0" w:type="auto"/>
                    <w:gridSpan w:val="8"/>
                  </w:tcPr>
                  <w:p>
                    <w:pPr>
                      <w:jc w:val="center"/>
                      <w:rPr>
                        <w:b/>
                        <w:sz w:val="20"/>
                        <w:lang w:eastAsia="lt-LT"/>
                      </w:rPr>
                    </w:pPr>
                    <w:r>
                      <w:rPr>
                        <w:b/>
                        <w:sz w:val="20"/>
                        <w:lang w:eastAsia="lt-LT"/>
                      </w:rPr>
                      <w:t>II kvalifikacinei kategorijai</w:t>
                    </w:r>
                  </w:p>
                </w:tc>
              </w:tr>
              <w:tr>
                <w:trPr>
                  <w:divId w:val="1958020539"/>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958020539"/>
                </w:trPr>
                <w:tc>
                  <w:tcPr>
                    <w:tcW w:w="0" w:type="auto"/>
                  </w:tcPr>
                  <w:p>
                    <w:pPr>
                      <w:rPr>
                        <w:sz w:val="20"/>
                        <w:lang w:eastAsia="lt-LT"/>
                      </w:rPr>
                    </w:pPr>
                    <w:r>
                      <w:rPr>
                        <w:sz w:val="20"/>
                        <w:lang w:eastAsia="lt-LT"/>
                      </w:rPr>
                      <w:t>Geba sutelkti mokyklos komandas esamo turto taupiam ir racionaliam naudojimui ir paskirstymui</w:t>
                    </w:r>
                  </w:p>
                </w:tc>
                <w:tc>
                  <w:tcPr>
                    <w:tcW w:w="0" w:type="auto"/>
                  </w:tcPr>
                  <w:p>
                    <w:pPr>
                      <w:rPr>
                        <w:sz w:val="20"/>
                        <w:lang w:eastAsia="lt-LT"/>
                      </w:rPr>
                    </w:pPr>
                    <w:r>
                      <w:rPr>
                        <w:sz w:val="20"/>
                        <w:lang w:eastAsia="lt-LT"/>
                      </w:rPr>
                      <w:t>Derino lėšų paskirstymą ir jų taupų naudojimą su mokyklos savivaldos institucijomis</w:t>
                    </w:r>
                  </w:p>
                </w:tc>
                <w:tc>
                  <w:tcPr>
                    <w:tcW w:w="0" w:type="auto"/>
                  </w:tcPr>
                  <w:p>
                    <w:pPr>
                      <w:rPr>
                        <w:sz w:val="20"/>
                        <w:lang w:eastAsia="lt-LT"/>
                      </w:rPr>
                    </w:pPr>
                    <w:r>
                      <w:rPr>
                        <w:sz w:val="20"/>
                        <w:lang w:eastAsia="lt-LT"/>
                      </w:rPr>
                      <w:t>Metodinių grupių, savivaldos institucijų susirinkimų, kuriuose buvo svarstomas lėšų paskirstymas, protokolai</w:t>
                    </w:r>
                  </w:p>
                </w:tc>
                <w:tc>
                  <w:tcPr>
                    <w:tcW w:w="0" w:type="auto"/>
                  </w:tcPr>
                  <w:p>
                    <w:pPr>
                      <w:rPr>
                        <w:sz w:val="20"/>
                      </w:rPr>
                    </w:pPr>
                  </w:p>
                </w:tc>
                <w:tc>
                  <w:tcPr>
                    <w:tcW w:w="0" w:type="auto"/>
                  </w:tcPr>
                  <w:p>
                    <w:pPr>
                      <w:rPr>
                        <w:sz w:val="20"/>
                        <w:lang w:eastAsia="lt-LT"/>
                      </w:rPr>
                    </w:pPr>
                    <w:r>
                      <w:rPr>
                        <w:sz w:val="20"/>
                        <w:lang w:eastAsia="lt-LT"/>
                      </w:rPr>
                      <w:t>Savivaldos institucijos ir metodinės grupės dalyvavo lėšų paskirstymo procese, prižiūri, kad jos būtų naudojamos taupiai ir racionaliai</w:t>
                    </w:r>
                  </w:p>
                </w:tc>
                <w:tc>
                  <w:tcPr>
                    <w:tcW w:w="0" w:type="auto"/>
                  </w:tcPr>
                  <w:p>
                    <w:pPr>
                      <w:rPr>
                        <w:sz w:val="20"/>
                        <w:lang w:eastAsia="lt-LT"/>
                      </w:rPr>
                    </w:pPr>
                    <w:r>
                      <w:rPr>
                        <w:sz w:val="20"/>
                        <w:lang w:eastAsia="lt-LT"/>
                      </w:rPr>
                      <w:t>Metodinių grupių, savivaldos institucijų susirinkimų, kuriuose buvo svarstomas lėšų paskirstymas, protokolai</w:t>
                    </w:r>
                  </w:p>
                </w:tc>
                <w:tc>
                  <w:tcPr>
                    <w:tcW w:w="0" w:type="auto"/>
                  </w:tcPr>
                  <w:p>
                    <w:pPr>
                      <w:rPr>
                        <w:sz w:val="20"/>
                      </w:rPr>
                    </w:pPr>
                  </w:p>
                </w:tc>
                <w:tc>
                  <w:tcPr>
                    <w:tcW w:w="0" w:type="auto"/>
                  </w:tcPr>
                  <w:p>
                    <w:pPr>
                      <w:rPr>
                        <w:sz w:val="20"/>
                      </w:rPr>
                    </w:pPr>
                  </w:p>
                </w:tc>
              </w:tr>
              <w:tr>
                <w:trPr>
                  <w:divId w:val="1958020539"/>
                  <w:trHeight w:val="1635"/>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63"/>
                <w:gridCol w:w="1306"/>
                <w:gridCol w:w="1322"/>
                <w:gridCol w:w="1162"/>
                <w:gridCol w:w="1077"/>
                <w:gridCol w:w="1322"/>
                <w:gridCol w:w="1162"/>
                <w:gridCol w:w="1141"/>
              </w:tblGrid>
              <w:tr>
                <w:trPr>
                  <w:divId w:val="433938787"/>
                </w:trPr>
                <w:tc>
                  <w:tcPr>
                    <w:tcW w:w="0" w:type="auto"/>
                    <w:gridSpan w:val="8"/>
                  </w:tcPr>
                  <w:p>
                    <w:pPr>
                      <w:jc w:val="center"/>
                      <w:rPr>
                        <w:b/>
                        <w:sz w:val="20"/>
                        <w:lang w:eastAsia="lt-LT"/>
                      </w:rPr>
                    </w:pPr>
                    <w:r>
                      <w:rPr>
                        <w:b/>
                        <w:sz w:val="20"/>
                        <w:lang w:eastAsia="lt-LT"/>
                      </w:rPr>
                      <w:t>I kvalifikacinei kategorijai</w:t>
                    </w:r>
                  </w:p>
                </w:tc>
              </w:tr>
              <w:tr>
                <w:trPr>
                  <w:divId w:val="433938787"/>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433938787"/>
                </w:trPr>
                <w:tc>
                  <w:tcPr>
                    <w:tcW w:w="0" w:type="auto"/>
                  </w:tcPr>
                  <w:p>
                    <w:pPr>
                      <w:rPr>
                        <w:sz w:val="20"/>
                        <w:lang w:eastAsia="lt-LT"/>
                      </w:rPr>
                    </w:pPr>
                    <w:r>
                      <w:rPr>
                        <w:sz w:val="20"/>
                        <w:lang w:eastAsia="lt-LT"/>
                      </w:rPr>
                      <w:t>Geba veiksmingai naudoti mokyklos turtą, kad pritrauktų papildomų lėšų</w:t>
                    </w:r>
                  </w:p>
                </w:tc>
                <w:tc>
                  <w:tcPr>
                    <w:tcW w:w="0" w:type="auto"/>
                  </w:tcPr>
                  <w:p>
                    <w:pPr>
                      <w:rPr>
                        <w:sz w:val="20"/>
                        <w:lang w:eastAsia="lt-LT"/>
                      </w:rPr>
                    </w:pPr>
                    <w:r>
                      <w:rPr>
                        <w:sz w:val="20"/>
                        <w:lang w:eastAsia="lt-LT"/>
                      </w:rPr>
                      <w:t>Derindamas su mokyklos bendruomene, mokyklos materialinę bazę, priemones, intelektini kapitalą panaudoja papildomoms paslaugoms gyventojams teikti</w:t>
                    </w:r>
                  </w:p>
                </w:tc>
                <w:tc>
                  <w:tcPr>
                    <w:tcW w:w="0" w:type="auto"/>
                  </w:tcPr>
                  <w:p>
                    <w:pPr>
                      <w:rPr>
                        <w:sz w:val="20"/>
                        <w:lang w:eastAsia="lt-LT"/>
                      </w:rPr>
                    </w:pPr>
                    <w:r>
                      <w:rPr>
                        <w:sz w:val="20"/>
                        <w:lang w:eastAsia="lt-LT"/>
                      </w:rPr>
                      <w:t>Sutartys ir kt.</w:t>
                    </w:r>
                  </w:p>
                </w:tc>
                <w:tc>
                  <w:tcPr>
                    <w:tcW w:w="0" w:type="auto"/>
                  </w:tcPr>
                  <w:p>
                    <w:pPr>
                      <w:rPr>
                        <w:sz w:val="20"/>
                      </w:rPr>
                    </w:pPr>
                  </w:p>
                </w:tc>
                <w:tc>
                  <w:tcPr>
                    <w:tcW w:w="0" w:type="auto"/>
                  </w:tcPr>
                  <w:p>
                    <w:pPr>
                      <w:rPr>
                        <w:sz w:val="20"/>
                        <w:lang w:eastAsia="lt-LT"/>
                      </w:rPr>
                    </w:pPr>
                    <w:r>
                      <w:rPr>
                        <w:sz w:val="20"/>
                        <w:lang w:eastAsia="lt-LT"/>
                      </w:rPr>
                      <w:t>Mokyklos materialinė bazė, priemonės, intelektinis kapitalas pritraukia papildomų lėšų</w:t>
                    </w:r>
                  </w:p>
                </w:tc>
                <w:tc>
                  <w:tcPr>
                    <w:tcW w:w="0" w:type="auto"/>
                  </w:tcPr>
                  <w:p>
                    <w:pPr>
                      <w:rPr>
                        <w:sz w:val="20"/>
                        <w:lang w:eastAsia="lt-LT"/>
                      </w:rPr>
                    </w:pPr>
                    <w:r>
                      <w:rPr>
                        <w:sz w:val="20"/>
                        <w:lang w:eastAsia="lt-LT"/>
                      </w:rPr>
                      <w:t>Sutartys, ataskaitos</w:t>
                    </w:r>
                  </w:p>
                </w:tc>
                <w:tc>
                  <w:tcPr>
                    <w:tcW w:w="0" w:type="auto"/>
                  </w:tcPr>
                  <w:p>
                    <w:pPr>
                      <w:rPr>
                        <w:sz w:val="20"/>
                      </w:rPr>
                    </w:pPr>
                  </w:p>
                </w:tc>
                <w:tc>
                  <w:tcPr>
                    <w:tcW w:w="0" w:type="auto"/>
                  </w:tcPr>
                  <w:p>
                    <w:pPr>
                      <w:rPr>
                        <w:sz w:val="20"/>
                      </w:rPr>
                    </w:pPr>
                  </w:p>
                </w:tc>
              </w:tr>
              <w:tr>
                <w:trPr>
                  <w:divId w:val="433938787"/>
                  <w:trHeight w:val="1617"/>
                </w:trPr>
                <w:tc>
                  <w:tcPr>
                    <w:tcW w:w="0" w:type="auto"/>
                    <w:gridSpan w:val="8"/>
                  </w:tcPr>
                  <w:p>
                    <w:pPr>
                      <w:jc w:val="both"/>
                      <w:rPr>
                        <w:b/>
                        <w:sz w:val="20"/>
                        <w:lang w:eastAsia="lt-LT"/>
                      </w:rPr>
                    </w:pPr>
                    <w:r>
                      <w:rPr>
                        <w:b/>
                        <w:sz w:val="20"/>
                        <w:lang w:eastAsia="lt-LT"/>
                      </w:rPr>
                      <w:t>Žemesnio vertinimo pagrindimas:</w:t>
                    </w:r>
                  </w:p>
                </w:tc>
              </w:tr>
            </w:tbl>
            <w:p>
              <w:pPr>
                <w:jc w:val="both"/>
                <w:divId w:val="433938787"/>
                <w:rPr>
                  <w:b/>
                  <w:sz w:val="20"/>
                </w:rPr>
              </w:pPr>
            </w:p>
            <w:tbl>
              <w:tblPr>
                <w:tblW w:w="9639" w:type="dxa"/>
                <w:tblLook w:val="01E0" w:firstRow="1" w:lastRow="1" w:firstColumn="1" w:lastColumn="1" w:noHBand="0" w:noVBand="0"/>
              </w:tblPr>
              <w:tblGrid>
                <w:gridCol w:w="1347"/>
                <w:gridCol w:w="1190"/>
                <w:gridCol w:w="1305"/>
                <w:gridCol w:w="1148"/>
                <w:gridCol w:w="1285"/>
                <w:gridCol w:w="1305"/>
                <w:gridCol w:w="1148"/>
                <w:gridCol w:w="1127"/>
              </w:tblGrid>
              <w:tr>
                <w:trPr>
                  <w:divId w:val="136843558"/>
                </w:trPr>
                <w:tc>
                  <w:tcPr>
                    <w:tcW w:w="0" w:type="auto"/>
                    <w:gridSpan w:val="8"/>
                  </w:tcPr>
                  <w:p>
                    <w:pPr>
                      <w:jc w:val="both"/>
                      <w:rPr>
                        <w:b/>
                        <w:sz w:val="20"/>
                        <w:lang w:eastAsia="lt-LT"/>
                      </w:rPr>
                    </w:pPr>
                    <w:r>
                      <w:rPr>
                        <w:b/>
                        <w:sz w:val="20"/>
                        <w:lang w:eastAsia="lt-LT"/>
                      </w:rPr>
                      <w:t>20 kriterijus. Turto ir lėšų kontrolė ir atsiskaitomybė</w:t>
                    </w:r>
                  </w:p>
                </w:tc>
              </w:tr>
              <w:tr>
                <w:trPr>
                  <w:divId w:val="136843558"/>
                </w:trPr>
                <w:tc>
                  <w:tcPr>
                    <w:tcW w:w="0" w:type="auto"/>
                    <w:gridSpan w:val="8"/>
                  </w:tcPr>
                  <w:p>
                    <w:pPr>
                      <w:jc w:val="center"/>
                      <w:rPr>
                        <w:b/>
                        <w:sz w:val="20"/>
                        <w:lang w:eastAsia="lt-LT"/>
                      </w:rPr>
                    </w:pPr>
                    <w:r>
                      <w:rPr>
                        <w:b/>
                        <w:sz w:val="20"/>
                        <w:lang w:eastAsia="lt-LT"/>
                      </w:rPr>
                      <w:t>III kvalifikacinei kategorijai</w:t>
                    </w:r>
                  </w:p>
                </w:tc>
              </w:tr>
              <w:tr>
                <w:trPr>
                  <w:divId w:val="136843558"/>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136843558"/>
                </w:trPr>
                <w:tc>
                  <w:tcPr>
                    <w:tcW w:w="0" w:type="auto"/>
                  </w:tcPr>
                  <w:p>
                    <w:pPr>
                      <w:rPr>
                        <w:sz w:val="20"/>
                        <w:lang w:eastAsia="lt-LT"/>
                      </w:rPr>
                    </w:pPr>
                    <w:r>
                      <w:rPr>
                        <w:sz w:val="20"/>
                        <w:lang w:eastAsia="lt-LT"/>
                      </w:rPr>
                      <w:t>Geba prižiūrėti ir koreguoti išteklių panaudojimą</w:t>
                    </w:r>
                  </w:p>
                </w:tc>
                <w:tc>
                  <w:tcPr>
                    <w:tcW w:w="0" w:type="auto"/>
                  </w:tcPr>
                  <w:p>
                    <w:pPr>
                      <w:rPr>
                        <w:sz w:val="20"/>
                        <w:lang w:eastAsia="lt-LT"/>
                      </w:rPr>
                    </w:pPr>
                    <w:r>
                      <w:rPr>
                        <w:sz w:val="20"/>
                        <w:lang w:eastAsia="lt-LT"/>
                      </w:rPr>
                      <w:t>Inicijavo (pratęsė, sutvarkė) materialinės atsakomybės sutartis su atsakingais asmenimis</w:t>
                    </w:r>
                  </w:p>
                </w:tc>
                <w:tc>
                  <w:tcPr>
                    <w:tcW w:w="0" w:type="auto"/>
                  </w:tcPr>
                  <w:p>
                    <w:pPr>
                      <w:rPr>
                        <w:sz w:val="20"/>
                        <w:lang w:eastAsia="lt-LT"/>
                      </w:rPr>
                    </w:pPr>
                    <w:r>
                      <w:rPr>
                        <w:sz w:val="20"/>
                        <w:lang w:eastAsia="lt-LT"/>
                      </w:rPr>
                      <w:t>Sutartys</w:t>
                    </w:r>
                  </w:p>
                </w:tc>
                <w:tc>
                  <w:tcPr>
                    <w:tcW w:w="0" w:type="auto"/>
                  </w:tcPr>
                  <w:p>
                    <w:pPr>
                      <w:rPr>
                        <w:sz w:val="20"/>
                      </w:rPr>
                    </w:pPr>
                  </w:p>
                </w:tc>
                <w:tc>
                  <w:tcPr>
                    <w:tcW w:w="0" w:type="auto"/>
                  </w:tcPr>
                  <w:p>
                    <w:pPr>
                      <w:rPr>
                        <w:sz w:val="20"/>
                        <w:lang w:eastAsia="lt-LT"/>
                      </w:rPr>
                    </w:pPr>
                    <w:r>
                      <w:rPr>
                        <w:sz w:val="20"/>
                        <w:lang w:eastAsia="lt-LT"/>
                      </w:rPr>
                      <w:t>Darbuotojams yra priskirtas turtas, už kurį jie atsako</w:t>
                    </w:r>
                  </w:p>
                </w:tc>
                <w:tc>
                  <w:tcPr>
                    <w:tcW w:w="0" w:type="auto"/>
                  </w:tcPr>
                  <w:p>
                    <w:pPr>
                      <w:rPr>
                        <w:sz w:val="20"/>
                        <w:lang w:eastAsia="lt-LT"/>
                      </w:rPr>
                    </w:pPr>
                    <w:r>
                      <w:rPr>
                        <w:sz w:val="20"/>
                        <w:lang w:eastAsia="lt-LT"/>
                      </w:rPr>
                      <w:t>Sutartys</w:t>
                    </w:r>
                  </w:p>
                </w:tc>
                <w:tc>
                  <w:tcPr>
                    <w:tcW w:w="0" w:type="auto"/>
                  </w:tcPr>
                  <w:p>
                    <w:pPr>
                      <w:rPr>
                        <w:sz w:val="20"/>
                      </w:rPr>
                    </w:pPr>
                  </w:p>
                </w:tc>
                <w:tc>
                  <w:tcPr>
                    <w:tcW w:w="0" w:type="auto"/>
                  </w:tcPr>
                  <w:p>
                    <w:pPr>
                      <w:rPr>
                        <w:sz w:val="20"/>
                      </w:rPr>
                    </w:pPr>
                  </w:p>
                </w:tc>
              </w:tr>
              <w:tr>
                <w:trPr>
                  <w:divId w:val="136843558"/>
                  <w:trHeight w:val="1546"/>
                </w:trPr>
                <w:tc>
                  <w:tcPr>
                    <w:tcW w:w="0" w:type="auto"/>
                    <w:gridSpan w:val="8"/>
                  </w:tcPr>
                  <w:p>
                    <w:pPr>
                      <w:jc w:val="both"/>
                      <w:rPr>
                        <w:b/>
                        <w:sz w:val="20"/>
                      </w:rPr>
                    </w:pPr>
                    <w:r>
                      <w:rPr>
                        <w:b/>
                        <w:sz w:val="20"/>
                      </w:rPr>
                      <w:t>Žemesnio vertinimo pagrindimas:</w:t>
                    </w:r>
                  </w:p>
                </w:tc>
              </w:tr>
            </w:tbl>
            <w:p>
              <w:pPr>
                <w:jc w:val="center"/>
                <w:rPr>
                  <w:b/>
                </w:rPr>
              </w:pPr>
            </w:p>
            <w:tbl>
              <w:tblPr>
                <w:tblW w:w="9639" w:type="dxa"/>
                <w:tblLook w:val="01E0" w:firstRow="1" w:lastRow="1" w:firstColumn="1" w:lastColumn="1" w:noHBand="0" w:noVBand="0"/>
              </w:tblPr>
              <w:tblGrid>
                <w:gridCol w:w="1295"/>
                <w:gridCol w:w="1290"/>
                <w:gridCol w:w="1290"/>
                <w:gridCol w:w="1105"/>
                <w:gridCol w:w="1240"/>
                <w:gridCol w:w="1445"/>
                <w:gridCol w:w="1105"/>
                <w:gridCol w:w="1085"/>
              </w:tblGrid>
              <w:tr>
                <w:trPr>
                  <w:divId w:val="2089575793"/>
                </w:trPr>
                <w:tc>
                  <w:tcPr>
                    <w:tcW w:w="0" w:type="auto"/>
                    <w:gridSpan w:val="8"/>
                  </w:tcPr>
                  <w:p>
                    <w:pPr>
                      <w:jc w:val="center"/>
                      <w:rPr>
                        <w:b/>
                        <w:sz w:val="20"/>
                        <w:lang w:eastAsia="lt-LT"/>
                      </w:rPr>
                    </w:pPr>
                    <w:r>
                      <w:rPr>
                        <w:b/>
                        <w:sz w:val="20"/>
                        <w:lang w:eastAsia="lt-LT"/>
                      </w:rPr>
                      <w:t>II kvalifikacinei kategorijai</w:t>
                    </w:r>
                  </w:p>
                </w:tc>
              </w:tr>
              <w:tr>
                <w:trPr>
                  <w:divId w:val="2089575793"/>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2089575793"/>
                </w:trPr>
                <w:tc>
                  <w:tcPr>
                    <w:tcW w:w="0" w:type="auto"/>
                  </w:tcPr>
                  <w:p>
                    <w:pPr>
                      <w:rPr>
                        <w:sz w:val="20"/>
                        <w:lang w:eastAsia="lt-LT"/>
                      </w:rPr>
                    </w:pPr>
                    <w:r>
                      <w:rPr>
                        <w:sz w:val="20"/>
                        <w:lang w:eastAsia="lt-LT"/>
                      </w:rPr>
                      <w:t>Geba analizuoti materialinių ir finansinių išteklių panaudojimo veiksmingumą ir tikslingumą</w:t>
                    </w:r>
                  </w:p>
                </w:tc>
                <w:tc>
                  <w:tcPr>
                    <w:tcW w:w="0" w:type="auto"/>
                  </w:tcPr>
                  <w:p>
                    <w:pPr>
                      <w:rPr>
                        <w:sz w:val="20"/>
                        <w:lang w:eastAsia="lt-LT"/>
                      </w:rPr>
                    </w:pPr>
                    <w:r>
                      <w:rPr>
                        <w:sz w:val="20"/>
                        <w:lang w:eastAsia="lt-LT"/>
                      </w:rPr>
                      <w:t>Inicijuoja ir vykdo reguliarią turto ir lėšų naudojimo bei tausojimo kontrolę, rengia kvalifikuotas ir tikslias ataskaitas mokyklos bendruomenei, steigėjui (-ams) ir valstybės įgaliotoms institucijoms apie finansinių išteklių naudojimą ir paskirstymą</w:t>
                    </w:r>
                  </w:p>
                </w:tc>
                <w:tc>
                  <w:tcPr>
                    <w:tcW w:w="0" w:type="auto"/>
                  </w:tcPr>
                  <w:p>
                    <w:pPr>
                      <w:rPr>
                        <w:sz w:val="20"/>
                        <w:lang w:eastAsia="lt-LT"/>
                      </w:rPr>
                    </w:pPr>
                    <w:r>
                      <w:rPr>
                        <w:sz w:val="20"/>
                        <w:lang w:eastAsia="lt-LT"/>
                      </w:rPr>
                      <w:t>Sudarytas turto ir lėšų naudojimo kontrolės grafikas. Parengtos ataskaitos mokyklos bendruomenei, steigėjui</w:t>
                    </w:r>
                  </w:p>
                </w:tc>
                <w:tc>
                  <w:tcPr>
                    <w:tcW w:w="0" w:type="auto"/>
                  </w:tcPr>
                  <w:p>
                    <w:pPr>
                      <w:rPr>
                        <w:sz w:val="20"/>
                      </w:rPr>
                    </w:pPr>
                  </w:p>
                </w:tc>
                <w:tc>
                  <w:tcPr>
                    <w:tcW w:w="0" w:type="auto"/>
                  </w:tcPr>
                  <w:p>
                    <w:pPr>
                      <w:rPr>
                        <w:sz w:val="20"/>
                        <w:lang w:eastAsia="lt-LT"/>
                      </w:rPr>
                    </w:pPr>
                    <w:r>
                      <w:rPr>
                        <w:sz w:val="20"/>
                        <w:lang w:eastAsia="lt-LT"/>
                      </w:rPr>
                      <w:t>Mokyklos bendruomenė, steigėjas (-ai) žino apie mokyklos lėšų naudojimą</w:t>
                    </w:r>
                  </w:p>
                </w:tc>
                <w:tc>
                  <w:tcPr>
                    <w:tcW w:w="0" w:type="auto"/>
                  </w:tcPr>
                  <w:p>
                    <w:pPr>
                      <w:rPr>
                        <w:sz w:val="20"/>
                        <w:lang w:eastAsia="lt-LT"/>
                      </w:rPr>
                    </w:pPr>
                    <w:r>
                      <w:rPr>
                        <w:sz w:val="20"/>
                        <w:lang w:eastAsia="lt-LT"/>
                      </w:rPr>
                      <w:t>Kontroliuojančių institucijų išvados apie mokyklos lėšų ir turto naudojimą</w:t>
                    </w:r>
                  </w:p>
                </w:tc>
                <w:tc>
                  <w:tcPr>
                    <w:tcW w:w="0" w:type="auto"/>
                  </w:tcPr>
                  <w:p>
                    <w:pPr>
                      <w:rPr>
                        <w:sz w:val="20"/>
                      </w:rPr>
                    </w:pPr>
                  </w:p>
                </w:tc>
                <w:tc>
                  <w:tcPr>
                    <w:tcW w:w="0" w:type="auto"/>
                  </w:tcPr>
                  <w:p>
                    <w:pPr>
                      <w:rPr>
                        <w:sz w:val="20"/>
                      </w:rPr>
                    </w:pPr>
                  </w:p>
                </w:tc>
              </w:tr>
              <w:tr>
                <w:trPr>
                  <w:divId w:val="2089575793"/>
                  <w:trHeight w:val="1661"/>
                </w:trPr>
                <w:tc>
                  <w:tcPr>
                    <w:tcW w:w="0" w:type="auto"/>
                    <w:gridSpan w:val="8"/>
                  </w:tcPr>
                  <w:p>
                    <w:pPr>
                      <w:jc w:val="both"/>
                      <w:rPr>
                        <w:b/>
                        <w:sz w:val="20"/>
                      </w:rPr>
                    </w:pPr>
                    <w:r>
                      <w:rPr>
                        <w:b/>
                        <w:sz w:val="20"/>
                      </w:rPr>
                      <w:t>Žemesnio vertinimo pagrindimas:</w:t>
                    </w:r>
                  </w:p>
                </w:tc>
              </w:tr>
            </w:tbl>
            <w:p>
              <w:pPr>
                <w:jc w:val="center"/>
                <w:rPr>
                  <w:b/>
                </w:rPr>
              </w:pPr>
            </w:p>
            <w:tbl>
              <w:tblPr>
                <w:tblW w:w="9637" w:type="dxa"/>
                <w:tblLook w:val="01E0" w:firstRow="1" w:lastRow="1" w:firstColumn="1" w:lastColumn="1" w:noHBand="0" w:noVBand="0"/>
              </w:tblPr>
              <w:tblGrid>
                <w:gridCol w:w="1336"/>
                <w:gridCol w:w="1305"/>
                <w:gridCol w:w="1294"/>
                <w:gridCol w:w="1138"/>
                <w:gridCol w:w="1232"/>
                <w:gridCol w:w="1294"/>
                <w:gridCol w:w="1138"/>
                <w:gridCol w:w="1118"/>
              </w:tblGrid>
              <w:tr>
                <w:trPr>
                  <w:divId w:val="763497235"/>
                </w:trPr>
                <w:tc>
                  <w:tcPr>
                    <w:tcW w:w="0" w:type="auto"/>
                    <w:gridSpan w:val="8"/>
                  </w:tcPr>
                  <w:p>
                    <w:pPr>
                      <w:jc w:val="center"/>
                      <w:rPr>
                        <w:b/>
                        <w:sz w:val="20"/>
                        <w:lang w:eastAsia="lt-LT"/>
                      </w:rPr>
                    </w:pPr>
                    <w:r>
                      <w:rPr>
                        <w:b/>
                        <w:sz w:val="20"/>
                        <w:lang w:eastAsia="lt-LT"/>
                      </w:rPr>
                      <w:t>I kvalifikacinei kategorijai</w:t>
                    </w:r>
                  </w:p>
                </w:tc>
              </w:tr>
              <w:tr>
                <w:trPr>
                  <w:divId w:val="763497235"/>
                </w:trPr>
                <w:tc>
                  <w:tcPr>
                    <w:tcW w:w="0" w:type="auto"/>
                  </w:tcPr>
                  <w:p>
                    <w:pPr>
                      <w:jc w:val="center"/>
                      <w:rPr>
                        <w:b/>
                        <w:sz w:val="20"/>
                        <w:lang w:eastAsia="lt-LT"/>
                      </w:rPr>
                    </w:pPr>
                    <w:r>
                      <w:rPr>
                        <w:b/>
                        <w:sz w:val="20"/>
                        <w:lang w:eastAsia="lt-LT"/>
                      </w:rPr>
                      <w:t>Kompetencija</w:t>
                    </w:r>
                  </w:p>
                </w:tc>
                <w:tc>
                  <w:tcPr>
                    <w:tcW w:w="0" w:type="auto"/>
                  </w:tcPr>
                  <w:p>
                    <w:pPr>
                      <w:jc w:val="center"/>
                      <w:rPr>
                        <w:b/>
                        <w:sz w:val="20"/>
                        <w:lang w:eastAsia="lt-LT"/>
                      </w:rPr>
                    </w:pPr>
                    <w:r>
                      <w:rPr>
                        <w:b/>
                        <w:sz w:val="20"/>
                        <w:lang w:eastAsia="lt-LT"/>
                      </w:rPr>
                      <w:t>Vadovo veiklos faktai</w:t>
                    </w:r>
                  </w:p>
                </w:tc>
                <w:tc>
                  <w:tcPr>
                    <w:tcW w:w="0" w:type="auto"/>
                  </w:tcPr>
                  <w:p>
                    <w:pPr>
                      <w:jc w:val="center"/>
                      <w:rPr>
                        <w:b/>
                        <w:sz w:val="20"/>
                        <w:lang w:eastAsia="lt-LT"/>
                      </w:rPr>
                    </w:pPr>
                    <w:r>
                      <w:rPr>
                        <w:b/>
                        <w:sz w:val="20"/>
                        <w:lang w:eastAsia="lt-LT"/>
                      </w:rPr>
                      <w:t>Vadovo veiklos faktų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Mokyklos veiklos rezultatai</w:t>
                    </w:r>
                  </w:p>
                </w:tc>
                <w:tc>
                  <w:tcPr>
                    <w:tcW w:w="0" w:type="auto"/>
                  </w:tcPr>
                  <w:p>
                    <w:pPr>
                      <w:jc w:val="center"/>
                      <w:rPr>
                        <w:b/>
                        <w:sz w:val="20"/>
                        <w:lang w:eastAsia="lt-LT"/>
                      </w:rPr>
                    </w:pPr>
                    <w:r>
                      <w:rPr>
                        <w:b/>
                        <w:sz w:val="20"/>
                        <w:lang w:eastAsia="lt-LT"/>
                      </w:rPr>
                      <w:t>Mokyklos veiklos rezultatų patvirtinimas</w:t>
                    </w:r>
                  </w:p>
                </w:tc>
                <w:tc>
                  <w:tcPr>
                    <w:tcW w:w="0" w:type="auto"/>
                  </w:tcPr>
                  <w:p>
                    <w:pPr>
                      <w:jc w:val="center"/>
                      <w:rPr>
                        <w:b/>
                        <w:sz w:val="20"/>
                        <w:lang w:eastAsia="lt-LT"/>
                      </w:rPr>
                    </w:pPr>
                    <w:r>
                      <w:rPr>
                        <w:b/>
                        <w:sz w:val="20"/>
                        <w:lang w:eastAsia="lt-LT"/>
                      </w:rPr>
                      <w:t>Įvertinimas</w:t>
                    </w:r>
                  </w:p>
                </w:tc>
                <w:tc>
                  <w:tcPr>
                    <w:tcW w:w="0" w:type="auto"/>
                  </w:tcPr>
                  <w:p>
                    <w:pPr>
                      <w:jc w:val="center"/>
                      <w:rPr>
                        <w:b/>
                        <w:sz w:val="20"/>
                        <w:lang w:eastAsia="lt-LT"/>
                      </w:rPr>
                    </w:pPr>
                    <w:r>
                      <w:rPr>
                        <w:b/>
                        <w:sz w:val="20"/>
                        <w:lang w:eastAsia="lt-LT"/>
                      </w:rPr>
                      <w:t>Bendras įvertinimas</w:t>
                    </w:r>
                  </w:p>
                </w:tc>
              </w:tr>
              <w:tr>
                <w:trPr>
                  <w:divId w:val="763497235"/>
                </w:trPr>
                <w:tc>
                  <w:tcPr>
                    <w:tcW w:w="0" w:type="auto"/>
                  </w:tcPr>
                  <w:p>
                    <w:pPr>
                      <w:rPr>
                        <w:sz w:val="20"/>
                        <w:lang w:eastAsia="lt-LT"/>
                      </w:rPr>
                    </w:pPr>
                    <w:r>
                      <w:rPr>
                        <w:sz w:val="20"/>
                        <w:lang w:eastAsia="lt-LT"/>
                      </w:rPr>
                      <w:t>Geba įtraukti mokyklos bendruomenę į mokyklos turto ir lėšų racionalaus panaudojimo kontrolę</w:t>
                    </w:r>
                  </w:p>
                </w:tc>
                <w:tc>
                  <w:tcPr>
                    <w:tcW w:w="0" w:type="auto"/>
                  </w:tcPr>
                  <w:p>
                    <w:pPr>
                      <w:rPr>
                        <w:sz w:val="20"/>
                        <w:lang w:eastAsia="lt-LT"/>
                      </w:rPr>
                    </w:pPr>
                    <w:r>
                      <w:rPr>
                        <w:sz w:val="20"/>
                        <w:lang w:eastAsia="lt-LT"/>
                      </w:rPr>
                      <w:t>Inicijavo mokyklos bendruomenės narių grupes, kurios atliko lėšų naudojimo kontrolę</w:t>
                    </w:r>
                  </w:p>
                </w:tc>
                <w:tc>
                  <w:tcPr>
                    <w:tcW w:w="0" w:type="auto"/>
                  </w:tcPr>
                  <w:p>
                    <w:pPr>
                      <w:rPr>
                        <w:sz w:val="20"/>
                        <w:lang w:eastAsia="lt-LT"/>
                      </w:rPr>
                    </w:pPr>
                    <w:r>
                      <w:rPr>
                        <w:sz w:val="20"/>
                        <w:lang w:eastAsia="lt-LT"/>
                      </w:rPr>
                      <w:t>Įsakymai, kuriais patvirtintos grupių sudėtys, susirinkimų protokolai</w:t>
                    </w:r>
                  </w:p>
                </w:tc>
                <w:tc>
                  <w:tcPr>
                    <w:tcW w:w="0" w:type="auto"/>
                  </w:tcPr>
                  <w:p>
                    <w:pPr>
                      <w:rPr>
                        <w:sz w:val="20"/>
                      </w:rPr>
                    </w:pPr>
                  </w:p>
                </w:tc>
                <w:tc>
                  <w:tcPr>
                    <w:tcW w:w="0" w:type="auto"/>
                  </w:tcPr>
                  <w:p>
                    <w:pPr>
                      <w:rPr>
                        <w:sz w:val="20"/>
                        <w:lang w:eastAsia="lt-LT"/>
                      </w:rPr>
                    </w:pPr>
                    <w:r>
                      <w:rPr>
                        <w:sz w:val="20"/>
                        <w:lang w:eastAsia="lt-LT"/>
                      </w:rPr>
                      <w:t>Mokyklos bendruomenė dalyvauja lėšų naudojimo kontrolės procedūrose</w:t>
                    </w:r>
                  </w:p>
                </w:tc>
                <w:tc>
                  <w:tcPr>
                    <w:tcW w:w="0" w:type="auto"/>
                  </w:tcPr>
                  <w:p>
                    <w:pPr>
                      <w:rPr>
                        <w:sz w:val="20"/>
                        <w:lang w:eastAsia="lt-LT"/>
                      </w:rPr>
                    </w:pPr>
                    <w:r>
                      <w:rPr>
                        <w:sz w:val="20"/>
                        <w:lang w:eastAsia="lt-LT"/>
                      </w:rPr>
                      <w:t>Grupių sudėtys patvirtintos įsakymu. Grupių susirinkimų protokolai, ataskaitos</w:t>
                    </w:r>
                  </w:p>
                </w:tc>
                <w:tc>
                  <w:tcPr>
                    <w:tcW w:w="0" w:type="auto"/>
                  </w:tcPr>
                  <w:p>
                    <w:pPr>
                      <w:rPr>
                        <w:sz w:val="20"/>
                      </w:rPr>
                    </w:pPr>
                  </w:p>
                </w:tc>
                <w:tc>
                  <w:tcPr>
                    <w:tcW w:w="0" w:type="auto"/>
                  </w:tcPr>
                  <w:p>
                    <w:pPr>
                      <w:rPr>
                        <w:sz w:val="20"/>
                      </w:rPr>
                    </w:pPr>
                  </w:p>
                </w:tc>
              </w:tr>
              <w:tr>
                <w:trPr>
                  <w:divId w:val="763497235"/>
                  <w:trHeight w:val="1747"/>
                </w:trPr>
                <w:tc>
                  <w:tcPr>
                    <w:tcW w:w="0" w:type="auto"/>
                    <w:gridSpan w:val="8"/>
                  </w:tcPr>
                  <w:p>
                    <w:pPr>
                      <w:rPr>
                        <w:b/>
                        <w:sz w:val="20"/>
                        <w:lang w:eastAsia="lt-LT"/>
                      </w:rPr>
                    </w:pPr>
                    <w:r>
                      <w:rPr>
                        <w:b/>
                        <w:sz w:val="20"/>
                        <w:lang w:eastAsia="lt-LT"/>
                      </w:rPr>
                      <w:t>Žemesnio vertinimo pagrindimas:</w:t>
                    </w:r>
                  </w:p>
                </w:tc>
              </w:tr>
            </w:tbl>
            <w:p>
              <w:pPr>
                <w:ind w:firstLine="709"/>
                <w:divId w:val="763497235"/>
              </w:pPr>
            </w:p>
            <w:sdt>
              <w:sdtPr>
                <w:alias w:val="skirsnis"/>
                <w:tag w:val="part_d7d21081b0d742beb307b7fcbc310cf3"/>
                <w:lock w:val="sdtLocked"/>
                <w:richText/>
              </w:sdtPr>
              <w:sdtContent>
                <w:p>
                  <w:pPr>
                    <w:jc w:val="center"/>
                    <w:rPr>
                      <w:b/>
                    </w:rPr>
                  </w:pPr>
                  <w:sdt>
                    <w:sdtPr>
                      <w:alias w:val="Pavadinimas"/>
                      <w:tag w:val="title_d7d21081b0d742beb307b7fcbc310cf3"/>
                      <w:lock w:val="sdtLocked"/>
                      <w:richText/>
                    </w:sdtPr>
                    <w:sdtContent>
                      <w:r>
                        <w:rPr>
                          <w:b/>
                        </w:rPr>
                        <w:t>PERKELIAMOSIOS KOMPETENCIJOS</w:t>
                      </w:r>
                    </w:sdtContent>
                  </w:sdt>
                </w:p>
                <w:p>
                  <w:pPr>
                    <w:ind w:firstLine="709"/>
                    <w:jc w:val="both"/>
                  </w:pPr>
                </w:p>
                <w:p>
                  <w:pPr>
                    <w:ind w:firstLine="709"/>
                    <w:jc w:val="both"/>
                  </w:pPr>
                  <w:r>
                    <w:t>Perkeliamosios kompetencijos vertinamos dvejopai: „yra“, jei kompetencija patvirtinta, ir „nėra“, jei kompetencija nepatvirtinta arba patvirtinta iš dalies.</w:t>
                  </w:r>
                </w:p>
                <w:p>
                  <w:pPr>
                    <w:ind w:firstLine="709"/>
                    <w:jc w:val="both"/>
                  </w:pPr>
                  <w:r>
                    <w:t>Skiltyje „Perkeliamosios kompetencijos galutinis įvertinimas“ įrašoma: „yra“, jei pripažintos visos vadovo kompetencijos, ir įrašoma „nėra“, jei bent viena vadovo kompetencija nepripažinta.</w:t>
                  </w:r>
                </w:p>
                <w:p>
                  <w:pPr>
                    <w:ind w:firstLine="709"/>
                  </w:pPr>
                </w:p>
                <w:tbl>
                  <w:tblPr>
                    <w:tblW w:w="5000" w:type="pct"/>
                    <w:tblLook w:val="01E0" w:firstRow="1" w:lastRow="1" w:firstColumn="1" w:lastColumn="1" w:noHBand="0" w:noVBand="0"/>
                  </w:tblPr>
                  <w:tblGrid>
                    <w:gridCol w:w="2486"/>
                    <w:gridCol w:w="3108"/>
                    <w:gridCol w:w="3029"/>
                    <w:gridCol w:w="1232"/>
                  </w:tblGrid>
                  <w:tr>
                    <w:trPr>
                      <w:divId w:val="1624340800"/>
                    </w:trPr>
                    <w:tc>
                      <w:tcPr>
                        <w:tcW w:w="5000" w:type="pct"/>
                        <w:gridSpan w:val="4"/>
                      </w:tcPr>
                      <w:p>
                        <w:pPr>
                          <w:jc w:val="center"/>
                          <w:rPr>
                            <w:b/>
                            <w:sz w:val="20"/>
                            <w:lang w:eastAsia="lt-LT"/>
                          </w:rPr>
                        </w:pPr>
                        <w:r>
                          <w:rPr>
                            <w:b/>
                            <w:sz w:val="20"/>
                            <w:lang w:eastAsia="lt-LT"/>
                          </w:rPr>
                          <w:t>Mokymosi kaip mokytis kompetencija</w:t>
                        </w:r>
                      </w:p>
                    </w:tc>
                  </w:tr>
                  <w:tr>
                    <w:trPr>
                      <w:divId w:val="1624340800"/>
                    </w:trPr>
                    <w:tc>
                      <w:tcPr>
                        <w:tcW w:w="1261" w:type="pct"/>
                      </w:tcPr>
                      <w:p>
                        <w:pPr>
                          <w:jc w:val="center"/>
                          <w:rPr>
                            <w:b/>
                            <w:sz w:val="20"/>
                            <w:lang w:eastAsia="lt-LT"/>
                          </w:rPr>
                        </w:pPr>
                        <w:r>
                          <w:rPr>
                            <w:b/>
                            <w:sz w:val="20"/>
                            <w:lang w:eastAsia="lt-LT"/>
                          </w:rPr>
                          <w:t>Vadovo kompetencija</w:t>
                        </w:r>
                      </w:p>
                    </w:tc>
                    <w:tc>
                      <w:tcPr>
                        <w:tcW w:w="1577" w:type="pct"/>
                      </w:tcPr>
                      <w:p>
                        <w:pPr>
                          <w:jc w:val="center"/>
                          <w:rPr>
                            <w:b/>
                            <w:sz w:val="20"/>
                            <w:lang w:eastAsia="lt-LT"/>
                          </w:rPr>
                        </w:pPr>
                        <w:r>
                          <w:rPr>
                            <w:b/>
                            <w:sz w:val="20"/>
                            <w:lang w:eastAsia="lt-LT"/>
                          </w:rPr>
                          <w:t>Vadovo veiklos faktai</w:t>
                        </w:r>
                      </w:p>
                    </w:tc>
                    <w:tc>
                      <w:tcPr>
                        <w:tcW w:w="1536"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624340800"/>
                    </w:trPr>
                    <w:tc>
                      <w:tcPr>
                        <w:tcW w:w="1261" w:type="pct"/>
                      </w:tcPr>
                      <w:p>
                        <w:pPr>
                          <w:rPr>
                            <w:sz w:val="20"/>
                            <w:lang w:eastAsia="lt-LT"/>
                          </w:rPr>
                        </w:pPr>
                        <w:r>
                          <w:rPr>
                            <w:sz w:val="20"/>
                            <w:lang w:eastAsia="lt-LT"/>
                          </w:rPr>
                          <w:t>Supranta mokymosi visą gyvenimą vertę ir turi nuostatą nuolat mokytis, siekdamas gyvenimo darnos ir veiklos karjeros</w:t>
                        </w:r>
                      </w:p>
                    </w:tc>
                    <w:tc>
                      <w:tcPr>
                        <w:tcW w:w="1577" w:type="pct"/>
                      </w:tcPr>
                      <w:p>
                        <w:pPr>
                          <w:rPr>
                            <w:sz w:val="20"/>
                            <w:lang w:eastAsia="lt-LT"/>
                          </w:rPr>
                        </w:pPr>
                        <w:r>
                          <w:rPr>
                            <w:sz w:val="20"/>
                            <w:lang w:eastAsia="lt-LT"/>
                          </w:rPr>
                          <w:t>Per ataskaitinį laikotarpį nuosekliai tobulino savo kompetenciją, nuolat mokydamasis iš savo ir kitų patirties, taip pat dalyvaudamas kursuose, seminaruose, paskaitose, konferencijose ir kt.</w:t>
                        </w:r>
                      </w:p>
                    </w:tc>
                    <w:tc>
                      <w:tcPr>
                        <w:tcW w:w="1536" w:type="pct"/>
                      </w:tcPr>
                      <w:p>
                        <w:pPr>
                          <w:rPr>
                            <w:sz w:val="20"/>
                            <w:lang w:eastAsia="lt-LT"/>
                          </w:rPr>
                        </w:pPr>
                        <w:r>
                          <w:rPr>
                            <w:sz w:val="20"/>
                            <w:lang w:eastAsia="lt-LT"/>
                          </w:rPr>
                          <w:t>Asmeninio tobulėjimo planas, mokymosi dienoraštis, taip pat išklausytų kursų, seminarų pažymėjimai, išlaikytų egzaminų pažymėjimai ir kt., įrodantys motyvaciją nuolat tobulėti</w:t>
                        </w:r>
                      </w:p>
                    </w:tc>
                    <w:tc>
                      <w:tcPr>
                        <w:tcW w:w="625" w:type="pct"/>
                      </w:tcPr>
                      <w:p>
                        <w:pPr>
                          <w:rPr>
                            <w:sz w:val="20"/>
                          </w:rPr>
                        </w:pPr>
                      </w:p>
                    </w:tc>
                  </w:tr>
                  <w:tr>
                    <w:trPr>
                      <w:divId w:val="1624340800"/>
                    </w:trPr>
                    <w:tc>
                      <w:tcPr>
                        <w:tcW w:w="1261" w:type="pct"/>
                      </w:tcPr>
                      <w:p>
                        <w:pPr>
                          <w:rPr>
                            <w:sz w:val="20"/>
                            <w:lang w:eastAsia="lt-LT"/>
                          </w:rPr>
                        </w:pPr>
                        <w:r>
                          <w:rPr>
                            <w:sz w:val="20"/>
                            <w:lang w:eastAsia="lt-LT"/>
                          </w:rPr>
                          <w:t>Žino mokyklos, kaip besimokančios organizacijos, plėtros esmę</w:t>
                        </w:r>
                      </w:p>
                    </w:tc>
                    <w:tc>
                      <w:tcPr>
                        <w:tcW w:w="1577" w:type="pct"/>
                      </w:tcPr>
                      <w:p>
                        <w:pPr>
                          <w:rPr>
                            <w:sz w:val="20"/>
                            <w:lang w:eastAsia="lt-LT"/>
                          </w:rPr>
                        </w:pPr>
                        <w:r>
                          <w:rPr>
                            <w:sz w:val="20"/>
                            <w:lang w:eastAsia="lt-LT"/>
                          </w:rPr>
                          <w:t>Baigė šio profilio kursus, seminarą (ne mažiau kaip 16 val. apimties) ar mokėsi kitomis formomis</w:t>
                        </w:r>
                      </w:p>
                    </w:tc>
                    <w:tc>
                      <w:tcPr>
                        <w:tcW w:w="1536" w:type="pct"/>
                      </w:tcPr>
                      <w:p>
                        <w:pPr>
                          <w:rPr>
                            <w:sz w:val="20"/>
                            <w:lang w:eastAsia="lt-LT"/>
                          </w:rPr>
                        </w:pPr>
                        <w:r>
                          <w:rPr>
                            <w:sz w:val="20"/>
                            <w:lang w:eastAsia="lt-LT"/>
                          </w:rPr>
                          <w:t>Pažymėjimas, liudijantis įgytą besimokančios organizacijos ir jos plėtros supratimą</w:t>
                        </w:r>
                      </w:p>
                    </w:tc>
                    <w:tc>
                      <w:tcPr>
                        <w:tcW w:w="625" w:type="pct"/>
                      </w:tcPr>
                      <w:p>
                        <w:pPr>
                          <w:rPr>
                            <w:sz w:val="20"/>
                          </w:rPr>
                        </w:pPr>
                      </w:p>
                    </w:tc>
                  </w:tr>
                  <w:tr>
                    <w:trPr>
                      <w:divId w:val="1624340800"/>
                    </w:trPr>
                    <w:tc>
                      <w:tcPr>
                        <w:tcW w:w="1261" w:type="pct"/>
                      </w:tcPr>
                      <w:p>
                        <w:pPr>
                          <w:rPr>
                            <w:sz w:val="20"/>
                            <w:lang w:eastAsia="lt-LT"/>
                          </w:rPr>
                        </w:pPr>
                        <w:r>
                          <w:rPr>
                            <w:sz w:val="20"/>
                            <w:lang w:eastAsia="lt-LT"/>
                          </w:rPr>
                          <w:t>Geba vykdyti veiklos tyrimą ir, atsižvelgdamas į jo rezultatus, tobulinti savo veiklą (</w:t>
                        </w:r>
                        <w:r>
                          <w:rPr>
                            <w:i/>
                            <w:sz w:val="20"/>
                            <w:lang w:eastAsia="lt-LT"/>
                          </w:rPr>
                          <w:t>action research</w:t>
                        </w:r>
                        <w:r>
                          <w:rPr>
                            <w:sz w:val="20"/>
                            <w:lang w:eastAsia="lt-LT"/>
                          </w:rPr>
                          <w:t>)</w:t>
                        </w:r>
                      </w:p>
                    </w:tc>
                    <w:tc>
                      <w:tcPr>
                        <w:tcW w:w="1577" w:type="pct"/>
                      </w:tcPr>
                      <w:p>
                        <w:pPr>
                          <w:rPr>
                            <w:sz w:val="20"/>
                            <w:lang w:eastAsia="lt-LT"/>
                          </w:rPr>
                        </w:pPr>
                        <w:r>
                          <w:rPr>
                            <w:sz w:val="20"/>
                            <w:lang w:eastAsia="lt-LT"/>
                          </w:rPr>
                          <w:t>Baigė šio profilio kursus, seminarą (ne mažiau kaip 8 val. apimties) ar mokėsi kitomis formomis</w:t>
                        </w:r>
                      </w:p>
                    </w:tc>
                    <w:tc>
                      <w:tcPr>
                        <w:tcW w:w="1536" w:type="pct"/>
                      </w:tcPr>
                      <w:p>
                        <w:pPr>
                          <w:rPr>
                            <w:sz w:val="20"/>
                            <w:lang w:eastAsia="lt-LT"/>
                          </w:rPr>
                        </w:pPr>
                        <w:r>
                          <w:rPr>
                            <w:sz w:val="20"/>
                            <w:lang w:eastAsia="lt-LT"/>
                          </w:rPr>
                          <w:t>Pažymėjimas, liudijantis įgytą besimokančios organizacijos ir jos plėtros kompetenciją</w:t>
                        </w:r>
                      </w:p>
                    </w:tc>
                    <w:tc>
                      <w:tcPr>
                        <w:tcW w:w="625" w:type="pct"/>
                      </w:tcPr>
                      <w:p>
                        <w:pPr>
                          <w:rPr>
                            <w:sz w:val="20"/>
                          </w:rPr>
                        </w:pPr>
                      </w:p>
                    </w:tc>
                  </w:tr>
                  <w:tr>
                    <w:trPr>
                      <w:divId w:val="162434080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248"/>
                    <w:gridCol w:w="2882"/>
                    <w:gridCol w:w="3493"/>
                    <w:gridCol w:w="1232"/>
                  </w:tblGrid>
                  <w:tr>
                    <w:trPr>
                      <w:divId w:val="260258210"/>
                    </w:trPr>
                    <w:tc>
                      <w:tcPr>
                        <w:tcW w:w="5000" w:type="pct"/>
                        <w:gridSpan w:val="4"/>
                      </w:tcPr>
                      <w:p>
                        <w:pPr>
                          <w:jc w:val="center"/>
                          <w:rPr>
                            <w:b/>
                            <w:sz w:val="20"/>
                            <w:lang w:eastAsia="lt-LT"/>
                          </w:rPr>
                        </w:pPr>
                        <w:r>
                          <w:rPr>
                            <w:b/>
                            <w:sz w:val="20"/>
                            <w:lang w:eastAsia="lt-LT"/>
                          </w:rPr>
                          <w:t>Komunikacinė kompetencija</w:t>
                        </w:r>
                      </w:p>
                    </w:tc>
                  </w:tr>
                  <w:tr>
                    <w:trPr>
                      <w:divId w:val="260258210"/>
                    </w:trPr>
                    <w:tc>
                      <w:tcPr>
                        <w:tcW w:w="1141" w:type="pct"/>
                      </w:tcPr>
                      <w:p>
                        <w:pPr>
                          <w:jc w:val="center"/>
                          <w:rPr>
                            <w:b/>
                            <w:sz w:val="20"/>
                            <w:lang w:eastAsia="lt-LT"/>
                          </w:rPr>
                        </w:pPr>
                        <w:r>
                          <w:rPr>
                            <w:b/>
                            <w:sz w:val="20"/>
                            <w:lang w:eastAsia="lt-LT"/>
                          </w:rPr>
                          <w:t>Vadovo kompetencija</w:t>
                        </w:r>
                      </w:p>
                    </w:tc>
                    <w:tc>
                      <w:tcPr>
                        <w:tcW w:w="1462" w:type="pct"/>
                      </w:tcPr>
                      <w:p>
                        <w:pPr>
                          <w:jc w:val="center"/>
                          <w:rPr>
                            <w:b/>
                            <w:sz w:val="20"/>
                            <w:lang w:eastAsia="lt-LT"/>
                          </w:rPr>
                        </w:pPr>
                        <w:r>
                          <w:rPr>
                            <w:b/>
                            <w:sz w:val="20"/>
                            <w:lang w:eastAsia="lt-LT"/>
                          </w:rPr>
                          <w:t>Vadovo veiklos faktai</w:t>
                        </w:r>
                      </w:p>
                    </w:tc>
                    <w:tc>
                      <w:tcPr>
                        <w:tcW w:w="1772"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260258210"/>
                    </w:trPr>
                    <w:tc>
                      <w:tcPr>
                        <w:tcW w:w="1141" w:type="pct"/>
                      </w:tcPr>
                      <w:p>
                        <w:pPr>
                          <w:rPr>
                            <w:sz w:val="20"/>
                            <w:lang w:eastAsia="lt-LT"/>
                          </w:rPr>
                        </w:pPr>
                        <w:r>
                          <w:rPr>
                            <w:sz w:val="20"/>
                            <w:lang w:eastAsia="lt-LT"/>
                          </w:rPr>
                          <w:t>Geba savo žinias ir idėjas derinti su kitų žiniomis ir idėjomis, dalyvaudamas derybose su kitais žmonėmis bei jų grupėje siekti susitarimo</w:t>
                        </w:r>
                      </w:p>
                    </w:tc>
                    <w:tc>
                      <w:tcPr>
                        <w:tcW w:w="1462" w:type="pct"/>
                      </w:tcPr>
                      <w:p>
                        <w:pPr>
                          <w:rPr>
                            <w:sz w:val="20"/>
                            <w:lang w:eastAsia="lt-LT"/>
                          </w:rPr>
                        </w:pPr>
                        <w:r>
                          <w:rPr>
                            <w:sz w:val="20"/>
                            <w:lang w:eastAsia="lt-LT"/>
                          </w:rPr>
                          <w:t>Baigė organizacinio mokymosi/organizacinių žinių generavimo kursus/seminarą (ne mažiau kaip 8 val. apimties)</w:t>
                        </w:r>
                      </w:p>
                    </w:tc>
                    <w:tc>
                      <w:tcPr>
                        <w:tcW w:w="1772" w:type="pct"/>
                      </w:tcPr>
                      <w:p>
                        <w:pPr>
                          <w:rPr>
                            <w:sz w:val="20"/>
                            <w:lang w:eastAsia="lt-LT"/>
                          </w:rPr>
                        </w:pPr>
                        <w:r>
                          <w:rPr>
                            <w:sz w:val="20"/>
                            <w:lang w:eastAsia="lt-LT"/>
                          </w:rPr>
                          <w:t>Pažymėjimas, liudijantis įgytą organizacinio mokymosi kompetenciją</w:t>
                        </w:r>
                      </w:p>
                    </w:tc>
                    <w:tc>
                      <w:tcPr>
                        <w:tcW w:w="625" w:type="pct"/>
                      </w:tcPr>
                      <w:p>
                        <w:pPr>
                          <w:rPr>
                            <w:sz w:val="20"/>
                          </w:rPr>
                        </w:pPr>
                      </w:p>
                    </w:tc>
                  </w:tr>
                  <w:tr>
                    <w:trPr>
                      <w:divId w:val="260258210"/>
                    </w:trPr>
                    <w:tc>
                      <w:tcPr>
                        <w:tcW w:w="1141" w:type="pct"/>
                      </w:tcPr>
                      <w:p>
                        <w:pPr>
                          <w:rPr>
                            <w:sz w:val="20"/>
                            <w:lang w:eastAsia="lt-LT"/>
                          </w:rPr>
                        </w:pPr>
                        <w:r>
                          <w:rPr>
                            <w:sz w:val="20"/>
                            <w:lang w:eastAsia="lt-LT"/>
                          </w:rPr>
                          <w:t>Geba bendrauti bent viena užsienio (Europos) kalba</w:t>
                        </w:r>
                      </w:p>
                    </w:tc>
                    <w:tc>
                      <w:tcPr>
                        <w:tcW w:w="1462" w:type="pct"/>
                      </w:tcPr>
                      <w:p>
                        <w:pPr>
                          <w:rPr>
                            <w:sz w:val="20"/>
                            <w:lang w:eastAsia="lt-LT"/>
                          </w:rPr>
                        </w:pPr>
                        <w:r>
                          <w:rPr>
                            <w:sz w:val="20"/>
                            <w:lang w:eastAsia="lt-LT"/>
                          </w:rPr>
                          <w:t>Moka šią ir kitas užsienio kalbas</w:t>
                        </w:r>
                      </w:p>
                    </w:tc>
                    <w:tc>
                      <w:tcPr>
                        <w:tcW w:w="1772" w:type="pct"/>
                      </w:tcPr>
                      <w:p>
                        <w:pPr>
                          <w:rPr>
                            <w:sz w:val="20"/>
                            <w:lang w:eastAsia="lt-LT"/>
                          </w:rPr>
                        </w:pPr>
                        <w:r>
                          <w:rPr>
                            <w:sz w:val="20"/>
                            <w:lang w:eastAsia="lt-LT"/>
                          </w:rPr>
                          <w:t>Alternatyvos, įrodančios bent vienos Europos ir kitų užsienio kalbų mokėjimą: a) šios (šių) kalbos (-ų) mokėjimo pažymėjimas, diplomas; b) vaizdo medžiaga; c) dalyvavimo tarptautinėse diskusijose užsienio kalba protokolai ir pan.</w:t>
                        </w:r>
                      </w:p>
                    </w:tc>
                    <w:tc>
                      <w:tcPr>
                        <w:tcW w:w="625" w:type="pct"/>
                      </w:tcPr>
                      <w:p>
                        <w:pPr>
                          <w:rPr>
                            <w:sz w:val="20"/>
                          </w:rPr>
                        </w:pPr>
                      </w:p>
                    </w:tc>
                  </w:tr>
                  <w:tr>
                    <w:trPr>
                      <w:divId w:val="26025821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283"/>
                    <w:gridCol w:w="3106"/>
                    <w:gridCol w:w="3234"/>
                    <w:gridCol w:w="1232"/>
                  </w:tblGrid>
                  <w:tr>
                    <w:trPr>
                      <w:divId w:val="1634601530"/>
                    </w:trPr>
                    <w:tc>
                      <w:tcPr>
                        <w:tcW w:w="5000" w:type="pct"/>
                        <w:gridSpan w:val="4"/>
                      </w:tcPr>
                      <w:p>
                        <w:pPr>
                          <w:jc w:val="center"/>
                          <w:rPr>
                            <w:b/>
                            <w:sz w:val="20"/>
                            <w:lang w:eastAsia="lt-LT"/>
                          </w:rPr>
                        </w:pPr>
                        <w:r>
                          <w:rPr>
                            <w:b/>
                            <w:sz w:val="20"/>
                            <w:lang w:eastAsia="lt-LT"/>
                          </w:rPr>
                          <w:t>Informacijos valdymo kompetencija</w:t>
                        </w:r>
                      </w:p>
                    </w:tc>
                  </w:tr>
                  <w:tr>
                    <w:trPr>
                      <w:divId w:val="1634601530"/>
                    </w:trPr>
                    <w:tc>
                      <w:tcPr>
                        <w:tcW w:w="1158" w:type="pct"/>
                      </w:tcPr>
                      <w:p>
                        <w:pPr>
                          <w:jc w:val="center"/>
                          <w:rPr>
                            <w:b/>
                            <w:sz w:val="20"/>
                            <w:lang w:eastAsia="lt-LT"/>
                          </w:rPr>
                        </w:pPr>
                        <w:r>
                          <w:rPr>
                            <w:b/>
                            <w:sz w:val="20"/>
                            <w:lang w:eastAsia="lt-LT"/>
                          </w:rPr>
                          <w:t>Vadovo kompetencija</w:t>
                        </w:r>
                      </w:p>
                    </w:tc>
                    <w:tc>
                      <w:tcPr>
                        <w:tcW w:w="1576" w:type="pct"/>
                      </w:tcPr>
                      <w:p>
                        <w:pPr>
                          <w:jc w:val="center"/>
                          <w:rPr>
                            <w:b/>
                            <w:sz w:val="20"/>
                            <w:lang w:eastAsia="lt-LT"/>
                          </w:rPr>
                        </w:pPr>
                        <w:r>
                          <w:rPr>
                            <w:b/>
                            <w:sz w:val="20"/>
                            <w:lang w:eastAsia="lt-LT"/>
                          </w:rPr>
                          <w:t>Vadovo veiklos faktai</w:t>
                        </w:r>
                      </w:p>
                    </w:tc>
                    <w:tc>
                      <w:tcPr>
                        <w:tcW w:w="1641"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634601530"/>
                    </w:trPr>
                    <w:tc>
                      <w:tcPr>
                        <w:tcW w:w="1158" w:type="pct"/>
                      </w:tcPr>
                      <w:p>
                        <w:pPr>
                          <w:rPr>
                            <w:sz w:val="20"/>
                            <w:lang w:eastAsia="lt-LT"/>
                          </w:rPr>
                        </w:pPr>
                        <w:r>
                          <w:rPr>
                            <w:sz w:val="20"/>
                            <w:lang w:eastAsia="lt-LT"/>
                          </w:rPr>
                          <w:t>Yra raštingas kompiuterinių technologijų požiūriu</w:t>
                        </w:r>
                      </w:p>
                    </w:tc>
                    <w:tc>
                      <w:tcPr>
                        <w:tcW w:w="1576" w:type="pct"/>
                      </w:tcPr>
                      <w:p>
                        <w:pPr>
                          <w:rPr>
                            <w:sz w:val="20"/>
                            <w:lang w:eastAsia="lt-LT"/>
                          </w:rPr>
                        </w:pPr>
                        <w:r>
                          <w:rPr>
                            <w:sz w:val="20"/>
                            <w:lang w:eastAsia="lt-LT"/>
                          </w:rPr>
                          <w:t>Bet kuria forma yra įgijęs kompiuterinį raštingumą, atitinkantį europinius reikalavimus</w:t>
                        </w:r>
                      </w:p>
                    </w:tc>
                    <w:tc>
                      <w:tcPr>
                        <w:tcW w:w="1641" w:type="pct"/>
                      </w:tcPr>
                      <w:p>
                        <w:pPr>
                          <w:rPr>
                            <w:sz w:val="20"/>
                            <w:lang w:eastAsia="lt-LT"/>
                          </w:rPr>
                        </w:pPr>
                        <w:r>
                          <w:rPr>
                            <w:sz w:val="20"/>
                            <w:lang w:eastAsia="lt-LT"/>
                          </w:rPr>
                          <w:t>ECDL pedagogui pažymėjimas arba informatikos specialybės aukštojo mokslo diplomas</w:t>
                        </w:r>
                      </w:p>
                    </w:tc>
                    <w:tc>
                      <w:tcPr>
                        <w:tcW w:w="625" w:type="pct"/>
                      </w:tcPr>
                      <w:p>
                        <w:pPr>
                          <w:rPr>
                            <w:sz w:val="20"/>
                          </w:rPr>
                        </w:pPr>
                      </w:p>
                    </w:tc>
                  </w:tr>
                  <w:tr>
                    <w:trPr>
                      <w:divId w:val="1634601530"/>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ind w:firstLine="709"/>
                  </w:pPr>
                </w:p>
                <w:tbl>
                  <w:tblPr>
                    <w:tblW w:w="5000" w:type="pct"/>
                    <w:tblLook w:val="01E0" w:firstRow="1" w:lastRow="1" w:firstColumn="1" w:lastColumn="1" w:noHBand="0" w:noVBand="0"/>
                  </w:tblPr>
                  <w:tblGrid>
                    <w:gridCol w:w="2893"/>
                    <w:gridCol w:w="2866"/>
                    <w:gridCol w:w="2864"/>
                    <w:gridCol w:w="1232"/>
                  </w:tblGrid>
                  <w:tr>
                    <w:trPr>
                      <w:divId w:val="1709989919"/>
                    </w:trPr>
                    <w:tc>
                      <w:tcPr>
                        <w:tcW w:w="5000" w:type="pct"/>
                        <w:gridSpan w:val="4"/>
                      </w:tcPr>
                      <w:p>
                        <w:pPr>
                          <w:jc w:val="center"/>
                          <w:rPr>
                            <w:b/>
                            <w:sz w:val="20"/>
                            <w:lang w:eastAsia="lt-LT"/>
                          </w:rPr>
                        </w:pPr>
                        <w:r>
                          <w:rPr>
                            <w:b/>
                            <w:sz w:val="20"/>
                            <w:lang w:eastAsia="lt-LT"/>
                          </w:rPr>
                          <w:t>Pokyčių valdymo kompetencija</w:t>
                        </w:r>
                      </w:p>
                    </w:tc>
                  </w:tr>
                  <w:tr>
                    <w:trPr>
                      <w:divId w:val="1709989919"/>
                    </w:trPr>
                    <w:tc>
                      <w:tcPr>
                        <w:tcW w:w="1468" w:type="pct"/>
                      </w:tcPr>
                      <w:p>
                        <w:pPr>
                          <w:jc w:val="center"/>
                          <w:rPr>
                            <w:b/>
                            <w:sz w:val="20"/>
                            <w:lang w:eastAsia="lt-LT"/>
                          </w:rPr>
                        </w:pPr>
                        <w:r>
                          <w:rPr>
                            <w:b/>
                            <w:sz w:val="20"/>
                            <w:lang w:eastAsia="lt-LT"/>
                          </w:rPr>
                          <w:t>Vadovo kompetencija</w:t>
                        </w:r>
                      </w:p>
                    </w:tc>
                    <w:tc>
                      <w:tcPr>
                        <w:tcW w:w="1454" w:type="pct"/>
                      </w:tcPr>
                      <w:p>
                        <w:pPr>
                          <w:jc w:val="center"/>
                          <w:rPr>
                            <w:b/>
                            <w:sz w:val="20"/>
                            <w:lang w:eastAsia="lt-LT"/>
                          </w:rPr>
                        </w:pPr>
                        <w:r>
                          <w:rPr>
                            <w:b/>
                            <w:sz w:val="20"/>
                            <w:lang w:eastAsia="lt-LT"/>
                          </w:rPr>
                          <w:t>Vadovo veiklos faktai</w:t>
                        </w:r>
                      </w:p>
                    </w:tc>
                    <w:tc>
                      <w:tcPr>
                        <w:tcW w:w="1453" w:type="pct"/>
                      </w:tcPr>
                      <w:p>
                        <w:pPr>
                          <w:jc w:val="center"/>
                          <w:rPr>
                            <w:b/>
                            <w:sz w:val="20"/>
                            <w:lang w:eastAsia="lt-LT"/>
                          </w:rPr>
                        </w:pPr>
                        <w:r>
                          <w:rPr>
                            <w:b/>
                            <w:sz w:val="20"/>
                            <w:lang w:eastAsia="lt-LT"/>
                          </w:rPr>
                          <w:t>Vadovo veiklos faktų patvirtinimas</w:t>
                        </w:r>
                      </w:p>
                    </w:tc>
                    <w:tc>
                      <w:tcPr>
                        <w:tcW w:w="625" w:type="pct"/>
                      </w:tcPr>
                      <w:p>
                        <w:pPr>
                          <w:jc w:val="center"/>
                          <w:rPr>
                            <w:b/>
                            <w:sz w:val="20"/>
                            <w:lang w:eastAsia="lt-LT"/>
                          </w:rPr>
                        </w:pPr>
                        <w:r>
                          <w:rPr>
                            <w:b/>
                            <w:sz w:val="20"/>
                            <w:lang w:eastAsia="lt-LT"/>
                          </w:rPr>
                          <w:t>Įvertinimas</w:t>
                        </w:r>
                      </w:p>
                    </w:tc>
                  </w:tr>
                  <w:tr>
                    <w:trPr>
                      <w:divId w:val="1709989919"/>
                    </w:trPr>
                    <w:tc>
                      <w:tcPr>
                        <w:tcW w:w="1468" w:type="pct"/>
                      </w:tcPr>
                      <w:p>
                        <w:pPr>
                          <w:rPr>
                            <w:sz w:val="20"/>
                            <w:lang w:eastAsia="lt-LT"/>
                          </w:rPr>
                        </w:pPr>
                        <w:r>
                          <w:rPr>
                            <w:sz w:val="20"/>
                            <w:lang w:eastAsia="lt-LT"/>
                          </w:rPr>
                          <w:t>Žino pokyčių diegimo teorinius pagrindus</w:t>
                        </w:r>
                      </w:p>
                    </w:tc>
                    <w:tc>
                      <w:tcPr>
                        <w:tcW w:w="1454" w:type="pct"/>
                      </w:tcPr>
                      <w:p>
                        <w:pPr>
                          <w:rPr>
                            <w:sz w:val="20"/>
                            <w:lang w:eastAsia="lt-LT"/>
                          </w:rPr>
                        </w:pPr>
                        <w:r>
                          <w:rPr>
                            <w:sz w:val="20"/>
                            <w:lang w:eastAsia="lt-LT"/>
                          </w:rPr>
                          <w:t>Išklausęs pokyčių valdymo seminarą, kitus kursus (ne mažiau kaip 8 val. apimties)</w:t>
                        </w:r>
                      </w:p>
                    </w:tc>
                    <w:tc>
                      <w:tcPr>
                        <w:tcW w:w="1453" w:type="pct"/>
                      </w:tcPr>
                      <w:p>
                        <w:pPr>
                          <w:rPr>
                            <w:sz w:val="20"/>
                            <w:lang w:eastAsia="lt-LT"/>
                          </w:rPr>
                        </w:pPr>
                        <w:r>
                          <w:rPr>
                            <w:sz w:val="20"/>
                            <w:lang w:eastAsia="lt-LT"/>
                          </w:rPr>
                          <w:t>Pažymėjimas ar kitoks įgytų žinių liudijimas</w:t>
                        </w:r>
                      </w:p>
                    </w:tc>
                    <w:tc>
                      <w:tcPr>
                        <w:tcW w:w="625" w:type="pct"/>
                      </w:tcPr>
                      <w:p>
                        <w:pPr>
                          <w:rPr>
                            <w:sz w:val="20"/>
                          </w:rPr>
                        </w:pPr>
                      </w:p>
                    </w:tc>
                  </w:tr>
                  <w:tr>
                    <w:trPr>
                      <w:divId w:val="1709989919"/>
                    </w:trPr>
                    <w:tc>
                      <w:tcPr>
                        <w:tcW w:w="1468" w:type="pct"/>
                      </w:tcPr>
                      <w:p>
                        <w:pPr>
                          <w:rPr>
                            <w:sz w:val="20"/>
                            <w:lang w:eastAsia="lt-LT"/>
                          </w:rPr>
                        </w:pPr>
                        <w:r>
                          <w:rPr>
                            <w:sz w:val="20"/>
                            <w:lang w:eastAsia="lt-LT"/>
                          </w:rPr>
                          <w:t>Geba vesti mokyklą strategijoje numatytų pokyčių keliu, sulaukdamas mokyklos bendruomenės pritarimo</w:t>
                        </w:r>
                      </w:p>
                    </w:tc>
                    <w:tc>
                      <w:tcPr>
                        <w:tcW w:w="1454" w:type="pct"/>
                      </w:tcPr>
                      <w:p>
                        <w:pPr>
                          <w:rPr>
                            <w:sz w:val="20"/>
                            <w:lang w:eastAsia="lt-LT"/>
                          </w:rPr>
                        </w:pPr>
                        <w:r>
                          <w:rPr>
                            <w:sz w:val="20"/>
                            <w:lang w:eastAsia="lt-LT"/>
                          </w:rPr>
                          <w:t>Pastebimi pokyčių rezultatai, kuriuos, taip pat jų siekimo procesą, teigiamai vertina mokyklos bendruomenė</w:t>
                        </w:r>
                      </w:p>
                    </w:tc>
                    <w:tc>
                      <w:tcPr>
                        <w:tcW w:w="1453" w:type="pct"/>
                      </w:tcPr>
                      <w:p>
                        <w:pPr>
                          <w:rPr>
                            <w:sz w:val="20"/>
                            <w:lang w:eastAsia="lt-LT"/>
                          </w:rPr>
                        </w:pPr>
                        <w:r>
                          <w:rPr>
                            <w:sz w:val="20"/>
                            <w:lang w:eastAsia="lt-LT"/>
                          </w:rPr>
                          <w:t>įvykusių pokyčių faktų ir jų siekimo proceso palankus įvertinimas mokyklos bendruomenės susirinkime</w:t>
                        </w:r>
                      </w:p>
                    </w:tc>
                    <w:tc>
                      <w:tcPr>
                        <w:tcW w:w="625" w:type="pct"/>
                      </w:tcPr>
                      <w:p>
                        <w:pPr>
                          <w:rPr>
                            <w:sz w:val="20"/>
                          </w:rPr>
                        </w:pPr>
                      </w:p>
                    </w:tc>
                  </w:tr>
                  <w:tr>
                    <w:trPr>
                      <w:divId w:val="1709989919"/>
                    </w:trPr>
                    <w:tc>
                      <w:tcPr>
                        <w:tcW w:w="4375" w:type="pct"/>
                        <w:gridSpan w:val="3"/>
                      </w:tcPr>
                      <w:p>
                        <w:pPr>
                          <w:rPr>
                            <w:b/>
                            <w:sz w:val="20"/>
                            <w:lang w:eastAsia="lt-LT"/>
                          </w:rPr>
                        </w:pPr>
                        <w:r>
                          <w:rPr>
                            <w:b/>
                            <w:sz w:val="20"/>
                            <w:lang w:eastAsia="lt-LT"/>
                          </w:rPr>
                          <w:t>Perkeliamosios kompetencijos galutinis įvertinimas</w:t>
                        </w:r>
                      </w:p>
                    </w:tc>
                    <w:tc>
                      <w:tcPr>
                        <w:tcW w:w="625" w:type="pct"/>
                      </w:tcPr>
                      <w:p>
                        <w:pPr>
                          <w:rPr>
                            <w:sz w:val="20"/>
                          </w:rPr>
                        </w:pPr>
                      </w:p>
                    </w:tc>
                  </w:tr>
                </w:tbl>
                <w:p>
                  <w:pPr>
                    <w:jc w:val="center"/>
                  </w:pPr>
                  <w:r>
                    <w:t>______________</w:t>
                  </w:r>
                </w:p>
              </w:sdtContent>
            </w:sdt>
          </w:sdtContent>
        </w:sdt>
      </w:sdtContent>
    </w:sdt>
    <w:sdt>
      <w:sdtPr>
        <w:alias w:val="4 pr."/>
        <w:tag w:val="part_ad194eb8806b4ced93d827b3b97766c6"/>
        <w:lock w:val="sdtLocked"/>
        <w:richText/>
      </w:sdtPr>
      <w:sdtContent>
        <w:p>
          <w:pPr>
            <w:ind w:left="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ad194eb8806b4ced93d827b3b97766c6"/>
              <w:lock w:val="sdtLocked"/>
              <w:richText/>
            </w:sdtPr>
            <w:sdtContent>
              <w:r>
                <w:t>4</w:t>
              </w:r>
            </w:sdtContent>
          </w:sdt>
          <w:r>
            <w:t xml:space="preserve"> priedas</w:t>
          </w:r>
        </w:p>
        <w:p>
          <w:pPr>
            <w:ind w:firstLine="709"/>
          </w:pPr>
        </w:p>
        <w:p>
          <w:pPr>
            <w:jc w:val="center"/>
            <w:rPr>
              <w:b/>
            </w:rPr>
          </w:pPr>
          <w:sdt>
            <w:sdtPr>
              <w:alias w:val="Pavadinimas"/>
              <w:tag w:val="title_ad194eb8806b4ced93d827b3b97766c6"/>
              <w:lock w:val="sdtLocked"/>
              <w:richText/>
            </w:sdtPr>
            <w:sdtContent>
              <w:r>
                <w:rPr>
                  <w:b/>
                </w:rPr>
                <w:t>MOKYKLOS VADOVO VADYBINES VEIKLOS SIEKIAMOS KVALIFIKACINĖS KATEGORIJOS ATITIKTIES NUSTATYMO PAŽYMA</w:t>
              </w:r>
            </w:sdtContent>
          </w:sdt>
        </w:p>
        <w:p/>
        <w:sdt>
          <w:sdtPr>
            <w:alias w:val="skirsnis"/>
            <w:tag w:val="part_3e95ecda22a240a791e87171c7e5d306"/>
            <w:lock w:val="sdtLocked"/>
            <w:richText/>
          </w:sdtPr>
          <w:sdtContent>
            <w:p>
              <w:pPr>
                <w:tabs>
                  <w:tab w:val="right" w:leader="underscore" w:pos="9639"/>
                </w:tabs>
                <w:rPr>
                  <w:b/>
                </w:rPr>
              </w:pPr>
              <w:sdt>
                <w:sdtPr>
                  <w:alias w:val="Pavadinimas"/>
                  <w:tag w:val="title_3e95ecda22a240a791e87171c7e5d306"/>
                  <w:lock w:val="sdtLocked"/>
                  <w:richText/>
                </w:sdtPr>
                <w:sdtContent>
                  <w:r>
                    <w:rPr>
                      <w:b/>
                    </w:rPr>
                    <w:t xml:space="preserve">Atestuojamo asmens vardas ir pavardė </w:t>
                    <w:tab/>
                  </w:r>
                </w:sdtContent>
              </w:sdt>
            </w:p>
            <w:p>
              <w:pPr>
                <w:tabs>
                  <w:tab w:val="right" w:leader="underscore" w:pos="9639"/>
                </w:tabs>
                <w:rPr>
                  <w:b/>
                </w:rPr>
              </w:pPr>
            </w:p>
          </w:sdtContent>
        </w:sdt>
        <w:sdt>
          <w:sdtPr>
            <w:alias w:val="skirsnis"/>
            <w:tag w:val="part_f6b49f6081cd4fc28bd772f4c8cbb3d5"/>
            <w:lock w:val="sdtLocked"/>
            <w:richText/>
          </w:sdtPr>
          <w:sdtContent>
            <w:p>
              <w:pPr>
                <w:tabs>
                  <w:tab w:val="right" w:leader="underscore" w:pos="9639"/>
                </w:tabs>
                <w:rPr>
                  <w:b/>
                </w:rPr>
              </w:pPr>
              <w:sdt>
                <w:sdtPr>
                  <w:alias w:val="Pavadinimas"/>
                  <w:tag w:val="title_f6b49f6081cd4fc28bd772f4c8cbb3d5"/>
                  <w:lock w:val="sdtLocked"/>
                  <w:richText/>
                </w:sdtPr>
                <w:sdtContent>
                  <w:r>
                    <w:rPr>
                      <w:b/>
                    </w:rPr>
                    <w:t xml:space="preserve">Mokykla </w:t>
                    <w:tab/>
                  </w:r>
                </w:sdtContent>
              </w:sdt>
            </w:p>
            <w:p>
              <w:pPr>
                <w:tabs>
                  <w:tab w:val="right" w:leader="underscore" w:pos="9639"/>
                </w:tabs>
                <w:rPr>
                  <w:b/>
                </w:rPr>
              </w:pPr>
            </w:p>
          </w:sdtContent>
        </w:sdt>
        <w:sdt>
          <w:sdtPr>
            <w:alias w:val="skirsnis"/>
            <w:tag w:val="part_a06cf49a642e400b8b8a6bb2cd419661"/>
            <w:lock w:val="sdtLocked"/>
            <w:richText/>
          </w:sdtPr>
          <w:sdtContent>
            <w:p>
              <w:pPr>
                <w:tabs>
                  <w:tab w:val="right" w:leader="underscore" w:pos="9639"/>
                </w:tabs>
                <w:rPr>
                  <w:b/>
                </w:rPr>
              </w:pPr>
              <w:sdt>
                <w:sdtPr>
                  <w:alias w:val="Pavadinimas"/>
                  <w:tag w:val="title_a06cf49a642e400b8b8a6bb2cd419661"/>
                  <w:lock w:val="sdtLocked"/>
                  <w:richText/>
                </w:sdtPr>
                <w:sdtContent>
                  <w:r>
                    <w:rPr>
                      <w:b/>
                    </w:rPr>
                    <w:t xml:space="preserve">Pageidaujama įgyti kvalifikacinė kategorija </w:t>
                    <w:tab/>
                  </w:r>
                </w:sdtContent>
              </w:sdt>
            </w:p>
            <w:p>
              <w:pPr>
                <w:tabs>
                  <w:tab w:val="right" w:leader="underscore" w:pos="9639"/>
                </w:tabs>
                <w:ind w:firstLine="709"/>
                <w:rPr>
                  <w:b/>
                </w:rPr>
              </w:pPr>
            </w:p>
            <w:p>
              <w:pPr>
                <w:jc w:val="both"/>
              </w:pPr>
              <w:r>
                <w:t>Vadovo kompetencija vertinama keturiose veiklos srityse pagal dvidešimt kriterijų (žr. lentelę), iš kurių aštuoni yra privalomi įvykdyti ir jų įvertinimai turi būti „yra“ (požymis yra) bei atitikti siekiamos kvalifikacinės kategorijos reikalavimus. Iš likusių dvylikos trečiosios kvalifikacinės kategorijos kriterijų penki gali būti įvertinti „iš dalies“ (požymis yra iš dalies). Iš likusių dvylikos antrosios ir pirmosios kvalifikacinės kategorijos kriterijų penki gali būti įvertinti „iš dalies“ (požymis yra iš dalies) arba atitikti viena pakopa žemesnei kvalifikacinei kategorijai keliamus reikalavimus. Perkeliamosios kompetencijos visos turi būti įrodytos ir įvertintos „yra“.</w:t>
              </w:r>
            </w:p>
            <w:tbl>
              <w:tblPr>
                <w:tblW w:w="5000" w:type="pct"/>
                <w:tblLook w:val="01E0" w:firstRow="1" w:lastRow="1" w:firstColumn="1" w:lastColumn="1" w:noHBand="0" w:noVBand="0"/>
              </w:tblPr>
              <w:tblGrid>
                <w:gridCol w:w="3652"/>
                <w:gridCol w:w="3483"/>
                <w:gridCol w:w="10"/>
                <w:gridCol w:w="2710"/>
              </w:tblGrid>
              <w:tr>
                <w:trPr>
                  <w:divId w:val="103617322"/>
                </w:trPr>
                <w:tc>
                  <w:tcPr>
                    <w:tcW w:w="1853" w:type="pct"/>
                  </w:tcPr>
                  <w:p>
                    <w:pPr>
                      <w:rPr>
                        <w:b/>
                        <w:sz w:val="20"/>
                        <w:lang w:eastAsia="lt-LT"/>
                      </w:rPr>
                    </w:pPr>
                    <w:r>
                      <w:rPr>
                        <w:b/>
                        <w:sz w:val="20"/>
                        <w:lang w:eastAsia="lt-LT"/>
                      </w:rPr>
                      <w:t>Privalomi vadybinės veiklos kriterijai</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103617322"/>
                </w:trPr>
                <w:tc>
                  <w:tcPr>
                    <w:tcW w:w="1853" w:type="pct"/>
                  </w:tcPr>
                  <w:p>
                    <w:pPr>
                      <w:rPr>
                        <w:sz w:val="20"/>
                        <w:lang w:eastAsia="lt-LT"/>
                      </w:rPr>
                    </w:pPr>
                    <w:r>
                      <w:rPr>
                        <w:sz w:val="20"/>
                        <w:lang w:eastAsia="lt-LT"/>
                      </w:rPr>
                      <w:t>1 kriterijus. Vadybinė veikla kuriant mokyklos strategiją, rengiant strateginį planą</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2 kriterijus. Vadovo veikla formuojant ir keičiant mokyklos kultūrą</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9 kriterijus. Edukacinių aplinkų sukūrimas ir mokinių poreikių tenkinimas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10 kriterijus. Mokinių saugumas. Pagalba mokiniams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14 kriterijus. Darbuotojų funkcijų reglamentavimas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15 kriterijus. Darbuotojų kompetencijos ir kvalifikacijos tobulinimas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18 kriterijus. Mokyklos aprūpinimas finansiniais ir materialiniais ištekliais</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19 kriterijus. Turto administravimas ir valdymas</w:t>
                    </w:r>
                  </w:p>
                </w:tc>
                <w:tc>
                  <w:tcPr>
                    <w:tcW w:w="3147" w:type="pct"/>
                    <w:gridSpan w:val="3"/>
                  </w:tcPr>
                  <w:p>
                    <w:pPr>
                      <w:rPr>
                        <w:sz w:val="20"/>
                      </w:rPr>
                    </w:pPr>
                  </w:p>
                </w:tc>
              </w:tr>
              <w:tr>
                <w:trPr>
                  <w:divId w:val="103617322"/>
                </w:trPr>
                <w:tc>
                  <w:tcPr>
                    <w:tcW w:w="1853" w:type="pct"/>
                  </w:tcPr>
                  <w:p>
                    <w:pPr>
                      <w:rPr>
                        <w:b/>
                        <w:sz w:val="20"/>
                        <w:lang w:eastAsia="lt-LT"/>
                      </w:rPr>
                    </w:pPr>
                    <w:r>
                      <w:rPr>
                        <w:b/>
                        <w:sz w:val="20"/>
                        <w:lang w:eastAsia="lt-LT"/>
                      </w:rPr>
                      <w:t>Visi privalomi kriterijai įvykdyti atestuojamai kvalifikacinei kategorijai</w:t>
                    </w:r>
                  </w:p>
                  <w:p>
                    <w:pPr>
                      <w:rPr>
                        <w:sz w:val="20"/>
                        <w:lang w:eastAsia="lt-LT"/>
                      </w:rPr>
                    </w:pPr>
                    <w:r>
                      <w:rPr>
                        <w:sz w:val="20"/>
                        <w:lang w:eastAsia="lt-LT"/>
                      </w:rPr>
                      <w:t>(pažymėti kryželiu)</w:t>
                    </w:r>
                  </w:p>
                </w:tc>
                <w:tc>
                  <w:tcPr>
                    <w:tcW w:w="1767"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103617322"/>
                </w:trPr>
                <w:tc>
                  <w:tcPr>
                    <w:tcW w:w="1853" w:type="pct"/>
                    <w:vMerge w:val="restart"/>
                  </w:tcPr>
                  <w:p>
                    <w:pPr>
                      <w:rPr>
                        <w:b/>
                        <w:sz w:val="20"/>
                        <w:lang w:eastAsia="lt-LT"/>
                      </w:rPr>
                    </w:pPr>
                    <w:r>
                      <w:rPr>
                        <w:b/>
                        <w:sz w:val="20"/>
                        <w:lang w:eastAsia="lt-LT"/>
                      </w:rPr>
                      <w:t>Kiti vadybinės veiklos kriterijai</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„iš dalies“, jei kriterijus įvykdytas iš dalies; „nėra“, jei kriterijus neįvykdytas)</w:t>
                    </w:r>
                  </w:p>
                </w:tc>
              </w:tr>
              <w:tr>
                <w:trPr>
                  <w:divId w:val="103617322"/>
                </w:trPr>
                <w:tc>
                  <w:tcPr>
                    <w:tcW w:w="1853" w:type="pct"/>
                    <w:vMerge/>
                  </w:tcPr>
                  <w:p>
                    <w:pPr>
                      <w:rPr>
                        <w:sz w:val="20"/>
                      </w:rPr>
                    </w:pPr>
                  </w:p>
                </w:tc>
                <w:tc>
                  <w:tcPr>
                    <w:tcW w:w="1767" w:type="pct"/>
                  </w:tcPr>
                  <w:p>
                    <w:pPr>
                      <w:jc w:val="center"/>
                      <w:rPr>
                        <w:b/>
                        <w:sz w:val="20"/>
                        <w:lang w:eastAsia="lt-LT"/>
                      </w:rPr>
                    </w:pPr>
                    <w:r>
                      <w:rPr>
                        <w:b/>
                        <w:sz w:val="20"/>
                        <w:lang w:eastAsia="lt-LT"/>
                      </w:rPr>
                      <w:t>Atestuojamai kategorijai</w:t>
                    </w:r>
                  </w:p>
                </w:tc>
                <w:tc>
                  <w:tcPr>
                    <w:tcW w:w="1380" w:type="pct"/>
                    <w:gridSpan w:val="2"/>
                  </w:tcPr>
                  <w:p>
                    <w:pPr>
                      <w:jc w:val="center"/>
                      <w:rPr>
                        <w:b/>
                        <w:sz w:val="20"/>
                        <w:lang w:eastAsia="lt-LT"/>
                      </w:rPr>
                    </w:pPr>
                    <w:r>
                      <w:rPr>
                        <w:b/>
                        <w:sz w:val="20"/>
                        <w:lang w:eastAsia="lt-LT"/>
                      </w:rPr>
                      <w:t>Viena pakopa žemesnei kvalifikacinei kategorijai</w:t>
                    </w:r>
                  </w:p>
                  <w:p>
                    <w:pPr>
                      <w:jc w:val="center"/>
                      <w:rPr>
                        <w:b/>
                        <w:sz w:val="20"/>
                        <w:lang w:eastAsia="lt-LT"/>
                      </w:rPr>
                    </w:pPr>
                    <w:r>
                      <w:rPr>
                        <w:sz w:val="20"/>
                        <w:lang w:eastAsia="lt-LT"/>
                      </w:rPr>
                      <w:t>(pildoma, tik jei</w:t>
                    </w:r>
                    <w:r>
                      <w:rPr>
                        <w:b/>
                        <w:sz w:val="20"/>
                        <w:lang w:eastAsia="lt-LT"/>
                      </w:rPr>
                      <w:t xml:space="preserve"> </w:t>
                    </w:r>
                    <w:r>
                      <w:rPr>
                        <w:sz w:val="20"/>
                        <w:lang w:eastAsia="lt-LT"/>
                      </w:rPr>
                      <w:t>atestuojamasi antrai ar pirmai kvalifikacinei kategorijai)</w:t>
                    </w:r>
                  </w:p>
                </w:tc>
              </w:tr>
              <w:tr>
                <w:trPr>
                  <w:divId w:val="103617322"/>
                </w:trPr>
                <w:tc>
                  <w:tcPr>
                    <w:tcW w:w="1853" w:type="pct"/>
                  </w:tcPr>
                  <w:p>
                    <w:pPr>
                      <w:rPr>
                        <w:sz w:val="20"/>
                        <w:lang w:eastAsia="lt-LT"/>
                      </w:rPr>
                    </w:pPr>
                    <w:r>
                      <w:rPr>
                        <w:sz w:val="20"/>
                        <w:lang w:eastAsia="lt-LT"/>
                      </w:rPr>
                      <w:t>3 kriterijus. Vadovavimas metinės veiklos programos rengimui ir įgyvendinimui</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5 kriterijus. Vidaus audito organizavimas. Gautų duomenų panaudojimas tobulinant mokyklos veiklą</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8 kriterijus. Ugdymo turinio planavimas ir įgyvendinimas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4 kriterijus. Bendradarbiavimas su socialiniais partneriais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6 kriterijus. Projektų valdymas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7 kriterijus. Vadybinė veikla sudarant sąlygas savivaldos veiklai plėtoti</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11 kriterijus. Lygių galimybių užtikrinimas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12 kriterijus. Informavimas ir konsultavimas mokinių gyvenimo karjeros klausimais</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sz w:val="20"/>
                        <w:lang w:eastAsia="lt-LT"/>
                      </w:rPr>
                      <w:t>13 kriterijus. Tėvų (globėjų, rūpintojų) informavimas ir švietimas</w:t>
                    </w:r>
                  </w:p>
                </w:tc>
                <w:tc>
                  <w:tcPr>
                    <w:tcW w:w="1772" w:type="pct"/>
                    <w:gridSpan w:val="2"/>
                    <w:shd w:val="clear" w:color="auto" w:fill="auto"/>
                  </w:tcPr>
                  <w:p>
                    <w:pPr>
                      <w:rPr>
                        <w:sz w:val="20"/>
                        <w:lang w:eastAsia="lt-LT"/>
                      </w:rPr>
                    </w:pPr>
                  </w:p>
                </w:tc>
                <w:tc>
                  <w:tcPr>
                    <w:tcW w:w="1374" w:type="pct"/>
                    <w:shd w:val="clear" w:color="auto" w:fill="auto"/>
                  </w:tcPr>
                  <w:p>
                    <w:pPr>
                      <w:rPr>
                        <w:sz w:val="20"/>
                        <w:lang w:eastAsia="lt-LT"/>
                      </w:rPr>
                    </w:pPr>
                  </w:p>
                </w:tc>
              </w:tr>
              <w:tr>
                <w:trPr>
                  <w:divId w:val="103617322"/>
                </w:trPr>
                <w:tc>
                  <w:tcPr>
                    <w:tcW w:w="1853" w:type="pct"/>
                  </w:tcPr>
                  <w:p>
                    <w:pPr>
                      <w:rPr>
                        <w:sz w:val="20"/>
                        <w:lang w:eastAsia="lt-LT"/>
                      </w:rPr>
                    </w:pPr>
                    <w:r>
                      <w:rPr>
                        <w:sz w:val="20"/>
                        <w:lang w:eastAsia="lt-LT"/>
                      </w:rPr>
                      <w:t>16 kriterijus. Darbuotojų veiklos vertinimas</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sz w:val="20"/>
                        <w:lang w:eastAsia="lt-LT"/>
                      </w:rPr>
                      <w:t>17 kriterijus. Darbuotojų saugumas</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sz w:val="20"/>
                        <w:lang w:eastAsia="lt-LT"/>
                      </w:rPr>
                      <w:t>20 kriterijus. Turto ir lėšų kontrolė ir atsiskaitomybė</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sz w:val="20"/>
                        <w:lang w:eastAsia="lt-LT"/>
                      </w:rPr>
                    </w:pPr>
                    <w:r>
                      <w:rPr>
                        <w:b/>
                        <w:sz w:val="20"/>
                        <w:lang w:eastAsia="lt-LT"/>
                      </w:rPr>
                      <w:t>Įvertinta iš viso (kiti vadybinės veiklos kriterijai</w:t>
                    </w:r>
                    <w:r>
                      <w:rPr>
                        <w:sz w:val="20"/>
                        <w:lang w:eastAsia="lt-LT"/>
                      </w:rPr>
                      <w:t xml:space="preserve"> (įrašyti skaičių):</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b/>
                        <w:sz w:val="20"/>
                        <w:lang w:eastAsia="lt-LT"/>
                      </w:rPr>
                    </w:pPr>
                    <w:r>
                      <w:rPr>
                        <w:b/>
                        <w:sz w:val="20"/>
                        <w:lang w:eastAsia="lt-LT"/>
                      </w:rPr>
                      <w:t>„yra“</w:t>
                    </w:r>
                  </w:p>
                </w:tc>
                <w:tc>
                  <w:tcPr>
                    <w:tcW w:w="1772" w:type="pct"/>
                    <w:gridSpan w:val="2"/>
                    <w:shd w:val="clear" w:color="auto" w:fill="auto"/>
                  </w:tcPr>
                  <w:p>
                    <w:pPr>
                      <w:rPr>
                        <w:sz w:val="20"/>
                      </w:rPr>
                    </w:pPr>
                  </w:p>
                </w:tc>
                <w:tc>
                  <w:tcPr>
                    <w:tcW w:w="1374" w:type="pct"/>
                    <w:shd w:val="clear" w:color="auto" w:fill="auto"/>
                  </w:tcPr>
                  <w:p>
                    <w:pPr>
                      <w:rPr>
                        <w:sz w:val="20"/>
                      </w:rPr>
                    </w:pPr>
                  </w:p>
                </w:tc>
              </w:tr>
              <w:tr>
                <w:trPr>
                  <w:divId w:val="103617322"/>
                </w:trPr>
                <w:tc>
                  <w:tcPr>
                    <w:tcW w:w="1853" w:type="pct"/>
                  </w:tcPr>
                  <w:p>
                    <w:pPr>
                      <w:rPr>
                        <w:b/>
                        <w:sz w:val="20"/>
                        <w:lang w:eastAsia="lt-LT"/>
                      </w:rPr>
                    </w:pPr>
                    <w:r>
                      <w:rPr>
                        <w:b/>
                        <w:sz w:val="20"/>
                        <w:lang w:eastAsia="lt-LT"/>
                      </w:rPr>
                      <w:t>„iš dalies“</w:t>
                    </w:r>
                  </w:p>
                </w:tc>
                <w:tc>
                  <w:tcPr>
                    <w:tcW w:w="1767" w:type="pct"/>
                  </w:tcPr>
                  <w:p>
                    <w:pPr>
                      <w:rPr>
                        <w:sz w:val="20"/>
                      </w:rPr>
                    </w:pPr>
                  </w:p>
                </w:tc>
                <w:tc>
                  <w:tcPr>
                    <w:tcW w:w="1380" w:type="pct"/>
                    <w:gridSpan w:val="2"/>
                  </w:tcPr>
                  <w:p>
                    <w:pPr>
                      <w:rPr>
                        <w:sz w:val="20"/>
                      </w:rPr>
                    </w:pPr>
                  </w:p>
                </w:tc>
              </w:tr>
              <w:tr>
                <w:trPr>
                  <w:divId w:val="103617322"/>
                </w:trPr>
                <w:tc>
                  <w:tcPr>
                    <w:tcW w:w="1853" w:type="pct"/>
                  </w:tcPr>
                  <w:p>
                    <w:pPr>
                      <w:rPr>
                        <w:b/>
                        <w:sz w:val="20"/>
                        <w:lang w:eastAsia="lt-LT"/>
                      </w:rPr>
                    </w:pPr>
                    <w:r>
                      <w:rPr>
                        <w:b/>
                        <w:sz w:val="20"/>
                        <w:lang w:eastAsia="lt-LT"/>
                      </w:rPr>
                      <w:t>„nėra“</w:t>
                    </w:r>
                  </w:p>
                </w:tc>
                <w:tc>
                  <w:tcPr>
                    <w:tcW w:w="1767" w:type="pct"/>
                  </w:tcPr>
                  <w:p>
                    <w:pPr>
                      <w:rPr>
                        <w:sz w:val="20"/>
                      </w:rPr>
                    </w:pPr>
                  </w:p>
                </w:tc>
                <w:tc>
                  <w:tcPr>
                    <w:tcW w:w="1380" w:type="pct"/>
                    <w:gridSpan w:val="2"/>
                  </w:tcPr>
                  <w:p>
                    <w:pPr>
                      <w:rPr>
                        <w:sz w:val="20"/>
                      </w:rPr>
                    </w:pPr>
                  </w:p>
                </w:tc>
              </w:tr>
              <w:tr>
                <w:trPr>
                  <w:divId w:val="103617322"/>
                </w:trPr>
                <w:tc>
                  <w:tcPr>
                    <w:tcW w:w="1853" w:type="pct"/>
                  </w:tcPr>
                  <w:p>
                    <w:pPr>
                      <w:rPr>
                        <w:sz w:val="20"/>
                        <w:lang w:eastAsia="lt-LT"/>
                      </w:rPr>
                    </w:pPr>
                    <w:r>
                      <w:rPr>
                        <w:b/>
                        <w:sz w:val="20"/>
                        <w:lang w:eastAsia="lt-LT"/>
                      </w:rPr>
                      <w:t>Kiti kriterijai įvykdyti atestuojamai kvalifikacinei kategorijai</w:t>
                    </w:r>
                    <w:r>
                      <w:rPr>
                        <w:sz w:val="20"/>
                        <w:lang w:eastAsia="lt-LT"/>
                      </w:rPr>
                      <w:t xml:space="preserve"> (pažymėti kryželiu)</w:t>
                    </w:r>
                  </w:p>
                </w:tc>
                <w:tc>
                  <w:tcPr>
                    <w:tcW w:w="1767" w:type="pct"/>
                  </w:tcPr>
                  <w:p>
                    <w:pPr>
                      <w:jc w:val="center"/>
                      <w:rPr>
                        <w:sz w:val="20"/>
                        <w:lang w:eastAsia="lt-LT"/>
                      </w:rPr>
                    </w:pPr>
                    <w:r>
                      <w:rPr>
                        <w:b/>
                        <w:sz w:val="20"/>
                        <w:lang w:eastAsia="lt-LT"/>
                      </w:rPr>
                      <w:t>TAIP</w:t>
                    </w:r>
                    <w:r>
                      <w:rPr>
                        <w:sz w:val="20"/>
                        <w:lang w:eastAsia="lt-LT"/>
                      </w:rPr>
                      <w:t>*</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sz w:val="20"/>
                        <w:lang w:eastAsia="lt-LT"/>
                      </w:rPr>
                    </w:pPr>
                    <w:r>
                      <w:rPr>
                        <w:b/>
                        <w:sz w:val="20"/>
                        <w:lang w:eastAsia="lt-LT"/>
                      </w:rPr>
                      <w:t>NE</w:t>
                    </w:r>
                    <w:r>
                      <w:rPr>
                        <w:sz w:val="20"/>
                        <w:lang w:eastAsia="lt-LT"/>
                      </w:rPr>
                      <w:t>*</w:t>
                    </w:r>
                  </w:p>
                  <w:p>
                    <w:pPr>
                      <w:jc w:val="center"/>
                      <w:rPr>
                        <w:sz w:val="20"/>
                        <w:lang w:eastAsia="lt-LT"/>
                      </w:rPr>
                    </w:pPr>
                    <w:r>
                      <w:rPr>
                        <w:bCs/>
                        <w:color w:val="000000"/>
                        <w:sz w:val="20"/>
                        <w:szCs w:val="24"/>
                        <w:lang w:eastAsia="lt-LT"/>
                      </w:rPr>
                      <w:sym w:font="Wingdings 2" w:char="00A3"/>
                    </w:r>
                  </w:p>
                </w:tc>
              </w:tr>
              <w:tr>
                <w:trPr>
                  <w:divId w:val="103617322"/>
                </w:trPr>
                <w:tc>
                  <w:tcPr>
                    <w:tcW w:w="1853" w:type="pct"/>
                  </w:tcPr>
                  <w:p>
                    <w:pPr>
                      <w:rPr>
                        <w:b/>
                        <w:sz w:val="20"/>
                        <w:lang w:eastAsia="lt-LT"/>
                      </w:rPr>
                    </w:pPr>
                    <w:r>
                      <w:rPr>
                        <w:b/>
                        <w:sz w:val="20"/>
                        <w:lang w:eastAsia="lt-LT"/>
                      </w:rPr>
                      <w:t>Perkeliamosios kompetencijos</w:t>
                    </w:r>
                  </w:p>
                </w:tc>
                <w:tc>
                  <w:tcPr>
                    <w:tcW w:w="3147"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103617322"/>
                </w:trPr>
                <w:tc>
                  <w:tcPr>
                    <w:tcW w:w="1853" w:type="pct"/>
                  </w:tcPr>
                  <w:p>
                    <w:pPr>
                      <w:rPr>
                        <w:sz w:val="20"/>
                        <w:lang w:eastAsia="lt-LT"/>
                      </w:rPr>
                    </w:pPr>
                    <w:r>
                      <w:rPr>
                        <w:sz w:val="20"/>
                        <w:lang w:eastAsia="lt-LT"/>
                      </w:rPr>
                      <w:t>Mokymosi kaip mokytis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Komunikacinė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Informacijos valdymo kompetencija</w:t>
                    </w:r>
                  </w:p>
                </w:tc>
                <w:tc>
                  <w:tcPr>
                    <w:tcW w:w="3147" w:type="pct"/>
                    <w:gridSpan w:val="3"/>
                  </w:tcPr>
                  <w:p>
                    <w:pPr>
                      <w:rPr>
                        <w:sz w:val="20"/>
                      </w:rPr>
                    </w:pPr>
                  </w:p>
                </w:tc>
              </w:tr>
              <w:tr>
                <w:trPr>
                  <w:divId w:val="103617322"/>
                </w:trPr>
                <w:tc>
                  <w:tcPr>
                    <w:tcW w:w="1853" w:type="pct"/>
                  </w:tcPr>
                  <w:p>
                    <w:pPr>
                      <w:rPr>
                        <w:sz w:val="20"/>
                        <w:lang w:eastAsia="lt-LT"/>
                      </w:rPr>
                    </w:pPr>
                    <w:r>
                      <w:rPr>
                        <w:sz w:val="20"/>
                        <w:lang w:eastAsia="lt-LT"/>
                      </w:rPr>
                      <w:t>Pokyčių valdymo kompetencija</w:t>
                    </w:r>
                  </w:p>
                </w:tc>
                <w:tc>
                  <w:tcPr>
                    <w:tcW w:w="3147" w:type="pct"/>
                    <w:gridSpan w:val="3"/>
                  </w:tcPr>
                  <w:p>
                    <w:pPr>
                      <w:rPr>
                        <w:sz w:val="20"/>
                      </w:rPr>
                    </w:pPr>
                  </w:p>
                </w:tc>
              </w:tr>
              <w:tr>
                <w:trPr>
                  <w:divId w:val="103617322"/>
                </w:trPr>
                <w:tc>
                  <w:tcPr>
                    <w:tcW w:w="1853" w:type="pct"/>
                  </w:tcPr>
                  <w:p>
                    <w:pPr>
                      <w:rPr>
                        <w:sz w:val="20"/>
                        <w:lang w:eastAsia="lt-LT"/>
                      </w:rPr>
                    </w:pPr>
                    <w:r>
                      <w:rPr>
                        <w:b/>
                        <w:sz w:val="20"/>
                        <w:lang w:eastAsia="lt-LT"/>
                      </w:rPr>
                      <w:t>Perkeliamosios kompetencijos įrodytos</w:t>
                    </w:r>
                    <w:r>
                      <w:rPr>
                        <w:sz w:val="20"/>
                        <w:lang w:eastAsia="lt-LT"/>
                      </w:rPr>
                      <w:t xml:space="preserve"> (pažymėti kryželiu)</w:t>
                    </w:r>
                  </w:p>
                </w:tc>
                <w:tc>
                  <w:tcPr>
                    <w:tcW w:w="1767" w:type="pct"/>
                  </w:tcPr>
                  <w:p>
                    <w:pPr>
                      <w:jc w:val="center"/>
                      <w:rPr>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380" w:type="pct"/>
                    <w:gridSpan w:val="2"/>
                  </w:tcPr>
                  <w:p>
                    <w:pPr>
                      <w:jc w:val="center"/>
                      <w:rPr>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bl>
            <w:p>
              <w:pPr>
                <w:ind w:firstLine="709"/>
                <w:divId w:val="103617322"/>
              </w:pPr>
            </w:p>
            <w:p>
              <w:pPr>
                <w:jc w:val="both"/>
              </w:pPr>
              <w:r>
                <w:rPr>
                  <w:b/>
                </w:rPr>
                <w:t>TAIP*</w:t>
              </w:r>
              <w:r>
                <w:t xml:space="preserve"> – žymima tuomet, jei ne daugiau kaip penki (iš kitų kriterijų) kriterijai buvo įvertinti „iš dalies“ arba „yra“ viena pakopa žemesnei kvalifikacinei kategorijai.</w:t>
              </w:r>
            </w:p>
            <w:p>
              <w:pPr>
                <w:jc w:val="both"/>
              </w:pPr>
              <w:r>
                <w:rPr>
                  <w:b/>
                </w:rPr>
                <w:t>NE*</w:t>
              </w:r>
              <w:r>
                <w:t xml:space="preserve"> – žymima tuomet, jei daugiau kaip penki kriterijai buvo įvertinti „iš dalies“ arba kaip atitinkantys viena pakopa žemesnei kvalifikacinei kategorijai tenkinančius reikalavimus, arba bent vienas kriterijus buvo įvertintas „nėra“. Perkeliamosios kompetencijos:</w:t>
              </w:r>
            </w:p>
            <w:p>
              <w:pPr>
                <w:jc w:val="both"/>
              </w:pPr>
              <w:r>
                <w:rPr>
                  <w:b/>
                </w:rPr>
                <w:t>TAIP**</w:t>
              </w:r>
              <w:r>
                <w:t xml:space="preserve"> – jei visos kompetencijos yra įrodytos (vertinimas – „yra“)</w:t>
              </w:r>
            </w:p>
            <w:p>
              <w:pPr>
                <w:jc w:val="both"/>
              </w:pPr>
              <w:r>
                <w:rPr>
                  <w:b/>
                </w:rPr>
                <w:t>NE**</w:t>
              </w:r>
              <w:r>
                <w:t xml:space="preserve"> – jei bent viena kompetencija yra neįrodyta (bent vienas vertinimas – „nėra“)</w:t>
              </w:r>
            </w:p>
            <w:tbl>
              <w:tblPr>
                <w:tblW w:w="9637" w:type="dxa"/>
                <w:tblLook w:val="01E0" w:firstRow="1" w:lastRow="1" w:firstColumn="1" w:lastColumn="1" w:noHBand="0" w:noVBand="0"/>
              </w:tblPr>
              <w:tblGrid>
                <w:gridCol w:w="8323"/>
                <w:gridCol w:w="1314"/>
              </w:tblGrid>
              <w:tr>
                <w:trPr>
                  <w:trHeight w:val="503"/>
                </w:trPr>
                <w:tc>
                  <w:tcPr>
                    <w:tcW w:w="8323" w:type="dxa"/>
                    <w:tcBorders>
                      <w:right w:val="single" w:sz="2" w:space="0" w:color="auto"/>
                    </w:tcBorders>
                  </w:tcPr>
                  <w:p>
                    <w:pPr>
                      <w:jc w:val="both"/>
                      <w:rPr>
                        <w:b/>
                        <w:szCs w:val="24"/>
                      </w:rPr>
                    </w:pPr>
                    <w:r>
                      <w:rPr>
                        <w:b/>
                        <w:szCs w:val="24"/>
                      </w:rPr>
                      <w:t>Išvada. Privalomi kriterijai įvykdyti atestuojamai kvalifikacinei kategorijai</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r>
                      <w:rPr>
                        <w:szCs w:val="24"/>
                      </w:rPr>
                      <w:t>(įrašyti „taip“ arba „ne“)</w:t>
                    </w:r>
                  </w:p>
                </w:tc>
                <w:tc>
                  <w:tcPr>
                    <w:tcW w:w="1314" w:type="dxa"/>
                    <w:tcBorders>
                      <w:top w:val="single" w:sz="2" w:space="0" w:color="auto"/>
                      <w:bottom w:val="single" w:sz="2" w:space="0" w:color="auto"/>
                    </w:tcBorders>
                  </w:tcPr>
                  <w:p>
                    <w:pPr>
                      <w:rPr>
                        <w:sz w:val="20"/>
                      </w:rPr>
                    </w:pPr>
                  </w:p>
                </w:tc>
              </w:tr>
              <w:tr>
                <w:trPr>
                  <w:trHeight w:val="388"/>
                </w:trPr>
                <w:tc>
                  <w:tcPr>
                    <w:tcW w:w="8323" w:type="dxa"/>
                    <w:tcBorders>
                      <w:right w:val="single" w:sz="2" w:space="0" w:color="auto"/>
                    </w:tcBorders>
                  </w:tcPr>
                  <w:p>
                    <w:pPr>
                      <w:jc w:val="both"/>
                      <w:rPr>
                        <w:b/>
                        <w:szCs w:val="24"/>
                      </w:rPr>
                    </w:pPr>
                    <w:r>
                      <w:rPr>
                        <w:b/>
                        <w:szCs w:val="24"/>
                      </w:rPr>
                      <w:t>Kiti kriterijai įvykdyti atestuojamai kvalifikacinei kategorijai</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r>
                      <w:rPr>
                        <w:szCs w:val="24"/>
                      </w:rPr>
                      <w:t>(įrašyti „taip“ arba „ne“)</w:t>
                    </w:r>
                  </w:p>
                </w:tc>
                <w:tc>
                  <w:tcPr>
                    <w:tcW w:w="1314" w:type="dxa"/>
                    <w:tcBorders>
                      <w:top w:val="single" w:sz="2" w:space="0" w:color="auto"/>
                      <w:bottom w:val="single" w:sz="2" w:space="0" w:color="auto"/>
                    </w:tcBorders>
                  </w:tcPr>
                  <w:p>
                    <w:pPr>
                      <w:rPr>
                        <w:sz w:val="20"/>
                      </w:rPr>
                    </w:pPr>
                  </w:p>
                </w:tc>
              </w:tr>
              <w:tr>
                <w:trPr>
                  <w:trHeight w:val="438"/>
                </w:trPr>
                <w:tc>
                  <w:tcPr>
                    <w:tcW w:w="8323" w:type="dxa"/>
                    <w:tcBorders>
                      <w:right w:val="single" w:sz="2" w:space="0" w:color="auto"/>
                    </w:tcBorders>
                  </w:tcPr>
                  <w:p>
                    <w:pPr>
                      <w:jc w:val="both"/>
                      <w:rPr>
                        <w:b/>
                        <w:szCs w:val="24"/>
                      </w:rPr>
                    </w:pPr>
                    <w:r>
                      <w:rPr>
                        <w:b/>
                        <w:szCs w:val="24"/>
                      </w:rPr>
                      <w:t xml:space="preserve">Perkeliamosios kompetencijos įrodytos </w:t>
                    </w:r>
                    <w:r>
                      <w:rPr>
                        <w:szCs w:val="24"/>
                      </w:rPr>
                      <w:t>(įrašyti „taip“ arba „ne“)</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r>
                <w:tc>
                  <w:tcPr>
                    <w:tcW w:w="8323" w:type="dxa"/>
                  </w:tcPr>
                  <w:p>
                    <w:pPr>
                      <w:jc w:val="both"/>
                      <w:rPr>
                        <w:szCs w:val="24"/>
                      </w:rPr>
                    </w:pPr>
                  </w:p>
                </w:tc>
                <w:tc>
                  <w:tcPr>
                    <w:tcW w:w="1314" w:type="dxa"/>
                    <w:tcBorders>
                      <w:top w:val="single" w:sz="2" w:space="0" w:color="auto"/>
                      <w:bottom w:val="single" w:sz="2" w:space="0" w:color="auto"/>
                    </w:tcBorders>
                  </w:tcPr>
                  <w:p>
                    <w:pPr>
                      <w:rPr>
                        <w:sz w:val="20"/>
                      </w:rPr>
                    </w:pPr>
                  </w:p>
                </w:tc>
              </w:tr>
              <w:tr>
                <w:trPr>
                  <w:trHeight w:val="537"/>
                </w:trPr>
                <w:tc>
                  <w:tcPr>
                    <w:tcW w:w="8323" w:type="dxa"/>
                    <w:tcBorders>
                      <w:right w:val="single" w:sz="2" w:space="0" w:color="auto"/>
                    </w:tcBorders>
                  </w:tcPr>
                  <w:p>
                    <w:pPr>
                      <w:tabs>
                        <w:tab w:val="right" w:leader="dot" w:pos="7965"/>
                      </w:tabs>
                      <w:jc w:val="both"/>
                      <w:rPr>
                        <w:b/>
                        <w:szCs w:val="24"/>
                      </w:rPr>
                    </w:pPr>
                    <w:r>
                      <w:rPr>
                        <w:b/>
                        <w:szCs w:val="24"/>
                      </w:rPr>
                      <w:t>Galutinė išvada: vadovas įvykdė</w:t>
                      <w:tab/>
                      <w:t xml:space="preserve"> kvalifikacinei kategorijai</w:t>
                    </w:r>
                  </w:p>
                  <w:p>
                    <w:pPr>
                      <w:jc w:val="both"/>
                      <w:rPr>
                        <w:szCs w:val="24"/>
                      </w:rPr>
                    </w:pPr>
                    <w:r>
                      <w:rPr>
                        <w:b/>
                        <w:szCs w:val="24"/>
                      </w:rPr>
                      <w:t>keliamus reikalavimus</w:t>
                    </w:r>
                    <w:r>
                      <w:rPr>
                        <w:szCs w:val="24"/>
                      </w:rPr>
                      <w:t xml:space="preserve"> (įrašyti „taip“ arba „ne“)</w:t>
                    </w:r>
                  </w:p>
                </w:tc>
                <w:tc>
                  <w:tcPr>
                    <w:tcW w:w="1314" w:type="dxa"/>
                    <w:tcBorders>
                      <w:top w:val="single" w:sz="2" w:space="0" w:color="auto"/>
                      <w:left w:val="single" w:sz="2" w:space="0" w:color="auto"/>
                      <w:bottom w:val="single" w:sz="2" w:space="0" w:color="auto"/>
                      <w:right w:val="single" w:sz="2" w:space="0" w:color="auto"/>
                    </w:tcBorders>
                  </w:tcPr>
                  <w:p>
                    <w:pPr>
                      <w:rPr>
                        <w:sz w:val="20"/>
                      </w:rPr>
                    </w:pPr>
                  </w:p>
                </w:tc>
              </w:tr>
            </w:tbl>
            <w:p>
              <w:pPr>
                <w:ind w:firstLine="709"/>
              </w:pPr>
            </w:p>
          </w:sdtContent>
        </w:sdt>
        <w:sdt>
          <w:sdtPr>
            <w:alias w:val="skirsnis"/>
            <w:tag w:val="part_d172a6fb500f47c188bbec4101796f6c"/>
            <w:lock w:val="sdtLocked"/>
            <w:richText/>
          </w:sdtPr>
          <w:sdtContent>
            <w:p>
              <w:pPr>
                <w:jc w:val="both"/>
                <w:rPr>
                  <w:b/>
                </w:rPr>
              </w:pPr>
              <w:sdt>
                <w:sdtPr>
                  <w:alias w:val="Pavadinimas"/>
                  <w:tag w:val="title_d172a6fb500f47c188bbec4101796f6c"/>
                  <w:lock w:val="sdtLocked"/>
                  <w:richText/>
                </w:sdtPr>
                <w:sdtContent>
                  <w:r>
                    <w:rPr>
                      <w:b/>
                    </w:rPr>
                    <w:t>Rekomendacijos dėl kvalifikacinės kategorijos suteikimo:</w:t>
                  </w:r>
                </w:sdtContent>
              </w:sdt>
            </w:p>
            <w:p>
              <w:pPr>
                <w:tabs>
                  <w:tab w:val="right" w:leader="underscore" w:pos="9639"/>
                </w:tabs>
              </w:pPr>
              <w:r>
                <w:tab/>
              </w:r>
            </w:p>
            <w:p>
              <w:pPr>
                <w:tabs>
                  <w:tab w:val="right" w:leader="underscore" w:pos="9639"/>
                </w:tabs>
              </w:pPr>
              <w:r>
                <w:tab/>
              </w:r>
            </w:p>
            <w:p>
              <w:pPr>
                <w:tabs>
                  <w:tab w:val="right" w:leader="underscore" w:pos="9639"/>
                </w:tabs>
              </w:pPr>
              <w:r>
                <w:tab/>
              </w:r>
            </w:p>
            <w:p/>
            <w:p>
              <w:pPr>
                <w:tabs>
                  <w:tab w:val="left" w:leader="underscore" w:pos="3100"/>
                </w:tabs>
              </w:pPr>
              <w:r>
                <w:t>Data</w:t>
                <w:tab/>
              </w:r>
            </w:p>
            <w:p/>
            <w:p>
              <w:pPr>
                <w:tabs>
                  <w:tab w:val="center" w:pos="4500"/>
                  <w:tab w:val="center" w:pos="7900"/>
                </w:tabs>
              </w:pPr>
              <w:r>
                <w:t>Ekspertų grupės vadovas</w:t>
                <w:tab/>
                <w:t>(parašas)</w:t>
                <w:tab/>
                <w:t>(vardas ir pavardė)</w:t>
              </w:r>
            </w:p>
            <w:p/>
          </w:sdtContent>
        </w:sdt>
        <w:sdt>
          <w:sdtPr>
            <w:alias w:val="skirsnis"/>
            <w:tag w:val="part_4d4acf94b3b34750b6916606a58b59a7"/>
            <w:lock w:val="sdtLocked"/>
            <w:richText/>
          </w:sdtPr>
          <w:sdtContent>
            <w:p>
              <w:pPr>
                <w:rPr>
                  <w:b/>
                </w:rPr>
              </w:pPr>
              <w:sdt>
                <w:sdtPr>
                  <w:alias w:val="Pavadinimas"/>
                  <w:tag w:val="title_4d4acf94b3b34750b6916606a58b59a7"/>
                  <w:lock w:val="sdtLocked"/>
                  <w:richText/>
                </w:sdtPr>
                <w:sdtContent>
                  <w:r>
                    <w:rPr>
                      <w:b/>
                    </w:rPr>
                    <w:t>Rekomendacijos vadovui:</w:t>
                  </w:r>
                </w:sdtContent>
              </w:sdt>
            </w:p>
            <w:p>
              <w:pPr>
                <w:jc w:val="center"/>
              </w:pPr>
              <w:r>
                <w:t>______________</w:t>
              </w:r>
            </w:p>
          </w:sdtContent>
        </w:sdt>
      </w:sdtContent>
    </w:sdt>
    <w:sdt>
      <w:sdtPr>
        <w:alias w:val="5 pr."/>
        <w:tag w:val="part_0d13753644d14ce7a76634618ca60d90"/>
        <w:lock w:val="sdtLocked"/>
        <w:richText/>
      </w:sdtPr>
      <w:sdtContent>
        <w:p>
          <w:pPr>
            <w:ind w:left="5102"/>
          </w:pPr>
          <w:r>
            <w:br w:type="page"/>
            <w:t xml:space="preserve">Valstybinių (išskyrus aukštųjų ir aukštesniųjų) </w:t>
          </w:r>
        </w:p>
        <w:p>
          <w:pPr>
            <w:ind w:firstLine="5102"/>
          </w:pPr>
          <w:r>
            <w:t xml:space="preserve">ir savivaldybių mokyklų vadovų, jų </w:t>
          </w:r>
        </w:p>
        <w:p>
          <w:pPr>
            <w:ind w:firstLine="5102"/>
          </w:pPr>
          <w:r>
            <w:t xml:space="preserve">pavaduotojų ugdymui, ugdymą </w:t>
          </w:r>
        </w:p>
        <w:p>
          <w:pPr>
            <w:ind w:firstLine="5102"/>
          </w:pPr>
          <w:r>
            <w:t xml:space="preserve">organizuojančių skyrių vedėjų atestacijos </w:t>
          </w:r>
        </w:p>
        <w:p>
          <w:pPr>
            <w:ind w:firstLine="5102"/>
          </w:pPr>
          <w:r>
            <w:t>nuostatų</w:t>
          </w:r>
        </w:p>
        <w:p>
          <w:pPr>
            <w:ind w:firstLine="5102"/>
          </w:pPr>
          <w:sdt>
            <w:sdtPr>
              <w:alias w:val="Numeris"/>
              <w:tag w:val="nr_0d13753644d14ce7a76634618ca60d90"/>
              <w:lock w:val="sdtLocked"/>
              <w:richText/>
            </w:sdtPr>
            <w:sdtContent>
              <w:r>
                <w:t>5</w:t>
              </w:r>
            </w:sdtContent>
          </w:sdt>
          <w:r>
            <w:t xml:space="preserve"> priedas</w:t>
          </w:r>
        </w:p>
        <w:p>
          <w:pPr>
            <w:ind w:firstLine="709"/>
          </w:pPr>
        </w:p>
        <w:sdt>
          <w:sdtPr>
            <w:alias w:val="Pavadinimas"/>
            <w:tag w:val="title_0d13753644d14ce7a76634618ca60d90"/>
            <w:lock w:val="sdtLocked"/>
            <w:richText/>
          </w:sdtPr>
          <w:sdtContent>
            <w:p>
              <w:pPr>
                <w:jc w:val="center"/>
                <w:rPr>
                  <w:b/>
                </w:rPr>
              </w:pPr>
              <w:r>
                <w:rPr>
                  <w:b/>
                </w:rPr>
                <w:t>MOKYKLOS VADOVO PAVADUOTOJO UGDYMUI (UGDYMĄ ORGANIZUOJANČIO SKYRIAUS VEDĖJO) VADYBINĖS VEIKLOS SIEKIAMOS KVALIFIKACINĖS KATEGORIJOS ATITIKTIES NUSTATYMO</w:t>
              </w:r>
            </w:p>
            <w:p>
              <w:pPr>
                <w:jc w:val="center"/>
                <w:rPr>
                  <w:b/>
                </w:rPr>
              </w:pPr>
              <w:r>
                <w:rPr>
                  <w:b/>
                </w:rPr>
                <w:t>PAŽYMA</w:t>
              </w:r>
            </w:p>
          </w:sdtContent>
        </w:sdt>
        <w:p/>
        <w:sdt>
          <w:sdtPr>
            <w:alias w:val="skirsnis"/>
            <w:tag w:val="part_388d9fada00f401aaf02722876b361c6"/>
            <w:lock w:val="sdtLocked"/>
            <w:richText/>
          </w:sdtPr>
          <w:sdtContent>
            <w:p>
              <w:pPr>
                <w:tabs>
                  <w:tab w:val="right" w:leader="underscore" w:pos="9639"/>
                </w:tabs>
                <w:rPr>
                  <w:b/>
                </w:rPr>
              </w:pPr>
              <w:sdt>
                <w:sdtPr>
                  <w:alias w:val="Pavadinimas"/>
                  <w:tag w:val="title_388d9fada00f401aaf02722876b361c6"/>
                  <w:lock w:val="sdtLocked"/>
                  <w:richText/>
                </w:sdtPr>
                <w:sdtContent>
                  <w:r>
                    <w:rPr>
                      <w:b/>
                    </w:rPr>
                    <w:t xml:space="preserve">Atestuojamo asmens vardas ir pavardė </w:t>
                    <w:tab/>
                  </w:r>
                </w:sdtContent>
              </w:sdt>
            </w:p>
            <w:p>
              <w:pPr>
                <w:tabs>
                  <w:tab w:val="right" w:leader="underscore" w:pos="9639"/>
                </w:tabs>
                <w:rPr>
                  <w:b/>
                </w:rPr>
              </w:pPr>
            </w:p>
          </w:sdtContent>
        </w:sdt>
        <w:sdt>
          <w:sdtPr>
            <w:alias w:val="skirsnis"/>
            <w:tag w:val="part_27dbea32830c4f50afcf3c12447c1f19"/>
            <w:lock w:val="sdtLocked"/>
            <w:richText/>
          </w:sdtPr>
          <w:sdtContent>
            <w:p>
              <w:pPr>
                <w:tabs>
                  <w:tab w:val="right" w:leader="underscore" w:pos="9639"/>
                </w:tabs>
                <w:rPr>
                  <w:b/>
                </w:rPr>
              </w:pPr>
              <w:sdt>
                <w:sdtPr>
                  <w:alias w:val="Pavadinimas"/>
                  <w:tag w:val="title_27dbea32830c4f50afcf3c12447c1f19"/>
                  <w:lock w:val="sdtLocked"/>
                  <w:richText/>
                </w:sdtPr>
                <w:sdtContent>
                  <w:r>
                    <w:rPr>
                      <w:b/>
                    </w:rPr>
                    <w:t xml:space="preserve">Mokykla </w:t>
                    <w:tab/>
                  </w:r>
                </w:sdtContent>
              </w:sdt>
            </w:p>
            <w:p>
              <w:pPr>
                <w:tabs>
                  <w:tab w:val="right" w:leader="underscore" w:pos="9639"/>
                </w:tabs>
                <w:rPr>
                  <w:b/>
                </w:rPr>
              </w:pPr>
            </w:p>
          </w:sdtContent>
        </w:sdt>
        <w:sdt>
          <w:sdtPr>
            <w:alias w:val="skirsnis"/>
            <w:tag w:val="part_32b9dac83cc34a5fbfbcdc7dbc07a4d7"/>
            <w:lock w:val="sdtLocked"/>
            <w:richText/>
          </w:sdtPr>
          <w:sdtContent>
            <w:p>
              <w:pPr>
                <w:tabs>
                  <w:tab w:val="right" w:leader="underscore" w:pos="9639"/>
                </w:tabs>
                <w:rPr>
                  <w:b/>
                </w:rPr>
              </w:pPr>
              <w:sdt>
                <w:sdtPr>
                  <w:alias w:val="Pavadinimas"/>
                  <w:tag w:val="title_32b9dac83cc34a5fbfbcdc7dbc07a4d7"/>
                  <w:lock w:val="sdtLocked"/>
                  <w:richText/>
                </w:sdtPr>
                <w:sdtContent>
                  <w:r>
                    <w:rPr>
                      <w:b/>
                    </w:rPr>
                    <w:t xml:space="preserve">Pageidaujama įgyti kvalifikacinė kategorija </w:t>
                    <w:tab/>
                  </w:r>
                </w:sdtContent>
              </w:sdt>
            </w:p>
            <w:p>
              <w:pPr>
                <w:tabs>
                  <w:tab w:val="right" w:leader="underscore" w:pos="9639"/>
                </w:tabs>
                <w:ind w:firstLine="709"/>
                <w:rPr>
                  <w:b/>
                </w:rPr>
              </w:pPr>
            </w:p>
            <w:p>
              <w:pPr>
                <w:jc w:val="both"/>
              </w:pPr>
              <w:r>
                <w:t>Vadovo pavaduotojo ar ugdymą organizuojančio skyriaus vedėjo kompetencija vertinama keturiose veiklos srityse pagal dvidešimt kriterijų (žr. lentelę), aštuoni iš jų yra privalomi įvykdyti ir jų įvertinimai privalo būti teigiami – „yra“ (požymis yra) ir atitikti siekiamą kvalifikacinę kategoriją. Trečiajai kvalifikacinei kategorijai iš likusiųjų dvylikos kriterijų penki gali būti įvertinti „iš dalies“ (požymis yra iš dalies). Antrajai ir pirmajai kvalifikacinei kategorijai iš likusių dvylikos kriterijų penki gali būti įvertinti „iš dalies“ (požymis yra iš dalies) arba atitikti viena pakopa žemesnei kvalifikacinei kategorijai keliamus reikalavimus. Perkeliamosios kompetencijos visos turi būti įrodytos ir įvertintos „yra“.</w:t>
              </w:r>
            </w:p>
            <w:p>
              <w:pPr>
                <w:ind w:firstLine="709"/>
              </w:pPr>
            </w:p>
            <w:tbl>
              <w:tblPr>
                <w:tblW w:w="5000" w:type="pct"/>
                <w:tblLook w:val="01E0" w:firstRow="1" w:lastRow="1" w:firstColumn="1" w:lastColumn="1" w:noHBand="0" w:noVBand="0"/>
              </w:tblPr>
              <w:tblGrid>
                <w:gridCol w:w="3303"/>
                <w:gridCol w:w="3118"/>
                <w:gridCol w:w="14"/>
                <w:gridCol w:w="3420"/>
              </w:tblGrid>
              <w:tr>
                <w:trPr>
                  <w:divId w:val="319970068"/>
                </w:trPr>
                <w:tc>
                  <w:tcPr>
                    <w:tcW w:w="1676" w:type="pct"/>
                  </w:tcPr>
                  <w:p>
                    <w:pPr>
                      <w:rPr>
                        <w:sz w:val="20"/>
                        <w:lang w:eastAsia="lt-LT"/>
                      </w:rPr>
                    </w:pPr>
                    <w:r>
                      <w:rPr>
                        <w:sz w:val="20"/>
                        <w:lang w:eastAsia="lt-LT"/>
                      </w:rPr>
                      <w:t>Vadybinės veiklos kriterijai (privalomi vadovui)</w:t>
                    </w:r>
                  </w:p>
                </w:tc>
                <w:tc>
                  <w:tcPr>
                    <w:tcW w:w="3324" w:type="pct"/>
                    <w:gridSpan w:val="3"/>
                  </w:tcPr>
                  <w:p>
                    <w:pPr>
                      <w:rPr>
                        <w:sz w:val="20"/>
                        <w:lang w:eastAsia="lt-LT"/>
                      </w:rPr>
                    </w:pPr>
                    <w:r>
                      <w:rPr>
                        <w:sz w:val="20"/>
                        <w:lang w:eastAsia="lt-LT"/>
                      </w:rPr>
                      <w:t>Įvertinimas (įrašoma „yra“, jei kriterijus įvykdytas, ir įrašoma „nėra“, jei kriterijus neįvykdytas arba įvykdytas iš dalies)</w:t>
                    </w:r>
                  </w:p>
                </w:tc>
              </w:tr>
              <w:tr>
                <w:trPr>
                  <w:divId w:val="319970068"/>
                </w:trPr>
                <w:tc>
                  <w:tcPr>
                    <w:tcW w:w="1676" w:type="pct"/>
                  </w:tcPr>
                  <w:p>
                    <w:pPr>
                      <w:rPr>
                        <w:sz w:val="20"/>
                        <w:lang w:eastAsia="lt-LT"/>
                      </w:rPr>
                    </w:pPr>
                    <w:r>
                      <w:rPr>
                        <w:sz w:val="20"/>
                        <w:lang w:eastAsia="lt-LT"/>
                      </w:rPr>
                      <w:t>1 kriterijus. Vadybinė veikla kuriant mokyklos strategiją rengiant strateginį planą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2 kriterijus. Vadovo veikla formuojant ir keičiant mokyklos kultūrą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3 kriterijus. Vadovavimas metinės veiklos programos rengimui ir įgyvendinimui</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5 kriterijus. Vidaus audito organizavimas. Gautų duomenų panaudojimas tobulinant mokyklos veiklą</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6 kriterijus. Projektų valdymas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8 kriterijus. Ugdymo turinio planavimas ir įgyvendinimas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9 kriterijus. Edukacinių aplinkų sukūrimas ir mokinių poreikių tenkinimas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12 kriterijus. Informavimas ir konsultavimas mokinių gyvenimo karjeros klausimais</w:t>
                    </w:r>
                  </w:p>
                </w:tc>
                <w:tc>
                  <w:tcPr>
                    <w:tcW w:w="3324" w:type="pct"/>
                    <w:gridSpan w:val="3"/>
                  </w:tcPr>
                  <w:p>
                    <w:pPr>
                      <w:rPr>
                        <w:sz w:val="20"/>
                      </w:rPr>
                    </w:pPr>
                  </w:p>
                </w:tc>
              </w:tr>
              <w:tr>
                <w:trPr>
                  <w:divId w:val="319970068"/>
                </w:trPr>
                <w:tc>
                  <w:tcPr>
                    <w:tcW w:w="1676" w:type="pct"/>
                  </w:tcPr>
                  <w:p>
                    <w:pPr>
                      <w:rPr>
                        <w:sz w:val="20"/>
                        <w:lang w:eastAsia="lt-LT"/>
                      </w:rPr>
                    </w:pPr>
                    <w:r>
                      <w:rPr>
                        <w:sz w:val="20"/>
                        <w:lang w:eastAsia="lt-LT"/>
                      </w:rPr>
                      <w:t>Privalomi kriterijai įvykdyti atestuojamai kvalifikacinei kategorijai (pažymėti kryželiu)</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319970068"/>
                </w:trPr>
                <w:tc>
                  <w:tcPr>
                    <w:tcW w:w="1676" w:type="pct"/>
                    <w:vMerge w:val="restart"/>
                  </w:tcPr>
                  <w:p>
                    <w:pPr>
                      <w:rPr>
                        <w:sz w:val="20"/>
                        <w:lang w:eastAsia="lt-LT"/>
                      </w:rPr>
                    </w:pPr>
                    <w:r>
                      <w:rPr>
                        <w:sz w:val="20"/>
                        <w:lang w:eastAsia="lt-LT"/>
                      </w:rPr>
                      <w:t>Kiti vadybinės veiklos kriterijai</w:t>
                    </w:r>
                  </w:p>
                </w:tc>
                <w:tc>
                  <w:tcPr>
                    <w:tcW w:w="3324"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„iš dalies“, jei kriterijus įvykdytas iš dalies, ir „nėra“, jei kriterijus neįvykdytas)</w:t>
                    </w:r>
                  </w:p>
                </w:tc>
              </w:tr>
              <w:tr>
                <w:trPr>
                  <w:divId w:val="319970068"/>
                </w:trPr>
                <w:tc>
                  <w:tcPr>
                    <w:tcW w:w="1676" w:type="pct"/>
                    <w:vMerge/>
                  </w:tcPr>
                  <w:p>
                    <w:pPr>
                      <w:rPr>
                        <w:sz w:val="20"/>
                      </w:rPr>
                    </w:pPr>
                  </w:p>
                </w:tc>
                <w:tc>
                  <w:tcPr>
                    <w:tcW w:w="1582" w:type="pct"/>
                  </w:tcPr>
                  <w:p>
                    <w:pPr>
                      <w:jc w:val="center"/>
                      <w:rPr>
                        <w:b/>
                        <w:sz w:val="20"/>
                        <w:lang w:eastAsia="lt-LT"/>
                      </w:rPr>
                    </w:pPr>
                    <w:r>
                      <w:rPr>
                        <w:b/>
                        <w:sz w:val="20"/>
                        <w:lang w:eastAsia="lt-LT"/>
                      </w:rPr>
                      <w:t>Atestuojamai kategorijai</w:t>
                    </w:r>
                  </w:p>
                </w:tc>
                <w:tc>
                  <w:tcPr>
                    <w:tcW w:w="1742" w:type="pct"/>
                    <w:gridSpan w:val="2"/>
                  </w:tcPr>
                  <w:p>
                    <w:pPr>
                      <w:jc w:val="center"/>
                      <w:rPr>
                        <w:b/>
                        <w:sz w:val="20"/>
                        <w:lang w:eastAsia="lt-LT"/>
                      </w:rPr>
                    </w:pPr>
                    <w:r>
                      <w:rPr>
                        <w:b/>
                        <w:sz w:val="20"/>
                        <w:lang w:eastAsia="lt-LT"/>
                      </w:rPr>
                      <w:t>Žemesnei kvalifikacinei kategorijai (pildoma tik tuomet, jei atestuojamasi antrai ar pirmai kvalifikacinei kategorijai)</w:t>
                    </w:r>
                  </w:p>
                </w:tc>
              </w:tr>
              <w:tr>
                <w:trPr>
                  <w:divId w:val="319970068"/>
                </w:trPr>
                <w:tc>
                  <w:tcPr>
                    <w:tcW w:w="1676" w:type="pct"/>
                  </w:tcPr>
                  <w:p>
                    <w:pPr>
                      <w:rPr>
                        <w:sz w:val="20"/>
                        <w:lang w:eastAsia="lt-LT"/>
                      </w:rPr>
                    </w:pPr>
                    <w:r>
                      <w:rPr>
                        <w:sz w:val="20"/>
                        <w:lang w:eastAsia="lt-LT"/>
                      </w:rPr>
                      <w:t>4 kriterijus. Bendradarbiavimas su socialiniais partneriais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7 kriterijus. Vadybinė veikla, sudarant sąlygas savivaldos veiklai plėtoti</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10 kriterijus. Mokinių saugumas. Pagalba mokiniams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11 kriterijus. Lygių galimybių užtikrinimas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13 kriterijus. Tėvų (globėjų, rūpintojų) informavimas ir švietimas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14 kriterijus. Darbuotojų funkcijų reglamentavimas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15 kriterijus. Darbuotojų kompetencijos ir kvalifikacijos tobulinimas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16 kriterijus. Darbuotojų veiklos vertinimas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17 kriterijus. Darbuotojų saugumas</w:t>
                    </w:r>
                  </w:p>
                </w:tc>
                <w:tc>
                  <w:tcPr>
                    <w:tcW w:w="1589" w:type="pct"/>
                    <w:gridSpan w:val="2"/>
                    <w:shd w:val="clear" w:color="auto" w:fill="auto"/>
                  </w:tcPr>
                  <w:p>
                    <w:pPr>
                      <w:rPr>
                        <w:sz w:val="20"/>
                        <w:lang w:eastAsia="lt-LT"/>
                      </w:rPr>
                    </w:pPr>
                  </w:p>
                </w:tc>
                <w:tc>
                  <w:tcPr>
                    <w:tcW w:w="1735" w:type="pct"/>
                    <w:shd w:val="clear" w:color="auto" w:fill="auto"/>
                  </w:tcPr>
                  <w:p>
                    <w:pPr>
                      <w:rPr>
                        <w:sz w:val="20"/>
                        <w:lang w:eastAsia="lt-LT"/>
                      </w:rPr>
                    </w:pPr>
                  </w:p>
                </w:tc>
              </w:tr>
              <w:tr>
                <w:trPr>
                  <w:divId w:val="319970068"/>
                </w:trPr>
                <w:tc>
                  <w:tcPr>
                    <w:tcW w:w="1676" w:type="pct"/>
                  </w:tcPr>
                  <w:p>
                    <w:pPr>
                      <w:rPr>
                        <w:sz w:val="20"/>
                        <w:lang w:eastAsia="lt-LT"/>
                      </w:rPr>
                    </w:pPr>
                    <w:r>
                      <w:rPr>
                        <w:sz w:val="20"/>
                        <w:lang w:eastAsia="lt-LT"/>
                      </w:rPr>
                      <w:t>18 kriterijus. Mokyklos aprūpinimas finansiniais ir materialiniais ištekliais</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19 kriterijus. Turto administravimas ir valdymas</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20 kriterijus. Turto ir lėšų kontrolė ir atsiskaitomybė</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Įvertinta iš viso (kiti vadybinės veiklos kriterijai (įrašyti skaičių):</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„yra“</w:t>
                    </w:r>
                  </w:p>
                </w:tc>
                <w:tc>
                  <w:tcPr>
                    <w:tcW w:w="1589" w:type="pct"/>
                    <w:gridSpan w:val="2"/>
                    <w:shd w:val="clear" w:color="auto" w:fill="auto"/>
                  </w:tcPr>
                  <w:p>
                    <w:pPr>
                      <w:rPr>
                        <w:sz w:val="20"/>
                      </w:rPr>
                    </w:pPr>
                  </w:p>
                </w:tc>
                <w:tc>
                  <w:tcPr>
                    <w:tcW w:w="1735" w:type="pct"/>
                    <w:shd w:val="clear" w:color="auto" w:fill="auto"/>
                  </w:tcPr>
                  <w:p>
                    <w:pPr>
                      <w:rPr>
                        <w:sz w:val="20"/>
                      </w:rPr>
                    </w:pPr>
                  </w:p>
                </w:tc>
              </w:tr>
              <w:tr>
                <w:trPr>
                  <w:divId w:val="319970068"/>
                </w:trPr>
                <w:tc>
                  <w:tcPr>
                    <w:tcW w:w="1676" w:type="pct"/>
                  </w:tcPr>
                  <w:p>
                    <w:pPr>
                      <w:rPr>
                        <w:sz w:val="20"/>
                        <w:lang w:eastAsia="lt-LT"/>
                      </w:rPr>
                    </w:pPr>
                    <w:r>
                      <w:rPr>
                        <w:sz w:val="20"/>
                        <w:lang w:eastAsia="lt-LT"/>
                      </w:rPr>
                      <w:t>„iš dalies“</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„nėra“</w:t>
                    </w:r>
                  </w:p>
                </w:tc>
                <w:tc>
                  <w:tcPr>
                    <w:tcW w:w="1582" w:type="pct"/>
                  </w:tcPr>
                  <w:p>
                    <w:pPr>
                      <w:rPr>
                        <w:sz w:val="20"/>
                      </w:rPr>
                    </w:pPr>
                  </w:p>
                </w:tc>
                <w:tc>
                  <w:tcPr>
                    <w:tcW w:w="1742" w:type="pct"/>
                    <w:gridSpan w:val="2"/>
                  </w:tcPr>
                  <w:p>
                    <w:pPr>
                      <w:rPr>
                        <w:sz w:val="20"/>
                      </w:rPr>
                    </w:pPr>
                  </w:p>
                </w:tc>
              </w:tr>
              <w:tr>
                <w:trPr>
                  <w:divId w:val="319970068"/>
                </w:trPr>
                <w:tc>
                  <w:tcPr>
                    <w:tcW w:w="1676" w:type="pct"/>
                  </w:tcPr>
                  <w:p>
                    <w:pPr>
                      <w:rPr>
                        <w:sz w:val="20"/>
                        <w:lang w:eastAsia="lt-LT"/>
                      </w:rPr>
                    </w:pPr>
                    <w:r>
                      <w:rPr>
                        <w:sz w:val="20"/>
                        <w:lang w:eastAsia="lt-LT"/>
                      </w:rPr>
                      <w:t>Kriterijai įvykdyti atestuojamai kvalifikacinei kategorijai (pažymėti kryželiu)</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r>
                <w:trPr>
                  <w:divId w:val="319970068"/>
                </w:trPr>
                <w:tc>
                  <w:tcPr>
                    <w:tcW w:w="1676" w:type="pct"/>
                  </w:tcPr>
                  <w:p>
                    <w:pPr>
                      <w:rPr>
                        <w:sz w:val="20"/>
                        <w:lang w:eastAsia="lt-LT"/>
                      </w:rPr>
                    </w:pPr>
                    <w:r>
                      <w:rPr>
                        <w:sz w:val="20"/>
                        <w:lang w:eastAsia="lt-LT"/>
                      </w:rPr>
                      <w:t>Perkeliamosios kompetencijos</w:t>
                    </w:r>
                  </w:p>
                </w:tc>
                <w:tc>
                  <w:tcPr>
                    <w:tcW w:w="3324" w:type="pct"/>
                    <w:gridSpan w:val="3"/>
                  </w:tcPr>
                  <w:p>
                    <w:pPr>
                      <w:jc w:val="center"/>
                      <w:rPr>
                        <w:b/>
                        <w:sz w:val="20"/>
                        <w:lang w:eastAsia="lt-LT"/>
                      </w:rPr>
                    </w:pPr>
                    <w:r>
                      <w:rPr>
                        <w:b/>
                        <w:sz w:val="20"/>
                        <w:lang w:eastAsia="lt-LT"/>
                      </w:rPr>
                      <w:t>Įvertinimas</w:t>
                    </w:r>
                  </w:p>
                  <w:p>
                    <w:pPr>
                      <w:jc w:val="center"/>
                      <w:rPr>
                        <w:sz w:val="20"/>
                        <w:lang w:eastAsia="lt-LT"/>
                      </w:rPr>
                    </w:pPr>
                    <w:r>
                      <w:rPr>
                        <w:sz w:val="20"/>
                        <w:lang w:eastAsia="lt-LT"/>
                      </w:rPr>
                      <w:t>(įrašoma „yra“, jei kriterijus įvykdytas, ir įrašoma „nėra“, jei kriterijus neįvykdytas arba įvykdytas iš dalies)</w:t>
                    </w:r>
                  </w:p>
                </w:tc>
              </w:tr>
              <w:tr>
                <w:trPr>
                  <w:divId w:val="319970068"/>
                </w:trPr>
                <w:tc>
                  <w:tcPr>
                    <w:tcW w:w="1676" w:type="pct"/>
                  </w:tcPr>
                  <w:p>
                    <w:pPr>
                      <w:rPr>
                        <w:sz w:val="20"/>
                        <w:lang w:eastAsia="lt-LT"/>
                      </w:rPr>
                    </w:pPr>
                    <w:r>
                      <w:rPr>
                        <w:sz w:val="20"/>
                        <w:lang w:eastAsia="lt-LT"/>
                      </w:rPr>
                      <w:t>Mokymosi kaip mokytis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Komunikacinė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Informacijos valdymo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Pokyčių valdymo kompetencija</w:t>
                    </w:r>
                  </w:p>
                </w:tc>
                <w:tc>
                  <w:tcPr>
                    <w:tcW w:w="3324" w:type="pct"/>
                    <w:gridSpan w:val="3"/>
                  </w:tcPr>
                  <w:p>
                    <w:pPr>
                      <w:jc w:val="center"/>
                      <w:rPr>
                        <w:sz w:val="20"/>
                      </w:rPr>
                    </w:pPr>
                  </w:p>
                </w:tc>
              </w:tr>
              <w:tr>
                <w:trPr>
                  <w:divId w:val="319970068"/>
                </w:trPr>
                <w:tc>
                  <w:tcPr>
                    <w:tcW w:w="1676" w:type="pct"/>
                  </w:tcPr>
                  <w:p>
                    <w:pPr>
                      <w:rPr>
                        <w:sz w:val="20"/>
                        <w:lang w:eastAsia="lt-LT"/>
                      </w:rPr>
                    </w:pPr>
                    <w:r>
                      <w:rPr>
                        <w:sz w:val="20"/>
                        <w:lang w:eastAsia="lt-LT"/>
                      </w:rPr>
                      <w:t>Perkeliamosios kompetencijos įrodytos (pabraukti)</w:t>
                    </w:r>
                  </w:p>
                </w:tc>
                <w:tc>
                  <w:tcPr>
                    <w:tcW w:w="1582" w:type="pct"/>
                  </w:tcPr>
                  <w:p>
                    <w:pPr>
                      <w:jc w:val="center"/>
                      <w:rPr>
                        <w:b/>
                        <w:sz w:val="20"/>
                        <w:lang w:eastAsia="lt-LT"/>
                      </w:rPr>
                    </w:pPr>
                    <w:r>
                      <w:rPr>
                        <w:b/>
                        <w:sz w:val="20"/>
                        <w:lang w:eastAsia="lt-LT"/>
                      </w:rPr>
                      <w:t>TAIP**</w:t>
                    </w:r>
                  </w:p>
                  <w:p>
                    <w:pPr>
                      <w:jc w:val="center"/>
                      <w:rPr>
                        <w:sz w:val="20"/>
                        <w:lang w:eastAsia="lt-LT"/>
                      </w:rPr>
                    </w:pPr>
                    <w:r>
                      <w:rPr>
                        <w:bCs/>
                        <w:color w:val="000000"/>
                        <w:sz w:val="20"/>
                        <w:szCs w:val="24"/>
                        <w:lang w:eastAsia="lt-LT"/>
                      </w:rPr>
                      <w:sym w:font="Wingdings 2" w:char="00A3"/>
                    </w:r>
                  </w:p>
                </w:tc>
                <w:tc>
                  <w:tcPr>
                    <w:tcW w:w="1742" w:type="pct"/>
                    <w:gridSpan w:val="2"/>
                  </w:tcPr>
                  <w:p>
                    <w:pPr>
                      <w:jc w:val="center"/>
                      <w:rPr>
                        <w:b/>
                        <w:sz w:val="20"/>
                        <w:lang w:eastAsia="lt-LT"/>
                      </w:rPr>
                    </w:pPr>
                    <w:r>
                      <w:rPr>
                        <w:b/>
                        <w:sz w:val="20"/>
                        <w:lang w:eastAsia="lt-LT"/>
                      </w:rPr>
                      <w:t>NE**</w:t>
                    </w:r>
                  </w:p>
                  <w:p>
                    <w:pPr>
                      <w:jc w:val="center"/>
                      <w:rPr>
                        <w:sz w:val="20"/>
                        <w:lang w:eastAsia="lt-LT"/>
                      </w:rPr>
                    </w:pPr>
                    <w:r>
                      <w:rPr>
                        <w:bCs/>
                        <w:color w:val="000000"/>
                        <w:sz w:val="20"/>
                        <w:szCs w:val="24"/>
                        <w:lang w:eastAsia="lt-LT"/>
                      </w:rPr>
                      <w:sym w:font="Wingdings 2" w:char="00A3"/>
                    </w:r>
                  </w:p>
                </w:tc>
              </w:tr>
            </w:tbl>
            <w:p>
              <w:pPr>
                <w:ind w:firstLine="709"/>
                <w:divId w:val="319970068"/>
              </w:pPr>
            </w:p>
            <w:p>
              <w:pPr>
                <w:jc w:val="both"/>
              </w:pPr>
              <w:r>
                <w:rPr>
                  <w:b/>
                </w:rPr>
                <w:t>TAIP*</w:t>
              </w:r>
              <w:r>
                <w:t xml:space="preserve"> – žymima tuomet, jei ne daugiau kaip penki privalomi kriterijai buvo įvertinti „iš dalies“ arba „yra“ viena pakopa žemesnei kvalifikacinei kategorijai.</w:t>
              </w:r>
            </w:p>
            <w:p>
              <w:pPr>
                <w:jc w:val="both"/>
              </w:pPr>
              <w:r>
                <w:rPr>
                  <w:b/>
                </w:rPr>
                <w:t>NE*</w:t>
              </w:r>
              <w:r>
                <w:t xml:space="preserve"> – žymima tuomet, jei daugiau kaip penki privalomi kriterijai buvo įvertinti „iš dalies“ arba kaip atitinkantys viena pakopa žemesnę kvalifikacinę kategoriją tenkinančius reikalavimus, arba bent vienas kriterijus buvo įvertintas „nėra“.</w:t>
              </w:r>
            </w:p>
            <w:p>
              <w:pPr>
                <w:jc w:val="both"/>
              </w:pPr>
              <w:r>
                <w:t>Perkeliamosios kompetencijos:</w:t>
              </w:r>
            </w:p>
            <w:p>
              <w:pPr>
                <w:jc w:val="both"/>
              </w:pPr>
              <w:r>
                <w:rPr>
                  <w:b/>
                </w:rPr>
                <w:t>TAIP**</w:t>
              </w:r>
              <w:r>
                <w:t xml:space="preserve"> -jei visos kompetencijos yra įrodytos (vertinimas – „yra“).</w:t>
              </w:r>
            </w:p>
            <w:p>
              <w:pPr>
                <w:jc w:val="both"/>
              </w:pPr>
              <w:r>
                <w:rPr>
                  <w:b/>
                </w:rPr>
                <w:t>NE**</w:t>
              </w:r>
              <w:r>
                <w:t xml:space="preserve"> -jei bent viena kompetencija yra neįrodyta (bent vienas vertinimas – „nėra“).</w:t>
              </w:r>
            </w:p>
            <w:tbl>
              <w:tblPr>
                <w:tblW w:w="5000" w:type="pct"/>
                <w:tblLook w:val="01E0" w:firstRow="1" w:lastRow="1" w:firstColumn="1" w:lastColumn="1" w:noHBand="0" w:noVBand="0"/>
              </w:tblPr>
              <w:tblGrid>
                <w:gridCol w:w="8517"/>
                <w:gridCol w:w="1338"/>
              </w:tblGrid>
              <w:tr>
                <w:trPr>
                  <w:trHeight w:val="320"/>
                </w:trPr>
                <w:tc>
                  <w:tcPr>
                    <w:tcW w:w="4321" w:type="pct"/>
                    <w:tcBorders>
                      <w:right w:val="single" w:sz="4" w:space="0" w:color="auto"/>
                    </w:tcBorders>
                  </w:tcPr>
                  <w:p>
                    <w:pPr>
                      <w:jc w:val="both"/>
                      <w:rPr>
                        <w:b/>
                        <w:szCs w:val="24"/>
                      </w:rPr>
                    </w:pPr>
                    <w:r>
                      <w:rPr>
                        <w:b/>
                        <w:szCs w:val="24"/>
                      </w:rPr>
                      <w:t>Išvada. Privalomi kriterijai įvykdyti atestuojamai kvalifikacinei kategorijai</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r>
                      <w:rPr>
                        <w:szCs w:val="24"/>
                      </w:rPr>
                      <w:t>(įrašyti „taip“ arba „ne“)</w:t>
                    </w:r>
                  </w:p>
                </w:tc>
                <w:tc>
                  <w:tcPr>
                    <w:tcW w:w="679" w:type="pct"/>
                    <w:tcBorders>
                      <w:top w:val="single" w:sz="4" w:space="0" w:color="auto"/>
                      <w:bottom w:val="single" w:sz="4" w:space="0" w:color="auto"/>
                    </w:tcBorders>
                  </w:tcPr>
                  <w:p>
                    <w:pPr>
                      <w:rPr>
                        <w:szCs w:val="24"/>
                      </w:rPr>
                    </w:pPr>
                  </w:p>
                </w:tc>
              </w:tr>
              <w:tr>
                <w:tc>
                  <w:tcPr>
                    <w:tcW w:w="4321" w:type="pct"/>
                    <w:tcBorders>
                      <w:right w:val="single" w:sz="4" w:space="0" w:color="auto"/>
                    </w:tcBorders>
                  </w:tcPr>
                  <w:p>
                    <w:pPr>
                      <w:jc w:val="both"/>
                      <w:rPr>
                        <w:b/>
                        <w:szCs w:val="24"/>
                      </w:rPr>
                    </w:pPr>
                    <w:r>
                      <w:rPr>
                        <w:b/>
                        <w:szCs w:val="24"/>
                      </w:rPr>
                      <w:t>Kiti kriterijai įvykdyti atestuojamai kvalifikacinei kategorijai</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r>
                      <w:rPr>
                        <w:szCs w:val="24"/>
                      </w:rPr>
                      <w:t>(įrašyti „taip“ arba „ne“)</w:t>
                    </w:r>
                  </w:p>
                </w:tc>
                <w:tc>
                  <w:tcPr>
                    <w:tcW w:w="679" w:type="pct"/>
                    <w:tcBorders>
                      <w:top w:val="single" w:sz="4" w:space="0" w:color="auto"/>
                      <w:bottom w:val="single" w:sz="4" w:space="0" w:color="auto"/>
                    </w:tcBorders>
                  </w:tcPr>
                  <w:p>
                    <w:pPr>
                      <w:rPr>
                        <w:szCs w:val="24"/>
                      </w:rPr>
                    </w:pPr>
                  </w:p>
                </w:tc>
              </w:tr>
              <w:tr>
                <w:tc>
                  <w:tcPr>
                    <w:tcW w:w="4321" w:type="pct"/>
                    <w:tcBorders>
                      <w:right w:val="single" w:sz="4" w:space="0" w:color="auto"/>
                    </w:tcBorders>
                  </w:tcPr>
                  <w:p>
                    <w:pPr>
                      <w:jc w:val="both"/>
                      <w:rPr>
                        <w:b/>
                        <w:szCs w:val="24"/>
                      </w:rPr>
                    </w:pPr>
                    <w:r>
                      <w:rPr>
                        <w:b/>
                        <w:szCs w:val="24"/>
                      </w:rPr>
                      <w:t xml:space="preserve">Perkeliamosios kompetencijos įrodytos </w:t>
                    </w:r>
                    <w:r>
                      <w:rPr>
                        <w:szCs w:val="24"/>
                      </w:rPr>
                      <w:t>(įrašyti „taip“ arba „ne“)</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r>
                <w:tc>
                  <w:tcPr>
                    <w:tcW w:w="4321" w:type="pct"/>
                  </w:tcPr>
                  <w:p>
                    <w:pPr>
                      <w:jc w:val="both"/>
                      <w:rPr>
                        <w:szCs w:val="24"/>
                      </w:rPr>
                    </w:pPr>
                  </w:p>
                </w:tc>
                <w:tc>
                  <w:tcPr>
                    <w:tcW w:w="679" w:type="pct"/>
                    <w:tcBorders>
                      <w:top w:val="single" w:sz="4" w:space="0" w:color="auto"/>
                      <w:bottom w:val="single" w:sz="4" w:space="0" w:color="auto"/>
                    </w:tcBorders>
                  </w:tcPr>
                  <w:p>
                    <w:pPr>
                      <w:rPr>
                        <w:szCs w:val="24"/>
                      </w:rPr>
                    </w:pPr>
                  </w:p>
                </w:tc>
              </w:tr>
              <w:tr>
                <w:trPr>
                  <w:trHeight w:val="537"/>
                </w:trPr>
                <w:tc>
                  <w:tcPr>
                    <w:tcW w:w="4321" w:type="pct"/>
                    <w:tcBorders>
                      <w:right w:val="single" w:sz="4" w:space="0" w:color="auto"/>
                    </w:tcBorders>
                  </w:tcPr>
                  <w:p>
                    <w:pPr>
                      <w:tabs>
                        <w:tab w:val="right" w:leader="dot" w:pos="7965"/>
                      </w:tabs>
                      <w:jc w:val="both"/>
                      <w:rPr>
                        <w:b/>
                        <w:szCs w:val="24"/>
                      </w:rPr>
                    </w:pPr>
                    <w:r>
                      <w:rPr>
                        <w:b/>
                        <w:szCs w:val="24"/>
                      </w:rPr>
                      <w:t>Galutinė išvada: vadovas įvykdė</w:t>
                      <w:tab/>
                      <w:t xml:space="preserve"> kvalifikacinei kategorijai</w:t>
                    </w:r>
                  </w:p>
                  <w:p>
                    <w:pPr>
                      <w:jc w:val="both"/>
                      <w:rPr>
                        <w:szCs w:val="24"/>
                      </w:rPr>
                    </w:pPr>
                    <w:r>
                      <w:rPr>
                        <w:b/>
                        <w:szCs w:val="24"/>
                      </w:rPr>
                      <w:t>keliamus reikalavimus</w:t>
                    </w:r>
                    <w:r>
                      <w:rPr>
                        <w:szCs w:val="24"/>
                      </w:rPr>
                      <w:t xml:space="preserve"> (įrašyti „taip“ arba „ne“)</w:t>
                    </w:r>
                  </w:p>
                </w:tc>
                <w:tc>
                  <w:tcPr>
                    <w:tcW w:w="679" w:type="pct"/>
                    <w:tcBorders>
                      <w:top w:val="single" w:sz="4" w:space="0" w:color="auto"/>
                      <w:left w:val="single" w:sz="4" w:space="0" w:color="auto"/>
                      <w:bottom w:val="single" w:sz="4" w:space="0" w:color="auto"/>
                      <w:right w:val="single" w:sz="4" w:space="0" w:color="auto"/>
                    </w:tcBorders>
                  </w:tcPr>
                  <w:p>
                    <w:pPr>
                      <w:rPr>
                        <w:szCs w:val="24"/>
                      </w:rPr>
                    </w:pPr>
                  </w:p>
                </w:tc>
              </w:tr>
            </w:tbl>
            <w:p/>
          </w:sdtContent>
        </w:sdt>
        <w:sdt>
          <w:sdtPr>
            <w:alias w:val="skirsnis"/>
            <w:tag w:val="part_994be750466e4602a1d70d39f19d9bbe"/>
            <w:lock w:val="sdtLocked"/>
            <w:richText/>
          </w:sdtPr>
          <w:sdtContent>
            <w:p>
              <w:pPr>
                <w:jc w:val="both"/>
                <w:rPr>
                  <w:b/>
                </w:rPr>
              </w:pPr>
              <w:sdt>
                <w:sdtPr>
                  <w:alias w:val="Pavadinimas"/>
                  <w:tag w:val="title_994be750466e4602a1d70d39f19d9bbe"/>
                  <w:lock w:val="sdtLocked"/>
                  <w:richText/>
                </w:sdtPr>
                <w:sdtContent>
                  <w:r>
                    <w:rPr>
                      <w:b/>
                    </w:rPr>
                    <w:t>Rekomendacijos dėl kvalifikacinės kategorijos suteikimo:</w:t>
                  </w:r>
                </w:sdtContent>
              </w:sdt>
            </w:p>
            <w:p>
              <w:pPr>
                <w:tabs>
                  <w:tab w:val="right" w:leader="underscore" w:pos="9639"/>
                </w:tabs>
              </w:pPr>
              <w:r>
                <w:tab/>
              </w:r>
            </w:p>
            <w:p>
              <w:pPr>
                <w:tabs>
                  <w:tab w:val="right" w:leader="underscore" w:pos="9639"/>
                </w:tabs>
              </w:pPr>
              <w:r>
                <w:tab/>
              </w:r>
            </w:p>
            <w:p>
              <w:pPr>
                <w:tabs>
                  <w:tab w:val="right" w:leader="underscore" w:pos="9639"/>
                </w:tabs>
              </w:pPr>
              <w:r>
                <w:tab/>
              </w:r>
            </w:p>
            <w:p>
              <w:pPr>
                <w:tabs>
                  <w:tab w:val="right" w:leader="underscore" w:pos="9639"/>
                </w:tabs>
              </w:pPr>
              <w:r>
                <w:tab/>
              </w:r>
            </w:p>
            <w:p>
              <w:pPr>
                <w:tabs>
                  <w:tab w:val="right" w:leader="underscore" w:pos="9639"/>
                </w:tabs>
              </w:pPr>
              <w:r>
                <w:tab/>
              </w:r>
            </w:p>
            <w:p>
              <w:pPr>
                <w:ind w:firstLine="709"/>
              </w:pPr>
            </w:p>
            <w:p>
              <w:pPr>
                <w:tabs>
                  <w:tab w:val="left" w:leader="underscore" w:pos="3100"/>
                </w:tabs>
              </w:pPr>
              <w:r>
                <w:t>Data</w:t>
                <w:tab/>
              </w:r>
            </w:p>
            <w:p>
              <w:pPr>
                <w:ind w:firstLine="709"/>
              </w:pPr>
            </w:p>
            <w:p>
              <w:pPr>
                <w:tabs>
                  <w:tab w:val="center" w:pos="5040"/>
                  <w:tab w:val="center" w:pos="8520"/>
                </w:tabs>
              </w:pPr>
              <w:r>
                <w:t>Ekspertų grupės vadovas</w:t>
                <w:tab/>
                <w:t>(parašas)</w:t>
                <w:tab/>
                <w:t>(vardas ir pavardė)</w:t>
              </w:r>
            </w:p>
            <w:p>
              <w:pPr>
                <w:ind w:firstLine="709"/>
              </w:pPr>
            </w:p>
          </w:sdtContent>
        </w:sdt>
        <w:sdt>
          <w:sdtPr>
            <w:alias w:val="skirsnis"/>
            <w:tag w:val="part_69d31ba195134478b68afb1350b9ab96"/>
            <w:lock w:val="sdtLocked"/>
            <w:richText/>
          </w:sdtPr>
          <w:sdtContent>
            <w:p>
              <w:pPr>
                <w:rPr>
                  <w:b/>
                </w:rPr>
              </w:pPr>
              <w:sdt>
                <w:sdtPr>
                  <w:alias w:val="Pavadinimas"/>
                  <w:tag w:val="title_69d31ba195134478b68afb1350b9ab96"/>
                  <w:lock w:val="sdtLocked"/>
                  <w:richText/>
                </w:sdtPr>
                <w:sdtContent>
                  <w:r>
                    <w:rPr>
                      <w:b/>
                    </w:rPr>
                    <w:t>Rekomendacijos vadovui:</w:t>
                  </w:r>
                </w:sdtContent>
              </w:sdt>
            </w:p>
            <w:p>
              <w:pPr>
                <w:jc w:val="center"/>
                <w:rPr>
                  <w:color w:val="000000"/>
                </w:rPr>
              </w:pPr>
              <w:r>
                <w:rPr>
                  <w:color w:val="000000"/>
                </w:rPr>
                <w:t>______________</w:t>
              </w:r>
            </w:p>
            <w:p>
              <w:pPr>
                <w:rPr>
                  <w:color w:val="000000"/>
                </w:rPr>
              </w:pP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1F9E05DEF">
            <w:r w:rsidRPr="00532B9F">
              <w:rPr>
                <w:rFonts w:ascii="Times New Roman" w:eastAsia="MS Mincho" w:hAnsi="Times New Roman"/>
                <w:sz w:val="20"/>
                <w:iCs/>
                <w:color w:val="0000FF" w:themeColor="hyperlink"/>
                <w:u w:val="single"/>
              </w:rPr>
              <w:t>ISAK-2436</w:t>
            </w:r>
          </w:fldSimple>
          <w:r>
            <w:rPr>
              <w:rFonts w:ascii="Times New Roman" w:eastAsia="MS Mincho" w:hAnsi="Times New Roman"/>
              <w:sz w:val="20"/>
              <w:iCs/>
            </w:rPr>
            <w:t>,
2006-12-22,
Žin., 2007, Nr.
3-131 (2007-01-09), i. k. 1062070ISAKSAK-2436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E837B1B145">
            <w:r w:rsidRPr="00532B9F">
              <w:rPr>
                <w:rFonts w:ascii="Times New Roman" w:eastAsia="MS Mincho" w:hAnsi="Times New Roman"/>
                <w:sz w:val="20"/>
                <w:iCs/>
                <w:color w:val="0000FF" w:themeColor="hyperlink"/>
                <w:u w:val="single"/>
              </w:rPr>
              <w:t>ISAK-1576</w:t>
            </w:r>
          </w:fldSimple>
          <w:r>
            <w:rPr>
              <w:rFonts w:ascii="Times New Roman" w:eastAsia="MS Mincho" w:hAnsi="Times New Roman"/>
              <w:sz w:val="20"/>
              <w:iCs/>
            </w:rPr>
            <w:t>,
2007-07-27,
Žin., 2007, Nr.
86-3450 (2007-08-02), i. k. 1072070ISAKSAK-1576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608BC31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0546D91E9C63"/>
  <Relationship Id="rId13" Type="http://schemas.openxmlformats.org/officeDocument/2006/relationships/hyperlink" TargetMode="External" Target="https://www.e-tar.lt/portal/lt/legalAct/TAR.89EF7B0C62B3"/>
  <Relationship Id="rId14" Type="http://schemas.openxmlformats.org/officeDocument/2006/relationships/hyperlink" TargetMode="External" Target="https://www.e-tar.lt/portal/lt/legalAct/TAR.55BE538F239A"/>
  <Relationship Id="rId15" Type="http://schemas.openxmlformats.org/officeDocument/2006/relationships/hyperlink" TargetMode="External" Target="https://www.e-tar.lt/portal/lt/legalAct/TAR.C6F3BAB7E3D3"/>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fontTable" Target="fontTable.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cd9f7876e044fca9b4e390a8262966" PartId="cbc5fdd106f8422e90046b2bbd613611">
    <Part Type="preambule" DocPartId="058ebf347e4e46dc851befae22570992" PartId="6cd84a118c2b43bfa8e0242462f549c4"/>
    <Part Type="punktas" Nr="1" Abbr="1 p." DocPartId="ec59897c5aad49a0bbc9be3ec9477d32" PartId="905b1044c50540afa9d43593c0298641"/>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ŲJŲ IR AUKŠTESNIŲJŲ) IR SAVIVALDYBIŲ MOKYKLŲ VADOVŲ, JŲ PAVADUOTOJŲ UGDYMUI, UGDYMĄ ORGANIZUOJANČIŲ SKYRIŲ VEDĖJŲ ATESTACIJOS NUOSTATAI" DocPartId="406c9395bd11494c9c6dce6cf64667ac" PartId="0a266ad63f8241e9be99a94374bb1e3f">
    <Part Type="skyrius" Nr="1" Title="BENDROSIOS NUOSTATOS" DocPartId="2f616ace4d48473786e626ecd1d2dd18" PartId="a410b159e75a49b5b63de1ff21a387d2">
      <Part Type="punktas" Nr="1" Abbr="1 p." DocPartId="802aa99059674660bb8f302901794c96" PartId="8af4b2b4be1b489ab0bf10e4f19801ea"/>
      <Part Type="punktas" Nr="2" Abbr="2 p." DocPartId="b3d0b62df2d1437393bc14a692ce6c7f" PartId="6a84ade9c2234f3da99bdbf7ad2f9440"/>
      <Part Type="punktas" Nr="3" Abbr="3 p." DocPartId="ffc395cdf3a7488bb5f7247fe9afa4c2" PartId="e61ada915e7f4875b58aa9a0cf0c63d0"/>
    </Part>
    <Part Type="skyrius" Nr="2" Title="VADOVŲ ATESTACIJOS TIKSLAI IR PRINCIPAI" DocPartId="f07694c7ce5a40739e65884ef9a6e959" PartId="c59741cf663349df9d88eafd459e988c">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19c74ec4a5e543efa8b9663c490dca2f"/>
      </Part>
    </Part>
    <Part Type="skyrius" Nr="3" Title="VADOVŲ ATESTACIJOS KRITERIJAI IR KVALIFIKACINĖS KATEGORIJOS" DocPartId="0a8dd72d8b7640aa8d85bb4ca7df021f" PartId="17fb973eafeb42bd8fb8f4bc1d8ee184">
      <Part Type="punktas" Nr="6" Abbr="6 p." DocPartId="d0945096cb85419d8c2ef19238623839" PartId="3d7228b8f92c4d97a1d43d753a2d6ed4"/>
      <Part Type="punktas" Nr="7" Abbr="7 p." DocPartId="7c8becd299ac4910885035a7786a6187" PartId="c96f2e3c8ca74976a74d99d924c95bbf"/>
      <Part Type="punktas" Nr="8" Abbr="8 p." DocPartId="17833470fdac44038c8a9740782fd237" PartId="8f38e00179a54f91a8adbd7f45214623"/>
      <Part Type="punktas" Nr="9" Abbr="9 p." DocPartId="ec6b6518e31a4b3380b7301c8d486bf2" PartId="08327d21fa28471dac75fd23373f597f">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2150df2296c34764963a420995c24c8a"/>
      <Part Type="punktas" Nr="11" Abbr="11 p." DocPartId="7e68296a40a94be088a602720c895d77" PartId="f062afb2099e47ea87abfe97fc75432f"/>
      <Part Type="punktas" Nr="12" Abbr="12 p." DocPartId="8714d5955b60481e97b6cab7dc64468c" PartId="26efe4c2dc474e549e8d1ab3949f37e3"/>
    </Part>
    <Part Type="skyrius" Nr="4" Title="VADOVŲ ATESTACIJOS KOMISIJOS" DocPartId="b1337ebce77c4da8b09cf419d0e892ac" PartId="1a5d461f2b7947d8a67587b10d282626">
      <Part Type="punktas" Nr="13" Abbr="13 p." DocPartId="e2eb960a20e74b2fb7b12c38672d8f47" PartId="943465841f1b4c58a02ecddb0cf9dcdf">
        <Part Type="punktas" Nr="13.1" Abbr="13.1 p." DocPartId="a80630522d4b4f6d82592737306a303b" PartId="6f01b532061843e8b455fe0a444be906"/>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52195bd2068e47978c6fe790719e63c1"/>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326cf279a0ce4de89b0d275157b60198"/>
        <Part Type="punktas" Nr="16.2" Abbr="16.2 p." DocPartId="6048622a53da48cf8bbc1663ea0769c0" PartId="040da10717f3415c8b5fcdacb934d68d"/>
        <Part Type="punktas" Nr="16.3" Abbr="16.3 p." DocPartId="8b1737861da14948b2a7fc9b98aba011" PartId="b63dbc3dc5914f3dbe0222deea01355d"/>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16faaa4ba4c14e4d8b993cb5ab5fc0fe"/>
        <Part Type="punktas" Nr="16.7" Abbr="16.7 p." DocPartId="a4cf2ab45ecf4d3c8c5d2385c8eefa5f" PartId="25b1919576d7485e8bce99c911222aca"/>
        <Part Type="punktas" Nr="16.8" Abbr="16.8 p." Title="" DocPartId="e23e66bf735346dd8ade58e63797b350" PartId="184ffe91a49d4c7db8c3067ced7c8b4b"/>
      </Part>
      <Part Type="punktas" Nr="17" Abbr="17 p." DocPartId="ef7cc71bbb2d477f9f1c8080328a180d" PartId="e5c200a042404a1c805324ed80120a9b"/>
    </Part>
    <Part Type="skyrius" Nr="5" Title="ŠVIETIMO VADYBOS EKSPERTŲ RENGIMAS IR JŲ DARBO ORGANIZAVIMAS" DocPartId="3302e36d34244058aff50cb3a74d0513" PartId="02248d9593874362953d8dec60eaca39">
      <Part Type="punktas" Nr="18" Abbr="18 p." DocPartId="5751de25804c4db388c304af8580082b" PartId="aa3157923d09415b959973e47ae362c1"/>
      <Part Type="punktas" Nr="19" Abbr="19 p." DocPartId="5dc3c4370eba4c44b88c2c521a5cdb08" PartId="0d54286a17384f3d843ffb8b9223da30"/>
      <Part Type="punktas" Nr="20" Abbr="20 p." DocPartId="cff01f1c57fd467eb2e12980ee2605f3" PartId="a2b13829b5314f6192ca9aefd3e9c875">
        <Part Type="punktas" Nr="20.1" Abbr="20.1 p." DocPartId="6998a7d6c1ea490bada79e5252f30537" PartId="5b277829d77c43cb89c7ca15bb5defa7"/>
        <Part Type="punktas" Nr="20.2" Abbr="20.2 p." DocPartId="9007db74df7c46bf87b8069812a71d33" PartId="d6c77755b56d4db18862bdb7e48fa95b"/>
        <Part Type="punktas" Nr="20.3" Abbr="20.3 p." DocPartId="a19029ca2e9846e48f91c868da1f88b2" PartId="836c6093b5bc4343af261e39515e4d83"/>
        <Part Type="punktas" Nr="20.4" Abbr="20.4 p." DocPartId="11f9f0ee85fb401dba559c10ef450cae" PartId="d7593777d1cf447884a22c389de48aa5"/>
        <Part Type="punktas" Nr="20.5" Abbr="20.5 p." DocPartId="2a278912a2c740ed835d388df17b46d2" PartId="26e110ad535642718956f48b4cddbb2f"/>
      </Part>
      <Part Type="punktas" Nr="21" Abbr="21 p." DocPartId="39305747686345b0b36dc607da731898" PartId="59265249b86b4df1befaf9ad4f7163c2"/>
      <Part Type="punktas" Nr="22" Abbr="22 p." DocPartId="e800c5fa56e7426fb5f1a90d6efd7d38" PartId="3ca027ed412148008250bf073c980f6f"/>
    </Part>
    <Part Type="skyrius" Nr="6" Title="KVALIFIKACINIŲ KATEGORIJŲ SUTEIKIMO TVARKA" DocPartId="c4f57a5ca72242c9a813157cdab5af0f" PartId="1e20b934552b46099ddb77da6644e7e2">
      <Part Type="punktas" Nr="23" Abbr="23 p." DocPartId="02e9d4464fbb4e988f43cc6c8cae1e4a" PartId="4dce773a4d254bea8aa9f00706b5869f"/>
      <Part Type="punktas" Nr="24" Abbr="24 p." DocPartId="8875d10018054ee0bfd408296d905cc7" PartId="b6d3efaf47d84fc4899207fd464c3d6f"/>
      <Part Type="punktas" Nr="25" Abbr="25 p." DocPartId="825a84211d1f443c9ee476670ceee7de" PartId="1d879fc1e81f46d4b1ee49465d91c91a"/>
      <Part Type="punktas" Nr="26" Abbr="26 p." DocPartId="015893faed494b39a81a11aa0bcd6b4a" PartId="ce388c95b297423ab7966bbc22a2affa"/>
      <Part Type="punktas" Nr="27" Abbr="27 p." DocPartId="9be769f4029a40eab1c054c75dd63a9e" PartId="21020820c7d7439480c238af66af6c2e"/>
      <Part Type="punktas" Nr="28" Abbr="28 p." DocPartId="c874b0ac4f6044eea5b2c29e8db1067d" PartId="7099d53ac334485dafadc66ff4af9cc0"/>
      <Part Type="punktas" Nr="29" Abbr="29 p." DocPartId="3e40d25e2ba84d7daed578eb5cfcd6dd" PartId="f9e2262143294b4c867d67e02a780d98"/>
      <Part Type="punktas" Nr="30" Abbr="30 p." DocPartId="be7cac0a2e3a406da7409a2f13dc2a7c" PartId="7440b7d7862c474faee67e81c3f5f070"/>
      <Part Type="punktas" Nr="31" Abbr="31 p." DocPartId="596fbfbc5d6a45548dd328681856f621" PartId="524c7c2e052a4e82b72db3c71bfc85ba"/>
      <Part Type="punktas" Nr="32" Abbr="32 p." DocPartId="65d497162436421aac81b2c5b3e93fc3" PartId="002c501aa7b9407e9419fd7ee73f6742"/>
      <Part Type="punktas" Nr="33" Abbr="33 p." DocPartId="c760bc473ada4ee1a4d9cc3f845e8d0a" PartId="c59b8eeec39e48d383c3c2e428c13259"/>
      <Part Type="punktas" Nr="34" Abbr="34 p." DocPartId="1391778c9406495dbbc56559e175100d" PartId="555cf2e9472649a08044dfd8df95950f"/>
      <Part Type="punktas" Nr="35" Abbr="35 p." DocPartId="aa7bef1bc4c54d4bb0a077e8449a2e1a" PartId="a1a80ed2f2d74ff4b0dca41b20a5e7c9"/>
      <Part Type="punktas" Nr="36" Abbr="36 p." DocPartId="904a7e7cdffb419796f4304e1e0e5eaf" PartId="56a46505e94a47eda8f13a129f01af6b"/>
      <Part Type="punktas" Nr="37" Abbr="37 p." DocPartId="c25189c72f6943bd9a7177981fccb69c" PartId="f54b0070a17a475485c16f656eb7bf94"/>
      <Part Type="punktas" Nr="38" Abbr="38 p." DocPartId="169e4da36d184f4a883b7f9cdbc5c769" PartId="d36c67296fbc49d6a6dfecebcdaaa750"/>
      <Part Type="punktas" Nr="39" Abbr="39 p." DocPartId="c473760b383247ee86ca43c2d3a3ccda" PartId="c151901c35c0419eb80a3315439e6503">
        <Part Type="punktas" Nr="39.1" Abbr="39.1 p." DocPartId="5fc3e471da844d338a25332bbc7aa702" PartId="0d133b03b267400eafa9d788d304740a"/>
        <Part Type="punktas" Nr="39.2" Abbr="39.2 p." DocPartId="e73bc12f181042f68f22d54d66be1d02" PartId="6a3582baa16c4fc2ad7d5e1baf442b5c"/>
        <Part Type="punktas" Nr="39.3" Abbr="39.3 p." DocPartId="0efcfaab96d04717b3617ec7c93bcc95" PartId="ad275441df454fd49ec1e55504d160f7"/>
        <Part Type="punktas" Nr="39.4" Abbr="39.4 p." DocPartId="d31581d305754b7da575614ddea377e9" PartId="27389e1a65ed4d5cb0da65bf374ad936"/>
      </Part>
      <Part Type="punktas" Nr="40" Abbr="40 p." DocPartId="2430866f2aec43dfa4405fa3bd9d67e1" PartId="97db6bc63d17455e95f6aa18d70767f9"/>
      <Part Type="punktas" Nr="41" Abbr="41 p." DocPartId="b8db0cc293a34b69879a8a339edc5ecd" PartId="9f5267e230ca467c9b8e551f2493c302"/>
      <Part Type="punktas" Nr="42" Abbr="42 p." DocPartId="b806fa23137c4511b03f946650bfa2d9" PartId="9e0be9b1d6bb4db29d6ffda1a7c349fb"/>
      <Part Type="punktas" Nr="43" Abbr="43 p." DocPartId="248bb3e8724d4e82b284e767238fca22" PartId="51ce6a0a1cbb41b39126e880285b7080"/>
      <Part Type="punktas" Nr="44" Abbr="44 p." DocPartId="98246086511a4524b18cbb3509a5ed55" PartId="0f0f8d9481ea41b9b0207407e9d21a07"/>
      <Part Type="punktas" Nr="45" Abbr="45 p." DocPartId="1a2e307cf2de453e9347259a27ff8225" PartId="f4b6a46420c94f218a71a50ea6d3570a"/>
    </Part>
    <Part Type="skyrius" Nr="7" Title="APELIACIJŲ TEIKIMO IR NAGRINĖJIMO TVARKA" DocPartId="e2b3d87ea00c42ed9e5fbd7c108db35c" PartId="36d8b9a4f238428291599dab26cb767d">
      <Part Type="punktas" Nr="46" Abbr="46 p." DocPartId="0d65e2c1aa36430494efe9bb5e7a0879" PartId="8a0d2e194b6e40098fd3c7aecf578c04"/>
      <Part Type="punktas" Nr="47" Abbr="47 p." DocPartId="1b5897b74b854643a2b4b70dd09e2f3d" PartId="940a9d50a7fe42609a28a7b93bc41647"/>
      <Part Type="punktas" Nr="48" Abbr="48 p." DocPartId="ad4de79c100842429ec9b64966d2912e" PartId="ab8bde28d82a40d7a541af927fa5e562">
        <Part Type="punktas" Nr="48.1" Abbr="48.1 p." DocPartId="a538de39acc74ec5aa0077a414d6eb60" PartId="6f78063b0cf041f49ae5245d9232fab6"/>
        <Part Type="punktas" Nr="48.2" Abbr="48.2 p." DocPartId="86125830e70740018a954cbcd1ad10ab" PartId="6dbef33d254b437b913aeed0aab88765"/>
      </Part>
      <Part Type="punktas" Nr="49" Abbr="49 p." DocPartId="21be777792e349708f38bcc2faede90f" PartId="89b027ba663f42e3b0cfebd8c3a4bd7d"/>
      <Part Type="punktas" Nr="50" Abbr="50 p." DocPartId="8d9cc82b4f954af7bfa9af7f48f55091" PartId="e364a15f254e418cabb50230fceaaca8">
        <Part Type="punktas" Nr="50.1" Abbr="50.1 p." DocPartId="20ba38b3a75549b789d0be93c03c4926" PartId="fa4fa3617f224d0db47bf91ec8a00ab8"/>
        <Part Type="punktas" Nr="50.2" Abbr="50.2 p." DocPartId="da5d8cd95124455dbaa5d0f3654a599d" PartId="36e34f9ecfdc47fbb8874ebcb596af4f"/>
        <Part Type="punktas" Nr="50.3" Abbr="50.3 p." DocPartId="2f732b4a35e8410c9a761b085625e461" PartId="26235fcbb4fc4258ac43878f3beee7cf"/>
        <Part Type="punktas" Nr="50.4" Abbr="50.4 p." DocPartId="ac876033d6504b5b98e14ba216178905" PartId="f850de221dc5498da7c8be3fb2c80afc"/>
      </Part>
      <Part Type="punktas" Nr="51" Abbr="51 p." DocPartId="6bbcb58549dd46b1848d8ca9ff082c6a" PartId="eea9cfadec5a4aab9a1ec773044b5744"/>
      <Part Type="punktas" Nr="52" Abbr="52 p." DocPartId="13f4c44c25a74f8ba9e3c8a80b401bc3" PartId="42307274ceeb484c9a30f02d1a2ee400"/>
      <Part Type="punktas" Nr="53" Abbr="53 p." DocPartId="58eee64fb23f4432a8ed5557aba5e6f8" PartId="78d2d4aa88124d4a941c24947ca97639"/>
      <Part Type="punktas" Nr="54" Abbr="54 p." DocPartId="0a05e6e286364c4fac4ce31c1d09f252" PartId="f37d996cda944f93b6e6dab537cdc481"/>
    </Part>
    <Part Type="skyrius" Nr="8" Title="BAIGIAMOSIOS NUOSTATOS" DocPartId="6814584d12864ae5a747d03c749d6d63" PartId="7fedac2e4a30493183df84ed4704fb2f">
      <Part Type="punktas" Nr="55" Abbr="55 p." DocPartId="71f47c640e8f46d0b94e64b466198ced" PartId="52c95bc8d6854abab287eb00348177f9"/>
      <Part Type="punktas" Nr="56" Abbr="56 p." DocPartId="18173d62209b40ecb56fe9b6282a59ff" PartId="cd4929313619469284e2a73f6f8f30ec"/>
      <Part Type="punktas" Nr="57" Abbr="57 p." DocPartId="24a9f69c1d8540b29d315240caff1800" PartId="e98b40a4b15d4834a2dee03122663605"/>
      <Part Type="punktas" Nr="58" Abbr="58 p." DocPartId="686d0882fbe14602bcf5bb9cc4180757" PartId="052b6ac0bffb4ab8be3ddc466fa06e2b"/>
      <Part Type="punktas" Nr="59" Abbr="59 p." DocPartId="f3e70bc360674fab86a0bd80073c9759" PartId="df526fbbaccc4647af929f185128de30"/>
    </Part>
  </Part>
  <Part Type="priedas" Nr="1" Abbr="1 pr." Title="VALSTYBINIŲ (IŠSKYRUS AUKŠTŲJŲ IR AUKŠTESNIŲJŲ) IR SAVIVALDYBIŲ MOKYKLŲ VADOVŲ, JŲ PAVADUOTOJŲ UGDYMUI, UGDYMĄ ORGANIZUOJANČIŲ SKYRIŲ VEDĖJŲ VADYBINĖS VEIKLOS (VADOVO KOMPETENCIJOS) VERTINIMO KRITERIJAI" DocPartId="b274bcb55dec4b57b144f90bf95047ee" PartId="5a0d86206b3d4b5c9573288c0bc919cf">
    <Part Type="skyrius" Nr="1" Title="BENDROSIOS NUOSTATOS" DocPartId="23c6922289a0452db2e06b56cd6c2f7d" PartId="a8a428c1891a45268b61d8d49f65cc43">
      <Part Type="punktas" Nr="1" Abbr="1 pr. 1 p." DocPartId="b46efbd23f4641afb7a672afb0b830d9" PartId="06a3c519bc1b42a7b7129e7e420218da"/>
      <Part Type="punktas" Nr="2" Abbr="1 pr. 2 p." DocPartId="475891fa51104f4ea9ceae5add863ea0" PartId="93fd5e9a09894e0ea2f31a310f7340ed"/>
      <Part Type="punktas" Nr="3" Abbr="1 pr. 3 p." DocPartId="3b4a4f93053247139e2d177a774fa27b" PartId="69776f3d82af48ccbcad0de3319c1a75"/>
      <Part Type="punktas" Nr="4" Abbr="1 pr. 4 p." DocPartId="048e93f0f80f4bb0beb3f14ae54f5f24" PartId="1f5b88d36a09406a98c3b603237277b3"/>
      <Part Type="punktas" Nr="5" Abbr="1 pr. 5 p." DocPartId="212ac115d37046efaec5735f8366e3ba" PartId="727b17740cbc4493b67cf9582594916b"/>
      <Part Type="punktas" Nr="6" Abbr="1 pr. 6 p." DocPartId="2139f147a8ca4721a9bd31da20fbe77a" PartId="a08190ac7bf84e21ab22c66f1718b7ac"/>
      <Part Type="punktas" Nr="7" Abbr="1 pr. 7 p." DocPartId="bbc3c04ffec74b1cb281ef8bbe7c569c" PartId="c34f51e7d472469383f220028143f32a"/>
      <Part Type="punktas" Nr="8" Abbr="1 pr. 8 p." DocPartId="59afb0430fb94fa7bc2240fad81e42fa" PartId="ff362129d7db4c04a76a4b23d8b28e91"/>
      <Part Type="punktas" Nr="9" Abbr="1 pr. 9 p." DocPartId="4f084497d40943a6a6550cb9bcc2b376" PartId="52f09974bc4346519daaa99972f176e9">
        <Part Type="punktas" Nr="9.1" Abbr="1 pr. 9.1 p." DocPartId="b4d0500581fe4dff97e8e08b80317cc9" PartId="5f7b0230766e440baa10c063899b4803"/>
        <Part Type="punktas" Nr="9.2" Abbr="1 pr. 9.2 p." DocPartId="7084e37be43447b4b71b935a1a42f0b2" PartId="6f2fe940497e4fce9c81d470328d716b"/>
        <Part Type="punktas" Nr="9.3" Abbr="1 pr. 9.3 p." DocPartId="5ac0b96b3ec048c9b5fd47619326a3e4" PartId="e193e53cfe51495e9fb01b44c3a89786"/>
      </Part>
    </Part>
    <Part Type="skyrius" Nr="2" Title="VADYBINĖS VEIKLOS SRITIS: ŠVIETIMO POLITIKOS IŠMANYMAS IR MOKYKLOS STRATEGIJOS KŪRIMAS, STRATEGINIO PLANO RENGIMAS BEI JO ĮGYVENDINIMAS" DocPartId="5d85d510b9e84313b57fe71c35a0883d" PartId="f0313e1b17df451a95ef65a0e4ed9871">
      <Part Type="punktas" Nr="10" Abbr="1 pr. 10 p." DocPartId="e53093182d3642599f2dc4bbed94579d" PartId="4d605b7463844d46ae190754e13cb68e"/>
      <Part Type="punktas" Nr="11" Abbr="1 pr. 11 p." DocPartId="ef144996d8d5445491abc58fb0a11e83" PartId="68866375b7db4a28aa0076bbf4b004a4"/>
      <Part Type="punktas" Nr="12" Abbr="1 pr. 12 p." DocPartId="d4c1cd4d117d44138d7a0836df2b1bae" PartId="620b21f9b5f24e92ab5a4786c00cb033">
        <Part Type="lentele" Title="1 lentelė. ŠVIETIMO POLITIKOS IŠMANYMAS, MOKYKLOS STRATEGIJOS KŪRIMAS, STRATEGINIO PLANO RENGIMAS IR ĮGYVENDINIMAS: VADOVO KOMPETENCIJOS ĮRODYMAI IR VERTINIMO KRITERIJAI" DocPartId="6f8e25cfb92c403c8c6e6605c083385b" PartId="c89581dec353462da29ef04134917431"/>
      </Part>
    </Part>
    <Part Type="skyrius" Nr="3" Title="VADYBINĖS VEIKLOS SRITIS: UGDYMO PROCESO VALDYMAS" DocPartId="357750c4b11246aca502dfecdb1f1235" PartId="36a71d94c39541c494de6c6837fea105">
      <Part Type="punktas" Nr="13" Abbr="1 pr. 13 p." DocPartId="6068b39450bd4fba8828f354fdf258f4" PartId="87ce2ace384b405c92486fefc580957f">
        <Part Type="lentele" Title="2 lentelė. UGDYMO PROCESO VALDYMAS: VADOVO KOMPETENCIJOS ĮRODYMAI IR VERTINIMO KRITERIJAI" DocPartId="e69a5b368e2049bd941bdd6237ce1465" PartId="8fd76d80b99c4e83a6018b13fa7a44b3"/>
      </Part>
    </Part>
    <Part Type="skyrius" Nr="4" Title="VADYBINĖ VEIKLOS SRITIS: ŽMOGIŠKŲJŲ IŠTEKLIŲ VALDYMAS" DocPartId="159e953474af4e449a9b147a1ec639b3" PartId="9e83549489f94ea3a721843eeba7ab60">
      <Part Type="punktas" Nr="14" Abbr="1 pr. 14 p." DocPartId="8f7eeb38549243a79146d494e42552dc" PartId="25a4416a50734ee19dd12eeaeb8a4193">
        <Part Type="lentele" Title="3 lentelė. ŽMOGIŠKŲJŲ IŠTEKLIŲ VALDYMAS: VADOVO KOMPETENCIJOS ĮRODYMAI IR VERTINIMO KRITERIJAI" DocPartId="2ea1d1c468d0485290c0ace19d68ebd4" PartId="9af009f4c9184c50bc47a3a5bcd8dc91"/>
      </Part>
    </Part>
    <Part Type="skyrius" Nr="5" Title="VADYBINĖS VEIKLOS SRITIS: TURTO IR LĖŠŲ VALDYMAS" DocPartId="933ecab12f504ae59ab8e64346dbd214" PartId="966ab64812ef45859e890ea8cb6195bf">
      <Part Type="punktas" Nr="15" Abbr="1 pr. 15 p." DocPartId="e1cda55e247e4c43bdb999cd83da838a" PartId="f46622ad8b0a4ec49a808da64e078150">
        <Part Type="lentele" Title="4 lentelė. TURTO IR LĖŠŲ VALDYMAS: VADOVO KOMPETENCIJOS ĮRODYMAI IR VERTINIMO KRITERIJAI" DocPartId="eec542a3bf274f33b3943fc124c3d247" PartId="ad6170a90abc454cae2e4ace1d7c56d5"/>
        <Part Type="lentele" Title="5 lentelė. PERKELIAMOSIOS KOMPETENCIJOS: VADOVO KOMPETENCIJOS ĮRODYMAI IR VERTINIMO KRITERIJAI" DocPartId="598e53c2816c47fcb1e6b2e5870c158b" PartId="badb3c4abda249eeb1309f7f0da9b933"/>
        <Part Type="pastraipa" DocPartId="54d998b56e6a4faca0aee29d138f4cc9" PartId="910a359b6a1743d983d12d1903b173da"/>
      </Part>
    </Part>
  </Part>
  <Part Type="priedas" Nr="2" Abbr="2 pr." Title="VADOVO KOMPETENCIJOS APLANKO PARENGIMO METODIKA" DocPartId="e7a2dec81d7746ce8354138b35254ccc" PartId="29040054abcd475584b9e1dba72921c0">
    <Part Type="punktas" Nr="1" Abbr="2 pr. 1 p." DocPartId="5944b003b0b2451297b5cee307d8f8a8" PartId="3116f005bcff483abb034ccec643b785"/>
    <Part Type="punktas" Nr="2" Abbr="2 pr. 2 p." DocPartId="f4fd901af2094bb0ab5cdf4c7921a5ba" PartId="1b6e9b214eb94fae999605aa9b267cb2"/>
    <Part Type="punktas" Nr="3" Abbr="2 pr. 3 p." DocPartId="ed72223f2340400cbb20f2a2b7dddc65" PartId="f97af14f5ab0445982ba8dd15255f033"/>
    <Part Type="punktas" Nr="4" Abbr="2 pr. 4 p." DocPartId="776cbeb5b5594b1a8e3fb3c32d6b8a67" PartId="2aea9fb2ce654c1cba832e77caf00c04"/>
    <Part Type="punktas" Nr="5" Abbr="2 pr. 5 p." DocPartId="6cd244b8f5604450a1be0aa67ed21def" PartId="8ea7680a0ef74969a0981c0924f31683">
      <Part Type="punktas" Nr="5.1" Abbr="2 pr. 5.1 p." DocPartId="f6a511d65e0543a1819f46dd03f828fa" PartId="a9b2e66244bb44ddb6d1c71b031fe530"/>
      <Part Type="punktas" Nr="5.2" Abbr="2 pr. 5.2 p." DocPartId="d78c7a01b0fd4a2f809c33876fec1d41" PartId="eb4a9fbae33240b68fcd9430cb17a159"/>
      <Part Type="punktas" Nr="5.3" Abbr="2 pr. 5.3 p." DocPartId="cd5b3f8968b540989b1f17106c1c6eaa" PartId="d51b9142f94b4eafa91541d8c61d1cb8"/>
      <Part Type="punktas" Nr="5.4" Abbr="2 pr. 5.4 p." DocPartId="c6f10064f0e8472ba644f84007a0d8b8" PartId="6113fc343c7449ac920585d46510d3d5"/>
      <Part Type="punktas" Nr="5.5" Abbr="2 pr. 5.5 p." DocPartId="fcc4a492147042398adebe3efeef128f" PartId="1d5bb6f7c13247a483a22c819b33d900"/>
    </Part>
    <Part Type="punktas" Nr="6" Abbr="2 pr. 6 p." DocPartId="857d87da6d9049fba09e0b83251f3606" PartId="365d37826a884eb1b16f8957d885bc2f"/>
    <Part Type="punktas" Nr="7" Abbr="2 pr. 7 p." DocPartId="7c1959e9ba9347ff9f6086a12eab67ea" PartId="9513ae51f3aa40c3863474a3b32d8e82">
      <Part Type="punktas" Nr="7.1" Abbr="2 pr. 7.1 p." DocPartId="2ec34f5d531a47879eabeb26cf825557" PartId="3ee9a162f4944be2b63bd99c36c2abcf"/>
      <Part Type="punktas" Nr="7.2" Abbr="2 pr. 7.2 p." DocPartId="bd9cee02c67d4dcd8633c435d3a15e6a" PartId="65507db7013541fd8d303bf9081759f0"/>
      <Part Type="punktas" Nr="7.3" Abbr="2 pr. 7.3 p." DocPartId="a18bb4003a6f432cab33cf74b1bbaab1" PartId="7de333b35436434eb25093d7a78de6db"/>
      <Part Type="punktas" Nr="7.4" Abbr="2 pr. 7.4 p." DocPartId="04ba6bcf5e3841bda434c5c43c5064b4" PartId="7df2923d2cd04056931ee8ec8e8a5822"/>
    </Part>
    <Part Type="punktas" Nr="8" Abbr="2 pr. 8 p." DocPartId="d4d5233c69de4121b24838d79992e853" PartId="39ef6d55f444442c9ddb73c64415cc7c">
      <Part Type="punktas" Nr="8.1" Abbr="2 pr. 8.1 p." DocPartId="d17bd48b97364e32984cfa7f85d7bea6" PartId="254d45579e604501ac6e69bb8f3f0967"/>
      <Part Type="punktas" Nr="8.2" Abbr="2 pr. 8.2 p." DocPartId="82177d869f064e03ba3d3b6c9be31987" PartId="d0a09645fdfc43d28be62a1a4339eee2"/>
      <Part Type="punktas" Nr="8.3" Abbr="2 pr. 8.3 p." DocPartId="c113853d73e24dd1a8290c1e35c64535" PartId="a69f23361a30424699a7d40a18f0c9b4"/>
      <Part Type="punktas" Nr="8.4" Abbr="2 pr. 8.4 p." DocPartId="994cd10d399544dca5596580c0f6f2ad" PartId="5c8ee5996cc24a57948c7fc03ab89308"/>
    </Part>
    <Part Type="punktas" Nr="9" Abbr="2 pr. 9 p." DocPartId="9cfc42d1573a46c98250a8de56cf677c" PartId="0593f1d480e14b2fbc77a5616d2b9d82"/>
    <Part Type="punktas" Nr="10" Abbr="2 pr. 10 p." DocPartId="bf4f287f21b64f029b21d38d1e1bef40" PartId="0526da0ac7684b4994c1fc7425321245"/>
    <Part Type="punktas" Nr="11" Abbr="2 pr. 11 p." DocPartId="c46867fefe4249559af604a52488bfdd" PartId="b66e9bb9adfd48a9bab9cef84aa95234"/>
  </Part>
  <Part Type="priedas" Nr="3" Abbr="3 pr." Title="„Vadovo kompetencijos pagrindimo ir įvertinimo ataskaita“." DocPartId="2edbfbb4b3734e81bb51b342bc535f9a" PartId="9172c58dc0b541fdb1d335388eaa6d53">
    <Part Type="skyrius" Nr="1" Title="SRITIS: ŠVIETIMO POLITIKOS IŠMANYMAS IR MOKYKLOS STRATEGIJOS KŪRIMAS, STRATEGINIO PLANO RENGIMAS BEI ĮGYVENDINIMAS" DocPartId="cfd202e0626f4b20a0f1b35d13e0c541" PartId="d4fd564e0f56459694a79d528d662c61"/>
    <Part Type="skyrius" Nr="2" Title="SRITIS: UGDYMO PROCESO VALDYMAS" DocPartId="e301dc6a93ae4bd2b7d0e7bec069be3f" PartId="5feddc2537e449ffae4d483fcb3c3d6b"/>
    <Part Type="skyrius" Nr="3" Title="SRITIS: ŽMOGIŠKŲJŲ IŠTEKLIŲ VALDYMAS" DocPartId="cedea57a731041acbfd83034d819cf37" PartId="5dfbe5650f0e438692b27466d2d4b17d"/>
    <Part Type="skyrius" Nr="4" Title="SRITIS: TURTO IR LĖŠŲ VALDYMAS" DocPartId="d5d786a4fa5944abbb12107f8fe09e2a" PartId="4af5aa9248ec4d0fbc8ac74a5a571d7f">
      <Part Type="skirsnis" Title="PERKELIAMOSIOS KOMPETENCIJOS" DocPartId="18bd4cdfad5a49d984ce1feee68ac6d2" PartId="d7d21081b0d742beb307b7fcbc310cf3"/>
    </Part>
  </Part>
  <Part Type="priedas" Nr="4" Abbr="4 pr." Title="MOKYKLOS VADOVO VADYBINES VEIKLOS SIEKIAMOS KVALIFIKACINĖS KATEGORIJOS ATITIKTIES NUSTATYMO PAŽYMA" DocPartId="70ad59bcab664871a977d0f656df73dc" PartId="ad194eb8806b4ced93d827b3b97766c6">
    <Part Type="skirsnis" Title="Atestuojamo asmens vardas ir pavardė" DocPartId="85e192998de749e2b0465de167bd186d" PartId="3e95ecda22a240a791e87171c7e5d306"/>
    <Part Type="skirsnis" Title="Mokykla" DocPartId="203a54e6e43d4b1c8959403b65de1927" PartId="f6b49f6081cd4fc28bd772f4c8cbb3d5"/>
    <Part Type="skirsnis" Title="Pageidaujama įgyti kvalifikacinė kategorija" DocPartId="f00f7627b631481796a329ccc46ca57b" PartId="a06cf49a642e400b8b8a6bb2cd419661"/>
    <Part Type="skirsnis" Title="Rekomendacijos dėl kvalifikacinės kategorijos suteikimo:" DocPartId="137fd7f356264375a8ecdcf7d686875c" PartId="d172a6fb500f47c188bbec4101796f6c"/>
    <Part Type="skirsnis" Title="Rekomendacijos vadovui:" DocPartId="ba08da1c03da4cfda9615af06ab5a67e" PartId="4d4acf94b3b34750b6916606a58b59a7"/>
  </Part>
  <Part Type="priedas" Nr="5" Abbr="5 pr." Title="MOKYKLOS VADOVO PAVADUOTOJO UGDYMUI (UGDYMĄ ORGANIZUOJANČIO SKYRIAUS VEDĖJO) VADYBINĖS VEIKLOS SIEKIAMOS KVALIFIKACINĖS KATEGORIJOS ATITIKTIES NUSTATYMO PAŽYMA" DocPartId="e69f9f9f5ca74f1481176b8e325d5aac" PartId="0d13753644d14ce7a76634618ca60d90">
    <Part Type="skirsnis" Title="Atestuojamo asmens vardas ir pavardė" DocPartId="336d078511ec43aabf9379772f30f511" PartId="388d9fada00f401aaf02722876b361c6"/>
    <Part Type="skirsnis" Title="Mokykla" DocPartId="5107b325abd646e69c7f68dae96102e3" PartId="27dbea32830c4f50afcf3c12447c1f19"/>
    <Part Type="skirsnis" Title="Pageidaujama įgyti kvalifikacinė kategorija" DocPartId="dd3e2c565ce647caa0ef7e94f1d1c7ac" PartId="32b9dac83cc34a5fbfbcdc7dbc07a4d7"/>
    <Part Type="skirsnis" Title="Rekomendacijos dėl kvalifikacinės kategorijos suteikimo:" DocPartId="44eb52922e534cea85e3c16d3223198b" PartId="994be750466e4602a1d70d39f19d9bbe"/>
    <Part Type="skirsnis" Title="Rekomendacijos vadovui:" DocPartId="4eba693164374277b1cac08275b4d0e4" PartId="69d31ba195134478b68afb1350b9ab96"/>
  </Part>
</Parts>
</file>

<file path=customXml/itemProps1.xml><?xml version="1.0" encoding="utf-8"?>
<ds:datastoreItem xmlns:ds="http://schemas.openxmlformats.org/officeDocument/2006/customXml" ds:itemID="{00AFD6E4-3E19-48DB-BC25-C685722A6027}">
  <ds:schemaRefs>
    <ds:schemaRef ds:uri="http://lrs.lt/TAIS/DocParts"/>
  </ds:schemaRefs>
</ds:datastoreItem>
</file>

<file path=docProps/app.xml><?xml version="1.0" encoding="utf-8"?>
<Properties xmlns="http://schemas.openxmlformats.org/officeDocument/2006/extended-properties">
  <Template>Normal.dotm</Template>
  <TotalTime>4</TotalTime>
  <Pages>79</Pages>
  <Words>98080</Words>
  <Characters>55906</Characters>
  <Application>Microsoft Office Word</Application>
  <DocSecurity>0</DocSecurity>
  <Lines>465</Lines>
  <Paragraphs>307</Paragraphs>
  <ScaleCrop>false</ScaleCrop>
  <Company/>
  <LinksUpToDate>false</LinksUpToDate>
  <CharactersWithSpaces>153679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RAKAUSKIENĖ Loreta</lastModifiedBy>
  <dcterms:modified xsi:type="dcterms:W3CDTF">2015-06-09T10:21:00Z</dcterms:modified>
  <revision>5</revision>
</coreProperties>
</file>