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684373689684763a86541e046543af8"/>
        <w:lock w:val="sdtLocked"/>
        <w:richText/>
      </w:sdtPr>
      <w:sdtContent>
        <w:p>
          <w:pPr>
            <w:jc w:val="both"/>
            <w:rPr>
              <w:rFonts w:ascii="Times New Roman" w:hAnsi="Times New Roman"/>
            </w:rPr>
          </w:pPr>
          <w:r>
            <w:rPr>
              <w:rFonts w:ascii="Times New Roman" w:hAnsi="Times New Roman"/>
              <w:b/>
              <w:i/>
            </w:rPr>
            <w:t>Suvestinė redakcija nuo 2024-01-01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2005, Nr. </w:t>
          </w:r>
          <w:fldSimple w:instr="HYPERLINK https://www.e-tar.lt/portal/legalAct.html?documentId=TAR.A99F39F5434F">
            <w:r w:rsidRPr="00532B9F">
              <w:rPr>
                <w:rFonts w:ascii="Times New Roman" w:eastAsia="MS Mincho" w:hAnsi="Times New Roman"/>
                <w:sz w:val="20"/>
                <w:i/>
                <w:iCs/>
                <w:color w:val="0000FF" w:themeColor="hyperlink"/>
                <w:u w:val="single"/>
              </w:rPr>
              <w:t>98-3708</w:t>
            </w:r>
          </w:fldSimple>
          <w:r>
            <w:rPr>
              <w:rFonts w:ascii="Times New Roman" w:eastAsia="MS Mincho" w:hAnsi="Times New Roman"/>
              <w:sz w:val="20"/>
              <w:i/>
              <w:iCs/>
            </w:rPr>
            <w:t>, i. k. 1051100NUTA00000876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2024-01-01:</w:t>
          </w:r>
        </w:p>
        <w:p>
          <w:pPr>
            <w:rPr>
              <w:rFonts w:ascii="Times New Roman" w:hAnsi="Times New Roman"/>
              <w:sz w:val="20"/>
              <w:i/>
            </w:rPr>
          </w:pPr>
          <w:r>
            <w:rPr>
              <w:rFonts w:ascii="Times New Roman" w:hAnsi="Times New Roman"/>
              <w:sz w:val="20"/>
              <w:i/>
            </w:rPr>
            <w:t xml:space="preserve">Nr. </w:t>
          </w:r>
          <w:fldSimple w:instr="HYPERLINK https://www.e-tar.lt/portal/legalAct.html?documentId=c1efa1806f0911ee8f3cbca2fb16d96d">
            <w:r w:rsidRPr="00532B9F">
              <w:rPr>
                <w:rFonts w:ascii="Times New Roman" w:eastAsia="MS Mincho" w:hAnsi="Times New Roman"/>
                <w:sz w:val="20"/>
                <w:i/>
                <w:iCs/>
                <w:color w:val="0000FF" w:themeColor="hyperlink"/>
                <w:u w:val="single"/>
              </w:rPr>
              <w:t>796</w:t>
            </w:r>
          </w:fldSimple>
          <w:r>
            <w:rPr>
              <w:rFonts w:ascii="Times New Roman" w:eastAsia="MS Mincho" w:hAnsi="Times New Roman"/>
              <w:sz w:val="20"/>
              <w:i/>
              <w:iCs/>
            </w:rPr>
            <w:t>,
2023-10-18,
paskelbta TAR 2023-10-20, i. k. 2023-20537                </w:t>
          </w:r>
        </w:p>
        <w:p>
          <w:pPr>
            <w:rPr>
              <w:rFonts w:ascii="Times New Roman" w:hAnsi="Times New Roman"/>
              <w:sz w:val="22"/>
            </w:rPr>
          </w:pPr>
        </w:p>
        <w:p>
          <w:pPr>
            <w:jc w:val="center"/>
            <w:rPr>
              <w:b/>
              <w:kern w:val="2"/>
              <w:szCs w:val="24"/>
              <w:lang w:eastAsia="lt-LT"/>
            </w:rPr>
          </w:pPr>
          <w:r>
            <w:rPr>
              <w:b/>
              <w:kern w:val="2"/>
              <w:szCs w:val="24"/>
              <w:lang w:eastAsia="lt-LT"/>
            </w:rPr>
            <w:t>LIETUVOS RESPUBLIKOS VYRIAUSYBĖ</w:t>
          </w:r>
        </w:p>
        <w:p>
          <w:pPr>
            <w:jc w:val="center"/>
            <w:rPr>
              <w:b/>
              <w:kern w:val="2"/>
              <w:szCs w:val="24"/>
              <w:lang w:eastAsia="lt-LT"/>
            </w:rPr>
          </w:pPr>
        </w:p>
        <w:p>
          <w:pPr>
            <w:jc w:val="center"/>
            <w:rPr>
              <w:b/>
              <w:kern w:val="2"/>
              <w:szCs w:val="24"/>
              <w:lang w:eastAsia="lt-LT"/>
            </w:rPr>
          </w:pPr>
          <w:r>
            <w:rPr>
              <w:b/>
              <w:kern w:val="2"/>
              <w:szCs w:val="24"/>
              <w:lang w:eastAsia="lt-LT"/>
            </w:rPr>
            <w:t>NUTARIMAS</w:t>
          </w:r>
        </w:p>
        <w:p>
          <w:pPr>
            <w:jc w:val="center"/>
            <w:rPr>
              <w:b/>
              <w:bCs/>
              <w:kern w:val="2"/>
              <w:szCs w:val="24"/>
              <w:lang w:eastAsia="lt-LT"/>
            </w:rPr>
          </w:pPr>
          <w:r>
            <w:rPr>
              <w:b/>
              <w:bCs/>
              <w:kern w:val="2"/>
              <w:szCs w:val="24"/>
              <w:lang w:eastAsia="lt-LT"/>
            </w:rPr>
            <w:t>DĖL MOKINIŲ, KURIE MOKOSI PAGAL FORMALIOJO PROFESINIO MOKYMO PROGRAMAS AR JŲ MODULIUS, SIEKDAMI ĮGYTI PIRMĄJĄ KVALIFIKACIJĄ, STIPENDIJŲ MOKĖJIMO IR KITOS MATERIALINĖS PARAMOS TEIKIMO TVARKOS APRAŠO IR TIKSLINIŲ STIPENDIJŲ MOKINIAMS, KURIE MOKOSI PAGAL PRIORITETINES FORMALIOJO PROFESINIO MOKYMO PROGRAMAS VALSTYBĖS FINANSUOJAMOSE VIETOSE, SKYRIMO IR ADMINISTRAVIMO TVARKOS APRAŠO PATVIRTINIMO</w:t>
          </w:r>
        </w:p>
        <w:p>
          <w:pPr>
            <w:jc w:val="center"/>
            <w:rPr>
              <w:kern w:val="2"/>
              <w:szCs w:val="24"/>
              <w:lang w:eastAsia="lt-LT"/>
            </w:rPr>
          </w:pPr>
        </w:p>
        <w:p>
          <w:pPr>
            <w:jc w:val="center"/>
            <w:rPr>
              <w:color w:val="000000"/>
            </w:rPr>
          </w:pPr>
          <w:r>
            <w:rPr>
              <w:color w:val="000000"/>
            </w:rPr>
            <w:t>2005 m. rugpjūčio 10 d. Nr. 876</w:t>
          </w:r>
        </w:p>
        <w:p>
          <w:pPr>
            <w:jc w:val="center"/>
            <w:rPr>
              <w:color w:val="000000"/>
            </w:rPr>
          </w:pPr>
          <w:r>
            <w:rPr>
              <w:color w:val="000000"/>
            </w:rPr>
            <w:t>Vilnius</w:t>
          </w:r>
        </w:p>
        <w:p>
          <w:pPr>
            <w:jc w:val="center"/>
            <w:rPr>
              <w:color w:val="000000"/>
            </w:rPr>
          </w:pPr>
        </w:p>
        <w:p>
          <w:pPr>
            <w:jc w:val="center"/>
            <w:rPr>
              <w:kern w:val="2"/>
              <w:szCs w:val="24"/>
              <w:lang w:eastAsia="lt-LT"/>
            </w:rPr>
          </w:pPr>
        </w:p>
        <w:sdt>
          <w:sdtPr>
            <w:alias w:val="preambule"/>
            <w:tag w:val="part_29d210c1196f4a0d8599009f2a6edf7c"/>
            <w:lock w:val="sdtLocked"/>
            <w:richText/>
          </w:sdtPr>
          <w:sdtContent>
            <w:p>
              <w:pPr>
                <w:ind w:firstLine="709"/>
                <w:jc w:val="both"/>
                <w:rPr>
                  <w:szCs w:val="24"/>
                  <w:lang w:eastAsia="lt-LT"/>
                </w:rPr>
              </w:pPr>
              <w:r>
                <w:rPr>
                  <w:szCs w:val="24"/>
                  <w:lang w:eastAsia="lt-LT"/>
                </w:rPr>
                <w:t>Vadovaudamasi Lietuvos Respublikos profesinio mokymo įstatymo 38 straipsnio 1 ir 2 dalimis, Lietuvos Respublikos Vyriausybė n u t a r i a:</w:t>
              </w:r>
            </w:p>
          </w:sdtContent>
        </w:sdt>
        <w:sdt>
          <w:sdtPr>
            <w:alias w:val="pastraipa"/>
            <w:tag w:val="part_519ef02eda6b4c9cb7fd36024c2b8eb7"/>
            <w:lock w:val="sdtLocked"/>
            <w:richText/>
          </w:sdtPr>
          <w:sdtContent>
            <w:p>
              <w:pPr>
                <w:ind w:firstLine="709"/>
                <w:jc w:val="both"/>
                <w:rPr>
                  <w:strike/>
                  <w:szCs w:val="24"/>
                  <w:lang w:eastAsia="lt-LT"/>
                </w:rPr>
              </w:pPr>
              <w:r>
                <w:rPr>
                  <w:szCs w:val="24"/>
                  <w:lang w:eastAsia="lt-LT"/>
                </w:rPr>
                <w:t>Patvirtinti pridedamus:</w:t>
              </w:r>
            </w:p>
          </w:sdtContent>
        </w:sdt>
        <w:sdt>
          <w:sdtPr>
            <w:alias w:val="1 p."/>
            <w:tag w:val="part_e0db9c402b754555a2f2555e312dd365"/>
            <w:lock w:val="sdtLocked"/>
            <w:richText/>
          </w:sdtPr>
          <w:sdtContent>
            <w:p>
              <w:pPr>
                <w:tabs>
                  <w:tab w:val="left" w:pos="993"/>
                </w:tabs>
                <w:ind w:firstLine="709"/>
                <w:jc w:val="both"/>
                <w:rPr>
                  <w:szCs w:val="24"/>
                  <w:lang w:eastAsia="lt-LT"/>
                </w:rPr>
              </w:pPr>
              <w:sdt>
                <w:sdtPr>
                  <w:alias w:val="Numeris"/>
                  <w:tag w:val="nr_e0db9c402b754555a2f2555e312dd365"/>
                  <w:lock w:val="sdtLocked"/>
                  <w:richText/>
                </w:sdtPr>
                <w:sdtContent>
                  <w:r>
                    <w:rPr>
                      <w:szCs w:val="24"/>
                      <w:lang w:eastAsia="lt-LT"/>
                    </w:rPr>
                    <w:t>1</w:t>
                  </w:r>
                </w:sdtContent>
              </w:sdt>
              <w:r>
                <w:rPr>
                  <w:szCs w:val="24"/>
                  <w:lang w:eastAsia="lt-LT"/>
                </w:rPr>
                <w:t>. Mokinių, kurie mokosi pagal formaliojo profesinio mokymo programas ar jų modulius, siekdami įgyti pirmąją kvalifikaciją, stipendijų mokėjimo ir kitos materialinės paramos teikimo tvarkos aprašą.</w:t>
              </w:r>
            </w:p>
          </w:sdtContent>
        </w:sdt>
        <w:sdt>
          <w:sdtPr>
            <w:alias w:val="2 p."/>
            <w:tag w:val="part_01390302b6534a9896c91d64752e9f8c"/>
            <w:lock w:val="sdtLocked"/>
            <w:richText/>
          </w:sdtPr>
          <w:sdtContent>
            <w:p>
              <w:pPr>
                <w:tabs>
                  <w:tab w:val="left" w:pos="993"/>
                </w:tabs>
                <w:ind w:firstLine="709"/>
                <w:jc w:val="both"/>
              </w:pPr>
              <w:sdt>
                <w:sdtPr>
                  <w:alias w:val="Numeris"/>
                  <w:tag w:val="nr_01390302b6534a9896c91d64752e9f8c"/>
                  <w:lock w:val="sdtLocked"/>
                  <w:richText/>
                </w:sdtPr>
                <w:sdtContent>
                  <w:r>
                    <w:rPr>
                      <w:szCs w:val="24"/>
                      <w:lang w:eastAsia="lt-LT"/>
                    </w:rPr>
                    <w:t>2</w:t>
                  </w:r>
                </w:sdtContent>
              </w:sdt>
              <w:r>
                <w:rPr>
                  <w:szCs w:val="24"/>
                  <w:lang w:eastAsia="lt-LT"/>
                </w:rPr>
                <w:t>. Tikslinių stipendijų mokiniams, kurie mokosi pagal prioritetines formaliojo profesinio mokymo programas valstybės finansuojamose vietose, skyrimo ir administravimo tvarkos aprašą.</w:t>
              </w:r>
            </w:p>
          </w:sdtContent>
        </w:sdt>
        <w:sdt>
          <w:sdtPr>
            <w:alias w:val="signatura"/>
            <w:tag w:val="part_e8698174750f4d3d95db1d8042344c5c"/>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ALGIRDAS BRAZAUSKAS</w:t>
              </w:r>
            </w:p>
            <w:p>
              <w:pPr>
                <w:tabs>
                  <w:tab w:val="right" w:pos="9639"/>
                </w:tabs>
              </w:pPr>
            </w:p>
            <w:p>
              <w:pPr>
                <w:tabs>
                  <w:tab w:val="right" w:pos="9639"/>
                </w:tabs>
              </w:pPr>
            </w:p>
            <w:p>
              <w:pPr>
                <w:tabs>
                  <w:tab w:val="right" w:pos="9639"/>
                </w:tabs>
              </w:pPr>
            </w:p>
            <w:p>
              <w:pPr>
                <w:tabs>
                  <w:tab w:val="right" w:pos="9639"/>
                </w:tabs>
              </w:pPr>
              <w:r>
                <w:t xml:space="preserve">KULTŪROS MINISTRAS, </w:t>
              </w:r>
            </w:p>
            <w:p>
              <w:pPr>
                <w:tabs>
                  <w:tab w:val="right" w:pos="9639"/>
                </w:tabs>
              </w:pPr>
              <w:r>
                <w:t>PAVADUOJANTIS ŠVIETIMO IR MOKSLO MINISTRĄ</w:t>
                <w:tab/>
                <w:t>VLADIMIRAS PRUDNIKOVAS</w:t>
              </w:r>
            </w:p>
            <w:p>
              <w:pPr>
                <w:tabs>
                  <w:tab w:val="right" w:pos="9639"/>
                </w:tabs>
              </w:pPr>
            </w:p>
            <w:p>
              <w:pPr>
                <w:jc w:val="center"/>
                <w:rPr>
                  <w:color w:val="000000"/>
                </w:rPr>
              </w:pPr>
            </w:p>
          </w:sdtContent>
        </w:sdt>
        <w:p/>
      </w:sdtContent>
    </w:sdt>
    <w:sdt>
      <w:sdtPr>
        <w:alias w:val="patvirtinta"/>
        <w:tag w:val="part_899bf42b82ca4bb6a00d8da236dc21ef"/>
        <w:lock w:val="sdtLocked"/>
        <w:richText/>
      </w:sdtPr>
      <w:sdtContent>
        <w:p>
          <w:pPr>
            <w:tabs>
              <w:tab w:val="left" w:pos="6237"/>
              <w:tab w:val="left" w:pos="6804"/>
            </w:tabs>
            <w:ind w:firstLine="5103"/>
            <w:sectPr>
              <w:headerReference w:type="even" r:id="rId13"/>
              <w:headerReference w:type="default" r:id="rId14"/>
              <w:footerReference w:type="even" r:id="rId15"/>
              <w:footerReference w:type="default" r:id="rId16"/>
              <w:headerReference w:type="first" r:id="rId17"/>
              <w:footerReference w:type="first" r:id="rId18"/>
              <w:pgSz w:w="11906" w:h="16838" w:code="9"/>
              <w:pgMar w:top="1134" w:right="567" w:bottom="1985" w:left="1701" w:header="709" w:footer="709" w:gutter="0"/>
              <w:pgNumType w:start="1"/>
              <w:cols w:space="1296"/>
              <w:titlePg/>
            </w:sectPr>
          </w:pPr>
        </w:p>
        <w:p>
          <w:pPr>
            <w:tabs>
              <w:tab w:val="left" w:pos="6237"/>
              <w:tab w:val="left" w:pos="6804"/>
            </w:tabs>
            <w:ind w:firstLine="5103"/>
            <w:rPr>
              <w:caps/>
              <w:szCs w:val="24"/>
              <w:lang w:eastAsia="ar-SA"/>
            </w:rPr>
          </w:pPr>
          <w:r>
            <w:rPr>
              <w:caps/>
              <w:szCs w:val="24"/>
              <w:lang w:eastAsia="ar-SA"/>
            </w:rPr>
            <w:t>Patvirtinta</w:t>
          </w:r>
        </w:p>
        <w:p>
          <w:pPr>
            <w:tabs>
              <w:tab w:val="left" w:pos="6237"/>
              <w:tab w:val="left" w:pos="6804"/>
            </w:tabs>
            <w:ind w:firstLine="5103"/>
            <w:rPr>
              <w:szCs w:val="24"/>
              <w:lang w:eastAsia="lt-LT"/>
            </w:rPr>
          </w:pPr>
          <w:r>
            <w:rPr>
              <w:szCs w:val="24"/>
              <w:lang w:eastAsia="lt-LT"/>
            </w:rPr>
            <w:t>Lietuvos Respublikos Vyriausybės</w:t>
          </w:r>
        </w:p>
        <w:p>
          <w:pPr>
            <w:tabs>
              <w:tab w:val="left" w:pos="6237"/>
              <w:tab w:val="left" w:pos="6804"/>
            </w:tabs>
            <w:ind w:firstLine="5103"/>
            <w:rPr>
              <w:szCs w:val="24"/>
              <w:lang w:eastAsia="lt-LT"/>
            </w:rPr>
          </w:pPr>
          <w:r>
            <w:rPr>
              <w:szCs w:val="24"/>
              <w:lang w:eastAsia="lt-LT"/>
            </w:rPr>
            <w:t>2005 m. rugpjūčio 10 d. nutarimu Nr. 876</w:t>
          </w:r>
        </w:p>
        <w:p>
          <w:pPr>
            <w:tabs>
              <w:tab w:val="left" w:pos="6237"/>
              <w:tab w:val="left" w:pos="6804"/>
            </w:tabs>
            <w:ind w:firstLine="5103"/>
            <w:rPr>
              <w:szCs w:val="24"/>
              <w:lang w:eastAsia="lt-LT"/>
            </w:rPr>
          </w:pPr>
          <w:r>
            <w:rPr>
              <w:szCs w:val="24"/>
              <w:lang w:eastAsia="lt-LT"/>
            </w:rPr>
            <w:t xml:space="preserve">(Lietuvos Respublikos Vyriausybės </w:t>
          </w:r>
        </w:p>
        <w:p>
          <w:pPr>
            <w:tabs>
              <w:tab w:val="left" w:pos="6237"/>
              <w:tab w:val="left" w:pos="6804"/>
            </w:tabs>
            <w:ind w:firstLine="5103"/>
            <w:rPr>
              <w:szCs w:val="24"/>
              <w:lang w:eastAsia="lt-LT"/>
            </w:rPr>
          </w:pPr>
          <w:r>
            <w:rPr>
              <w:szCs w:val="24"/>
              <w:lang w:eastAsia="lt-LT"/>
            </w:rPr>
            <w:t xml:space="preserve">2023 m. spalio 18 d. </w:t>
          </w:r>
          <w:r>
            <w:rPr>
              <w:color w:val="000000"/>
              <w:szCs w:val="24"/>
              <w:lang w:eastAsia="lt-LT"/>
            </w:rPr>
            <w:t xml:space="preserve">nutarimo Nr. </w:t>
          </w:r>
          <w:r>
            <w:rPr>
              <w:szCs w:val="24"/>
              <w:lang w:eastAsia="lt-LT"/>
            </w:rPr>
            <w:t>796</w:t>
          </w:r>
        </w:p>
        <w:p>
          <w:pPr>
            <w:tabs>
              <w:tab w:val="left" w:pos="6237"/>
              <w:tab w:val="left" w:pos="6804"/>
            </w:tabs>
            <w:ind w:firstLine="5103"/>
            <w:rPr>
              <w:caps/>
              <w:szCs w:val="24"/>
              <w:lang w:eastAsia="ar-SA"/>
            </w:rPr>
          </w:pPr>
          <w:r>
            <w:rPr>
              <w:color w:val="000000"/>
              <w:szCs w:val="24"/>
              <w:lang w:eastAsia="lt-LT"/>
            </w:rPr>
            <w:t xml:space="preserve">redakcija) </w:t>
          </w:r>
        </w:p>
        <w:p>
          <w:pPr>
            <w:tabs>
              <w:tab w:val="left" w:pos="6237"/>
              <w:tab w:val="left" w:pos="6804"/>
            </w:tabs>
            <w:ind w:left="4678"/>
            <w:rPr>
              <w:caps/>
              <w:szCs w:val="24"/>
              <w:lang w:eastAsia="ar-SA"/>
            </w:rPr>
          </w:pPr>
        </w:p>
        <w:p>
          <w:pPr>
            <w:tabs>
              <w:tab w:val="left" w:pos="6237"/>
              <w:tab w:val="left" w:pos="6804"/>
            </w:tabs>
            <w:ind w:left="4678"/>
            <w:rPr>
              <w:caps/>
              <w:szCs w:val="24"/>
              <w:lang w:eastAsia="ar-SA"/>
            </w:rPr>
          </w:pPr>
        </w:p>
        <w:p>
          <w:pPr>
            <w:jc w:val="center"/>
            <w:rPr>
              <w:b/>
              <w:color w:val="000000"/>
              <w:szCs w:val="24"/>
              <w:lang w:eastAsia="lt-LT"/>
            </w:rPr>
          </w:pPr>
          <w:sdt>
            <w:sdtPr>
              <w:alias w:val="Pavadinimas"/>
              <w:tag w:val="title_899bf42b82ca4bb6a00d8da236dc21ef"/>
              <w:lock w:val="sdtLocked"/>
              <w:richText/>
            </w:sdtPr>
            <w:sdtContent>
              <w:r>
                <w:rPr>
                  <w:b/>
                  <w:color w:val="000000"/>
                  <w:szCs w:val="24"/>
                  <w:lang w:eastAsia="lt-LT"/>
                </w:rPr>
                <w:t xml:space="preserve">MOKINIŲ, KURIE MOKOSI PAGAL FORMALIOJO PROFESINIO MOKYMO PROGRAMAS AR JŲ MODULIUS, SIEKDAMI ĮGYTI PIRMĄJĄ KVALIFIKACIJĄ, STIPENDIJŲ MOKĖJIMO IR KITOS MATERIALINĖS PARAMOS TEIKIMO TVARKOS APRAŠAS </w:t>
              </w:r>
            </w:sdtContent>
          </w:sdt>
        </w:p>
        <w:p>
          <w:pPr/>
        </w:p>
        <w:sdt>
          <w:sdtPr>
            <w:alias w:val="skyrius"/>
            <w:tag w:val="part_ff67f339e88a4bb39df2bfc3569d433b"/>
            <w:lock w:val="sdtLocked"/>
            <w:richText/>
          </w:sdtPr>
          <w:sdtContent>
            <w:p>
              <w:pPr>
                <w:jc w:val="center"/>
                <w:rPr>
                  <w:b/>
                  <w:color w:val="000000"/>
                  <w:szCs w:val="24"/>
                  <w:lang w:eastAsia="lt-LT"/>
                </w:rPr>
              </w:pPr>
              <w:sdt>
                <w:sdtPr>
                  <w:alias w:val="Numeris"/>
                  <w:tag w:val="nr_ff67f339e88a4bb39df2bfc3569d433b"/>
                  <w:lock w:val="sdtLocked"/>
                  <w:richText/>
                </w:sdtPr>
                <w:sdtContent>
                  <w:r>
                    <w:rPr>
                      <w:b/>
                      <w:color w:val="000000"/>
                      <w:szCs w:val="24"/>
                      <w:lang w:eastAsia="lt-LT"/>
                    </w:rPr>
                    <w:t>I</w:t>
                  </w:r>
                </w:sdtContent>
              </w:sdt>
              <w:r>
                <w:rPr>
                  <w:b/>
                  <w:color w:val="000000"/>
                  <w:szCs w:val="24"/>
                  <w:lang w:eastAsia="lt-LT"/>
                </w:rPr>
                <w:t xml:space="preserve"> SKYRIUS</w:t>
              </w:r>
            </w:p>
            <w:p>
              <w:pPr>
                <w:jc w:val="center"/>
                <w:rPr>
                  <w:b/>
                  <w:color w:val="000000"/>
                  <w:szCs w:val="24"/>
                  <w:lang w:eastAsia="lt-LT"/>
                </w:rPr>
              </w:pPr>
              <w:sdt>
                <w:sdtPr>
                  <w:alias w:val="Pavadinimas"/>
                  <w:tag w:val="title_ff67f339e88a4bb39df2bfc3569d433b"/>
                  <w:lock w:val="sdtLocked"/>
                  <w:richText/>
                </w:sdtPr>
                <w:sdtContent>
                  <w:r>
                    <w:rPr>
                      <w:b/>
                      <w:color w:val="000000"/>
                      <w:szCs w:val="24"/>
                      <w:lang w:eastAsia="lt-LT"/>
                    </w:rPr>
                    <w:t xml:space="preserve">BENDROSIOS NUOSTATOS </w:t>
                  </w:r>
                </w:sdtContent>
              </w:sdt>
            </w:p>
            <w:p>
              <w:pPr>
                <w:ind w:firstLine="709"/>
                <w:rPr>
                  <w:b/>
                  <w:color w:val="000000"/>
                  <w:szCs w:val="24"/>
                  <w:lang w:eastAsia="lt-LT"/>
                </w:rPr>
              </w:pPr>
            </w:p>
            <w:sdt>
              <w:sdtPr>
                <w:alias w:val="1 p."/>
                <w:tag w:val="part_0a6ad25bda2945c3bb6b1c13a8937455"/>
                <w:lock w:val="sdtLocked"/>
                <w:richText/>
              </w:sdtPr>
              <w:sdtContent>
                <w:p>
                  <w:pPr>
                    <w:ind w:firstLine="720"/>
                    <w:jc w:val="both"/>
                    <w:rPr>
                      <w:bCs/>
                      <w:szCs w:val="24"/>
                      <w:lang w:eastAsia="lt-LT"/>
                    </w:rPr>
                  </w:pPr>
                  <w:sdt>
                    <w:sdtPr>
                      <w:alias w:val="Numeris"/>
                      <w:tag w:val="nr_0a6ad25bda2945c3bb6b1c13a8937455"/>
                      <w:lock w:val="sdtLocked"/>
                      <w:richText/>
                    </w:sdtPr>
                    <w:sdtContent>
                      <w:r>
                        <w:rPr>
                          <w:bCs/>
                          <w:szCs w:val="24"/>
                          <w:lang w:eastAsia="lt-LT"/>
                        </w:rPr>
                        <w:t>1</w:t>
                      </w:r>
                    </w:sdtContent>
                  </w:sdt>
                  <w:r>
                    <w:rPr>
                      <w:bCs/>
                      <w:szCs w:val="24"/>
                      <w:lang w:eastAsia="lt-LT"/>
                    </w:rPr>
                    <w:t>. Mokinių, kurie mokosi pagal formaliojo profesinio mokymo programas ar jų modulius, siekdami įgyti pirmąją kvalifikaciją, stipendijų mokėjimo ir kitos materialinės paramos teikimo tvarkos aprašas (toliau – Aprašas) nustato mokymosi stipendijai, socialinei stipendijai (toliau kartu – stipendijos) ir kitai materialinei paramai skiriamų valstybės biudžeto lėšų apskaičiavimo, stipendijų ir kitos materialinės paramos skyrimo, mokėjimo ir mokėjimo nutraukimo mokiniams, kurie mokosi pagal formaliojo profesinio mokymo programas ar jų modulius (toliau kartu – Programa), siekdami įgyti pirmąją kvalifikaciją, tvarką, stipendijų ir kitos materialinės paramos dydžius.</w:t>
                  </w:r>
                  <w:r>
                    <w:rPr>
                      <w:bCs/>
                    </w:rPr>
                    <w:t xml:space="preserve"> </w:t>
                  </w:r>
                </w:p>
              </w:sdtContent>
            </w:sdt>
            <w:sdt>
              <w:sdtPr>
                <w:alias w:val="2 p."/>
                <w:tag w:val="part_b2038f9f113d462fa067f53c9b3a9fe1"/>
                <w:lock w:val="sdtLocked"/>
                <w:richText/>
              </w:sdtPr>
              <w:sdtContent>
                <w:p>
                  <w:pPr>
                    <w:ind w:firstLine="720"/>
                    <w:jc w:val="both"/>
                    <w:rPr>
                      <w:rFonts w:eastAsia="Calibri"/>
                      <w:bCs/>
                      <w:szCs w:val="24"/>
                    </w:rPr>
                  </w:pPr>
                  <w:sdt>
                    <w:sdtPr>
                      <w:alias w:val="Numeris"/>
                      <w:tag w:val="nr_b2038f9f113d462fa067f53c9b3a9fe1"/>
                      <w:lock w:val="sdtLocked"/>
                      <w:richText/>
                    </w:sdtPr>
                    <w:sdtContent>
                      <w:r>
                        <w:rPr>
                          <w:rFonts w:eastAsia="Calibri"/>
                          <w:bCs/>
                          <w:szCs w:val="24"/>
                        </w:rPr>
                        <w:t>2</w:t>
                      </w:r>
                    </w:sdtContent>
                  </w:sdt>
                  <w:r>
                    <w:rPr>
                      <w:rFonts w:eastAsia="Calibri"/>
                      <w:bCs/>
                      <w:szCs w:val="24"/>
                    </w:rPr>
                    <w:t xml:space="preserve">. Aprašas taikomas skiriant stipendijas, kitą materialinę paramą mokiniams, besimokantiems pagal Programas </w:t>
                  </w:r>
                  <w:r>
                    <w:rPr>
                      <w:szCs w:val="24"/>
                    </w:rPr>
                    <w:t xml:space="preserve">profesinio mokymo įstaigose ar pas kitus profesinio mokymo teikėjus, kurios (kurie) vykdo formalųjį profesinį mokymą valstybės biudžeto lėšomis (toliau – teikėjai), </w:t>
                  </w:r>
                  <w:r>
                    <w:rPr>
                      <w:color w:val="000000"/>
                      <w:szCs w:val="24"/>
                      <w:lang w:eastAsia="lt-LT"/>
                    </w:rPr>
                    <w:t>i</w:t>
                  </w:r>
                  <w:r>
                    <w:rPr>
                      <w:bCs/>
                      <w:color w:val="000000"/>
                      <w:szCs w:val="24"/>
                      <w:lang w:eastAsia="lt-LT"/>
                    </w:rPr>
                    <w:t xml:space="preserve">šskyrus bausmių vykdymo sistemos profesinio mokymo įstaigas, vidaus reikalų profesinio mokymo įstaigas ir kitų statutinių įstaigų profesinio mokymo įstaigas, nustatytas Lietuvos Respublikos profesinio mokymo įstatyme, bei teikėjus, kurie profesinį mokymą vykdo pagal Lietuvos Respublikos užimtumo įstatymą ar Lietuvos Respublikos asmens su negalia teisių apsaugos pagrindų įstatymą.  </w:t>
                  </w:r>
                </w:p>
              </w:sdtContent>
            </w:sdt>
            <w:sdt>
              <w:sdtPr>
                <w:alias w:val="3 p."/>
                <w:tag w:val="part_8a49b555e4f143beb48f09e44e882984"/>
                <w:lock w:val="sdtLocked"/>
                <w:richText/>
              </w:sdtPr>
              <w:sdtContent>
                <w:p>
                  <w:pPr>
                    <w:ind w:firstLine="720"/>
                    <w:jc w:val="both"/>
                    <w:rPr>
                      <w:bCs/>
                      <w:color w:val="000000"/>
                      <w:szCs w:val="24"/>
                      <w:lang w:eastAsia="lt-LT"/>
                    </w:rPr>
                  </w:pPr>
                  <w:sdt>
                    <w:sdtPr>
                      <w:alias w:val="Numeris"/>
                      <w:tag w:val="nr_8a49b555e4f143beb48f09e44e882984"/>
                      <w:lock w:val="sdtLocked"/>
                      <w:richText/>
                    </w:sdtPr>
                    <w:sdtContent>
                      <w:r>
                        <w:rPr>
                          <w:bCs/>
                          <w:szCs w:val="24"/>
                          <w:lang w:eastAsia="lt-LT"/>
                        </w:rPr>
                        <w:t>3</w:t>
                      </w:r>
                    </w:sdtContent>
                  </w:sdt>
                  <w:r>
                    <w:rPr>
                      <w:bCs/>
                      <w:szCs w:val="24"/>
                      <w:lang w:eastAsia="lt-LT"/>
                    </w:rPr>
                    <w:t xml:space="preserve">. Pagal Aprašą skiriamų stipendijų ir kitos materialinės paramos tikslas yra skatinti </w:t>
                  </w:r>
                  <w:r>
                    <w:rPr>
                      <w:color w:val="000000"/>
                      <w:szCs w:val="24"/>
                      <w:lang w:eastAsia="lt-LT"/>
                    </w:rPr>
                    <w:t>mokinius, kurie mokosi pagal Programas, siekdami įgyti pirmąją kvalifikaciją,</w:t>
                  </w:r>
                  <w:r>
                    <w:rPr>
                      <w:bCs/>
                      <w:szCs w:val="24"/>
                      <w:lang w:eastAsia="lt-LT"/>
                    </w:rPr>
                    <w:t xml:space="preserve"> už jų </w:t>
                  </w:r>
                  <w:r>
                    <w:rPr>
                      <w:szCs w:val="24"/>
                      <w:lang w:eastAsia="lt-LT"/>
                    </w:rPr>
                    <w:t>mokymosi pažangą ir geriausius mokymosi pasiekimus, už dalyvavimą įvairiose veiklose, profesinio meistriškumo konkursuose, dalykinėse olimpiadose bei konkursuose</w:t>
                  </w:r>
                  <w:r>
                    <w:rPr>
                      <w:color w:val="000000"/>
                      <w:szCs w:val="24"/>
                      <w:lang w:eastAsia="lt-LT"/>
                    </w:rPr>
                    <w:t xml:space="preserve">, </w:t>
                  </w:r>
                  <w:r>
                    <w:rPr>
                      <w:bCs/>
                      <w:color w:val="000000"/>
                      <w:szCs w:val="24"/>
                      <w:lang w:eastAsia="lt-LT"/>
                    </w:rPr>
                    <w:t xml:space="preserve">didinti profesinio mokymo prieinamumą ir gerinti mokymosi sąlygas mokiniams, pablogėjus jų socialinei ir materialinei padėčiai, mokiniams, turintiems specialiųjų ugdymosi poreikių. </w:t>
                  </w:r>
                </w:p>
              </w:sdtContent>
            </w:sdt>
            <w:sdt>
              <w:sdtPr>
                <w:alias w:val="4 p."/>
                <w:tag w:val="part_6bec05bc9ebf42ea8cacdfe78a88f056"/>
                <w:lock w:val="sdtLocked"/>
                <w:richText/>
              </w:sdtPr>
              <w:sdtContent>
                <w:p>
                  <w:pPr>
                    <w:ind w:firstLine="720"/>
                    <w:jc w:val="both"/>
                    <w:rPr>
                      <w:color w:val="000000"/>
                      <w:szCs w:val="24"/>
                      <w:lang w:eastAsia="lt-LT"/>
                    </w:rPr>
                  </w:pPr>
                  <w:sdt>
                    <w:sdtPr>
                      <w:alias w:val="Numeris"/>
                      <w:tag w:val="nr_6bec05bc9ebf42ea8cacdfe78a88f056"/>
                      <w:lock w:val="sdtLocked"/>
                      <w:richText/>
                    </w:sdtPr>
                    <w:sdtContent>
                      <w:r>
                        <w:rPr>
                          <w:bCs/>
                          <w:color w:val="000000"/>
                          <w:szCs w:val="24"/>
                          <w:lang w:eastAsia="lt-LT"/>
                        </w:rPr>
                        <w:t>4</w:t>
                      </w:r>
                    </w:sdtContent>
                  </w:sdt>
                  <w:r>
                    <w:rPr>
                      <w:bCs/>
                      <w:color w:val="000000"/>
                      <w:szCs w:val="24"/>
                      <w:lang w:eastAsia="lt-LT"/>
                    </w:rPr>
                    <w:t xml:space="preserve">. Apraše vartojamos sąvokos atitinka Lietuvos Respublikos švietimo įstatyme, Profesinio mokymo įstatyme vartojamas sąvokas. </w:t>
                  </w:r>
                </w:p>
                <w:p>
                  <w:pPr>
                    <w:tabs>
                      <w:tab w:val="left" w:pos="993"/>
                    </w:tabs>
                    <w:jc w:val="center"/>
                    <w:rPr>
                      <w:b/>
                      <w:color w:val="000000"/>
                      <w:szCs w:val="24"/>
                      <w:lang w:eastAsia="lt-LT"/>
                    </w:rPr>
                  </w:pPr>
                </w:p>
              </w:sdtContent>
            </w:sdt>
          </w:sdtContent>
        </w:sdt>
        <w:sdt>
          <w:sdtPr>
            <w:alias w:val="skyrius"/>
            <w:tag w:val="part_e9b381b4201e4d2abb9eb78f3bbc6a85"/>
            <w:lock w:val="sdtLocked"/>
            <w:richText/>
          </w:sdtPr>
          <w:sdtContent>
            <w:p>
              <w:pPr>
                <w:tabs>
                  <w:tab w:val="left" w:pos="993"/>
                </w:tabs>
                <w:jc w:val="center"/>
                <w:rPr>
                  <w:b/>
                  <w:color w:val="000000"/>
                  <w:szCs w:val="24"/>
                  <w:lang w:eastAsia="lt-LT"/>
                </w:rPr>
              </w:pPr>
              <w:sdt>
                <w:sdtPr>
                  <w:alias w:val="Numeris"/>
                  <w:tag w:val="nr_e9b381b4201e4d2abb9eb78f3bbc6a85"/>
                  <w:lock w:val="sdtLocked"/>
                  <w:richText/>
                </w:sdtPr>
                <w:sdtContent>
                  <w:r>
                    <w:rPr>
                      <w:b/>
                      <w:color w:val="000000"/>
                      <w:szCs w:val="24"/>
                      <w:lang w:eastAsia="lt-LT"/>
                    </w:rPr>
                    <w:t>II</w:t>
                  </w:r>
                </w:sdtContent>
              </w:sdt>
              <w:r>
                <w:rPr>
                  <w:b/>
                  <w:color w:val="000000"/>
                  <w:szCs w:val="24"/>
                  <w:lang w:eastAsia="lt-LT"/>
                </w:rPr>
                <w:t xml:space="preserve"> SKYRIUS</w:t>
              </w:r>
            </w:p>
            <w:p>
              <w:pPr>
                <w:tabs>
                  <w:tab w:val="left" w:pos="993"/>
                </w:tabs>
                <w:jc w:val="center"/>
                <w:rPr>
                  <w:b/>
                  <w:color w:val="000000"/>
                  <w:szCs w:val="24"/>
                  <w:lang w:eastAsia="lt-LT"/>
                </w:rPr>
              </w:pPr>
              <w:sdt>
                <w:sdtPr>
                  <w:alias w:val="Pavadinimas"/>
                  <w:tag w:val="title_e9b381b4201e4d2abb9eb78f3bbc6a85"/>
                  <w:lock w:val="sdtLocked"/>
                  <w:richText/>
                </w:sdtPr>
                <w:sdtContent>
                  <w:r>
                    <w:rPr>
                      <w:b/>
                      <w:color w:val="000000"/>
                      <w:szCs w:val="24"/>
                      <w:lang w:eastAsia="lt-LT"/>
                    </w:rPr>
                    <w:t>STIPENDIJŲ SKYRIMO, KITOS MATERIALINĖS PARAMOS TEIKIMO SĄLYGOS IR DYDŽIAI. LĖŠŲ STIPENDIJOMS IR KITAI MATERIALINEI PARAMAI APSKAIČIAVIMAS</w:t>
                  </w:r>
                </w:sdtContent>
              </w:sdt>
            </w:p>
            <w:p>
              <w:pPr>
                <w:tabs>
                  <w:tab w:val="left" w:pos="993"/>
                </w:tabs>
                <w:rPr>
                  <w:b/>
                  <w:color w:val="000000"/>
                  <w:szCs w:val="24"/>
                  <w:lang w:eastAsia="lt-LT"/>
                </w:rPr>
              </w:pPr>
            </w:p>
            <w:sdt>
              <w:sdtPr>
                <w:alias w:val="5 p."/>
                <w:tag w:val="part_cd8f36776fd54384a91eb164e58c5b5f"/>
                <w:lock w:val="sdtLocked"/>
                <w:richText/>
              </w:sdtPr>
              <w:sdtContent>
                <w:p>
                  <w:pPr>
                    <w:tabs>
                      <w:tab w:val="left" w:pos="993"/>
                      <w:tab w:val="left" w:pos="1134"/>
                    </w:tabs>
                    <w:ind w:firstLine="720"/>
                    <w:jc w:val="both"/>
                    <w:rPr>
                      <w:szCs w:val="24"/>
                      <w:lang w:eastAsia="lt-LT"/>
                    </w:rPr>
                  </w:pPr>
                  <w:sdt>
                    <w:sdtPr>
                      <w:alias w:val="Numeris"/>
                      <w:tag w:val="nr_cd8f36776fd54384a91eb164e58c5b5f"/>
                      <w:lock w:val="sdtLocked"/>
                      <w:richText/>
                    </w:sdtPr>
                    <w:sdtContent>
                      <w:r>
                        <w:rPr>
                          <w:szCs w:val="24"/>
                          <w:lang w:eastAsia="lt-LT"/>
                        </w:rPr>
                        <w:t>5</w:t>
                      </w:r>
                    </w:sdtContent>
                  </w:sdt>
                  <w:r>
                    <w:rPr>
                      <w:szCs w:val="24"/>
                      <w:lang w:eastAsia="lt-LT"/>
                    </w:rPr>
                    <w:t xml:space="preserve">. Mokymosi stipendija skiriama: </w:t>
                  </w:r>
                </w:p>
                <w:sdt>
                  <w:sdtPr>
                    <w:alias w:val="5.1 pp."/>
                    <w:tag w:val="part_f0414b9cce67400d8a866ea3fc475c7b"/>
                    <w:lock w:val="sdtLocked"/>
                    <w:richText/>
                  </w:sdtPr>
                  <w:sdtContent>
                    <w:p>
                      <w:pPr>
                        <w:tabs>
                          <w:tab w:val="left" w:pos="993"/>
                          <w:tab w:val="left" w:pos="1134"/>
                        </w:tabs>
                        <w:ind w:firstLine="720"/>
                        <w:jc w:val="both"/>
                        <w:rPr>
                          <w:szCs w:val="24"/>
                          <w:lang w:eastAsia="lt-LT"/>
                        </w:rPr>
                      </w:pPr>
                      <w:sdt>
                        <w:sdtPr>
                          <w:alias w:val="Numeris"/>
                          <w:tag w:val="nr_f0414b9cce67400d8a866ea3fc475c7b"/>
                          <w:lock w:val="sdtLocked"/>
                          <w:richText/>
                        </w:sdtPr>
                        <w:sdtContent>
                          <w:r>
                            <w:rPr>
                              <w:szCs w:val="24"/>
                              <w:lang w:eastAsia="lt-LT"/>
                            </w:rPr>
                            <w:t>5.1</w:t>
                          </w:r>
                        </w:sdtContent>
                      </w:sdt>
                      <w:r>
                        <w:rPr>
                          <w:szCs w:val="24"/>
                          <w:lang w:eastAsia="lt-LT"/>
                        </w:rPr>
                        <w:t>. už mokymosi pažangą ir mokymosi pasiekimus;</w:t>
                      </w:r>
                    </w:p>
                  </w:sdtContent>
                </w:sdt>
                <w:sdt>
                  <w:sdtPr>
                    <w:alias w:val="5.2 pp."/>
                    <w:tag w:val="part_d0e56c69e44143e086707a271f15ef14"/>
                    <w:lock w:val="sdtLocked"/>
                    <w:richText/>
                  </w:sdtPr>
                  <w:sdtContent>
                    <w:p>
                      <w:pPr>
                        <w:tabs>
                          <w:tab w:val="left" w:pos="709"/>
                          <w:tab w:val="left" w:pos="993"/>
                          <w:tab w:val="left" w:pos="1134"/>
                        </w:tabs>
                        <w:ind w:firstLine="720"/>
                        <w:jc w:val="both"/>
                        <w:rPr>
                          <w:szCs w:val="24"/>
                          <w:lang w:eastAsia="lt-LT"/>
                        </w:rPr>
                      </w:pPr>
                      <w:sdt>
                        <w:sdtPr>
                          <w:alias w:val="Numeris"/>
                          <w:tag w:val="nr_d0e56c69e44143e086707a271f15ef14"/>
                          <w:lock w:val="sdtLocked"/>
                          <w:richText/>
                        </w:sdtPr>
                        <w:sdtContent>
                          <w:r>
                            <w:rPr>
                              <w:szCs w:val="24"/>
                              <w:lang w:eastAsia="lt-LT"/>
                            </w:rPr>
                            <w:t>5.2</w:t>
                          </w:r>
                        </w:sdtContent>
                      </w:sdt>
                      <w:r>
                        <w:rPr>
                          <w:szCs w:val="24"/>
                          <w:lang w:eastAsia="lt-LT"/>
                        </w:rPr>
                        <w:t>. už dalyvavimą veiklose (savanoriškoje ir nevyriausybinių organizacijų, kultūrinėje, sportinėje, teikėjo savivaldos, profesinio informavimo, prisidedant prie profesinio mokymo populiarinimo), profesinio meistriškumo konkursuose, dalykinėse olimpiadose bei konkursuose (toliau kartu – veiklos).</w:t>
                      </w:r>
                    </w:p>
                  </w:sdtContent>
                </w:sdt>
              </w:sdtContent>
            </w:sdt>
            <w:sdt>
              <w:sdtPr>
                <w:alias w:val="6 p."/>
                <w:tag w:val="part_a9edffe28bf34aa291d7db8bf766f3c3"/>
                <w:lock w:val="sdtLocked"/>
                <w:richText/>
              </w:sdtPr>
              <w:sdtContent>
                <w:p>
                  <w:pPr>
                    <w:tabs>
                      <w:tab w:val="left" w:pos="709"/>
                      <w:tab w:val="left" w:pos="993"/>
                    </w:tabs>
                    <w:ind w:firstLine="720"/>
                    <w:jc w:val="both"/>
                    <w:rPr>
                      <w:szCs w:val="24"/>
                      <w:lang w:eastAsia="lt-LT"/>
                    </w:rPr>
                  </w:pPr>
                  <w:sdt>
                    <w:sdtPr>
                      <w:alias w:val="Numeris"/>
                      <w:tag w:val="nr_a9edffe28bf34aa291d7db8bf766f3c3"/>
                      <w:lock w:val="sdtLocked"/>
                      <w:richText/>
                    </w:sdtPr>
                    <w:sdtContent>
                      <w:r>
                        <w:rPr>
                          <w:szCs w:val="24"/>
                          <w:lang w:eastAsia="lt-LT"/>
                        </w:rPr>
                        <w:t>6</w:t>
                      </w:r>
                    </w:sdtContent>
                  </w:sdt>
                  <w:r>
                    <w:rPr>
                      <w:szCs w:val="24"/>
                      <w:lang w:eastAsia="lt-LT"/>
                    </w:rPr>
                    <w:t xml:space="preserve">. Socialinė stipendija skiriama: </w:t>
                  </w:r>
                </w:p>
                <w:sdt>
                  <w:sdtPr>
                    <w:alias w:val="6.1 pp."/>
                    <w:tag w:val="part_64b746365f914feda8f23a5e656c7c48"/>
                    <w:lock w:val="sdtLocked"/>
                    <w:richText/>
                  </w:sdtPr>
                  <w:sdtContent>
                    <w:p>
                      <w:pPr>
                        <w:tabs>
                          <w:tab w:val="left" w:pos="709"/>
                          <w:tab w:val="left" w:pos="993"/>
                        </w:tabs>
                        <w:ind w:firstLine="720"/>
                        <w:jc w:val="both"/>
                        <w:rPr>
                          <w:szCs w:val="24"/>
                          <w:lang w:eastAsia="lt-LT"/>
                        </w:rPr>
                      </w:pPr>
                      <w:sdt>
                        <w:sdtPr>
                          <w:alias w:val="Numeris"/>
                          <w:tag w:val="nr_64b746365f914feda8f23a5e656c7c48"/>
                          <w:lock w:val="sdtLocked"/>
                          <w:richText/>
                        </w:sdtPr>
                        <w:sdtContent>
                          <w:r>
                            <w:rPr>
                              <w:szCs w:val="24"/>
                              <w:lang w:eastAsia="lt-LT"/>
                            </w:rPr>
                            <w:t>6.1</w:t>
                          </w:r>
                        </w:sdtContent>
                      </w:sdt>
                      <w:r>
                        <w:rPr>
                          <w:szCs w:val="24"/>
                          <w:lang w:eastAsia="lt-LT"/>
                        </w:rPr>
                        <w:t xml:space="preserve">. mokiniui, kuris yra vienas iš bendrai gyvenančių asmenų arba vienas gyvenantis asmuo, turintis teisę gauti arba gaunantis socialinę pašalpą pagal Lietuvos Respublikos piniginės socialinės paramos nepasiturintiems gyventojams įstatyme </w:t>
                      </w:r>
                      <w:r>
                        <w:rPr>
                          <w:color w:val="000000"/>
                          <w:szCs w:val="24"/>
                          <w:lang w:eastAsia="lt-LT"/>
                        </w:rPr>
                        <w:t>nurodytas sąlygas</w:t>
                      </w:r>
                      <w:r>
                        <w:rPr>
                          <w:szCs w:val="24"/>
                          <w:lang w:eastAsia="lt-LT"/>
                        </w:rPr>
                        <w:t>;</w:t>
                      </w:r>
                    </w:p>
                  </w:sdtContent>
                </w:sdt>
                <w:sdt>
                  <w:sdtPr>
                    <w:alias w:val="6.2 pp."/>
                    <w:tag w:val="part_912e14aa250b48158da8cbeff06808f6"/>
                    <w:lock w:val="sdtLocked"/>
                    <w:richText/>
                  </w:sdtPr>
                  <w:sdtContent>
                    <w:p>
                      <w:pPr>
                        <w:tabs>
                          <w:tab w:val="left" w:pos="709"/>
                          <w:tab w:val="left" w:pos="993"/>
                        </w:tabs>
                        <w:ind w:firstLine="720"/>
                        <w:jc w:val="both"/>
                        <w:rPr>
                          <w:color w:val="000000"/>
                          <w:szCs w:val="24"/>
                          <w:lang w:eastAsia="lt-LT"/>
                        </w:rPr>
                      </w:pPr>
                      <w:sdt>
                        <w:sdtPr>
                          <w:alias w:val="Numeris"/>
                          <w:tag w:val="nr_912e14aa250b48158da8cbeff06808f6"/>
                          <w:lock w:val="sdtLocked"/>
                          <w:richText/>
                        </w:sdtPr>
                        <w:sdtContent>
                          <w:r>
                            <w:rPr>
                              <w:color w:val="000000"/>
                              <w:szCs w:val="24"/>
                              <w:lang w:eastAsia="lt-LT"/>
                            </w:rPr>
                            <w:t>6.2</w:t>
                          </w:r>
                        </w:sdtContent>
                      </w:sdt>
                      <w:r>
                        <w:rPr>
                          <w:color w:val="000000"/>
                          <w:szCs w:val="24"/>
                          <w:lang w:eastAsia="lt-LT"/>
                        </w:rPr>
                        <w:t xml:space="preserve">. mokiniui, esančiam iš šeimos, auginančios </w:t>
                      </w:r>
                      <w:r>
                        <w:rPr>
                          <w:szCs w:val="24"/>
                          <w:lang w:eastAsia="lt-LT"/>
                        </w:rPr>
                        <w:t xml:space="preserve">(globojančios, rūpinančios) tris ir daugiau vaikų iki 18 metų, arba mokiniui, kuris pats augina (globoja, rūpina) tris </w:t>
                      </w:r>
                      <w:r>
                        <w:rPr>
                          <w:color w:val="000000"/>
                          <w:szCs w:val="24"/>
                          <w:lang w:eastAsia="lt-LT"/>
                        </w:rPr>
                        <w:t xml:space="preserve">ir daugiau vaikų iki 18 metų; </w:t>
                      </w:r>
                    </w:p>
                  </w:sdtContent>
                </w:sdt>
                <w:sdt>
                  <w:sdtPr>
                    <w:alias w:val="6.3 pp."/>
                    <w:tag w:val="part_b784ff0f98e84989b19c7888df8717ab"/>
                    <w:lock w:val="sdtLocked"/>
                    <w:richText/>
                  </w:sdtPr>
                  <w:sdtContent>
                    <w:p>
                      <w:pPr>
                        <w:tabs>
                          <w:tab w:val="left" w:pos="709"/>
                          <w:tab w:val="left" w:pos="993"/>
                        </w:tabs>
                        <w:ind w:firstLine="720"/>
                        <w:jc w:val="both"/>
                        <w:rPr>
                          <w:color w:val="000000"/>
                          <w:szCs w:val="24"/>
                          <w:lang w:eastAsia="lt-LT"/>
                        </w:rPr>
                      </w:pPr>
                      <w:sdt>
                        <w:sdtPr>
                          <w:alias w:val="Numeris"/>
                          <w:tag w:val="nr_b784ff0f98e84989b19c7888df8717ab"/>
                          <w:lock w:val="sdtLocked"/>
                          <w:richText/>
                        </w:sdtPr>
                        <w:sdtContent>
                          <w:r>
                            <w:rPr>
                              <w:color w:val="000000"/>
                              <w:szCs w:val="24"/>
                              <w:lang w:eastAsia="lt-LT"/>
                            </w:rPr>
                            <w:t>6.3</w:t>
                          </w:r>
                        </w:sdtContent>
                      </w:sdt>
                      <w:r>
                        <w:rPr>
                          <w:color w:val="000000"/>
                          <w:szCs w:val="24"/>
                          <w:lang w:eastAsia="lt-LT"/>
                        </w:rPr>
                        <w:t xml:space="preserve">. mokinio specialiesiems ugdymosi poreikiams dėl įgimtų ar įgytų sutrikimų tenkinti. </w:t>
                      </w:r>
                    </w:p>
                  </w:sdtContent>
                </w:sdt>
              </w:sdtContent>
            </w:sdt>
            <w:sdt>
              <w:sdtPr>
                <w:alias w:val="7 p."/>
                <w:tag w:val="part_74440e9c2def40009a21f16284c42f4a"/>
                <w:lock w:val="sdtLocked"/>
                <w:richText/>
              </w:sdtPr>
              <w:sdtContent>
                <w:p>
                  <w:pPr>
                    <w:tabs>
                      <w:tab w:val="left" w:pos="1134"/>
                      <w:tab w:val="left" w:pos="1276"/>
                    </w:tabs>
                    <w:ind w:firstLine="720"/>
                    <w:jc w:val="both"/>
                  </w:pPr>
                  <w:sdt>
                    <w:sdtPr>
                      <w:alias w:val="Numeris"/>
                      <w:tag w:val="nr_74440e9c2def40009a21f16284c42f4a"/>
                      <w:lock w:val="sdtLocked"/>
                      <w:richText/>
                    </w:sdtPr>
                    <w:sdtContent>
                      <w:r>
                        <w:t>7</w:t>
                      </w:r>
                    </w:sdtContent>
                  </w:sdt>
                  <w:r>
                    <w:t xml:space="preserve">. Kita materialinė parama teikiama mokiniui, kurio materialinė būklė tapo sunki:  </w:t>
                  </w:r>
                </w:p>
                <w:sdt>
                  <w:sdtPr>
                    <w:alias w:val="7.1 pp."/>
                    <w:tag w:val="part_15d5fe4eae924dc3ae089225cf9de6ed"/>
                    <w:lock w:val="sdtLocked"/>
                    <w:richText/>
                  </w:sdtPr>
                  <w:sdtContent>
                    <w:p>
                      <w:pPr>
                        <w:tabs>
                          <w:tab w:val="left" w:pos="1134"/>
                          <w:tab w:val="left" w:pos="1276"/>
                        </w:tabs>
                        <w:ind w:firstLine="720"/>
                        <w:jc w:val="both"/>
                      </w:pPr>
                      <w:sdt>
                        <w:sdtPr>
                          <w:alias w:val="Numeris"/>
                          <w:tag w:val="nr_15d5fe4eae924dc3ae089225cf9de6ed"/>
                          <w:lock w:val="sdtLocked"/>
                          <w:richText/>
                        </w:sdtPr>
                        <w:sdtContent>
                          <w:r>
                            <w:t>7.1</w:t>
                          </w:r>
                        </w:sdtContent>
                      </w:sdt>
                      <w:r>
                        <w:t>. dėl stichinės nelaimės ar turto netekimo – 2 bazinių socialinių išmokų dydžio;</w:t>
                      </w:r>
                    </w:p>
                  </w:sdtContent>
                </w:sdt>
                <w:sdt>
                  <w:sdtPr>
                    <w:alias w:val="7.2 pp."/>
                    <w:tag w:val="part_8cf1395b1cb4408cb55b842cab462fc5"/>
                    <w:lock w:val="sdtLocked"/>
                    <w:richText/>
                  </w:sdtPr>
                  <w:sdtContent>
                    <w:p>
                      <w:pPr>
                        <w:tabs>
                          <w:tab w:val="left" w:pos="1134"/>
                          <w:tab w:val="left" w:pos="1276"/>
                        </w:tabs>
                        <w:ind w:firstLine="720"/>
                        <w:jc w:val="both"/>
                      </w:pPr>
                      <w:sdt>
                        <w:sdtPr>
                          <w:alias w:val="Numeris"/>
                          <w:tag w:val="nr_8cf1395b1cb4408cb55b842cab462fc5"/>
                          <w:lock w:val="sdtLocked"/>
                          <w:richText/>
                        </w:sdtPr>
                        <w:sdtContent>
                          <w:r>
                            <w:t>7.2</w:t>
                          </w:r>
                        </w:sdtContent>
                      </w:sdt>
                      <w:r>
                        <w:t xml:space="preserve">. dėl jo paties ligos, artimųjų giminaičių, globėjų, rūpintojų, sutuoktinio, partnerio, sugyventinio, jo tėvų, vaikų (įvaikių), brolių (įbrolių) ir seserų (įseserių), taip pat išlaikytinių, kurių globėju ar rūpintoju įstatymų nustatyta tvarka yra paskirtas mokinys, ligos ar mirties – 3 bazinių socialinių išmokų dydžio. </w:t>
                      </w:r>
                    </w:p>
                  </w:sdtContent>
                </w:sdt>
              </w:sdtContent>
            </w:sdt>
            <w:sdt>
              <w:sdtPr>
                <w:alias w:val="8 p."/>
                <w:tag w:val="part_245832fd7b874670a7010b29f9fbefaf"/>
                <w:lock w:val="sdtLocked"/>
                <w:richText/>
              </w:sdtPr>
              <w:sdtContent>
                <w:p>
                  <w:pPr>
                    <w:ind w:firstLine="720"/>
                    <w:jc w:val="both"/>
                    <w:rPr>
                      <w:color w:val="000000"/>
                      <w:szCs w:val="24"/>
                      <w:lang w:eastAsia="lt-LT"/>
                    </w:rPr>
                  </w:pPr>
                  <w:sdt>
                    <w:sdtPr>
                      <w:alias w:val="Numeris"/>
                      <w:tag w:val="nr_245832fd7b874670a7010b29f9fbefaf"/>
                      <w:lock w:val="sdtLocked"/>
                      <w:richText/>
                    </w:sdtPr>
                    <w:sdtContent>
                      <w:r>
                        <w:rPr>
                          <w:color w:val="000000"/>
                          <w:szCs w:val="24"/>
                          <w:lang w:eastAsia="lt-LT"/>
                        </w:rPr>
                        <w:t>8</w:t>
                      </w:r>
                    </w:sdtContent>
                  </w:sdt>
                  <w:r>
                    <w:rPr>
                      <w:color w:val="000000"/>
                      <w:szCs w:val="24"/>
                      <w:lang w:eastAsia="lt-LT"/>
                    </w:rPr>
                    <w:t>. Didžiausia mokiniui skiriama mokymosi stipendija už mokymosi pažangą ir mokymosi pasiekimus yra 3 bazinių socialinių išmokų dydžio, mažiausia – 0,5 bazinės socialinės išmokos dydžio. Už Aprašo 5.2 papunktyje numatytas veiklas didžiausia mokymosi stipendija yra 5 bazinių socialinių išmokų dydžio, mažiausia – 0,5 bazinės socialinės išmokos dydžio.</w:t>
                  </w:r>
                </w:p>
              </w:sdtContent>
            </w:sdt>
            <w:sdt>
              <w:sdtPr>
                <w:alias w:val="9 p."/>
                <w:tag w:val="part_11b8c5aa24e34b3eae576b2c90305f9e"/>
                <w:lock w:val="sdtLocked"/>
                <w:richText/>
              </w:sdtPr>
              <w:sdtContent>
                <w:p>
                  <w:pPr>
                    <w:ind w:firstLine="720"/>
                    <w:jc w:val="both"/>
                    <w:rPr>
                      <w:color w:val="000000"/>
                      <w:szCs w:val="24"/>
                      <w:lang w:eastAsia="lt-LT"/>
                    </w:rPr>
                  </w:pPr>
                  <w:sdt>
                    <w:sdtPr>
                      <w:alias w:val="Numeris"/>
                      <w:tag w:val="nr_11b8c5aa24e34b3eae576b2c90305f9e"/>
                      <w:lock w:val="sdtLocked"/>
                      <w:richText/>
                    </w:sdtPr>
                    <w:sdtContent>
                      <w:r>
                        <w:rPr>
                          <w:color w:val="000000"/>
                          <w:szCs w:val="24"/>
                          <w:lang w:eastAsia="lt-LT"/>
                        </w:rPr>
                        <w:t>9</w:t>
                      </w:r>
                    </w:sdtContent>
                  </w:sdt>
                  <w:r>
                    <w:rPr>
                      <w:color w:val="000000"/>
                      <w:szCs w:val="24"/>
                      <w:lang w:eastAsia="lt-LT"/>
                    </w:rPr>
                    <w:t xml:space="preserve">. </w:t>
                  </w:r>
                  <w:r>
                    <w:rPr>
                      <w:szCs w:val="24"/>
                      <w:lang w:eastAsia="lt-LT"/>
                    </w:rPr>
                    <w:t xml:space="preserve">Socialinė stipendija </w:t>
                  </w:r>
                  <w:r>
                    <w:rPr>
                      <w:color w:val="000000"/>
                      <w:szCs w:val="24"/>
                      <w:lang w:eastAsia="lt-LT"/>
                    </w:rPr>
                    <w:t xml:space="preserve">yra 3 bazinių socialinių išmokų dydžio.  </w:t>
                  </w:r>
                </w:p>
              </w:sdtContent>
            </w:sdt>
            <w:sdt>
              <w:sdtPr>
                <w:alias w:val="10 p."/>
                <w:tag w:val="part_7f7c3b1ff596454aacb9af788956bbb3"/>
                <w:lock w:val="sdtLocked"/>
                <w:richText/>
              </w:sdtPr>
              <w:sdtContent>
                <w:p>
                  <w:pPr>
                    <w:tabs>
                      <w:tab w:val="left" w:pos="709"/>
                      <w:tab w:val="left" w:pos="993"/>
                    </w:tabs>
                    <w:ind w:firstLine="709"/>
                    <w:jc w:val="both"/>
                    <w:rPr>
                      <w:szCs w:val="24"/>
                      <w:lang w:eastAsia="lt-LT"/>
                    </w:rPr>
                  </w:pPr>
                  <w:sdt>
                    <w:sdtPr>
                      <w:alias w:val="Numeris"/>
                      <w:tag w:val="nr_7f7c3b1ff596454aacb9af788956bbb3"/>
                      <w:lock w:val="sdtLocked"/>
                      <w:richText/>
                    </w:sdtPr>
                    <w:sdtContent>
                      <w:r>
                        <w:rPr>
                          <w:color w:val="000000"/>
                          <w:szCs w:val="24"/>
                          <w:lang w:eastAsia="lt-LT"/>
                        </w:rPr>
                        <w:t>10</w:t>
                      </w:r>
                    </w:sdtContent>
                  </w:sdt>
                  <w:r>
                    <w:rPr>
                      <w:color w:val="000000"/>
                      <w:szCs w:val="24"/>
                      <w:lang w:eastAsia="lt-LT"/>
                    </w:rPr>
                    <w:t>. Lietuvos Respublikos švietimo, mokslo ir sporto ministerija apskaičiuoja ir skiria teikėjams stipendijoms ir kitai materialinei paramai planuojamas lėšas: einamųjų metų sausio–rugpjūčio mėnesiams – 70 procentų mokinių, besimokančių pagal Programas praėjusių metų rugsėjo 1 d., o einamųjų metų rugsėjo–gruodžio mėnesiams – 70 procentų mokinių, besimokančių pagal Programas einamųjų metų rugsėjo 1 d., skaičiuojant po 0,76 bazinės socialinės išmokos dydžio sumą per mėnesį.</w:t>
                  </w:r>
                </w:p>
                <w:p>
                  <w:pPr>
                    <w:tabs>
                      <w:tab w:val="left" w:pos="993"/>
                    </w:tabs>
                    <w:jc w:val="center"/>
                    <w:rPr>
                      <w:b/>
                      <w:color w:val="000000"/>
                      <w:szCs w:val="24"/>
                      <w:lang w:eastAsia="lt-LT"/>
                    </w:rPr>
                  </w:pPr>
                </w:p>
              </w:sdtContent>
            </w:sdt>
          </w:sdtContent>
        </w:sdt>
        <w:sdt>
          <w:sdtPr>
            <w:alias w:val="skyrius"/>
            <w:tag w:val="part_559d518e732b4ed2a0d519abb6c5fe91"/>
            <w:lock w:val="sdtLocked"/>
            <w:richText/>
          </w:sdtPr>
          <w:sdtContent>
            <w:p>
              <w:pPr>
                <w:tabs>
                  <w:tab w:val="left" w:pos="993"/>
                </w:tabs>
                <w:jc w:val="center"/>
                <w:rPr>
                  <w:b/>
                  <w:color w:val="000000"/>
                  <w:szCs w:val="24"/>
                  <w:lang w:eastAsia="lt-LT"/>
                </w:rPr>
              </w:pPr>
              <w:sdt>
                <w:sdtPr>
                  <w:alias w:val="Numeris"/>
                  <w:tag w:val="nr_559d518e732b4ed2a0d519abb6c5fe91"/>
                  <w:lock w:val="sdtLocked"/>
                  <w:richText/>
                </w:sdtPr>
                <w:sdtContent>
                  <w:r>
                    <w:rPr>
                      <w:b/>
                      <w:color w:val="000000"/>
                      <w:szCs w:val="24"/>
                      <w:lang w:eastAsia="lt-LT"/>
                    </w:rPr>
                    <w:t>III</w:t>
                  </w:r>
                </w:sdtContent>
              </w:sdt>
              <w:r>
                <w:rPr>
                  <w:b/>
                  <w:color w:val="000000"/>
                  <w:szCs w:val="24"/>
                  <w:lang w:eastAsia="lt-LT"/>
                </w:rPr>
                <w:t xml:space="preserve"> SKYRIUS</w:t>
              </w:r>
            </w:p>
            <w:p>
              <w:pPr>
                <w:tabs>
                  <w:tab w:val="left" w:pos="993"/>
                </w:tabs>
                <w:jc w:val="center"/>
                <w:rPr>
                  <w:b/>
                  <w:color w:val="000000"/>
                  <w:szCs w:val="24"/>
                  <w:lang w:eastAsia="lt-LT"/>
                </w:rPr>
              </w:pPr>
              <w:sdt>
                <w:sdtPr>
                  <w:alias w:val="Pavadinimas"/>
                  <w:tag w:val="title_559d518e732b4ed2a0d519abb6c5fe91"/>
                  <w:lock w:val="sdtLocked"/>
                  <w:richText/>
                </w:sdtPr>
                <w:sdtContent>
                  <w:r>
                    <w:rPr>
                      <w:b/>
                      <w:color w:val="000000"/>
                      <w:szCs w:val="24"/>
                      <w:lang w:eastAsia="lt-LT"/>
                    </w:rPr>
                    <w:t>STIPENDIJŲ, KITOS MATERIALINĖS PARAMOS SKYRIMO, MOKĖJIMO IR MOKĖJIMO NUTRAUKIMO TVARKA</w:t>
                  </w:r>
                </w:sdtContent>
              </w:sdt>
            </w:p>
            <w:p>
              <w:pPr>
                <w:tabs>
                  <w:tab w:val="left" w:pos="993"/>
                </w:tabs>
                <w:jc w:val="center"/>
                <w:rPr>
                  <w:b/>
                  <w:color w:val="000000"/>
                  <w:szCs w:val="24"/>
                  <w:lang w:eastAsia="lt-LT"/>
                </w:rPr>
              </w:pPr>
            </w:p>
            <w:sdt>
              <w:sdtPr>
                <w:alias w:val="11 p."/>
                <w:tag w:val="part_fc68743c1ad940aaba83ed060f334e99"/>
                <w:lock w:val="sdtLocked"/>
                <w:richText/>
              </w:sdtPr>
              <w:sdtContent>
                <w:p>
                  <w:pPr>
                    <w:ind w:firstLine="720"/>
                    <w:jc w:val="both"/>
                    <w:rPr>
                      <w:color w:val="000000"/>
                      <w:szCs w:val="24"/>
                      <w:lang w:eastAsia="lt-LT"/>
                    </w:rPr>
                  </w:pPr>
                  <w:sdt>
                    <w:sdtPr>
                      <w:alias w:val="Numeris"/>
                      <w:tag w:val="nr_fc68743c1ad940aaba83ed060f334e99"/>
                      <w:lock w:val="sdtLocked"/>
                      <w:richText/>
                    </w:sdtPr>
                    <w:sdtContent>
                      <w:r>
                        <w:rPr>
                          <w:szCs w:val="24"/>
                          <w:lang w:eastAsia="lt-LT"/>
                        </w:rPr>
                        <w:t>11</w:t>
                      </w:r>
                    </w:sdtContent>
                  </w:sdt>
                  <w:r>
                    <w:rPr>
                      <w:szCs w:val="24"/>
                      <w:lang w:eastAsia="lt-LT"/>
                    </w:rPr>
                    <w:t xml:space="preserve">. Teikėjas stipendijoms ir kitai </w:t>
                  </w:r>
                  <w:r>
                    <w:rPr>
                      <w:color w:val="000000"/>
                      <w:szCs w:val="24"/>
                      <w:lang w:eastAsia="lt-LT"/>
                    </w:rPr>
                    <w:t xml:space="preserve">materialinei paramai lėšas apskaičiuoja vadovaudamasis Aprašu ir neviršydamas skirtų valstybės biudžeto lėšų, pirmiausia jas paskirsto mokymosi stipendijoms už mokymosi pažangą ir mokymosi pasiekimus, likusios lėšos skiriamos socialinėms stipendijoms, materialinei paramai, mokymosi stipendijoms už dalyvavimą veiklose. </w:t>
                  </w:r>
                </w:p>
              </w:sdtContent>
            </w:sdt>
            <w:sdt>
              <w:sdtPr>
                <w:alias w:val="12 p."/>
                <w:tag w:val="part_adab758b99fe4fd5a9faf9df1ef791d7"/>
                <w:lock w:val="sdtLocked"/>
                <w:richText/>
              </w:sdtPr>
              <w:sdtContent>
                <w:p>
                  <w:pPr>
                    <w:ind w:firstLine="720"/>
                    <w:jc w:val="both"/>
                    <w:rPr>
                      <w:color w:val="000000"/>
                      <w:szCs w:val="24"/>
                      <w:lang w:eastAsia="lt-LT"/>
                    </w:rPr>
                  </w:pPr>
                  <w:sdt>
                    <w:sdtPr>
                      <w:alias w:val="Numeris"/>
                      <w:tag w:val="nr_adab758b99fe4fd5a9faf9df1ef791d7"/>
                      <w:lock w:val="sdtLocked"/>
                      <w:richText/>
                    </w:sdtPr>
                    <w:sdtContent>
                      <w:r>
                        <w:rPr>
                          <w:color w:val="000000"/>
                          <w:szCs w:val="24"/>
                          <w:lang w:eastAsia="lt-LT"/>
                        </w:rPr>
                        <w:t>12</w:t>
                      </w:r>
                    </w:sdtContent>
                  </w:sdt>
                  <w:r>
                    <w:rPr>
                      <w:color w:val="000000"/>
                      <w:szCs w:val="24"/>
                      <w:lang w:eastAsia="lt-LT"/>
                    </w:rPr>
                    <w:t xml:space="preserve">. Stipendijoms ir kitai materialinei paramai skirti teikėjo vadovo rašytiniu sprendimu sudaroma komisija (toliau – Komisija) iš ne mažiau kaip 3, bet ne daugiau kaip 5 asmenų, kurios sudėtyje yra bent po vieną teikėjo administracijos, mokytojų ir švietimo pagalbos specialistų atstovą. Komisijos </w:t>
                  </w:r>
                  <w:r>
                    <w:rPr>
                      <w:szCs w:val="24"/>
                      <w:lang w:eastAsia="lt-LT"/>
                    </w:rPr>
                    <w:t xml:space="preserve">veikla organizuojama </w:t>
                  </w:r>
                  <w:r>
                    <w:rPr>
                      <w:color w:val="000000"/>
                      <w:szCs w:val="24"/>
                      <w:lang w:eastAsia="lt-LT"/>
                    </w:rPr>
                    <w:t>vadovaujantis Komisijos darbo reglamentu, tvirtinamu teikėjo vadovo. Teikėjas privalo užtikrinti, kad Komisijos nariai, pradėdami darbą, būtų pasirašę Komisijos nario konfidencialumo pasižadėjimą ir nešališkumo deklaraciją dėl informacijos konfidencialumo užtikrinimo, šios informacijos viešo neskelbimo ir neplatinimo, objektyvių sprendimų priėmimo bei viešųjų ir privačiųjų intereso konflikto vengimo.</w:t>
                  </w:r>
                </w:p>
              </w:sdtContent>
            </w:sdt>
            <w:sdt>
              <w:sdtPr>
                <w:alias w:val="13 p."/>
                <w:tag w:val="part_485b58b6ac6d4fcdad82f6bdfc739b4e"/>
                <w:lock w:val="sdtLocked"/>
                <w:richText/>
              </w:sdtPr>
              <w:sdtContent>
                <w:p>
                  <w:pPr>
                    <w:ind w:firstLine="720"/>
                    <w:jc w:val="both"/>
                    <w:rPr>
                      <w:szCs w:val="24"/>
                      <w:lang w:eastAsia="lt-LT"/>
                    </w:rPr>
                  </w:pPr>
                  <w:sdt>
                    <w:sdtPr>
                      <w:alias w:val="Numeris"/>
                      <w:tag w:val="nr_485b58b6ac6d4fcdad82f6bdfc739b4e"/>
                      <w:lock w:val="sdtLocked"/>
                      <w:richText/>
                    </w:sdtPr>
                    <w:sdtContent>
                      <w:r>
                        <w:rPr>
                          <w:szCs w:val="24"/>
                          <w:lang w:eastAsia="lt-LT"/>
                        </w:rPr>
                        <w:t>13</w:t>
                      </w:r>
                    </w:sdtContent>
                  </w:sdt>
                  <w:r>
                    <w:rPr>
                      <w:szCs w:val="24"/>
                      <w:lang w:eastAsia="lt-LT"/>
                    </w:rPr>
                    <w:t xml:space="preserve">. Mokymosi stipendija Aprašo 5.1 papunktyje nurodytu pagrindu skiriama Komisijos teikimu, atsižvelgus į mokinio mokymosi pažangą ir mokymosi rezultatus pagal teikėjo nustatytas mokymosi pasiekimų įvertinimų ribas, nustatytam laikotarpiui, kuris priklauso nuo Programos įgyvendinimo trukmės, apimties mokymosi kreditais, bet ne ilgesniam kaip mokslo metų pusmečio (toliau – pusmetis) laikotarpiui. Mokymosi stipendija už mokymosi pažangą ir mokymosi pasiekimus mokama kiekvieną mėnesį teikėjo nustatytu terminu. </w:t>
                  </w:r>
                </w:p>
              </w:sdtContent>
            </w:sdt>
            <w:sdt>
              <w:sdtPr>
                <w:alias w:val="14 p."/>
                <w:tag w:val="part_5970f6abc98047ea9dc794734ba0aa80"/>
                <w:lock w:val="sdtLocked"/>
                <w:richText/>
              </w:sdtPr>
              <w:sdtContent>
                <w:p>
                  <w:pPr>
                    <w:ind w:firstLine="720"/>
                    <w:jc w:val="both"/>
                    <w:rPr>
                      <w:szCs w:val="24"/>
                      <w:lang w:eastAsia="lt-LT"/>
                    </w:rPr>
                  </w:pPr>
                  <w:sdt>
                    <w:sdtPr>
                      <w:alias w:val="Numeris"/>
                      <w:tag w:val="nr_5970f6abc98047ea9dc794734ba0aa80"/>
                      <w:lock w:val="sdtLocked"/>
                      <w:richText/>
                    </w:sdtPr>
                    <w:sdtContent>
                      <w:r>
                        <w:rPr>
                          <w:szCs w:val="24"/>
                          <w:lang w:eastAsia="lt-LT"/>
                        </w:rPr>
                        <w:t>14</w:t>
                      </w:r>
                    </w:sdtContent>
                  </w:sdt>
                  <w:r>
                    <w:rPr>
                      <w:szCs w:val="24"/>
                      <w:lang w:eastAsia="lt-LT"/>
                    </w:rPr>
                    <w:t xml:space="preserve">. Naujai priimtiems mokiniams skiriama 0,5 BSI dydžio mokymosi stipendija iki tol, kol bus pirmą kartą apibendrinti jų mokymosi pasiekimų įvertinimai teikėjo nustatytam laikotarpiui. </w:t>
                  </w:r>
                </w:p>
              </w:sdtContent>
            </w:sdt>
            <w:sdt>
              <w:sdtPr>
                <w:alias w:val="15 p."/>
                <w:tag w:val="part_64203531a9ef4616bf66f2a1e6be66c2"/>
                <w:lock w:val="sdtLocked"/>
                <w:richText/>
              </w:sdtPr>
              <w:sdtContent>
                <w:p>
                  <w:pPr>
                    <w:ind w:firstLine="720"/>
                    <w:jc w:val="both"/>
                    <w:rPr>
                      <w:color w:val="000000"/>
                      <w:szCs w:val="24"/>
                      <w:lang w:eastAsia="lt-LT"/>
                    </w:rPr>
                  </w:pPr>
                  <w:sdt>
                    <w:sdtPr>
                      <w:alias w:val="Numeris"/>
                      <w:tag w:val="nr_64203531a9ef4616bf66f2a1e6be66c2"/>
                      <w:lock w:val="sdtLocked"/>
                      <w:richText/>
                    </w:sdtPr>
                    <w:sdtContent>
                      <w:r>
                        <w:rPr>
                          <w:color w:val="000000"/>
                          <w:szCs w:val="24"/>
                          <w:lang w:eastAsia="lt-LT"/>
                        </w:rPr>
                        <w:t>15</w:t>
                      </w:r>
                    </w:sdtContent>
                  </w:sdt>
                  <w:r>
                    <w:rPr>
                      <w:color w:val="000000"/>
                      <w:szCs w:val="24"/>
                      <w:lang w:eastAsia="lt-LT"/>
                    </w:rPr>
                    <w:t xml:space="preserve">. Mokiniams, vykstantiems pagal Europos Sąjungos ar kitas mainų programas, paskirta mokymosi stipendija Aprašo 5.1 papunktyje nurodytu pagrindu mokama mokymosi užsienyje laikotarpiu, bet ne ilgiau kaip pusmetį.  </w:t>
                  </w:r>
                </w:p>
              </w:sdtContent>
            </w:sdt>
            <w:sdt>
              <w:sdtPr>
                <w:alias w:val="16 p."/>
                <w:tag w:val="part_32d309cd44db4da1a207d2caa7999eb7"/>
                <w:lock w:val="sdtLocked"/>
                <w:richText/>
              </w:sdtPr>
              <w:sdtContent>
                <w:p>
                  <w:pPr>
                    <w:ind w:firstLine="720"/>
                    <w:jc w:val="both"/>
                    <w:rPr>
                      <w:szCs w:val="24"/>
                      <w:lang w:eastAsia="lt-LT"/>
                    </w:rPr>
                  </w:pPr>
                  <w:sdt>
                    <w:sdtPr>
                      <w:alias w:val="Numeris"/>
                      <w:tag w:val="nr_32d309cd44db4da1a207d2caa7999eb7"/>
                      <w:lock w:val="sdtLocked"/>
                      <w:richText/>
                    </w:sdtPr>
                    <w:sdtContent>
                      <w:r>
                        <w:rPr>
                          <w:szCs w:val="24"/>
                          <w:lang w:eastAsia="lt-LT"/>
                        </w:rPr>
                        <w:t>16</w:t>
                      </w:r>
                    </w:sdtContent>
                  </w:sdt>
                  <w:r>
                    <w:rPr>
                      <w:szCs w:val="24"/>
                      <w:lang w:eastAsia="lt-LT"/>
                    </w:rPr>
                    <w:t xml:space="preserve">. Mokymosi stipendija Aprašo 5.2 papunktyje nurodytu pagrindu skiriama Komisijos teikimu, kai yra mokinio veiklą patvirtinantys dokumentai ar jų kopijos (pavyzdžiui, diplomas, pažymėjimas, padėkos raštas, pažyma, savanoriškos veiklos sutartis ir kiti dokumentai), straipsnių kopijos  ir (ar) nuorodos į informacijos šaltinius: </w:t>
                  </w:r>
                </w:p>
                <w:sdt>
                  <w:sdtPr>
                    <w:alias w:val="16.1 pp."/>
                    <w:tag w:val="part_662e522676934cd387c47f3b4578cda5"/>
                    <w:lock w:val="sdtLocked"/>
                    <w:richText/>
                  </w:sdtPr>
                  <w:sdtContent>
                    <w:p>
                      <w:pPr>
                        <w:ind w:firstLine="720"/>
                        <w:jc w:val="both"/>
                        <w:rPr>
                          <w:szCs w:val="24"/>
                          <w:lang w:eastAsia="lt-LT"/>
                        </w:rPr>
                      </w:pPr>
                      <w:sdt>
                        <w:sdtPr>
                          <w:alias w:val="Numeris"/>
                          <w:tag w:val="nr_662e522676934cd387c47f3b4578cda5"/>
                          <w:lock w:val="sdtLocked"/>
                          <w:richText/>
                        </w:sdtPr>
                        <w:sdtContent>
                          <w:r>
                            <w:rPr>
                              <w:szCs w:val="24"/>
                              <w:lang w:eastAsia="lt-LT"/>
                            </w:rPr>
                            <w:t>16.1</w:t>
                          </w:r>
                        </w:sdtContent>
                      </w:sdt>
                      <w:r>
                        <w:rPr>
                          <w:szCs w:val="24"/>
                          <w:lang w:eastAsia="lt-LT"/>
                        </w:rPr>
                        <w:t xml:space="preserve">. už užimtas prizines vietas tarptautiniame profesinio meistriškumo konkurse –5 bazinių socialinės išmokos dydžių; </w:t>
                      </w:r>
                    </w:p>
                  </w:sdtContent>
                </w:sdt>
                <w:sdt>
                  <w:sdtPr>
                    <w:alias w:val="16.2 pp."/>
                    <w:tag w:val="part_1aeb70292b1f4ace9fd10e183cf26d4e"/>
                    <w:lock w:val="sdtLocked"/>
                    <w:richText/>
                  </w:sdtPr>
                  <w:sdtContent>
                    <w:p>
                      <w:pPr>
                        <w:ind w:firstLine="720"/>
                        <w:jc w:val="both"/>
                        <w:rPr>
                          <w:szCs w:val="24"/>
                          <w:lang w:eastAsia="lt-LT"/>
                        </w:rPr>
                      </w:pPr>
                      <w:sdt>
                        <w:sdtPr>
                          <w:alias w:val="Numeris"/>
                          <w:tag w:val="nr_1aeb70292b1f4ace9fd10e183cf26d4e"/>
                          <w:lock w:val="sdtLocked"/>
                          <w:richText/>
                        </w:sdtPr>
                        <w:sdtContent>
                          <w:r>
                            <w:rPr>
                              <w:szCs w:val="24"/>
                              <w:lang w:eastAsia="lt-LT"/>
                            </w:rPr>
                            <w:t>16.2</w:t>
                          </w:r>
                        </w:sdtContent>
                      </w:sdt>
                      <w:r>
                        <w:rPr>
                          <w:szCs w:val="24"/>
                          <w:lang w:eastAsia="lt-LT"/>
                        </w:rPr>
                        <w:t>. už dalyvavimą tarptautiniame profesinio meistriškumo konkurse – 3 bazinių socialinės išmokos dydžių;</w:t>
                      </w:r>
                    </w:p>
                  </w:sdtContent>
                </w:sdt>
                <w:sdt>
                  <w:sdtPr>
                    <w:alias w:val="16.3 pp."/>
                    <w:tag w:val="part_062bdec1f75d4903873800c89ddbfa58"/>
                    <w:lock w:val="sdtLocked"/>
                    <w:richText/>
                  </w:sdtPr>
                  <w:sdtContent>
                    <w:p>
                      <w:pPr>
                        <w:ind w:firstLine="720"/>
                        <w:jc w:val="both"/>
                        <w:rPr>
                          <w:szCs w:val="24"/>
                          <w:lang w:eastAsia="lt-LT"/>
                        </w:rPr>
                      </w:pPr>
                      <w:sdt>
                        <w:sdtPr>
                          <w:alias w:val="Numeris"/>
                          <w:tag w:val="nr_062bdec1f75d4903873800c89ddbfa58"/>
                          <w:lock w:val="sdtLocked"/>
                          <w:richText/>
                        </w:sdtPr>
                        <w:sdtContent>
                          <w:r>
                            <w:rPr>
                              <w:szCs w:val="24"/>
                              <w:lang w:eastAsia="lt-LT"/>
                            </w:rPr>
                            <w:t>16.3</w:t>
                          </w:r>
                        </w:sdtContent>
                      </w:sdt>
                      <w:r>
                        <w:rPr>
                          <w:szCs w:val="24"/>
                          <w:lang w:eastAsia="lt-LT"/>
                        </w:rPr>
                        <w:t xml:space="preserve">. už užimtas prizines vietas respublikiniame profesinio meistriškumo konkurse, dalykinėse olimpiadose, konkursuose – 3 bazinių socialinės išmokos dydžių; </w:t>
                      </w:r>
                    </w:p>
                  </w:sdtContent>
                </w:sdt>
                <w:sdt>
                  <w:sdtPr>
                    <w:alias w:val="16.4 pp."/>
                    <w:tag w:val="part_deb47e5c869c4d6ab55cd502997808cb"/>
                    <w:lock w:val="sdtLocked"/>
                    <w:richText/>
                  </w:sdtPr>
                  <w:sdtContent>
                    <w:p>
                      <w:pPr>
                        <w:ind w:firstLine="720"/>
                        <w:jc w:val="both"/>
                        <w:rPr>
                          <w:szCs w:val="24"/>
                          <w:lang w:eastAsia="lt-LT"/>
                        </w:rPr>
                      </w:pPr>
                      <w:sdt>
                        <w:sdtPr>
                          <w:alias w:val="Numeris"/>
                          <w:tag w:val="nr_deb47e5c869c4d6ab55cd502997808cb"/>
                          <w:lock w:val="sdtLocked"/>
                          <w:richText/>
                        </w:sdtPr>
                        <w:sdtContent>
                          <w:r>
                            <w:rPr>
                              <w:szCs w:val="24"/>
                              <w:lang w:eastAsia="lt-LT"/>
                            </w:rPr>
                            <w:t>16.4</w:t>
                          </w:r>
                        </w:sdtContent>
                      </w:sdt>
                      <w:r>
                        <w:rPr>
                          <w:szCs w:val="24"/>
                          <w:lang w:eastAsia="lt-LT"/>
                        </w:rPr>
                        <w:t xml:space="preserve">. už dalyvavimą respublikiniame profesinio meistriškumo konkurse, dalykinėse olimpiadose, konkursuose; už dalyvavimą savanoriškoje ir nevyriausybinių organizacijų veikloje; už dalyvavimą kultūrinėje, sportinėje veiklose –2 bazinių socialinės išmokos dydžių; </w:t>
                      </w:r>
                    </w:p>
                  </w:sdtContent>
                </w:sdt>
                <w:sdt>
                  <w:sdtPr>
                    <w:alias w:val="16.5 pp."/>
                    <w:tag w:val="part_a9899172a5b0436aa3a973c1240dfa65"/>
                    <w:lock w:val="sdtLocked"/>
                    <w:richText/>
                  </w:sdtPr>
                  <w:sdtContent>
                    <w:p>
                      <w:pPr>
                        <w:ind w:firstLine="720"/>
                        <w:jc w:val="both"/>
                        <w:rPr>
                          <w:szCs w:val="24"/>
                          <w:lang w:eastAsia="lt-LT"/>
                        </w:rPr>
                      </w:pPr>
                      <w:sdt>
                        <w:sdtPr>
                          <w:alias w:val="Numeris"/>
                          <w:tag w:val="nr_a9899172a5b0436aa3a973c1240dfa65"/>
                          <w:lock w:val="sdtLocked"/>
                          <w:richText/>
                        </w:sdtPr>
                        <w:sdtContent>
                          <w:r>
                            <w:rPr>
                              <w:szCs w:val="24"/>
                              <w:lang w:eastAsia="lt-LT"/>
                            </w:rPr>
                            <w:t>16.5</w:t>
                          </w:r>
                        </w:sdtContent>
                      </w:sdt>
                      <w:r>
                        <w:rPr>
                          <w:szCs w:val="24"/>
                          <w:lang w:eastAsia="lt-LT"/>
                        </w:rPr>
                        <w:t>. už dalyvavimą profesinio informavimo, prisidedant prie profesinio mokymo populiarinimo, veiklose – 1 bazinės socialinės išmokos dydžio;</w:t>
                      </w:r>
                    </w:p>
                  </w:sdtContent>
                </w:sdt>
                <w:sdt>
                  <w:sdtPr>
                    <w:alias w:val="16.6 pp."/>
                    <w:tag w:val="part_d9cce58e8b2546d4b417adb6438672d2"/>
                    <w:lock w:val="sdtLocked"/>
                    <w:richText/>
                  </w:sdtPr>
                  <w:sdtContent>
                    <w:p>
                      <w:pPr>
                        <w:ind w:firstLine="720"/>
                        <w:jc w:val="both"/>
                        <w:rPr>
                          <w:szCs w:val="24"/>
                          <w:lang w:eastAsia="lt-LT"/>
                        </w:rPr>
                      </w:pPr>
                      <w:sdt>
                        <w:sdtPr>
                          <w:alias w:val="Numeris"/>
                          <w:tag w:val="nr_d9cce58e8b2546d4b417adb6438672d2"/>
                          <w:lock w:val="sdtLocked"/>
                          <w:richText/>
                        </w:sdtPr>
                        <w:sdtContent>
                          <w:r>
                            <w:rPr>
                              <w:szCs w:val="24"/>
                              <w:lang w:eastAsia="lt-LT"/>
                            </w:rPr>
                            <w:t>16.6</w:t>
                          </w:r>
                        </w:sdtContent>
                      </w:sdt>
                      <w:r>
                        <w:rPr>
                          <w:szCs w:val="24"/>
                          <w:lang w:eastAsia="lt-LT"/>
                        </w:rPr>
                        <w:t xml:space="preserve">. už dalyvavimą teikėjo savivaldos veiklose – 0,5 bazinės socialinės išmokos dydžio. </w:t>
                      </w:r>
                    </w:p>
                  </w:sdtContent>
                </w:sdt>
              </w:sdtContent>
            </w:sdt>
            <w:sdt>
              <w:sdtPr>
                <w:alias w:val="17 p."/>
                <w:tag w:val="part_ed37a3ed86054d0fafa7a4e7a08f7975"/>
                <w:lock w:val="sdtLocked"/>
                <w:richText/>
              </w:sdtPr>
              <w:sdtContent>
                <w:p>
                  <w:pPr>
                    <w:ind w:firstLine="706"/>
                    <w:jc w:val="both"/>
                    <w:rPr>
                      <w:szCs w:val="24"/>
                      <w:lang w:eastAsia="lt-LT"/>
                    </w:rPr>
                  </w:pPr>
                  <w:sdt>
                    <w:sdtPr>
                      <w:alias w:val="Numeris"/>
                      <w:tag w:val="nr_ed37a3ed86054d0fafa7a4e7a08f7975"/>
                      <w:lock w:val="sdtLocked"/>
                      <w:richText/>
                    </w:sdtPr>
                    <w:sdtContent>
                      <w:r>
                        <w:rPr>
                          <w:szCs w:val="24"/>
                          <w:lang w:eastAsia="lt-LT"/>
                        </w:rPr>
                        <w:t>17</w:t>
                      </w:r>
                    </w:sdtContent>
                  </w:sdt>
                  <w:r>
                    <w:rPr>
                      <w:szCs w:val="24"/>
                      <w:lang w:eastAsia="lt-LT"/>
                    </w:rPr>
                    <w:t xml:space="preserve">. Mokymosi stipendija Aprašo 5.2 papunktyje nurodytu pagrindu tam pačiam mokiniui už tą pačią veiklą ir rezultatus skiriama ir išmokama vieną kartą einamaisiais mokslo metais. </w:t>
                  </w:r>
                </w:p>
              </w:sdtContent>
            </w:sdt>
            <w:sdt>
              <w:sdtPr>
                <w:alias w:val="18 p."/>
                <w:tag w:val="part_4990b4b1eac344e0b5f62501ad1d387a"/>
                <w:lock w:val="sdtLocked"/>
                <w:richText/>
              </w:sdtPr>
              <w:sdtContent>
                <w:p>
                  <w:pPr>
                    <w:ind w:firstLine="720"/>
                    <w:jc w:val="both"/>
                    <w:rPr>
                      <w:szCs w:val="24"/>
                      <w:lang w:eastAsia="lt-LT"/>
                    </w:rPr>
                  </w:pPr>
                  <w:sdt>
                    <w:sdtPr>
                      <w:alias w:val="Numeris"/>
                      <w:tag w:val="nr_4990b4b1eac344e0b5f62501ad1d387a"/>
                      <w:lock w:val="sdtLocked"/>
                      <w:richText/>
                    </w:sdtPr>
                    <w:sdtContent>
                      <w:r>
                        <w:rPr>
                          <w:color w:val="000000"/>
                          <w:szCs w:val="24"/>
                          <w:lang w:eastAsia="lt-LT"/>
                        </w:rPr>
                        <w:t>18</w:t>
                      </w:r>
                    </w:sdtContent>
                  </w:sdt>
                  <w:r>
                    <w:rPr>
                      <w:color w:val="000000"/>
                      <w:szCs w:val="24"/>
                      <w:lang w:eastAsia="lt-LT"/>
                    </w:rPr>
                    <w:t xml:space="preserve">. Socialinė stipendija skiriama mokiniui, kai prašymo skirti socialinę stipendiją priėmimo metu mokinys atitinka bent vieną iš Aprašo 6 punkte numatytų kriterijų ir pateikia Komisijai tai patvirtinančius dokumentus (pavyzdžiui, pažymą apie šeimos sudėtį, pažymą apie paskirtą socialinę pašalpą, asmens negalią patvirtinantį dokumentą ar jo kopiją). Dokumentų pateikti nereikia, jeigu teikėjas turi prieigą prie valstybės ar žinybinių registrų arba valstybės informacinių </w:t>
                  </w:r>
                  <w:r>
                    <w:rPr>
                      <w:szCs w:val="24"/>
                      <w:lang w:eastAsia="lt-LT"/>
                    </w:rPr>
                    <w:t xml:space="preserve">sistemų ir gali šiuos duomenis gauti pats. </w:t>
                  </w:r>
                </w:p>
              </w:sdtContent>
            </w:sdt>
            <w:sdt>
              <w:sdtPr>
                <w:alias w:val="19 p."/>
                <w:tag w:val="part_134aa7bc22314c3396ce227f46011874"/>
                <w:lock w:val="sdtLocked"/>
                <w:richText/>
              </w:sdtPr>
              <w:sdtContent>
                <w:p>
                  <w:pPr>
                    <w:ind w:firstLine="720"/>
                    <w:jc w:val="both"/>
                    <w:rPr>
                      <w:color w:val="000000"/>
                      <w:szCs w:val="24"/>
                      <w:lang w:eastAsia="lt-LT"/>
                    </w:rPr>
                  </w:pPr>
                  <w:sdt>
                    <w:sdtPr>
                      <w:alias w:val="Numeris"/>
                      <w:tag w:val="nr_134aa7bc22314c3396ce227f46011874"/>
                      <w:lock w:val="sdtLocked"/>
                      <w:richText/>
                    </w:sdtPr>
                    <w:sdtContent>
                      <w:r>
                        <w:rPr>
                          <w:color w:val="000000"/>
                          <w:szCs w:val="24"/>
                          <w:lang w:eastAsia="lt-LT"/>
                        </w:rPr>
                        <w:t>19</w:t>
                      </w:r>
                    </w:sdtContent>
                  </w:sdt>
                  <w:r>
                    <w:rPr>
                      <w:color w:val="000000"/>
                      <w:szCs w:val="24"/>
                      <w:lang w:eastAsia="lt-LT"/>
                    </w:rPr>
                    <w:t xml:space="preserve">. Socialinė stipendija skiriama ne ilgesniam kaip pusmečio laikotarpiui ir mokama kiekvieną mėnesį teikėjo nustatytu terminu. </w:t>
                  </w:r>
                </w:p>
              </w:sdtContent>
            </w:sdt>
            <w:sdt>
              <w:sdtPr>
                <w:alias w:val="20 p."/>
                <w:tag w:val="part_7b2fa608948c45aba30b36fc7a7e3dd5"/>
                <w:lock w:val="sdtLocked"/>
                <w:richText/>
              </w:sdtPr>
              <w:sdtContent>
                <w:p>
                  <w:pPr>
                    <w:ind w:firstLine="720"/>
                    <w:jc w:val="both"/>
                    <w:rPr>
                      <w:color w:val="000000"/>
                      <w:szCs w:val="24"/>
                      <w:lang w:eastAsia="lt-LT"/>
                    </w:rPr>
                  </w:pPr>
                  <w:sdt>
                    <w:sdtPr>
                      <w:alias w:val="Numeris"/>
                      <w:tag w:val="nr_7b2fa608948c45aba30b36fc7a7e3dd5"/>
                      <w:lock w:val="sdtLocked"/>
                      <w:richText/>
                    </w:sdtPr>
                    <w:sdtContent>
                      <w:r>
                        <w:rPr>
                          <w:color w:val="000000"/>
                          <w:szCs w:val="24"/>
                          <w:lang w:eastAsia="lt-LT"/>
                        </w:rPr>
                        <w:t>20</w:t>
                      </w:r>
                    </w:sdtContent>
                  </w:sdt>
                  <w:r>
                    <w:rPr>
                      <w:color w:val="000000"/>
                      <w:szCs w:val="24"/>
                      <w:lang w:eastAsia="lt-LT"/>
                    </w:rPr>
                    <w:t xml:space="preserve">. Kita materialinė parama skiriama, kai mokinys teikėjui yra pateikęs rašytinį prašymą bei atitinkamą aplinkybę, nurodytą Aprašo 7 punkte, patvirtinančius dokumentus. Materialinė parama skiriama mokiniui ne dažniau kaip kartą per pusmetį. </w:t>
                  </w:r>
                </w:p>
              </w:sdtContent>
            </w:sdt>
            <w:sdt>
              <w:sdtPr>
                <w:alias w:val="21 p."/>
                <w:tag w:val="part_e200a50679d04885905774a7c313c17f"/>
                <w:lock w:val="sdtLocked"/>
                <w:richText/>
              </w:sdtPr>
              <w:sdtContent>
                <w:p>
                  <w:pPr>
                    <w:ind w:firstLine="720"/>
                    <w:jc w:val="both"/>
                    <w:rPr>
                      <w:color w:val="000000"/>
                      <w:szCs w:val="24"/>
                      <w:lang w:eastAsia="lt-LT"/>
                    </w:rPr>
                  </w:pPr>
                  <w:sdt>
                    <w:sdtPr>
                      <w:alias w:val="Numeris"/>
                      <w:tag w:val="nr_e200a50679d04885905774a7c313c17f"/>
                      <w:lock w:val="sdtLocked"/>
                      <w:richText/>
                    </w:sdtPr>
                    <w:sdtContent>
                      <w:r>
                        <w:rPr>
                          <w:color w:val="000000"/>
                          <w:szCs w:val="24"/>
                          <w:lang w:eastAsia="lt-LT"/>
                        </w:rPr>
                        <w:t>21</w:t>
                      </w:r>
                    </w:sdtContent>
                  </w:sdt>
                  <w:r>
                    <w:rPr>
                      <w:color w:val="000000"/>
                      <w:szCs w:val="24"/>
                      <w:lang w:eastAsia="lt-LT"/>
                    </w:rPr>
                    <w:t xml:space="preserve">. Tas pats mokinys gali gauti mokymosi stipendiją, socialinę stipendiją, kitą materialinę paramą ir pagal Profesinio mokymo įstatymo 38 straipsnio 2 dalį tikslinę stipendiją vienu metu. </w:t>
                  </w:r>
                </w:p>
              </w:sdtContent>
            </w:sdt>
            <w:sdt>
              <w:sdtPr>
                <w:alias w:val="22 p."/>
                <w:tag w:val="part_9137772db254438ba0617424d46a7203"/>
                <w:lock w:val="sdtLocked"/>
                <w:richText/>
              </w:sdtPr>
              <w:sdtContent>
                <w:p>
                  <w:pPr>
                    <w:ind w:firstLine="720"/>
                    <w:jc w:val="both"/>
                    <w:rPr>
                      <w:color w:val="000000"/>
                      <w:szCs w:val="24"/>
                      <w:lang w:eastAsia="lt-LT"/>
                    </w:rPr>
                  </w:pPr>
                  <w:sdt>
                    <w:sdtPr>
                      <w:alias w:val="Numeris"/>
                      <w:tag w:val="nr_9137772db254438ba0617424d46a7203"/>
                      <w:lock w:val="sdtLocked"/>
                      <w:richText/>
                    </w:sdtPr>
                    <w:sdtContent>
                      <w:r>
                        <w:rPr>
                          <w:color w:val="000000"/>
                          <w:szCs w:val="24"/>
                          <w:lang w:eastAsia="lt-LT"/>
                        </w:rPr>
                        <w:t>22</w:t>
                      </w:r>
                    </w:sdtContent>
                  </w:sdt>
                  <w:r>
                    <w:rPr>
                      <w:color w:val="000000"/>
                      <w:szCs w:val="24"/>
                      <w:lang w:eastAsia="lt-LT"/>
                    </w:rPr>
                    <w:t xml:space="preserve">. Stipendijos ar kita materialinė parama mokama į mokinio asmeninę (atidarytą mokinio vardu) mokėjimo sąskaitą bendrai mokėjimų eurais erdvei (SEPA) priklausančioje valstybėje registruotoje kredito ar mokėjimo įstaigoje. </w:t>
                  </w:r>
                </w:p>
              </w:sdtContent>
            </w:sdt>
            <w:sdt>
              <w:sdtPr>
                <w:alias w:val="23 p."/>
                <w:tag w:val="part_99630c4560f0418b8bbc0647db8e50c2"/>
                <w:lock w:val="sdtLocked"/>
                <w:richText/>
              </w:sdtPr>
              <w:sdtContent>
                <w:p>
                  <w:pPr>
                    <w:ind w:firstLine="720"/>
                    <w:jc w:val="both"/>
                    <w:rPr>
                      <w:color w:val="000000"/>
                      <w:szCs w:val="24"/>
                      <w:lang w:eastAsia="lt-LT"/>
                    </w:rPr>
                  </w:pPr>
                  <w:sdt>
                    <w:sdtPr>
                      <w:alias w:val="Numeris"/>
                      <w:tag w:val="nr_99630c4560f0418b8bbc0647db8e50c2"/>
                      <w:lock w:val="sdtLocked"/>
                      <w:richText/>
                    </w:sdtPr>
                    <w:sdtContent>
                      <w:r>
                        <w:rPr>
                          <w:color w:val="000000"/>
                          <w:szCs w:val="24"/>
                          <w:lang w:eastAsia="lt-LT"/>
                        </w:rPr>
                        <w:t>23</w:t>
                      </w:r>
                    </w:sdtContent>
                  </w:sdt>
                  <w:r>
                    <w:rPr>
                      <w:color w:val="000000"/>
                      <w:szCs w:val="24"/>
                      <w:lang w:eastAsia="lt-LT"/>
                    </w:rPr>
                    <w:t xml:space="preserve">. Pasibaigus stipendijos už mokymosi pažangą ir mokymosi pasiekimus  ir (ar) socialinės stipendijos mokėjimo laikotarpiui, mokinys turi teisę į socialinės stipendijos paskyrimą naujam laikotarpiui  ir (ar) į mokymosi stipendiją Aprašo 13 punkte nustatyta tvarka.</w:t>
                  </w:r>
                </w:p>
              </w:sdtContent>
            </w:sdt>
            <w:sdt>
              <w:sdtPr>
                <w:alias w:val="24 p."/>
                <w:tag w:val="part_5f00e2a35f9546719f21fc0e5d2cb2ec"/>
                <w:lock w:val="sdtLocked"/>
                <w:richText/>
              </w:sdtPr>
              <w:sdtContent>
                <w:p>
                  <w:pPr>
                    <w:ind w:firstLine="720"/>
                    <w:jc w:val="both"/>
                    <w:rPr>
                      <w:color w:val="000000"/>
                      <w:szCs w:val="24"/>
                      <w:lang w:eastAsia="lt-LT"/>
                    </w:rPr>
                  </w:pPr>
                  <w:sdt>
                    <w:sdtPr>
                      <w:alias w:val="Numeris"/>
                      <w:tag w:val="nr_5f00e2a35f9546719f21fc0e5d2cb2ec"/>
                      <w:lock w:val="sdtLocked"/>
                      <w:richText/>
                    </w:sdtPr>
                    <w:sdtContent>
                      <w:r>
                        <w:rPr>
                          <w:color w:val="000000"/>
                          <w:szCs w:val="24"/>
                          <w:lang w:eastAsia="lt-LT"/>
                        </w:rPr>
                        <w:t>24</w:t>
                      </w:r>
                    </w:sdtContent>
                  </w:sdt>
                  <w:r>
                    <w:rPr>
                      <w:color w:val="000000"/>
                      <w:szCs w:val="24"/>
                      <w:lang w:eastAsia="lt-LT"/>
                    </w:rPr>
                    <w:t xml:space="preserve">. </w:t>
                  </w:r>
                  <w:r>
                    <w:rPr>
                      <w:bCs/>
                      <w:color w:val="000000"/>
                      <w:szCs w:val="24"/>
                      <w:lang w:eastAsia="lt-LT"/>
                    </w:rPr>
                    <w:t xml:space="preserve">Stipendijos nemokamos ir kita materialinė parama neteikiama mokiniams, nurodytiems Profesinio mokymo įstatymo 38 straipsnio 1 dalyje. Mokymosi stipendija Aprašo 5.1 papunktyje nurodytu pagrindu neskiriama mokiniui, turinčiam nepatenkinamus mokymosi pasiekimų įvertinimus ir (ar) nevykdžiusiam profesinio mokymo sutartyje įrašytų įsipareigojimų per teikėjo nustatytą laikotarpį, Aprašo 5.2 papunktyje nurodytu pagrindu mokymosi stipendija neskiriama, jeigu mokinys nevykdo profesinio mokymo sutartyje įrašytų įsipareigojimų.  </w:t>
                  </w:r>
                </w:p>
              </w:sdtContent>
            </w:sdt>
            <w:sdt>
              <w:sdtPr>
                <w:alias w:val="25 p."/>
                <w:tag w:val="part_907eb30e5f1e46309755652626f543af"/>
                <w:lock w:val="sdtLocked"/>
                <w:richText/>
              </w:sdtPr>
              <w:sdtContent>
                <w:p>
                  <w:pPr>
                    <w:tabs>
                      <w:tab w:val="left" w:pos="1134"/>
                      <w:tab w:val="left" w:pos="1276"/>
                    </w:tabs>
                    <w:ind w:firstLine="720"/>
                    <w:jc w:val="both"/>
                    <w:rPr>
                      <w:szCs w:val="24"/>
                      <w:lang w:eastAsia="lt-LT"/>
                    </w:rPr>
                  </w:pPr>
                  <w:sdt>
                    <w:sdtPr>
                      <w:alias w:val="Numeris"/>
                      <w:tag w:val="nr_907eb30e5f1e46309755652626f543af"/>
                      <w:lock w:val="sdtLocked"/>
                      <w:richText/>
                    </w:sdtPr>
                    <w:sdtContent>
                      <w:r>
                        <w:rPr>
                          <w:color w:val="000000"/>
                          <w:szCs w:val="24"/>
                          <w:lang w:eastAsia="lt-LT"/>
                        </w:rPr>
                        <w:t>25</w:t>
                      </w:r>
                    </w:sdtContent>
                  </w:sdt>
                  <w:r>
                    <w:rPr>
                      <w:color w:val="000000"/>
                      <w:szCs w:val="24"/>
                      <w:lang w:eastAsia="lt-LT"/>
                    </w:rPr>
                    <w:t xml:space="preserve">. </w:t>
                  </w:r>
                  <w:r>
                    <w:rPr>
                      <w:szCs w:val="24"/>
                      <w:lang w:eastAsia="lt-LT"/>
                    </w:rPr>
                    <w:t>Stipendijų ir kitos materialinės paramos mokėjimas nutraukiamas:</w:t>
                  </w:r>
                </w:p>
                <w:sdt>
                  <w:sdtPr>
                    <w:alias w:val="25.1 pp."/>
                    <w:tag w:val="part_01ccc915340a4ee5a799e2d482f801a4"/>
                    <w:lock w:val="sdtLocked"/>
                    <w:richText/>
                  </w:sdtPr>
                  <w:sdtContent>
                    <w:p>
                      <w:pPr>
                        <w:tabs>
                          <w:tab w:val="left" w:pos="1134"/>
                          <w:tab w:val="left" w:pos="1276"/>
                        </w:tabs>
                        <w:ind w:firstLine="720"/>
                        <w:jc w:val="both"/>
                        <w:rPr>
                          <w:szCs w:val="24"/>
                          <w:lang w:eastAsia="lt-LT"/>
                        </w:rPr>
                      </w:pPr>
                      <w:sdt>
                        <w:sdtPr>
                          <w:alias w:val="Numeris"/>
                          <w:tag w:val="nr_01ccc915340a4ee5a799e2d482f801a4"/>
                          <w:lock w:val="sdtLocked"/>
                          <w:richText/>
                        </w:sdtPr>
                        <w:sdtContent>
                          <w:r>
                            <w:rPr>
                              <w:szCs w:val="24"/>
                              <w:lang w:eastAsia="lt-LT"/>
                            </w:rPr>
                            <w:t>25.1</w:t>
                          </w:r>
                        </w:sdtContent>
                      </w:sdt>
                      <w:r>
                        <w:rPr>
                          <w:szCs w:val="24"/>
                          <w:lang w:eastAsia="lt-LT"/>
                        </w:rPr>
                        <w:t>. pasibaigus profesinio mokymo sutarties galiojimui;</w:t>
                      </w:r>
                    </w:p>
                  </w:sdtContent>
                </w:sdt>
                <w:sdt>
                  <w:sdtPr>
                    <w:alias w:val="25.2 pp."/>
                    <w:tag w:val="part_f3a849951e4e4864a853e0e80a8abbb9"/>
                    <w:lock w:val="sdtLocked"/>
                    <w:richText/>
                  </w:sdtPr>
                  <w:sdtContent>
                    <w:p>
                      <w:pPr>
                        <w:tabs>
                          <w:tab w:val="left" w:pos="1134"/>
                          <w:tab w:val="left" w:pos="1276"/>
                        </w:tabs>
                        <w:ind w:firstLine="720"/>
                        <w:jc w:val="both"/>
                        <w:rPr>
                          <w:color w:val="000000"/>
                          <w:szCs w:val="24"/>
                          <w:lang w:eastAsia="lt-LT"/>
                        </w:rPr>
                      </w:pPr>
                      <w:sdt>
                        <w:sdtPr>
                          <w:alias w:val="Numeris"/>
                          <w:tag w:val="nr_f3a849951e4e4864a853e0e80a8abbb9"/>
                          <w:lock w:val="sdtLocked"/>
                          <w:richText/>
                        </w:sdtPr>
                        <w:sdtContent>
                          <w:r>
                            <w:rPr>
                              <w:color w:val="000000"/>
                              <w:szCs w:val="24"/>
                              <w:lang w:eastAsia="lt-LT"/>
                            </w:rPr>
                            <w:t>25.2</w:t>
                          </w:r>
                        </w:sdtContent>
                      </w:sdt>
                      <w:r>
                        <w:rPr>
                          <w:color w:val="000000"/>
                          <w:szCs w:val="24"/>
                          <w:lang w:eastAsia="lt-LT"/>
                        </w:rPr>
                        <w:t>. su mokiniu nutraukus profesinio mokymo sutartį;</w:t>
                      </w:r>
                    </w:p>
                  </w:sdtContent>
                </w:sdt>
                <w:sdt>
                  <w:sdtPr>
                    <w:alias w:val="25.3 pp."/>
                    <w:tag w:val="part_2b08a1898ea749bbb87130ab874f4c2a"/>
                    <w:lock w:val="sdtLocked"/>
                    <w:richText/>
                  </w:sdtPr>
                  <w:sdtContent>
                    <w:p>
                      <w:pPr>
                        <w:tabs>
                          <w:tab w:val="left" w:pos="1134"/>
                          <w:tab w:val="left" w:pos="1276"/>
                        </w:tabs>
                        <w:ind w:firstLine="720"/>
                        <w:jc w:val="both"/>
                        <w:rPr>
                          <w:color w:val="000000"/>
                          <w:szCs w:val="24"/>
                          <w:lang w:eastAsia="lt-LT"/>
                        </w:rPr>
                      </w:pPr>
                      <w:sdt>
                        <w:sdtPr>
                          <w:alias w:val="Numeris"/>
                          <w:tag w:val="nr_2b08a1898ea749bbb87130ab874f4c2a"/>
                          <w:lock w:val="sdtLocked"/>
                          <w:richText/>
                        </w:sdtPr>
                        <w:sdtContent>
                          <w:r>
                            <w:rPr>
                              <w:color w:val="000000"/>
                              <w:szCs w:val="24"/>
                              <w:lang w:eastAsia="lt-LT"/>
                            </w:rPr>
                            <w:t>25.3</w:t>
                          </w:r>
                        </w:sdtContent>
                      </w:sdt>
                      <w:r>
                        <w:rPr>
                          <w:color w:val="000000"/>
                          <w:szCs w:val="24"/>
                          <w:lang w:eastAsia="lt-LT"/>
                        </w:rPr>
                        <w:t>. mokiniui suteikus akademines atostogas;</w:t>
                      </w:r>
                    </w:p>
                  </w:sdtContent>
                </w:sdt>
                <w:sdt>
                  <w:sdtPr>
                    <w:alias w:val="25.4 pp."/>
                    <w:tag w:val="part_d14f490b2ed9447eaa390788511ebcee"/>
                    <w:lock w:val="sdtLocked"/>
                    <w:richText/>
                  </w:sdtPr>
                  <w:sdtContent>
                    <w:p>
                      <w:pPr>
                        <w:tabs>
                          <w:tab w:val="left" w:pos="1134"/>
                          <w:tab w:val="left" w:pos="1276"/>
                        </w:tabs>
                        <w:ind w:firstLine="720"/>
                        <w:jc w:val="both"/>
                        <w:rPr>
                          <w:szCs w:val="24"/>
                          <w:lang w:eastAsia="lt-LT"/>
                        </w:rPr>
                      </w:pPr>
                      <w:sdt>
                        <w:sdtPr>
                          <w:alias w:val="Numeris"/>
                          <w:tag w:val="nr_d14f490b2ed9447eaa390788511ebcee"/>
                          <w:lock w:val="sdtLocked"/>
                          <w:richText/>
                        </w:sdtPr>
                        <w:sdtContent>
                          <w:r>
                            <w:rPr>
                              <w:szCs w:val="24"/>
                              <w:lang w:eastAsia="lt-LT"/>
                            </w:rPr>
                            <w:t>25.4</w:t>
                          </w:r>
                        </w:sdtContent>
                      </w:sdt>
                      <w:r>
                        <w:rPr>
                          <w:szCs w:val="24"/>
                          <w:lang w:eastAsia="lt-LT"/>
                        </w:rPr>
                        <w:t>. mokiniui, nevykdančiam profesinio mokymo sutartyje įrašytų įsipareigojimų;</w:t>
                      </w:r>
                    </w:p>
                  </w:sdtContent>
                </w:sdt>
                <w:sdt>
                  <w:sdtPr>
                    <w:alias w:val="25.5 pp."/>
                    <w:tag w:val="part_b4253bca43764d2d8659d7049c326115"/>
                    <w:lock w:val="sdtLocked"/>
                    <w:richText/>
                  </w:sdtPr>
                  <w:sdtContent>
                    <w:p>
                      <w:pPr>
                        <w:tabs>
                          <w:tab w:val="left" w:pos="1134"/>
                          <w:tab w:val="left" w:pos="1276"/>
                        </w:tabs>
                        <w:ind w:firstLine="720"/>
                        <w:jc w:val="both"/>
                        <w:rPr>
                          <w:szCs w:val="24"/>
                          <w:lang w:eastAsia="lt-LT"/>
                        </w:rPr>
                      </w:pPr>
                      <w:sdt>
                        <w:sdtPr>
                          <w:alias w:val="Numeris"/>
                          <w:tag w:val="nr_b4253bca43764d2d8659d7049c326115"/>
                          <w:lock w:val="sdtLocked"/>
                          <w:richText/>
                        </w:sdtPr>
                        <w:sdtContent>
                          <w:r>
                            <w:rPr>
                              <w:szCs w:val="24"/>
                              <w:lang w:eastAsia="lt-LT"/>
                            </w:rPr>
                            <w:t>25.5</w:t>
                          </w:r>
                        </w:sdtContent>
                      </w:sdt>
                      <w:r>
                        <w:rPr>
                          <w:szCs w:val="24"/>
                          <w:lang w:eastAsia="lt-LT"/>
                        </w:rPr>
                        <w:t>. mokiniui mirus.</w:t>
                      </w:r>
                    </w:p>
                  </w:sdtContent>
                </w:sdt>
              </w:sdtContent>
            </w:sdt>
            <w:sdt>
              <w:sdtPr>
                <w:alias w:val="26 p."/>
                <w:tag w:val="part_014be1175a5f4bfeaf4715b2a86d52d9"/>
                <w:lock w:val="sdtLocked"/>
                <w:richText/>
              </w:sdtPr>
              <w:sdtContent>
                <w:p>
                  <w:pPr>
                    <w:tabs>
                      <w:tab w:val="left" w:pos="1134"/>
                      <w:tab w:val="left" w:pos="1276"/>
                    </w:tabs>
                    <w:ind w:firstLine="720"/>
                    <w:jc w:val="both"/>
                    <w:rPr>
                      <w:color w:val="000000"/>
                      <w:szCs w:val="24"/>
                      <w:lang w:eastAsia="lt-LT"/>
                    </w:rPr>
                  </w:pPr>
                  <w:sdt>
                    <w:sdtPr>
                      <w:alias w:val="Numeris"/>
                      <w:tag w:val="nr_014be1175a5f4bfeaf4715b2a86d52d9"/>
                      <w:lock w:val="sdtLocked"/>
                      <w:richText/>
                    </w:sdtPr>
                    <w:sdtContent>
                      <w:r>
                        <w:rPr>
                          <w:color w:val="000000"/>
                          <w:szCs w:val="24"/>
                          <w:lang w:eastAsia="lt-LT"/>
                        </w:rPr>
                        <w:t>26</w:t>
                      </w:r>
                    </w:sdtContent>
                  </w:sdt>
                  <w:r>
                    <w:rPr>
                      <w:color w:val="000000"/>
                      <w:szCs w:val="24"/>
                      <w:lang w:eastAsia="lt-LT"/>
                    </w:rPr>
                    <w:t>. Stipendijos ir kita materialinė parama skiriama ir jų mokėjimas nutraukiamas teikėjo vadovo rašytiniu sprendimu ne vėliau kaip per 3 darbo dienas, gavus Komisijos teikimą.</w:t>
                  </w:r>
                </w:p>
                <w:p>
                  <w:pPr>
                    <w:tabs>
                      <w:tab w:val="left" w:pos="1134"/>
                      <w:tab w:val="left" w:pos="1276"/>
                    </w:tabs>
                    <w:ind w:firstLine="709"/>
                    <w:jc w:val="both"/>
                    <w:rPr>
                      <w:color w:val="000000"/>
                      <w:szCs w:val="24"/>
                      <w:lang w:eastAsia="lt-LT"/>
                    </w:rPr>
                  </w:pPr>
                </w:p>
              </w:sdtContent>
            </w:sdt>
          </w:sdtContent>
        </w:sdt>
        <w:sdt>
          <w:sdtPr>
            <w:alias w:val="skyrius"/>
            <w:tag w:val="part_b889ccd443ef4d2199a4b130f1484039"/>
            <w:lock w:val="sdtLocked"/>
            <w:richText/>
          </w:sdtPr>
          <w:sdtContent>
            <w:p>
              <w:pPr>
                <w:tabs>
                  <w:tab w:val="left" w:pos="1134"/>
                  <w:tab w:val="left" w:pos="1276"/>
                </w:tabs>
                <w:jc w:val="center"/>
                <w:rPr>
                  <w:b/>
                  <w:color w:val="000000"/>
                  <w:szCs w:val="24"/>
                  <w:lang w:eastAsia="lt-LT"/>
                </w:rPr>
              </w:pPr>
              <w:sdt>
                <w:sdtPr>
                  <w:alias w:val="Numeris"/>
                  <w:tag w:val="nr_b889ccd443ef4d2199a4b130f1484039"/>
                  <w:lock w:val="sdtLocked"/>
                  <w:richText/>
                </w:sdtPr>
                <w:sdtContent>
                  <w:r>
                    <w:rPr>
                      <w:b/>
                      <w:color w:val="000000"/>
                      <w:szCs w:val="24"/>
                      <w:lang w:eastAsia="lt-LT"/>
                    </w:rPr>
                    <w:t>IV</w:t>
                  </w:r>
                </w:sdtContent>
              </w:sdt>
              <w:r>
                <w:rPr>
                  <w:b/>
                  <w:color w:val="000000"/>
                  <w:szCs w:val="24"/>
                  <w:lang w:eastAsia="lt-LT"/>
                </w:rPr>
                <w:t xml:space="preserve"> SKYRIUS</w:t>
              </w:r>
            </w:p>
            <w:p>
              <w:pPr>
                <w:tabs>
                  <w:tab w:val="left" w:pos="1134"/>
                  <w:tab w:val="left" w:pos="1276"/>
                </w:tabs>
                <w:jc w:val="center"/>
                <w:rPr>
                  <w:b/>
                  <w:color w:val="000000"/>
                  <w:szCs w:val="24"/>
                  <w:lang w:eastAsia="lt-LT"/>
                </w:rPr>
              </w:pPr>
              <w:sdt>
                <w:sdtPr>
                  <w:alias w:val="Pavadinimas"/>
                  <w:tag w:val="title_b889ccd443ef4d2199a4b130f1484039"/>
                  <w:lock w:val="sdtLocked"/>
                  <w:richText/>
                </w:sdtPr>
                <w:sdtContent>
                  <w:r>
                    <w:rPr>
                      <w:b/>
                      <w:color w:val="000000"/>
                      <w:szCs w:val="24"/>
                      <w:lang w:eastAsia="lt-LT"/>
                    </w:rPr>
                    <w:t>BAIGIAMOSIOS NUOSTATOS</w:t>
                  </w:r>
                </w:sdtContent>
              </w:sdt>
            </w:p>
            <w:p>
              <w:pPr>
                <w:tabs>
                  <w:tab w:val="left" w:pos="1134"/>
                  <w:tab w:val="left" w:pos="1276"/>
                </w:tabs>
                <w:ind w:firstLine="709"/>
                <w:jc w:val="center"/>
                <w:rPr>
                  <w:b/>
                  <w:color w:val="000000"/>
                  <w:szCs w:val="24"/>
                  <w:lang w:eastAsia="lt-LT"/>
                </w:rPr>
              </w:pPr>
            </w:p>
            <w:sdt>
              <w:sdtPr>
                <w:alias w:val="27 p."/>
                <w:tag w:val="part_7ffdef8ac0b643988fbf010c73cce8f8"/>
                <w:lock w:val="sdtLocked"/>
                <w:richText/>
              </w:sdtPr>
              <w:sdtContent>
                <w:p>
                  <w:pPr>
                    <w:tabs>
                      <w:tab w:val="left" w:pos="1134"/>
                      <w:tab w:val="left" w:pos="1276"/>
                    </w:tabs>
                    <w:ind w:firstLine="720"/>
                    <w:jc w:val="both"/>
                    <w:rPr>
                      <w:bCs/>
                      <w:color w:val="000000"/>
                      <w:szCs w:val="24"/>
                      <w:lang w:eastAsia="lt-LT"/>
                    </w:rPr>
                  </w:pPr>
                  <w:sdt>
                    <w:sdtPr>
                      <w:alias w:val="Numeris"/>
                      <w:tag w:val="nr_7ffdef8ac0b643988fbf010c73cce8f8"/>
                      <w:lock w:val="sdtLocked"/>
                      <w:richText/>
                    </w:sdtPr>
                    <w:sdtContent>
                      <w:r>
                        <w:rPr>
                          <w:bCs/>
                          <w:color w:val="000000"/>
                          <w:szCs w:val="24"/>
                          <w:lang w:eastAsia="lt-LT"/>
                        </w:rPr>
                        <w:t>27</w:t>
                      </w:r>
                    </w:sdtContent>
                  </w:sdt>
                  <w:r>
                    <w:rPr>
                      <w:bCs/>
                      <w:color w:val="000000"/>
                      <w:szCs w:val="24"/>
                      <w:lang w:eastAsia="lt-LT"/>
                    </w:rPr>
                    <w:t xml:space="preserve">. </w:t>
                  </w:r>
                  <w:r>
                    <w:rPr>
                      <w:bCs/>
                      <w:szCs w:val="24"/>
                      <w:lang w:eastAsia="lt-LT"/>
                    </w:rPr>
                    <w:t>Asmens</w:t>
                  </w:r>
                  <w:r>
                    <w:rPr>
                      <w:bCs/>
                      <w:color w:val="C00000"/>
                      <w:szCs w:val="24"/>
                      <w:lang w:eastAsia="lt-LT"/>
                    </w:rPr>
                    <w:t xml:space="preserve"> </w:t>
                  </w:r>
                  <w:r>
                    <w:rPr>
                      <w:bCs/>
                      <w:color w:val="000000"/>
                      <w:szCs w:val="24"/>
                      <w:lang w:eastAsia="lt-LT"/>
                    </w:rPr>
                    <w:t xml:space="preserve">duomenys, įskaitant specialių kategorijų asmens duomenis,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w:t>
                  </w:r>
                  <w:r>
                    <w:rPr>
                      <w:bCs/>
                      <w:szCs w:val="24"/>
                      <w:lang w:eastAsia="lt-LT"/>
                    </w:rPr>
                    <w:t xml:space="preserve">Asmens </w:t>
                  </w:r>
                  <w:r>
                    <w:rPr>
                      <w:bCs/>
                      <w:color w:val="000000"/>
                      <w:szCs w:val="24"/>
                      <w:lang w:eastAsia="lt-LT"/>
                    </w:rPr>
                    <w:t xml:space="preserve">duomenys, įskaitant specialių kategorijų asmens duomenis, tvarkomi mokymosi, socialinės stipendijos ar kitos materialinės paramos skyrimo, mokėjimo ir mokėjimo nutraukimo tikslais. Duomenų subjektų teisės įgyvendinamos vadovaujantis Bendruoju duomenų apsaugos reglamentu ir duomenų valdytojų, į kuriuos kreipiamasi dėl duomenų subjekto teisių įgyvendinimo, nustatyta tvarka. </w:t>
                  </w:r>
                </w:p>
              </w:sdtContent>
            </w:sdt>
            <w:sdt>
              <w:sdtPr>
                <w:alias w:val="28 p."/>
                <w:tag w:val="part_e4cbfb12e9874c9d8d0a0a4c56f548ab"/>
                <w:lock w:val="sdtLocked"/>
                <w:richText/>
              </w:sdtPr>
              <w:sdtContent>
                <w:p>
                  <w:pPr>
                    <w:tabs>
                      <w:tab w:val="left" w:pos="1134"/>
                      <w:tab w:val="left" w:pos="1276"/>
                    </w:tabs>
                    <w:ind w:firstLine="720"/>
                    <w:jc w:val="both"/>
                    <w:rPr>
                      <w:bCs/>
                      <w:szCs w:val="24"/>
                      <w:lang w:eastAsia="lt-LT"/>
                    </w:rPr>
                  </w:pPr>
                  <w:sdt>
                    <w:sdtPr>
                      <w:alias w:val="Numeris"/>
                      <w:tag w:val="nr_e4cbfb12e9874c9d8d0a0a4c56f548ab"/>
                      <w:lock w:val="sdtLocked"/>
                      <w:richText/>
                    </w:sdtPr>
                    <w:sdtContent>
                      <w:r>
                        <w:rPr>
                          <w:bCs/>
                          <w:szCs w:val="24"/>
                          <w:lang w:eastAsia="lt-LT"/>
                        </w:rPr>
                        <w:t>28</w:t>
                      </w:r>
                    </w:sdtContent>
                  </w:sdt>
                  <w:r>
                    <w:rPr>
                      <w:bCs/>
                      <w:szCs w:val="24"/>
                      <w:lang w:eastAsia="lt-LT"/>
                    </w:rPr>
                    <w:t>. Apraše nustatytais atvejais teikėjams pateikti dokumentai tvarkomi ir saugomi vadovaujantis Lietuvos Respublikos dokumentų ir archyvų įstatyme nustatyta tvarka Lietuvos vyriausiojo archyvaro nustatytais terminais.</w:t>
                  </w:r>
                </w:p>
              </w:sdtContent>
            </w:sdt>
            <w:sdt>
              <w:sdtPr>
                <w:alias w:val="29 p."/>
                <w:tag w:val="part_95b0134a88ff4486a5fae0bbba732295"/>
                <w:lock w:val="sdtLocked"/>
                <w:richText/>
              </w:sdtPr>
              <w:sdtContent>
                <w:p>
                  <w:pPr>
                    <w:tabs>
                      <w:tab w:val="left" w:pos="1134"/>
                      <w:tab w:val="left" w:pos="1276"/>
                    </w:tabs>
                    <w:ind w:firstLine="720"/>
                    <w:jc w:val="both"/>
                    <w:rPr>
                      <w:bCs/>
                      <w:szCs w:val="24"/>
                      <w:lang w:eastAsia="lt-LT"/>
                    </w:rPr>
                  </w:pPr>
                  <w:sdt>
                    <w:sdtPr>
                      <w:alias w:val="Numeris"/>
                      <w:tag w:val="nr_95b0134a88ff4486a5fae0bbba732295"/>
                      <w:lock w:val="sdtLocked"/>
                      <w:richText/>
                    </w:sdtPr>
                    <w:sdtContent>
                      <w:r>
                        <w:rPr>
                          <w:bCs/>
                          <w:szCs w:val="24"/>
                          <w:lang w:eastAsia="lt-LT"/>
                        </w:rPr>
                        <w:t>29</w:t>
                      </w:r>
                    </w:sdtContent>
                  </w:sdt>
                  <w:r>
                    <w:rPr>
                      <w:bCs/>
                      <w:szCs w:val="24"/>
                      <w:lang w:eastAsia="lt-LT"/>
                    </w:rPr>
                    <w:t xml:space="preserve">. Nesutikdamas su priimtu sprendimu, mokinys gali pateikti skundą Lietuvos administracinių ginčų komisijai Lietuvos Respublikos ikiteisminio administracinių ginčų nagrinėjimo tvarkos įstatymo nustatyta tvarka arba administraciniam teismui Lietuvos Respublikos administracinių bylų teisenos įstatymo nustatyta tvarka. </w:t>
                  </w:r>
                </w:p>
                <w:p>
                  <w:pPr>
                    <w:tabs>
                      <w:tab w:val="left" w:pos="1134"/>
                      <w:tab w:val="left" w:pos="1276"/>
                    </w:tabs>
                    <w:ind w:firstLine="709"/>
                    <w:jc w:val="both"/>
                    <w:rPr>
                      <w:bCs/>
                      <w:szCs w:val="24"/>
                      <w:lang w:eastAsia="lt-LT"/>
                    </w:rPr>
                  </w:pPr>
                </w:p>
              </w:sdtContent>
            </w:sdt>
          </w:sdtContent>
        </w:sdt>
        <w:sdt>
          <w:sdtPr>
            <w:alias w:val="pabaiga"/>
            <w:tag w:val="part_f49c57dee76d490085edf12cc3aa29b8"/>
            <w:lock w:val="sdtLocked"/>
            <w:richText/>
          </w:sdtPr>
          <w:sdtContent>
            <w:p>
              <w:pPr>
                <w:jc w:val="center"/>
                <w:rPr>
                  <w:szCs w:val="24"/>
                  <w:lang w:eastAsia="lt-LT"/>
                </w:rPr>
              </w:pPr>
              <w:r>
                <w:rPr>
                  <w:szCs w:val="24"/>
                  <w:lang w:eastAsia="lt-LT"/>
                </w:rPr>
                <w:t>__________________</w:t>
              </w:r>
            </w:p>
            <w:p>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6C50A5D33CC">
            <w:r w:rsidRPr="00532B9F">
              <w:rPr>
                <w:rFonts w:ascii="Times New Roman" w:eastAsia="MS Mincho" w:hAnsi="Times New Roman"/>
                <w:sz w:val="20"/>
                <w:iCs/>
                <w:color w:val="0000FF" w:themeColor="hyperlink"/>
                <w:u w:val="single"/>
              </w:rPr>
              <w:t>141</w:t>
            </w:r>
          </w:fldSimple>
          <w:r>
            <w:rPr>
              <w:rFonts w:ascii="Times New Roman" w:eastAsia="MS Mincho" w:hAnsi="Times New Roman"/>
              <w:sz w:val="20"/>
              <w:iCs/>
            </w:rPr>
            <w:t>,
2006-02-13,
Žin., 2006, Nr.
22-692 (2006-02-21), i. k. 1061100NUTA00000141                </w:t>
          </w:r>
        </w:p>
        <w:p>
          <w:pPr>
            <w:jc w:val="both"/>
            <w:rPr>
              <w:rFonts w:ascii="Times New Roman" w:hAnsi="Times New Roman"/>
            </w:rPr>
          </w:pPr>
          <w:r>
            <w:rPr>
              <w:rFonts w:ascii="Times New Roman" w:hAnsi="Times New Roman"/>
              <w:sz w:val="20"/>
            </w:rPr>
            <w:t>Dėl Lietuvos Respublikos Vyriausybės 2005 m. rugpjūčio 10 d. nutarimo Nr. 876 "Dėl Stipendijos mokėjimo ir materialinės paramos skyrimo mokiniui, kuris mokosi pagal pirminio profesinio mokymo programas, ir aukštesniųjų studijų studentui tvarkos aprašo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7CBAF5AADE86">
            <w:r w:rsidRPr="00532B9F">
              <w:rPr>
                <w:rFonts w:ascii="Times New Roman" w:eastAsia="MS Mincho" w:hAnsi="Times New Roman"/>
                <w:sz w:val="20"/>
                <w:iCs/>
                <w:color w:val="0000FF" w:themeColor="hyperlink"/>
                <w:u w:val="single"/>
              </w:rPr>
              <w:t>513</w:t>
            </w:r>
          </w:fldSimple>
          <w:r>
            <w:rPr>
              <w:rFonts w:ascii="Times New Roman" w:eastAsia="MS Mincho" w:hAnsi="Times New Roman"/>
              <w:sz w:val="20"/>
              <w:iCs/>
            </w:rPr>
            <w:t>,
2007-05-30,
Žin., 2007, Nr.
63-2410 (2007-06-06), i. k. 1071100NUTA00000513                </w:t>
          </w:r>
        </w:p>
        <w:p>
          <w:pPr>
            <w:jc w:val="both"/>
            <w:rPr>
              <w:rFonts w:ascii="Times New Roman" w:hAnsi="Times New Roman"/>
            </w:rPr>
          </w:pPr>
          <w:r>
            <w:rPr>
              <w:rFonts w:ascii="Times New Roman" w:hAnsi="Times New Roman"/>
              <w:sz w:val="20"/>
            </w:rPr>
            <w:t>Dėl Lietuvos Respublikos Vyriausybės 2005 m. rugpjūčio 10 d. nutarimo Nr. 876 "Dėl Stipendijos mokėjimo ir materialinės paramos skyrimo mokiniui, kuris mokosi pagal pirminio profesinio mokymo programas, ir aukštesniųjų studijų studentui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31F1DDB9358F">
            <w:r w:rsidRPr="00532B9F">
              <w:rPr>
                <w:rFonts w:ascii="Times New Roman" w:eastAsia="MS Mincho" w:hAnsi="Times New Roman"/>
                <w:sz w:val="20"/>
                <w:iCs/>
                <w:color w:val="0000FF" w:themeColor="hyperlink"/>
                <w:u w:val="single"/>
              </w:rPr>
              <w:t>1388</w:t>
            </w:r>
          </w:fldSimple>
          <w:r>
            <w:rPr>
              <w:rFonts w:ascii="Times New Roman" w:eastAsia="MS Mincho" w:hAnsi="Times New Roman"/>
              <w:sz w:val="20"/>
              <w:iCs/>
            </w:rPr>
            <w:t>,
2007-12-17,
Žin., 2007, Nr.
137-5612 (2007-12-28), i. k. 1071100NUTA00001388                </w:t>
          </w:r>
        </w:p>
        <w:p>
          <w:pPr>
            <w:jc w:val="both"/>
            <w:rPr>
              <w:rFonts w:ascii="Times New Roman" w:hAnsi="Times New Roman"/>
            </w:rPr>
          </w:pPr>
          <w:r>
            <w:rPr>
              <w:rFonts w:ascii="Times New Roman" w:hAnsi="Times New Roman"/>
              <w:sz w:val="20"/>
            </w:rPr>
            <w:t>Dėl Lietuvos Respublikos Vyriausybės 2005 m. rugpjūčio 10 d. nutarimo Nr. 876 "Dėl Stipendijos mokėjimo ir materialinės paramos skyrimo mokiniui, kuris mokosi pagal pirminio profesinio mokymo programas, ir aukštesniųjų studijų studentui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DD03C54FE170">
            <w:r w:rsidRPr="00532B9F">
              <w:rPr>
                <w:rFonts w:ascii="Times New Roman" w:eastAsia="MS Mincho" w:hAnsi="Times New Roman"/>
                <w:sz w:val="20"/>
                <w:iCs/>
                <w:color w:val="0000FF" w:themeColor="hyperlink"/>
                <w:u w:val="single"/>
              </w:rPr>
              <w:t>860</w:t>
            </w:r>
          </w:fldSimple>
          <w:r>
            <w:rPr>
              <w:rFonts w:ascii="Times New Roman" w:eastAsia="MS Mincho" w:hAnsi="Times New Roman"/>
              <w:sz w:val="20"/>
              <w:iCs/>
            </w:rPr>
            <w:t>,
2011-07-13,
Žin., 2011, Nr.
91-4340 (2011-07-19), i. k. 1111100NUTA00000860                </w:t>
          </w:r>
        </w:p>
        <w:p>
          <w:pPr>
            <w:jc w:val="both"/>
            <w:rPr>
              <w:rFonts w:ascii="Times New Roman" w:hAnsi="Times New Roman"/>
            </w:rPr>
          </w:pPr>
          <w:r>
            <w:rPr>
              <w:rFonts w:ascii="Times New Roman" w:hAnsi="Times New Roman"/>
              <w:sz w:val="20"/>
            </w:rPr>
            <w:t>Dėl Lietuvos Respublikos Vyriausybės 2005 m. rugpjūčio 10 d. nutarimo Nr. 876 "Dėl Stipendijos mokėjimo ir materialinės paramos skyrimo mokiniui, kuris mokosi pagal profesinio mokymo programas siekdamas įgyti pirmąją kvalifikaciją, ir aukštesniųjų studijų studentui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e1a82c0f36611eaa12ad7c04a383ca0">
            <w:r w:rsidRPr="00532B9F">
              <w:rPr>
                <w:rFonts w:ascii="Times New Roman" w:eastAsia="MS Mincho" w:hAnsi="Times New Roman"/>
                <w:sz w:val="20"/>
                <w:iCs/>
                <w:color w:val="0000FF" w:themeColor="hyperlink"/>
                <w:u w:val="single"/>
              </w:rPr>
              <w:t>987</w:t>
            </w:r>
          </w:fldSimple>
          <w:r>
            <w:rPr>
              <w:rFonts w:ascii="Times New Roman" w:eastAsia="MS Mincho" w:hAnsi="Times New Roman"/>
              <w:sz w:val="20"/>
              <w:iCs/>
            </w:rPr>
            <w:t>,
2020-09-09,
paskelbta TAR 2020-09-10, i. k. 2020-19051                </w:t>
          </w:r>
        </w:p>
        <w:p>
          <w:pPr>
            <w:jc w:val="both"/>
            <w:rPr>
              <w:rFonts w:ascii="Times New Roman" w:hAnsi="Times New Roman"/>
            </w:rPr>
          </w:pPr>
          <w:r>
            <w:rPr>
              <w:rFonts w:ascii="Times New Roman" w:hAnsi="Times New Roman"/>
              <w:sz w:val="20"/>
            </w:rPr>
            <w:t>Dėl Lietuvos Respublikos Vyriausybės 2005 m. rugpjūčio 10 d. nutarimo Nr. 876 „Dėl Stipendijos mokėjimo ir materialinės paramos skyrimo mokiniui, kuris mokosi pagal profesinio mokymo programas siekdamas įgyti pirmąją kvalifikaciją,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bcbd6e063f011eca9ac839120d251c4">
            <w:r w:rsidRPr="00532B9F">
              <w:rPr>
                <w:rFonts w:ascii="Times New Roman" w:eastAsia="MS Mincho" w:hAnsi="Times New Roman"/>
                <w:sz w:val="20"/>
                <w:iCs/>
                <w:color w:val="0000FF" w:themeColor="hyperlink"/>
                <w:u w:val="single"/>
              </w:rPr>
              <w:t>1112</w:t>
            </w:r>
          </w:fldSimple>
          <w:r>
            <w:rPr>
              <w:rFonts w:ascii="Times New Roman" w:eastAsia="MS Mincho" w:hAnsi="Times New Roman"/>
              <w:sz w:val="20"/>
              <w:iCs/>
            </w:rPr>
            <w:t>,
2021-12-22,
paskelbta TAR 2021-12-23, i. k. 2021-26839                </w:t>
          </w:r>
        </w:p>
        <w:p>
          <w:pPr>
            <w:jc w:val="both"/>
            <w:rPr>
              <w:rFonts w:ascii="Times New Roman" w:hAnsi="Times New Roman"/>
            </w:rPr>
          </w:pPr>
          <w:r>
            <w:rPr>
              <w:rFonts w:ascii="Times New Roman" w:hAnsi="Times New Roman"/>
              <w:sz w:val="20"/>
            </w:rPr>
            <w:t>Dėl Lietuvos Respublikos Vyriausybės 2005 m. rugpjūčio 10 d. nutarimo Nr. 876 „Dėl Mokinių, kurie mokosi pagal profesinio mokymo programas siekdami įgyti pirmąją kvalifikaciją, stipendijų mokėjimo ir kitos materialinės paramos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9273b0829011ed8df094f359a60216">
            <w:r w:rsidRPr="00532B9F">
              <w:rPr>
                <w:rFonts w:ascii="Times New Roman" w:eastAsia="MS Mincho" w:hAnsi="Times New Roman"/>
                <w:sz w:val="20"/>
                <w:iCs/>
                <w:color w:val="0000FF" w:themeColor="hyperlink"/>
                <w:u w:val="single"/>
              </w:rPr>
              <w:t>1304</w:t>
            </w:r>
          </w:fldSimple>
          <w:r>
            <w:rPr>
              <w:rFonts w:ascii="Times New Roman" w:eastAsia="MS Mincho" w:hAnsi="Times New Roman"/>
              <w:sz w:val="20"/>
              <w:iCs/>
            </w:rPr>
            <w:t>,
2022-12-21,
paskelbta TAR 2022-12-23, i. k. 2022-26640                </w:t>
          </w:r>
        </w:p>
        <w:p>
          <w:pPr>
            <w:jc w:val="both"/>
            <w:rPr>
              <w:rFonts w:ascii="Times New Roman" w:hAnsi="Times New Roman"/>
            </w:rPr>
          </w:pPr>
          <w:r>
            <w:rPr>
              <w:rFonts w:ascii="Times New Roman" w:hAnsi="Times New Roman"/>
              <w:sz w:val="20"/>
            </w:rPr>
            <w:t>Dėl Lietuvos Respublikos Vyriausybės 2005 m. rugpjūčio 10 d. nutarimo Nr. 876 „Dėl Mokinių, kurie mokosi pagal formaliojo profesinio mokymo programas ar jų modulius, siekdami įgyti pirmąją kvalifikaciją, stipendijų mokėjimo ir kitos materialinės paramos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1efa1806f0911ee8f3cbca2fb16d96d">
            <w:r w:rsidRPr="00532B9F">
              <w:rPr>
                <w:rFonts w:ascii="Times New Roman" w:eastAsia="MS Mincho" w:hAnsi="Times New Roman"/>
                <w:sz w:val="20"/>
                <w:iCs/>
                <w:color w:val="0000FF" w:themeColor="hyperlink"/>
                <w:u w:val="single"/>
              </w:rPr>
              <w:t>796</w:t>
            </w:r>
          </w:fldSimple>
          <w:r>
            <w:rPr>
              <w:rFonts w:ascii="Times New Roman" w:eastAsia="MS Mincho" w:hAnsi="Times New Roman"/>
              <w:sz w:val="20"/>
              <w:iCs/>
            </w:rPr>
            <w:t>,
2023-10-18,
paskelbta TAR 2023-10-20, i. k. 2023-20537                </w:t>
          </w:r>
        </w:p>
        <w:p>
          <w:pPr>
            <w:jc w:val="both"/>
            <w:rPr>
              <w:rFonts w:ascii="Times New Roman" w:hAnsi="Times New Roman"/>
            </w:rPr>
          </w:pPr>
          <w:r>
            <w:rPr>
              <w:rFonts w:ascii="Times New Roman" w:hAnsi="Times New Roman"/>
              <w:sz w:val="20"/>
            </w:rPr>
            <w:t>Dėl Lietuvos Respublikos Vyriausybės 2005 m. rugpjūčio 10 d. nutarimo Nr. 876 „Dėl Mokinių, kurie mokosi pagal formaliojo profesinio mokymo programas ar jų modulius, siekdami įgyti pirmąją kvalifikaciją, stipendijų mokėjimo ir kitos materialinės paramos teikimo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748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3CD9AD"/>
  <w15:docId w15:val="{C5BB724C-1070-43AE-A2AB-8F4EC5E6128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header" Target="header19.xml"/>
  <Relationship Id="rId14" Type="http://schemas.openxmlformats.org/officeDocument/2006/relationships/header" Target="header20.xml"/>
  <Relationship Id="rId15" Type="http://schemas.openxmlformats.org/officeDocument/2006/relationships/footer" Target="footer19.xml"/>
  <Relationship Id="rId16" Type="http://schemas.openxmlformats.org/officeDocument/2006/relationships/footer" Target="footer20.xml"/>
  <Relationship Id="rId17" Type="http://schemas.openxmlformats.org/officeDocument/2006/relationships/header" Target="header21.xml"/>
  <Relationship Id="rId18" Type="http://schemas.openxmlformats.org/officeDocument/2006/relationships/footer" Target="footer21.xml"/>
  <Relationship Id="rId19"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settings" Target="setting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f3f0bc2a0f94c25813ea4d712f9b8b5" PartId="0684373689684763a86541e046543af8">
    <Part Type="preambule" DocPartId="3671650557374fd18ba69ccb33fc948e" PartId="29d210c1196f4a0d8599009f2a6edf7c"/>
    <Part Type="pastraipa" DocPartId="885b17052e884cdc91e7607c258e9fd3" PartId="519ef02eda6b4c9cb7fd36024c2b8eb7"/>
    <Part Type="punktas" Nr="1" Abbr="1 p." DocPartId="68e889e9fdd948f6999470718ce3756b" PartId="e0db9c402b754555a2f2555e312dd365"/>
    <Part Type="punktas" Nr="2" Abbr="2 p." DocPartId="4ee3a1db8ac74e88a153fcb125611b48" PartId="01390302b6534a9896c91d64752e9f8c"/>
    <Part Type="signatura" DocPartId="48bc9492f433476dbe510a98c1214315" PartId="e8698174750f4d3d95db1d8042344c5c"/>
  </Part>
  <Part Type="patvirtinta" Title="MOKINIŲ, KURIE MOKOSI PAGAL FORMALIOJO PROFESINIO MOKYMO PROGRAMAS AR JŲ MODULIUS, SIEKDAMI ĮGYTI PIRMĄJĄ KVALIFIKACIJĄ, STIPENDIJŲ MOKĖJIMO IR KITOS MATERIALINĖS PARAMOS TEIKIMO TVARKOS APRAŠAS" DocPartId="8574492382fd440e9d747aeb2120557e" PartId="899bf42b82ca4bb6a00d8da236dc21ef">
    <Part Type="skyrius" Nr="1" Title="BENDROSIOS NUOSTATOS" DocPartId="a460beb3cde045a5a32576d41ae6a7cb" PartId="ff67f339e88a4bb39df2bfc3569d433b">
      <Part Type="punktas" Nr="1" Abbr="1 p." DocPartId="7b4824df9a13497bbe7cf266878172a9" PartId="0a6ad25bda2945c3bb6b1c13a8937455"/>
      <Part Type="punktas" Nr="2" Abbr="2 p." DocPartId="35fb72d80d0b4919bf20b1e4a9b9be48" PartId="b2038f9f113d462fa067f53c9b3a9fe1"/>
      <Part Type="punktas" Nr="3" Abbr="3 p." DocPartId="cb85568d2b9d4fc091826babc6b56042" PartId="8a49b555e4f143beb48f09e44e882984"/>
      <Part Type="punktas" Nr="4" Abbr="4 p." DocPartId="69624c4f539e4cc98aa0176b45e2901f" PartId="6bec05bc9ebf42ea8cacdfe78a88f056"/>
    </Part>
    <Part Type="skyrius" Nr="2" Title="STIPENDIJŲ SKYRIMO, KITOS MATERIALINĖS PARAMOS TEIKIMO SĄLYGOS IR DYDŽIAI. LĖŠŲ STIPENDIJOMS IR KITAI MATERIALINEI PARAMAI APSKAIČIAVIMAS" DocPartId="4f2677e4cc8e48fcac884b1baa60b818" PartId="e9b381b4201e4d2abb9eb78f3bbc6a85">
      <Part Type="punktas" Nr="5" Abbr="5 p." DocPartId="b423ecf2dbdc4bd2b6342513e8449c0e" PartId="cd8f36776fd54384a91eb164e58c5b5f">
        <Part Type="papunktis" Nr="5.1" Abbr="5.1 pp." DocPartId="e93aaa62a2e64e9b8be7b5f3658704f1" PartId="f0414b9cce67400d8a866ea3fc475c7b"/>
        <Part Type="papunktis" Nr="5.2" Abbr="5.2 pp." DocPartId="030a9fc4275445a5b6f5780920b966e2" PartId="d0e56c69e44143e086707a271f15ef14"/>
      </Part>
      <Part Type="punktas" Nr="6" Abbr="6 p." DocPartId="d8556502e303492096e5a77c8d9ff1cb" PartId="a9edffe28bf34aa291d7db8bf766f3c3">
        <Part Type="papunktis" Nr="6.1" Abbr="6.1 pp." DocPartId="00028fdb42b048d2940efe825628899b" PartId="64b746365f914feda8f23a5e656c7c48"/>
        <Part Type="papunktis" Nr="6.2" Abbr="6.2 pp." DocPartId="c3e80336597f4171ae38c83eda127480" PartId="912e14aa250b48158da8cbeff06808f6"/>
        <Part Type="papunktis" Nr="6.3" Abbr="6.3 pp." DocPartId="8c03a253d2254ddca7d5cd85bb2b3073" PartId="b784ff0f98e84989b19c7888df8717ab"/>
      </Part>
      <Part Type="punktas" Nr="7" Abbr="7 p." DocPartId="a75565200c6045d08079c34dfae6d3af" PartId="74440e9c2def40009a21f16284c42f4a">
        <Part Type="papunktis" Nr="7.1" Abbr="7.1 pp." DocPartId="9b74330a3f5b4b7f990dc3ff33e481dc" PartId="15d5fe4eae924dc3ae089225cf9de6ed"/>
        <Part Type="papunktis" Nr="7.2" Abbr="7.2 pp." DocPartId="1a8a6a61518d4120bebd4bd11d8b7520" PartId="8cf1395b1cb4408cb55b842cab462fc5"/>
      </Part>
      <Part Type="punktas" Nr="8" Abbr="8 p." DocPartId="d75cc76ae7014d4eae44bc10628d3e1f" PartId="245832fd7b874670a7010b29f9fbefaf"/>
      <Part Type="punktas" Nr="9" Abbr="9 p." DocPartId="ab61c9b22f044b0fac4ac9dbb397616c" PartId="11b8c5aa24e34b3eae576b2c90305f9e"/>
      <Part Type="punktas" Nr="10" Abbr="10 p." DocPartId="7bab5ff92fce449bac6a04c64379ca37" PartId="7f7c3b1ff596454aacb9af788956bbb3"/>
    </Part>
    <Part Type="skyrius" Nr="3" Title="STIPENDIJŲ, KITOS MATERIALINĖS PARAMOS SKYRIMO, MOKĖJIMO IR MOKĖJIMO NUTRAUKIMO TVARKA" DocPartId="1fe4b357522d4bdf96970f56d4dc296e" PartId="559d518e732b4ed2a0d519abb6c5fe91">
      <Part Type="punktas" Nr="11" Abbr="11 p." DocPartId="8f4df058f14245acac45347b2bb64552" PartId="fc68743c1ad940aaba83ed060f334e99"/>
      <Part Type="punktas" Nr="12" Abbr="12 p." DocPartId="552dc8104ffe42069efff367d1eaf3d8" PartId="adab758b99fe4fd5a9faf9df1ef791d7"/>
      <Part Type="punktas" Nr="13" Abbr="13 p." DocPartId="6b3b1e3265e34ebea0e33182bbc01d04" PartId="485b58b6ac6d4fcdad82f6bdfc739b4e"/>
      <Part Type="punktas" Nr="14" Abbr="14 p." DocPartId="d659fa17b4334f949ecd7df4bba7fe12" PartId="5970f6abc98047ea9dc794734ba0aa80"/>
      <Part Type="punktas" Nr="15" Abbr="15 p." DocPartId="5046e5324a0a43779f45be8a09853483" PartId="64203531a9ef4616bf66f2a1e6be66c2"/>
      <Part Type="punktas" Nr="16" Abbr="16 p." DocPartId="e00619384ecb44108c967319aeb9a2c0" PartId="32d309cd44db4da1a207d2caa7999eb7">
        <Part Type="papunktis" Nr="16.1" Abbr="16.1 pp." DocPartId="ce7ab2731e134679ba529ca8352a7b81" PartId="662e522676934cd387c47f3b4578cda5"/>
        <Part Type="papunktis" Nr="16.2" Abbr="16.2 pp." DocPartId="d5d7d51c5aa24245925ec56e47f633cd" PartId="1aeb70292b1f4ace9fd10e183cf26d4e"/>
        <Part Type="papunktis" Nr="16.3" Abbr="16.3 pp." DocPartId="774119f2c7524420a5d653a0d791f2f6" PartId="062bdec1f75d4903873800c89ddbfa58"/>
        <Part Type="papunktis" Nr="16.4" Abbr="16.4 pp." DocPartId="7f5b7bcabc8145ad8a1d43be503056a9" PartId="deb47e5c869c4d6ab55cd502997808cb"/>
        <Part Type="papunktis" Nr="16.5" Abbr="16.5 pp." DocPartId="40cad5cef37b4b30b4d44d001b160e06" PartId="a9899172a5b0436aa3a973c1240dfa65"/>
        <Part Type="papunktis" Nr="16.6" Abbr="16.6 pp." DocPartId="7f746d5fb1f44ad19ac8176db1c8fea9" PartId="d9cce58e8b2546d4b417adb6438672d2"/>
      </Part>
      <Part Type="punktas" Nr="17" Abbr="17 p." DocPartId="808188f44a49404fa3d9dda1e1bb5fcb" PartId="ed37a3ed86054d0fafa7a4e7a08f7975"/>
      <Part Type="punktas" Nr="18" Abbr="18 p." DocPartId="d26183d4c34346c188120ccf8453f3f0" PartId="4990b4b1eac344e0b5f62501ad1d387a"/>
      <Part Type="punktas" Nr="19" Abbr="19 p." DocPartId="15380d20485e4221a0d1cf675204a7ae" PartId="134aa7bc22314c3396ce227f46011874"/>
      <Part Type="punktas" Nr="20" Abbr="20 p." DocPartId="09eb0c519ca24f0c9f92445d0d0c2e56" PartId="7b2fa608948c45aba30b36fc7a7e3dd5"/>
      <Part Type="punktas" Nr="21" Abbr="21 p." DocPartId="9c81b7ac98c14af7b1e19056d0c90e9b" PartId="e200a50679d04885905774a7c313c17f"/>
      <Part Type="punktas" Nr="22" Abbr="22 p." DocPartId="164cd0a220894bfdab3faf3bf6284a80" PartId="9137772db254438ba0617424d46a7203"/>
      <Part Type="punktas" Nr="23" Abbr="23 p." DocPartId="5ad07cc1ba764605991f259fe1cf8709" PartId="99630c4560f0418b8bbc0647db8e50c2"/>
      <Part Type="punktas" Nr="24" Abbr="24 p." DocPartId="e4779580845c4e2e8659271710729bf2" PartId="5f00e2a35f9546719f21fc0e5d2cb2ec"/>
      <Part Type="punktas" Nr="25" Abbr="25 p." DocPartId="336cbfe14faa4410ab8730a9d7401480" PartId="907eb30e5f1e46309755652626f543af">
        <Part Type="papunktis" Nr="25.1" Abbr="25.1 pp." DocPartId="09a07bc84b1745e0a28807bfe45cee92" PartId="01ccc915340a4ee5a799e2d482f801a4"/>
        <Part Type="papunktis" Nr="25.2" Abbr="25.2 pp." DocPartId="9106d11b26ac4539ba912f17157cffbd" PartId="f3a849951e4e4864a853e0e80a8abbb9"/>
        <Part Type="papunktis" Nr="25.3" Abbr="25.3 pp." DocPartId="d8a8b51a9f4145e191070cf0afbc5ac0" PartId="2b08a1898ea749bbb87130ab874f4c2a"/>
        <Part Type="papunktis" Nr="25.4" Abbr="25.4 pp." DocPartId="9326b2b848b444a9b7a1e8f788318272" PartId="d14f490b2ed9447eaa390788511ebcee"/>
        <Part Type="papunktis" Nr="25.5" Abbr="25.5 pp." DocPartId="3d462fe595974e2db31a18293b682093" PartId="b4253bca43764d2d8659d7049c326115"/>
      </Part>
      <Part Type="punktas" Nr="26" Abbr="26 p." DocPartId="a22bc9be34c14d8192af7dcac847a9cc" PartId="014be1175a5f4bfeaf4715b2a86d52d9"/>
    </Part>
    <Part Type="skyrius" Nr="4" Title="BAIGIAMOSIOS NUOSTATOS" DocPartId="9f6f1641a86d42d2ada4ac3b6bda6b90" PartId="b889ccd443ef4d2199a4b130f1484039">
      <Part Type="punktas" Nr="27" Abbr="27 p." DocPartId="e2850340753c4eb2bc9cb7df96ae7911" PartId="7ffdef8ac0b643988fbf010c73cce8f8"/>
      <Part Type="punktas" Nr="28" Abbr="28 p." DocPartId="dadd8f9cca5147989b85cdca933f98ee" PartId="e4cbfb12e9874c9d8d0a0a4c56f548ab"/>
      <Part Type="punktas" Nr="29" Abbr="29 p." DocPartId="c76f2846e0ed46c29be411de9cc2c276" PartId="95b0134a88ff4486a5fae0bbba732295"/>
    </Part>
    <Part Type="pabaiga" DocPartId="bd837a6c3b3e40f7a9a85a58556ceba8" PartId="f49c57dee76d490085edf12cc3aa29b8"/>
  </Part>
</Parts>
</file>

<file path=customXml/itemProps1.xml><?xml version="1.0" encoding="utf-8"?>
<ds:datastoreItem xmlns:ds="http://schemas.openxmlformats.org/officeDocument/2006/customXml" ds:itemID="{ED70E263-FF7F-42FF-9272-6CC29B432FDA}">
  <ds:schemaRefs>
    <ds:schemaRef ds:uri="http://lrs.lt/TAIS/DocParts"/>
  </ds:schemaRefs>
</ds:datastoreItem>
</file>

<file path=docProps/app.xml><?xml version="1.0" encoding="utf-8"?>
<Properties xmlns="http://schemas.openxmlformats.org/officeDocument/2006/extended-properties">
  <Template>Normal.dotm</Template>
  <TotalTime>7</TotalTime>
  <Pages>9</Pages>
  <Words>14654</Words>
  <Characters>8353</Characters>
  <Application>Microsoft Office Word</Application>
  <DocSecurity>0</DocSecurity>
  <Lines>69</Lines>
  <Paragraphs>45</Paragraphs>
  <ScaleCrop>false</ScaleCrop>
  <Company/>
  <LinksUpToDate>false</LinksUpToDate>
  <CharactersWithSpaces>22962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2020-09-11T07:51:00Z</dcterms:created>
  <dc:creator>Win2003Stdx32</dc:creator>
  <lastModifiedBy>TRAPINSKIENĖ Aušrinė</lastModifiedBy>
  <dcterms:modified xsi:type="dcterms:W3CDTF">2023-11-07T12:55:00Z</dcterms:modified>
  <revision>18</revision>
</coreProperties>
</file>