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c069c66d9e040508ba6ab07e9c8510e"/>
        <w:lock w:val="sdtLocked"/>
        <w:richText/>
      </w:sdtPr>
      <w:sdtContent>
        <w:p>
          <w:pPr>
            <w:jc w:val="both"/>
            <w:rPr>
              <w:rFonts w:ascii="Times New Roman" w:hAnsi="Times New Roman"/>
            </w:rPr>
          </w:pPr>
          <w:r>
            <w:rPr>
              <w:rFonts w:ascii="Times New Roman" w:hAnsi="Times New Roman"/>
              <w:b/>
              <w:i/>
            </w:rPr>
            <w:t>Suvestinė redakcija nuo 2015-07-01 iki 2015-10-28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5EBE0630">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18" o:title=""/>
              </v:shape>
              <w:control r:id="rId19"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cc069c66d9e040508ba6ab07e9c8510e"/>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ab12cc339e924211a76ee0ee28dccc59"/>
            <w:lock w:val="sdtLocked"/>
            <w:richText/>
          </w:sdtPr>
          <w:sdtContent>
            <w:p>
              <w:pPr>
                <w:ind w:firstLine="709"/>
                <w:jc w:val="both"/>
              </w:pPr>
              <w:r>
                <w:rPr>
                  <w:szCs w:val="24"/>
                </w:rPr>
                <w:t>Vadovaudamasis Lietuvos Respublikos farmacijos įstatymo 8 straipsnio 3 ir 4 dalimis, 2001 m. lapkričio 6 d.</w:t>
              </w:r>
              <w:r>
                <w:rPr>
                  <w:b/>
                  <w:szCs w:val="24"/>
                </w:rPr>
                <w:t xml:space="preserve"> </w:t>
              </w:r>
              <w:r>
                <w:rPr>
                  <w:szCs w:val="24"/>
                </w:rPr>
                <w:t xml:space="preserve">Europos Parlamento ir Tarybos direktyvos 2001/83/EB dėl Bendrijos kodekso, reglamentuojančio žmonėms skirtus vaistus (OL </w:t>
              </w:r>
              <w:r>
                <w:rPr>
                  <w:i/>
                  <w:szCs w:val="24"/>
                </w:rPr>
                <w:t>2004 m. specialusis leidimas</w:t>
              </w:r>
              <w:r>
                <w:rPr>
                  <w:szCs w:val="24"/>
                </w:rPr>
                <w:t xml:space="preserve">, 13 skyrius, 27 tomas, p. 69) (su paskutiniais pakeitimais, padarytais 2012 m. spalio 25 d. Europos Parlamento ir Tarybos direktyva 2012/26/ES (OL 2012 L 299, p. 1),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20"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21"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22"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23"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24"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25"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9949f454e7254e7ba41f07b7428475a9"/>
        <w:lock w:val="sdtLocked"/>
        <w:richText/>
      </w:sdtPr>
      <w:sdtContent>
        <w:p>
          <w:pPr>
            <w:widowControl w:val="0"/>
            <w:ind w:left="5102"/>
          </w:pPr>
          <w:r>
            <w:br w:type="page"/>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9949f454e7254e7ba41f07b7428475a9"/>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be183ac3442e4e0b8c5ba491189b0515"/>
            <w:lock w:val="sdtLocked"/>
            <w:richText/>
          </w:sdtPr>
          <w:sdtContent>
            <w:p>
              <w:pPr>
                <w:widowControl w:val="0"/>
                <w:jc w:val="center"/>
              </w:pPr>
              <w:sdt>
                <w:sdtPr>
                  <w:alias w:val="Numeris"/>
                  <w:tag w:val="nr_be183ac3442e4e0b8c5ba491189b0515"/>
                  <w:lock w:val="sdtLocked"/>
                  <w:richText/>
                </w:sdtPr>
                <w:sdtContent>
                  <w:r>
                    <w:rPr>
                      <w:b/>
                      <w:bCs/>
                    </w:rPr>
                    <w:t>I</w:t>
                  </w:r>
                </w:sdtContent>
              </w:sdt>
              <w:r>
                <w:rPr>
                  <w:b/>
                  <w:bCs/>
                </w:rPr>
                <w:t xml:space="preserve">. </w:t>
              </w:r>
              <w:sdt>
                <w:sdtPr>
                  <w:alias w:val="Pavadinimas"/>
                  <w:tag w:val="title_be183ac3442e4e0b8c5ba491189b0515"/>
                  <w:lock w:val="sdtLocked"/>
                  <w:richText/>
                </w:sdtPr>
                <w:sdtContent>
                  <w:r>
                    <w:rPr>
                      <w:b/>
                      <w:bCs/>
                    </w:rPr>
                    <w:t>BENDROSIOS NUOSTATOS</w:t>
                  </w:r>
                </w:sdtContent>
              </w:sdt>
            </w:p>
            <w:p>
              <w:pPr>
                <w:ind w:firstLine="709"/>
                <w:jc w:val="both"/>
              </w:pPr>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4cb5bd4db9f84d83b56af822fd83e3e2"/>
                    <w:lock w:val="sdtLocked"/>
                    <w:richText/>
                  </w:sdtPr>
                  <w:sdtContent>
                    <w:p>
                      <w:pPr>
                        <w:widowControl w:val="0"/>
                        <w:ind w:firstLine="709"/>
                        <w:jc w:val="both"/>
                      </w:pPr>
                      <w:sdt>
                        <w:sdtPr>
                          <w:alias w:val="Numeris"/>
                          <w:tag w:val="nr_4cb5bd4db9f84d83b56af822fd83e3e2"/>
                          <w:lock w:val="sdtLocked"/>
                          <w:richText/>
                        </w:sdtPr>
                        <w:sdtContent>
                          <w:r>
                            <w:t>2.1</w:t>
                          </w:r>
                        </w:sdtContent>
                      </w:sdt>
                      <w:r>
                        <w:t>. narkotiniams vaistiniams preparatams (išskyrus atvejus, kai asmens sveikatos priežiūros įstaiga įsigyja vaistinį preparatą, įrašytą į įstaigos vadovo patvirtintą Reikalingų vardinių vaistinių preparatų sąrašą);</w:t>
                      </w:r>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51a8d85575aa4a33972988380b58c4b8"/>
                <w:lock w:val="sdtLocked"/>
                <w:richText/>
              </w:sdtPr>
              <w:sdtContent>
                <w:p>
                  <w:pPr>
                    <w:ind w:firstLine="709"/>
                    <w:jc w:val="both"/>
                  </w:pPr>
                  <w:sdt>
                    <w:sdtPr>
                      <w:alias w:val="Numeris"/>
                      <w:tag w:val="nr_51a8d85575aa4a33972988380b58c4b8"/>
                      <w:lock w:val="sdtLocked"/>
                      <w:richText/>
                    </w:sdtPr>
                    <w:sdtContent>
                      <w:r>
                        <w:rPr>
                          <w:szCs w:val="24"/>
                        </w:rPr>
                        <w:t>3</w:t>
                      </w:r>
                    </w:sdtContent>
                  </w:sdt>
                  <w:r>
                    <w:rPr>
                      <w:szCs w:val="24"/>
                    </w:rPr>
                    <w:t>.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ir kitų teisės aktų nustatyta tvarka bei atsižvelgiant į Taisyklių 4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4 p."/>
                <w:tag w:val="part_efa25ffc0702403384aea012a5da9cfe"/>
                <w:lock w:val="sdtLocked"/>
                <w:richText/>
              </w:sdtPr>
              <w:sdtContent>
                <w:p>
                  <w:pPr>
                    <w:widowControl w:val="0"/>
                    <w:ind w:firstLine="709"/>
                    <w:jc w:val="both"/>
                  </w:pPr>
                  <w:sdt>
                    <w:sdtPr>
                      <w:alias w:val="Numeris"/>
                      <w:tag w:val="nr_efa25ffc0702403384aea012a5da9cfe"/>
                      <w:lock w:val="sdtLocked"/>
                      <w:richText/>
                    </w:sdtPr>
                    <w:sdtContent>
                      <w:r>
                        <w:t>4</w:t>
                      </w:r>
                    </w:sdtContent>
                  </w:sdt>
                  <w:r>
                    <w:t>. Vardinis vaistinis preparatas turi būti registruotas bent vienoje kitoje EEE valstybėje arba gamintojo valstybėje. Valstybinė vaistų kontrolės tarnyba prie Lietuvos Respublikos sveikatos apsaugos ministerijos (toliau – Tarnyba) neatsako už skiriamo vardinio vaistinio preparato kokybę, saugumą ir veiksmingumą, išskyrus, kai skiriamas preparatas įrašytas į Lietuvos Respublikos vaistinių preparatų registrą, bet jo pakuotė ir (ar) pakuotės lapelis parengti ne lietuvių kalba.</w:t>
                  </w:r>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6121496da58b44e08164b8bafa9e78fb"/>
                <w:lock w:val="sdtLocked"/>
                <w:richText/>
              </w:sdtPr>
              <w:sdtContent>
                <w:p>
                  <w:pPr>
                    <w:ind w:firstLine="709"/>
                    <w:jc w:val="both"/>
                  </w:pPr>
                  <w:sdt>
                    <w:sdtPr>
                      <w:alias w:val="Numeris"/>
                      <w:tag w:val="nr_6121496da58b44e08164b8bafa9e78fb"/>
                      <w:lock w:val="sdtLocked"/>
                      <w:richText/>
                    </w:sdtPr>
                    <w:sdtContent>
                      <w:r>
                        <w:rPr>
                          <w:kern w:val="18"/>
                          <w:szCs w:val="24"/>
                        </w:rPr>
                        <w:t>6</w:t>
                      </w:r>
                    </w:sdtContent>
                  </w:sdt>
                  <w:r>
                    <w:rPr>
                      <w:kern w:val="18"/>
                      <w:szCs w:val="24"/>
                    </w:rPr>
                    <w:t>. Įgyvendinant šių Taisyklių reikalavimus būtina užtikrinti, kad visi asmenys, skiriantys, užsakantys, tiekiantys ir parduodantys (išduodantys) vardinius vaistinius preparatus, taip pat pacientai, vartojantys šiuos preparatus, žinotų (būtų informuoti), kad vardiniai vaistiniai preparatai neregistruoti Lietuvos Respublikoje, todėl visi su šiais preparatais susiję sprendimai turi būti itin atsakingai priimami ir įgyvendinami.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b064c6442fed406498174d1194fffabc"/>
                <w:lock w:val="sdtLocked"/>
                <w:richText/>
              </w:sdtPr>
              <w:sdtContent>
                <w:p>
                  <w:pPr>
                    <w:widowControl w:val="0"/>
                    <w:suppressAutoHyphens/>
                    <w:ind w:firstLine="709"/>
                    <w:jc w:val="both"/>
                  </w:pPr>
                  <w:sdt>
                    <w:sdtPr>
                      <w:alias w:val="Numeris"/>
                      <w:tag w:val="nr_b064c6442fed406498174d1194fffabc"/>
                      <w:lock w:val="sdtLocked"/>
                      <w:richText/>
                    </w:sdtPr>
                    <w:sdtContent>
                      <w:r>
                        <w:rPr>
                          <w:color w:val="000000"/>
                        </w:rPr>
                        <w:t>8</w:t>
                      </w:r>
                    </w:sdtContent>
                  </w:sdt>
                  <w:r>
                    <w:rPr>
                      <w:color w:val="000000"/>
                    </w:rPr>
                    <w:t>. Vadovaujantis šiomis Taisyklėmis gali būti skiriami ir vaistiniai preparatai, kurie įrašyti į Lietuvos Respublikos ar Europos Bendrijos vaistinių preparatų registrą, tačiau jų pakuotė ir (ar) pakuotės lapelis parengti ne lietuvių kalba (išskyrus teisės aktų nustatytus atvejus, kai pakuotė ir (ar) pakuotės lapelis gali būti parengtas tik užsienio kalba) (toliau – registracijos sąlygų neatitinkantis vaistinis preparatas), taip pat kompensuojamieji arba centralizuotai perkami neregistruoti vaistiniai preparatai.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9 p."/>
                <w:tag w:val="part_86f498fe0aa54e6eb2e026435bb6e845"/>
                <w:lock w:val="sdtLocked"/>
                <w:richText/>
              </w:sdtPr>
              <w:sdtContent>
                <w:p>
                  <w:pPr>
                    <w:ind w:firstLine="709"/>
                    <w:jc w:val="both"/>
                    <w:rPr>
                      <w:szCs w:val="24"/>
                    </w:rPr>
                  </w:pPr>
                  <w:sdt>
                    <w:sdtPr>
                      <w:alias w:val="Numeris"/>
                      <w:tag w:val="nr_86f498fe0aa54e6eb2e026435bb6e845"/>
                      <w:lock w:val="sdtLocked"/>
                      <w:richText/>
                    </w:sdtPr>
                    <w:sdtContent>
                      <w:r>
                        <w:rPr>
                          <w:szCs w:val="24"/>
                        </w:rPr>
                        <w:t>9</w:t>
                      </w:r>
                    </w:sdtContent>
                  </w:sdt>
                  <w:r>
                    <w:rPr>
                      <w:szCs w:val="24"/>
                    </w:rPr>
                    <w:t>. Šiose Taisyklėse vartojamos sąvokos:</w:t>
                  </w:r>
                </w:p>
                <w:sdt>
                  <w:sdtPr>
                    <w:alias w:val="9.1 p."/>
                    <w:tag w:val="part_0db5b43163bf4ca7a623721306de7747"/>
                    <w:lock w:val="sdtLocked"/>
                    <w:richText/>
                  </w:sdtPr>
                  <w:sdtContent>
                    <w:p>
                      <w:pPr>
                        <w:ind w:firstLine="709"/>
                        <w:jc w:val="both"/>
                        <w:rPr>
                          <w:szCs w:val="24"/>
                        </w:rPr>
                      </w:pPr>
                      <w:sdt>
                        <w:sdtPr>
                          <w:alias w:val="Numeris"/>
                          <w:tag w:val="nr_0db5b43163bf4ca7a623721306de7747"/>
                          <w:lock w:val="sdtLocked"/>
                          <w:richText/>
                        </w:sdtPr>
                        <w:sdtContent>
                          <w:r>
                            <w:rPr>
                              <w:szCs w:val="24"/>
                            </w:rPr>
                            <w:t>9.1</w:t>
                          </w:r>
                        </w:sdtContent>
                      </w:sdt>
                      <w:r>
                        <w:rPr>
                          <w:szCs w:val="24"/>
                        </w:rPr>
                        <w:t xml:space="preserve">. </w:t>
                      </w:r>
                      <w:r>
                        <w:rPr>
                          <w:b/>
                          <w:szCs w:val="24"/>
                        </w:rPr>
                        <w:t>Centralizuotai perkami vaistiniai preparatai</w:t>
                      </w:r>
                      <w:r>
                        <w:rPr>
                          <w:szCs w:val="24"/>
                        </w:rPr>
                        <w:t xml:space="preserve"> – vaistiniai preparatai, perkami pagal sveikatos apsaugos ministro patvirtintą Centralizuotai perkamų vaistinių preparatų ir medicinos pagalbos priemonių sąrašą, jų įsigijimo išlaidas apmokant iš Privalomojo sveikatos draudimo fondo biudžeto lėšų.</w:t>
                      </w:r>
                    </w:p>
                  </w:sdtContent>
                </w:sdt>
                <w:sdt>
                  <w:sdtPr>
                    <w:alias w:val="9.2 p."/>
                    <w:tag w:val="part_bb7f0f63c2fc4c738afa7ff9b4617921"/>
                    <w:lock w:val="sdtLocked"/>
                    <w:richText/>
                  </w:sdtPr>
                  <w:sdtContent>
                    <w:p>
                      <w:pPr>
                        <w:ind w:firstLine="709"/>
                        <w:jc w:val="both"/>
                        <w:rPr>
                          <w:szCs w:val="24"/>
                        </w:rPr>
                      </w:pPr>
                      <w:sdt>
                        <w:sdtPr>
                          <w:alias w:val="Numeris"/>
                          <w:tag w:val="nr_bb7f0f63c2fc4c738afa7ff9b4617921"/>
                          <w:lock w:val="sdtLocked"/>
                          <w:richText/>
                        </w:sdtPr>
                        <w:sdtContent>
                          <w:r>
                            <w:rPr>
                              <w:szCs w:val="24"/>
                            </w:rPr>
                            <w:t>9.2</w:t>
                          </w:r>
                        </w:sdtContent>
                      </w:sdt>
                      <w:r>
                        <w:rPr>
                          <w:szCs w:val="24"/>
                        </w:rPr>
                        <w:t xml:space="preserve">. </w:t>
                      </w:r>
                      <w:r>
                        <w:rPr>
                          <w:b/>
                          <w:szCs w:val="24"/>
                        </w:rPr>
                        <w:t>Neregistruoti vaistiniai preparatai</w:t>
                      </w:r>
                      <w:r>
                        <w:rPr>
                          <w:szCs w:val="24"/>
                        </w:rPr>
                        <w:t xml:space="preserve"> – vaistiniai preparatai, neįrašyti į Lietuvos Respublikos ar Europos Bendrijos vaistinių preparatų registrą.</w:t>
                      </w:r>
                    </w:p>
                  </w:sdtContent>
                </w:sdt>
                <w:sdt>
                  <w:sdtPr>
                    <w:alias w:val="9.3 p."/>
                    <w:tag w:val="part_d07cfaba34c04439b94882861d20c119"/>
                    <w:lock w:val="sdtLocked"/>
                    <w:richText/>
                  </w:sdtPr>
                  <w:sdtContent>
                    <w:p>
                      <w:pPr>
                        <w:ind w:firstLine="709"/>
                        <w:jc w:val="both"/>
                        <w:rPr>
                          <w:szCs w:val="24"/>
                        </w:rPr>
                      </w:pPr>
                      <w:sdt>
                        <w:sdtPr>
                          <w:alias w:val="Numeris"/>
                          <w:tag w:val="nr_d07cfaba34c04439b94882861d20c119"/>
                          <w:lock w:val="sdtLocked"/>
                          <w:richText/>
                        </w:sdtPr>
                        <w:sdtContent>
                          <w:r>
                            <w:rPr>
                              <w:szCs w:val="24"/>
                            </w:rPr>
                            <w:t>9.3</w:t>
                          </w:r>
                        </w:sdtContent>
                      </w:sdt>
                      <w:r>
                        <w:rPr>
                          <w:szCs w:val="24"/>
                        </w:rPr>
                        <w:t xml:space="preserve">. </w:t>
                      </w:r>
                      <w:r>
                        <w:rPr>
                          <w:b/>
                          <w:szCs w:val="24"/>
                        </w:rPr>
                        <w:t>Vardinis vaistinis preparatas</w:t>
                      </w:r>
                      <w:r>
                        <w:rPr>
                          <w:szCs w:val="24"/>
                        </w:rPr>
                        <w:t xml:space="preserve"> – pavieniam pacientui būtinas neregistruotas vaistinis preparatas, tiekiamas į Lietuvos Respubliką remiantis to paciento gydytojo paskyrimu, pateiktu pagal šių Taisyklių nustatytus reikalavimus, ir skirtas vartoti tiesiogiai šiam gydytojui atsakant.</w:t>
                      </w:r>
                    </w:p>
                  </w:sdtContent>
                </w:sdt>
                <w:sdt>
                  <w:sdtPr>
                    <w:alias w:val="9.4 p."/>
                    <w:tag w:val="part_296168a658a6472d91beeda0498dacca"/>
                    <w:lock w:val="sdtLocked"/>
                    <w:richText/>
                  </w:sdtPr>
                  <w:sdtContent>
                    <w:p>
                      <w:pPr>
                        <w:ind w:firstLine="709"/>
                        <w:jc w:val="both"/>
                        <w:rPr>
                          <w:szCs w:val="24"/>
                        </w:rPr>
                      </w:pPr>
                      <w:sdt>
                        <w:sdtPr>
                          <w:alias w:val="Numeris"/>
                          <w:tag w:val="nr_296168a658a6472d91beeda0498dacca"/>
                          <w:lock w:val="sdtLocked"/>
                          <w:richText/>
                        </w:sdtPr>
                        <w:sdtContent>
                          <w:r>
                            <w:rPr>
                              <w:szCs w:val="24"/>
                            </w:rPr>
                            <w:t>9.4</w:t>
                          </w:r>
                        </w:sdtContent>
                      </w:sdt>
                      <w:r>
                        <w:rPr>
                          <w:szCs w:val="24"/>
                        </w:rPr>
                        <w:t xml:space="preserve">. </w:t>
                      </w:r>
                      <w:r>
                        <w:rPr>
                          <w:b/>
                          <w:szCs w:val="24"/>
                        </w:rPr>
                        <w:t xml:space="preserve">Vardinio vaistinio preparato skyrimo pareiškimas </w:t>
                      </w:r>
                      <w:r>
                        <w:rPr>
                          <w:szCs w:val="24"/>
                        </w:rPr>
                        <w:t>(toliau – pareiškimas) – dokumentas, kuriuo gydytojas patvirtina būtinybę skirti vardinį vaistinį preparatą pacientui, o pacientas (jo atstovas) – sutikimą vartoti vardinį vaistinį preparatą.</w:t>
                      </w:r>
                    </w:p>
                  </w:sdtContent>
                </w:sdt>
                <w:sdt>
                  <w:sdtPr>
                    <w:alias w:val="9.5 p."/>
                    <w:tag w:val="part_71ecbf979e1c4ed1a4973acc90c98621"/>
                    <w:lock w:val="sdtLocked"/>
                    <w:richText/>
                  </w:sdtPr>
                  <w:sdtContent>
                    <w:p>
                      <w:pPr>
                        <w:ind w:firstLine="709"/>
                        <w:jc w:val="both"/>
                      </w:pPr>
                      <w:sdt>
                        <w:sdtPr>
                          <w:alias w:val="Numeris"/>
                          <w:tag w:val="nr_71ecbf979e1c4ed1a4973acc90c98621"/>
                          <w:lock w:val="sdtLocked"/>
                          <w:richText/>
                        </w:sdtPr>
                        <w:sdtContent>
                          <w:r>
                            <w:rPr>
                              <w:szCs w:val="24"/>
                            </w:rPr>
                            <w:t>9.5</w:t>
                          </w:r>
                        </w:sdtContent>
                      </w:sdt>
                      <w:r>
                        <w:rPr>
                          <w:szCs w:val="24"/>
                        </w:rPr>
                        <w:t>. Kitos Taisyklėse vartojamos sąvokos atitinka Lietuvos Respublikos farmacijos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Content>
        </w:sdt>
        <w:sdt>
          <w:sdtPr>
            <w:alias w:val="skyrius"/>
            <w:tag w:val="part_19da55ca74ad43288dbf211b1d86ed01"/>
            <w:lock w:val="sdtLocked"/>
            <w:richText/>
          </w:sdtPr>
          <w:sdtContent>
            <w:p>
              <w:pPr>
                <w:widowControl w:val="0"/>
                <w:jc w:val="center"/>
              </w:pPr>
              <w:sdt>
                <w:sdtPr>
                  <w:alias w:val="Numeris"/>
                  <w:tag w:val="nr_19da55ca74ad43288dbf211b1d86ed01"/>
                  <w:lock w:val="sdtLocked"/>
                  <w:richText/>
                </w:sdtPr>
                <w:sdtContent>
                  <w:r>
                    <w:rPr>
                      <w:b/>
                      <w:bCs/>
                    </w:rPr>
                    <w:t>II</w:t>
                  </w:r>
                </w:sdtContent>
              </w:sdt>
              <w:r>
                <w:rPr>
                  <w:b/>
                  <w:bCs/>
                </w:rPr>
                <w:t xml:space="preserve">. </w:t>
              </w:r>
              <w:sdt>
                <w:sdtPr>
                  <w:alias w:val="Pavadinimas"/>
                  <w:tag w:val="title_19da55ca74ad43288dbf211b1d86ed01"/>
                  <w:lock w:val="sdtLocked"/>
                  <w:richText/>
                </w:sdtPr>
                <w:sdtContent>
                  <w:r>
                    <w:rPr>
                      <w:b/>
                      <w:bCs/>
                    </w:rPr>
                    <w:t>VARDINIO VAISTINIO PREPARATO SKYRIMAS</w:t>
                  </w:r>
                </w:sdtContent>
              </w:sdt>
            </w:p>
            <w:p>
              <w:pPr>
                <w:ind w:firstLine="709"/>
                <w:jc w:val="both"/>
              </w:pPr>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f837d4fabb4a4d67a946cc46a3b399bf"/>
                <w:lock w:val="sdtLocked"/>
                <w:richText/>
              </w:sdtPr>
              <w:sdtContent>
                <w:p>
                  <w:pPr>
                    <w:widowControl w:val="0"/>
                    <w:ind w:firstLine="709"/>
                    <w:jc w:val="both"/>
                  </w:pPr>
                  <w:sdt>
                    <w:sdtPr>
                      <w:alias w:val="Numeris"/>
                      <w:tag w:val="nr_f837d4fabb4a4d67a946cc46a3b399bf"/>
                      <w:lock w:val="sdtLocked"/>
                      <w:richText/>
                    </w:sdtPr>
                    <w:sdtContent>
                      <w:r>
                        <w:t>12</w:t>
                      </w:r>
                    </w:sdtContent>
                  </w:sdt>
                  <w:r>
                    <w:t>. 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ir/ar paciento medicinos dokumente pažymint „Sprendimas priimtas be sutikimo“.</w:t>
                  </w:r>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beaa6f8b007e431b915aa026f34fc5e0"/>
                    <w:lock w:val="sdtLocked"/>
                    <w:richText/>
                  </w:sdtPr>
                  <w:sdtContent>
                    <w:p>
                      <w:pPr>
                        <w:ind w:firstLine="709"/>
                        <w:jc w:val="both"/>
                      </w:pPr>
                      <w:sdt>
                        <w:sdtPr>
                          <w:alias w:val="Numeris"/>
                          <w:tag w:val="nr_beaa6f8b007e431b915aa026f34fc5e0"/>
                          <w:lock w:val="sdtLocked"/>
                          <w:richText/>
                        </w:sdtPr>
                        <w:sdtContent>
                          <w:r>
                            <w:rPr>
                              <w:szCs w:val="24"/>
                            </w:rPr>
                            <w:t>14.3</w:t>
                          </w:r>
                        </w:sdtContent>
                      </w:sdt>
                      <w:r>
                        <w:rPr>
                          <w:szCs w:val="24"/>
                        </w:rPr>
                        <w:t>. vardinis vaistinis preparatas išrašomas vadovaujantis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taisyklėmis, patvirtintomis Lietuvos Respublikos sveikatos apsaugos ministro 2002 m. kovo 8 d. įsakymu Nr. 112 „Dėl Receptų rašymo ir vaistinių preparatų, medicinos priemonių (medicinos prietaisų) ir kompensuojamųjų medicinos pagalbos priemonių išdavimo (pardavimo) vaistinėse gyventojams ir popierinių receptų saugojimo, išdavus (pardavus) vaistinius preparatus, medicinos priemones (medicinos prietaisus) ir kompensuojamąsias medicinos pagalbos priemones vaistinėje, taisyklių patvirtinimo“. Papildomai recepto viršuje nurodoma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4.4 p."/>
                    <w:tag w:val="part_4f7de8e04a084471bb90efa695ebe036"/>
                    <w:lock w:val="sdtLocked"/>
                    <w:richText/>
                  </w:sdtPr>
                  <w:sdtContent>
                    <w:p>
                      <w:pPr>
                        <w:widowControl w:val="0"/>
                        <w:ind w:firstLine="709"/>
                        <w:jc w:val="both"/>
                      </w:pPr>
                      <w:sdt>
                        <w:sdtPr>
                          <w:alias w:val="Numeris"/>
                          <w:tag w:val="nr_4f7de8e04a084471bb90efa695ebe036"/>
                          <w:lock w:val="sdtLocked"/>
                          <w:richText/>
                        </w:sdtPr>
                        <w:sdtContent>
                          <w:r>
                            <w:t>14.4</w:t>
                          </w:r>
                        </w:sdtContent>
                      </w:sdt>
                      <w:r>
                        <w:t>. gydytojo užpildytas ir pasirašytas kitas pareiškimo egzempliorius kartu su išrašytu vardinio vaistinio preparato receptu pateikiamas pacientui (jo atstovui), kuris turi juos pristatyti į bet kurią visuomenės vaistinę, gamybinę visuomenės vaistinę ar universiteto vaistinę (toliau – visuomenės vaistinė);</w:t>
                      </w:r>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25bd96827f6415d962a3b4654951fc3"/>
                <w:lock w:val="sdtLocked"/>
                <w:richText/>
              </w:sdtPr>
              <w:sdtContent>
                <w:p>
                  <w:pPr>
                    <w:widowControl w:val="0"/>
                    <w:ind w:firstLine="709"/>
                    <w:jc w:val="both"/>
                  </w:pPr>
                  <w:sdt>
                    <w:sdtPr>
                      <w:alias w:val="Numeris"/>
                      <w:tag w:val="nr_725bd96827f6415d962a3b4654951fc3"/>
                      <w:lock w:val="sdtLocked"/>
                      <w:richText/>
                    </w:sdtPr>
                    <w:sdtContent>
                      <w:r>
                        <w:t>15</w:t>
                      </w:r>
                    </w:sdtContent>
                  </w:sdt>
                  <w:r>
                    <w:t xml:space="preserve">. Vardinį vaistinį preparatą skiriant pacientui, besigydančiam stacionarinėje asmens sveikatos priežiūros įstaigoje: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d09cefdb706e4e2c9b5d4188f34a549a"/>
                        <w:lock w:val="sdtLocked"/>
                        <w:richText/>
                      </w:sdtPr>
                      <w:sdtContent>
                        <w:p>
                          <w:pPr>
                            <w:ind w:firstLine="709"/>
                            <w:jc w:val="both"/>
                          </w:pPr>
                          <w:sdt>
                            <w:sdtPr>
                              <w:alias w:val="Numeris"/>
                              <w:tag w:val="nr_d09cefdb706e4e2c9b5d4188f34a549a"/>
                              <w:lock w:val="sdtLocked"/>
                              <w:richText/>
                            </w:sdtPr>
                            <w:sdtContent>
                              <w:r>
                                <w:rPr>
                                  <w:kern w:val="18"/>
                                  <w:szCs w:val="24"/>
                                </w:rPr>
                                <w:t>15.1.1</w:t>
                              </w:r>
                            </w:sdtContent>
                          </w:sdt>
                          <w:r>
                            <w:rPr>
                              <w:kern w:val="18"/>
                              <w:szCs w:val="24"/>
                            </w:rPr>
                            <w:t>. skiriamo vardinio vaistinio preparato pavadinimą, stiprumą, farmacinę formą, veikliųjų medžiagų pavadinimus ir kiekius, vienkartinę dozę, vartojimo būdą, periodiškumą, gydymui reikalingą dozuočių skaičių ir vaistinio preparato registruotoją</w:t>
                          </w:r>
                          <w:r>
                            <w:rPr>
                              <w:b/>
                              <w:kern w:val="18"/>
                              <w:szCs w:val="24"/>
                            </w:rPr>
                            <w:t xml:space="preserve"> </w:t>
                          </w:r>
                          <w:r>
                            <w:rPr>
                              <w:kern w:val="18"/>
                              <w:szCs w:val="24"/>
                            </w:rPr>
                            <w:t>bei pažymi „Vardinis vaistinis preparatas“;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1.2 p."/>
                        <w:tag w:val="part_9434c48f4d8a47f9baa3540fcc5cf05d"/>
                        <w:lock w:val="sdtLocked"/>
                        <w:richText/>
                      </w:sdtPr>
                      <w:sdtContent>
                        <w:p>
                          <w:pPr>
                            <w:widowControl w:val="0"/>
                            <w:ind w:firstLine="709"/>
                            <w:jc w:val="both"/>
                          </w:pPr>
                          <w:sdt>
                            <w:sdtPr>
                              <w:alias w:val="Numeris"/>
                              <w:tag w:val="nr_9434c48f4d8a47f9baa3540fcc5cf05d"/>
                              <w:lock w:val="sdtLocked"/>
                              <w:richText/>
                            </w:sdtPr>
                            <w:sdtContent>
                              <w:r>
                                <w:t>15.1.2</w:t>
                              </w:r>
                            </w:sdtContent>
                          </w:sdt>
                          <w:r>
                            <w:t>. „Esu susipažinęs (-usi) su moksliškai pagrįsta informacija apie šio vaistinio preparato klinikines, farmakologines ir farmacines savybes. Pacientui (jo atstovui) pateikiau išsamią informaciją apie šį vaistinį preparatą ir skiriu jį vadovaudamasis (-asi) Lietuvos Respublikos sveikatos apsaugos ministro patvirtintomis Vardinių vaistinių preparatų įsigijimo taisyklėmis.“;</w:t>
                          </w:r>
                        </w:p>
                      </w:sdtContent>
                    </w:sdt>
                  </w:sdtContent>
                </w:sdt>
                <w:sdt>
                  <w:sdtPr>
                    <w:alias w:val="15.2 p."/>
                    <w:tag w:val="part_ab734d508f6947e3862e097741400ddb"/>
                    <w:lock w:val="sdtLocked"/>
                    <w:richText/>
                  </w:sdtPr>
                  <w:sdtContent>
                    <w:p>
                      <w:pPr>
                        <w:widowControl w:val="0"/>
                        <w:ind w:firstLine="709"/>
                        <w:jc w:val="both"/>
                      </w:pPr>
                      <w:sdt>
                        <w:sdtPr>
                          <w:alias w:val="Numeris"/>
                          <w:tag w:val="nr_ab734d508f6947e3862e097741400ddb"/>
                          <w:lock w:val="sdtLocked"/>
                          <w:richText/>
                        </w:sdtPr>
                        <w:sdtContent>
                          <w:r>
                            <w:t>15.2</w:t>
                          </w:r>
                        </w:sdtContent>
                      </w:sdt>
                      <w:r>
                        <w:t>. informuotas pacientas (jo atstovas) sutikimą vartoti vardinį vaistinį preparatą patvirtina parašu medicinos dokumente;</w:t>
                      </w:r>
                    </w:p>
                  </w:sdtContent>
                </w:sdt>
                <w:sdt>
                  <w:sdtPr>
                    <w:alias w:val="15.3 p."/>
                    <w:tag w:val="part_da136ca38d4a427da3a1fc68816cb32c"/>
                    <w:lock w:val="sdtLocked"/>
                    <w:richText/>
                  </w:sdtPr>
                  <w:sdtContent>
                    <w:p>
                      <w:pPr>
                        <w:ind w:firstLine="709"/>
                        <w:jc w:val="both"/>
                      </w:pPr>
                      <w:sdt>
                        <w:sdtPr>
                          <w:alias w:val="Numeris"/>
                          <w:tag w:val="nr_da136ca38d4a427da3a1fc68816cb32c"/>
                          <w:lock w:val="sdtLocked"/>
                          <w:richText/>
                        </w:sdtPr>
                        <w:sdtContent>
                          <w:r>
                            <w:rPr>
                              <w:kern w:val="18"/>
                              <w:szCs w:val="24"/>
                            </w:rPr>
                            <w:t>15.3</w:t>
                          </w:r>
                        </w:sdtContent>
                      </w:sdt>
                      <w:r>
                        <w:rPr>
                          <w:kern w:val="18"/>
                          <w:szCs w:val="24"/>
                        </w:rPr>
                        <w:t>. įstaigos padalinio atstovas ligoninės vaistinei, jei jos nėra, už vaistinių preparatų užsakymą atsakingam asmeniui pateikia atskirą vardinio vaistinio preparato reikalavimą, kuriame papildomai nurodoma vardinio vaistinio preparato pavadinimas, stiprumas, farmacinė forma, veikliųjų medžiagų pavadinimai ir kiekiai, vaistinio preparato registruotojas, paciento vardas, pavardė, jo medicinos dokumento numeris, vardinį vaistinį preparatą skyrusio gydytojo vardas, pavardė, parašas ir data. Reikalavimo viršuje pažymima „vardinio vaistinio preparato“;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a044861ef6e540eb8f12efbc226ebac4"/>
                <w:lock w:val="sdtLocked"/>
                <w:richText/>
              </w:sdtPr>
              <w:sdtContent>
                <w:p>
                  <w:pPr>
                    <w:widowControl w:val="0"/>
                    <w:ind w:firstLine="709"/>
                    <w:jc w:val="both"/>
                  </w:pPr>
                  <w:sdt>
                    <w:sdtPr>
                      <w:alias w:val="Numeris"/>
                      <w:tag w:val="nr_a044861ef6e540eb8f12efbc226ebac4"/>
                      <w:lock w:val="sdtLocked"/>
                      <w:richText/>
                    </w:sdtPr>
                    <w:sdtContent>
                      <w:r>
                        <w:t>16</w:t>
                      </w:r>
                    </w:sdtContent>
                  </w:sdt>
                  <w:r>
                    <w:t>. Jei reikia, asmens sveikatos priežiūros įstaiga, vadovaudamasi šiomis Taisyklėmis, gali įsigyti vardinių vaistinių preparatų pagal iš anksto sudarytą ir asmens sveikatos priežiūros įstaigos vadovo patvirtintą Reikalingų vardinių vaistinių preparatų sąrašą. Šio sąrašo preparatai:</w:t>
                  </w:r>
                </w:p>
                <w:sdt>
                  <w:sdtPr>
                    <w:alias w:val="16.1 p."/>
                    <w:tag w:val="part_bca79ef12e35482b8e9c307927de3f3f"/>
                    <w:lock w:val="sdtLocked"/>
                    <w:richText/>
                  </w:sdtPr>
                  <w:sdtContent>
                    <w:p>
                      <w:pPr>
                        <w:widowControl w:val="0"/>
                        <w:ind w:firstLine="709"/>
                        <w:jc w:val="both"/>
                      </w:pPr>
                      <w:sdt>
                        <w:sdtPr>
                          <w:alias w:val="Numeris"/>
                          <w:tag w:val="nr_bca79ef12e35482b8e9c307927de3f3f"/>
                          <w:lock w:val="sdtLocked"/>
                          <w:richText/>
                        </w:sdtPr>
                        <w:sdtContent>
                          <w:r>
                            <w:t>16.1</w:t>
                          </w:r>
                        </w:sdtContent>
                      </w:sdt>
                      <w:r>
                        <w:t>. įsigyjami pateikus didmeninio platinimo įmonei užsakymą, kuriame įrašomi šių Taisyklių 18 punkte nurodyti duomenys;</w:t>
                      </w:r>
                    </w:p>
                  </w:sdtContent>
                </w:sdt>
                <w:sdt>
                  <w:sdtPr>
                    <w:alias w:val="16.2 p."/>
                    <w:tag w:val="part_5c9ceef40007480ab3b45a1e138c1d0c"/>
                    <w:lock w:val="sdtLocked"/>
                    <w:richText/>
                  </w:sdtPr>
                  <w:sdtContent>
                    <w:p>
                      <w:pPr>
                        <w:widowControl w:val="0"/>
                        <w:ind w:firstLine="709"/>
                        <w:jc w:val="both"/>
                      </w:pPr>
                      <w:sdt>
                        <w:sdtPr>
                          <w:alias w:val="Numeris"/>
                          <w:tag w:val="nr_5c9ceef40007480ab3b45a1e138c1d0c"/>
                          <w:lock w:val="sdtLocked"/>
                          <w:richText/>
                        </w:sdtPr>
                        <w:sdtContent>
                          <w:r>
                            <w:t>16.2</w:t>
                          </w:r>
                        </w:sdtContent>
                      </w:sdt>
                      <w:r>
                        <w:t>. pacientui skiriami jo medicinos dokumente įrašant Taisyklių 15.1 ir 15.2 punktuose nurodytus duomenis. Jei šio sąrašo vaistinis preparatas skiriamas ambulatorinėje sveikatos priežiūros įstaigoje, jis turi būti suvartojamas įstaigos atitinkamame padalinyje (pvz., skiepų, procedūrų kabinete).</w:t>
                      </w:r>
                    </w:p>
                    <w:p>
                      <w:pPr>
                        <w:ind w:firstLine="709"/>
                        <w:jc w:val="both"/>
                      </w:pPr>
                    </w:p>
                  </w:sdtContent>
                </w:sdt>
              </w:sdtContent>
            </w:sdt>
          </w:sdtContent>
        </w:sdt>
        <w:sdt>
          <w:sdtPr>
            <w:alias w:val="skyrius"/>
            <w:tag w:val="part_2cffcc907ca648dfbed9d1abd4afcf92"/>
            <w:lock w:val="sdtLocked"/>
            <w:richText/>
          </w:sdtPr>
          <w:sdtContent>
            <w:p>
              <w:pPr>
                <w:widowControl w:val="0"/>
                <w:jc w:val="center"/>
              </w:pPr>
              <w:sdt>
                <w:sdtPr>
                  <w:alias w:val="Numeris"/>
                  <w:tag w:val="nr_2cffcc907ca648dfbed9d1abd4afcf92"/>
                  <w:lock w:val="sdtLocked"/>
                  <w:richText/>
                </w:sdtPr>
                <w:sdtContent>
                  <w:r>
                    <w:rPr>
                      <w:b/>
                      <w:bCs/>
                    </w:rPr>
                    <w:t>III</w:t>
                  </w:r>
                </w:sdtContent>
              </w:sdt>
              <w:r>
                <w:rPr>
                  <w:b/>
                  <w:bCs/>
                </w:rPr>
                <w:t xml:space="preserve">. </w:t>
              </w:r>
              <w:sdt>
                <w:sdtPr>
                  <w:alias w:val="Pavadinimas"/>
                  <w:tag w:val="title_2cffcc907ca648dfbed9d1abd4afcf92"/>
                  <w:lock w:val="sdtLocked"/>
                  <w:richText/>
                </w:sdtPr>
                <w:sdtContent>
                  <w:r>
                    <w:rPr>
                      <w:b/>
                      <w:bCs/>
                    </w:rPr>
                    <w:t>VARDINIŲ VAISTINIŲ PREPARATŲ TIEKIMAS IR PARDAVIMAS (IŠDAVIMAS)</w:t>
                  </w:r>
                </w:sdtContent>
              </w:sdt>
            </w:p>
            <w:p>
              <w:pPr>
                <w:ind w:firstLine="709"/>
                <w:jc w:val="both"/>
              </w:pPr>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60f261fff684540adb11eaa0efdd584"/>
                <w:lock w:val="sdtLocked"/>
                <w:richText/>
              </w:sdtPr>
              <w:sdtContent>
                <w:p>
                  <w:pPr>
                    <w:ind w:firstLine="709"/>
                    <w:jc w:val="both"/>
                  </w:pPr>
                  <w:sdt>
                    <w:sdtPr>
                      <w:alias w:val="Numeris"/>
                      <w:tag w:val="nr_a60f261fff684540adb11eaa0efdd584"/>
                      <w:lock w:val="sdtLocked"/>
                      <w:richText/>
                    </w:sdtPr>
                    <w:sdtContent>
                      <w:r>
                        <w:rPr>
                          <w:kern w:val="18"/>
                          <w:szCs w:val="24"/>
                        </w:rPr>
                        <w:t>18</w:t>
                      </w:r>
                    </w:sdtContent>
                  </w:sdt>
                  <w:r>
                    <w:rPr>
                      <w:kern w:val="18"/>
                      <w:szCs w:val="24"/>
                    </w:rPr>
                    <w:t>. Vaistininkas platinimo įmonei nedelsdamas pateikia atskirą vardinio vaistinio preparato užsakymą, kurio viršuje pažymi „vardinio vaistinio preparato“, ir papildomai nurodo vardinio vaistinio preparato pavadinimą, stiprumą, farmacinę formą, veikliųjų medžiagų pavadinimus ir kiekius, pakuotės dydį ir reikiamų pakuočių kiekį, vaistinio preparato registruotoją.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055e7ff67c9a4b9296c12ce80ed27ff5"/>
                <w:lock w:val="sdtLocked"/>
                <w:richText/>
              </w:sdtPr>
              <w:sdtContent>
                <w:p>
                  <w:pPr>
                    <w:widowControl w:val="0"/>
                    <w:ind w:firstLine="709"/>
                    <w:jc w:val="both"/>
                  </w:pPr>
                  <w:sdt>
                    <w:sdtPr>
                      <w:alias w:val="Numeris"/>
                      <w:tag w:val="nr_055e7ff67c9a4b9296c12ce80ed27ff5"/>
                      <w:lock w:val="sdtLocked"/>
                      <w:richText/>
                    </w:sdtPr>
                    <w:sdtContent>
                      <w:r>
                        <w:t>20</w:t>
                      </w:r>
                    </w:sdtContent>
                  </w:sdt>
                  <w:r>
                    <w:t>. Platinimo įmonė, gavusi vardinio vaistinio preparato užsakymo patvirtinimą, turi jį kuo skubiau įvežti / importuoti bei pateikti užsakiusiai vaistinei ar asmens sveikatos priežiūros įstaigai. Vaistiniai preparatai turi atitikti Taisyklių 4 punkto reikalavimus, juos galima įvežti/importuoti tik iš juridinių asmenų, turinčių teisę gaminti ar platinti vaistinius preparatus pagal šalies, kurioje jie vykdo savo veiklą, teisės aktus.</w:t>
                  </w:r>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601356f005f4fdfaaeda7adf1ae11dc"/>
                    <w:lock w:val="sdtLocked"/>
                    <w:richText/>
                  </w:sdtPr>
                  <w:sdtContent>
                    <w:p>
                      <w:pPr>
                        <w:widowControl w:val="0"/>
                        <w:ind w:firstLine="709"/>
                        <w:jc w:val="both"/>
                      </w:pPr>
                      <w:sdt>
                        <w:sdtPr>
                          <w:alias w:val="Numeris"/>
                          <w:tag w:val="nr_f601356f005f4fdfaaeda7adf1ae11dc"/>
                          <w:lock w:val="sdtLocked"/>
                          <w:richText/>
                        </w:sdtPr>
                        <w:sdtContent>
                          <w:r>
                            <w:t>21.6</w:t>
                          </w:r>
                        </w:sdtContent>
                      </w:sdt>
                      <w:r>
                        <w:t>. kai pacientas (jo atstovas) vaistinei pakartotinai pateikia receptą vardiniam vaistiniam preparatui pareiškimo galiojimo metu, vaistininkas registruoja receptą bei jį saugo kartu su jau turimais dokumentais.</w:t>
                      </w:r>
                    </w:p>
                  </w:sdtContent>
                </w:sdt>
                <w:sdt>
                  <w:sdtPr>
                    <w:alias w:val="21-1 p."/>
                    <w:tag w:val="part_75bc3fd4922f4a81b94b255421c6f091"/>
                    <w:lock w:val="sdtLocked"/>
                    <w:richText/>
                  </w:sdtPr>
                  <w:sdtContent>
                    <w:p>
                      <w:pPr>
                        <w:widowControl w:val="0"/>
                        <w:suppressAutoHyphens/>
                        <w:ind w:firstLine="709"/>
                        <w:jc w:val="both"/>
                      </w:pPr>
                      <w:sdt>
                        <w:sdtPr>
                          <w:alias w:val="Numeris"/>
                          <w:tag w:val="nr_75bc3fd4922f4a81b94b255421c6f091"/>
                          <w:lock w:val="sdtLocked"/>
                          <w:richText/>
                        </w:sdtPr>
                        <w:sdtContent>
                          <w:r>
                            <w:rPr>
                              <w:color w:val="000000"/>
                            </w:rPr>
                            <w:t>21</w:t>
                          </w:r>
                          <w:r>
                            <w:rPr>
                              <w:color w:val="000000"/>
                              <w:vertAlign w:val="superscript"/>
                            </w:rPr>
                            <w:t>1</w:t>
                          </w:r>
                        </w:sdtContent>
                      </w:sdt>
                      <w:r>
                        <w:rPr>
                          <w:color w:val="000000"/>
                        </w:rPr>
                        <w:t>. 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Reikalingų vardinių vaistinių preparatų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22 p."/>
                <w:tag w:val="part_87588135e0744fa5bba204634e7e836c"/>
                <w:lock w:val="sdtLocked"/>
                <w:richText/>
              </w:sdtPr>
              <w:sdtContent>
                <w:p>
                  <w:pPr>
                    <w:widowControl w:val="0"/>
                    <w:ind w:firstLine="709"/>
                    <w:jc w:val="both"/>
                  </w:pPr>
                  <w:sdt>
                    <w:sdtPr>
                      <w:alias w:val="Numeris"/>
                      <w:tag w:val="nr_87588135e0744fa5bba204634e7e836c"/>
                      <w:lock w:val="sdtLocked"/>
                      <w:richText/>
                    </w:sdtPr>
                    <w:sdtContent>
                      <w:r>
                        <w:t>22</w:t>
                      </w:r>
                    </w:sdtContent>
                  </w:sdt>
                  <w:r>
                    <w:t>. Ligoninėje vykdomas vardinių vaistinių preparatų išdavimas:</w:t>
                  </w:r>
                </w:p>
                <w:sdt>
                  <w:sdtPr>
                    <w:alias w:val="22.1 p."/>
                    <w:tag w:val="part_b94fd57c94e14867be6ab888d681707e"/>
                    <w:lock w:val="sdtLocked"/>
                    <w:richText/>
                  </w:sdtPr>
                  <w:sdtContent>
                    <w:p>
                      <w:pPr>
                        <w:widowControl w:val="0"/>
                        <w:ind w:firstLine="709"/>
                        <w:jc w:val="both"/>
                      </w:pPr>
                      <w:sdt>
                        <w:sdtPr>
                          <w:alias w:val="Numeris"/>
                          <w:tag w:val="nr_b94fd57c94e14867be6ab888d681707e"/>
                          <w:lock w:val="sdtLocked"/>
                          <w:richText/>
                        </w:sdtPr>
                        <w:sdtContent>
                          <w:r>
                            <w:t>22.1</w:t>
                          </w:r>
                        </w:sdtContent>
                      </w:sdt>
                      <w:r>
                        <w:t>. vaistininkas, gavęs platinimo įmonės informaciją apie tiekimo sąlygas, turi apie jas informuoti vardinį vaistinį preparatą paskyrusį gydytoją ir, tik jam pritarus, patvirtinti platinimo įmonei vardinio vaistinio preparato užsakymą;</w:t>
                      </w:r>
                    </w:p>
                  </w:sdtContent>
                </w:sdt>
                <w:sdt>
                  <w:sdtPr>
                    <w:alias w:val="22.2 p."/>
                    <w:tag w:val="part_14c3cca4b58b451cb44d86988e713d4b"/>
                    <w:lock w:val="sdtLocked"/>
                    <w:richText/>
                  </w:sdtPr>
                  <w:sdtContent>
                    <w:p>
                      <w:pPr>
                        <w:widowControl w:val="0"/>
                        <w:ind w:firstLine="709"/>
                        <w:jc w:val="both"/>
                      </w:pPr>
                      <w:sdt>
                        <w:sdtPr>
                          <w:alias w:val="Numeris"/>
                          <w:tag w:val="nr_14c3cca4b58b451cb44d86988e713d4b"/>
                          <w:lock w:val="sdtLocked"/>
                          <w:richText/>
                        </w:sdtPr>
                        <w:sdtContent>
                          <w:r>
                            <w:t>22.2</w:t>
                          </w:r>
                        </w:sdtContent>
                      </w:sdt>
                      <w:r>
                        <w:t>. vardiniai vaistiniai preparatai išduodami sveikatos priežiūros įstaigos padaliniui šių Taisyklių 15.3 punkte nustatyta tvarka pateikusiam reikalavimą vardiniam vaistiniam preparatui gauti.</w:t>
                      </w:r>
                    </w:p>
                    <w:p>
                      <w:pPr>
                        <w:ind w:firstLine="709"/>
                        <w:jc w:val="both"/>
                      </w:pPr>
                    </w:p>
                  </w:sdtContent>
                </w:sdt>
              </w:sdtContent>
            </w:sdt>
          </w:sdtContent>
        </w:sdt>
        <w:sdt>
          <w:sdtPr>
            <w:alias w:val="skyrius"/>
            <w:tag w:val="part_814e49b6b13e4ce8834f54450a727ead"/>
            <w:lock w:val="sdtLocked"/>
            <w:richText/>
          </w:sdtPr>
          <w:sdtContent>
            <w:p>
              <w:pPr>
                <w:widowControl w:val="0"/>
                <w:jc w:val="center"/>
              </w:pPr>
              <w:sdt>
                <w:sdtPr>
                  <w:alias w:val="Numeris"/>
                  <w:tag w:val="nr_814e49b6b13e4ce8834f54450a727ead"/>
                  <w:lock w:val="sdtLocked"/>
                  <w:richText/>
                </w:sdtPr>
                <w:sdtContent>
                  <w:r>
                    <w:rPr>
                      <w:b/>
                      <w:bCs/>
                    </w:rPr>
                    <w:t>IV</w:t>
                  </w:r>
                </w:sdtContent>
              </w:sdt>
              <w:r>
                <w:rPr>
                  <w:b/>
                  <w:bCs/>
                </w:rPr>
                <w:t xml:space="preserve">. </w:t>
              </w:r>
              <w:sdt>
                <w:sdtPr>
                  <w:alias w:val="Pavadinimas"/>
                  <w:tag w:val="title_814e49b6b13e4ce8834f54450a727ead"/>
                  <w:lock w:val="sdtLocked"/>
                  <w:richText/>
                </w:sdtPr>
                <w:sdtContent>
                  <w:r>
                    <w:rPr>
                      <w:b/>
                      <w:bCs/>
                    </w:rPr>
                    <w:t>BAIGIAMOSIOS NUOSTATOS</w:t>
                  </w:r>
                </w:sdtContent>
              </w:sdt>
            </w:p>
            <w:p>
              <w:pPr>
                <w:ind w:firstLine="709"/>
                <w:jc w:val="both"/>
              </w:pPr>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b32c480c78ac4052ba96727ce024e23c"/>
                <w:lock w:val="sdtLocked"/>
                <w:richText/>
              </w:sdtPr>
              <w:sdtContent>
                <w:p>
                  <w:pPr>
                    <w:widowControl w:val="0"/>
                    <w:ind w:firstLine="709"/>
                    <w:jc w:val="both"/>
                  </w:pPr>
                  <w:sdt>
                    <w:sdtPr>
                      <w:alias w:val="Numeris"/>
                      <w:tag w:val="nr_b32c480c78ac4052ba96727ce024e23c"/>
                      <w:lock w:val="sdtLocked"/>
                      <w:richText/>
                    </w:sdtPr>
                    <w:sdtContent>
                      <w:r>
                        <w:t>24</w:t>
                      </w:r>
                    </w:sdtContent>
                  </w:sdt>
                  <w:r>
                    <w:t>.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paskyrimo/užsakymo iki vartojimo pabaigos.</w:t>
                  </w:r>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6 p."/>
                <w:tag w:val="part_b1f28d515f754eefa4ab77d8f891d336"/>
                <w:lock w:val="sdtLocked"/>
                <w:richText/>
              </w:sdtPr>
              <w:sdtContent>
                <w:p>
                  <w:pPr>
                    <w:widowControl w:val="0"/>
                    <w:suppressAutoHyphens/>
                    <w:ind w:firstLine="709"/>
                    <w:jc w:val="both"/>
                  </w:pPr>
                  <w:sdt>
                    <w:sdtPr>
                      <w:alias w:val="Numeris"/>
                      <w:tag w:val="nr_b1f28d515f754eefa4ab77d8f891d336"/>
                      <w:lock w:val="sdtLocked"/>
                      <w:richText/>
                    </w:sdtPr>
                    <w:sdtContent>
                      <w:r>
                        <w:rPr>
                          <w:color w:val="000000"/>
                        </w:rPr>
                        <w:t>26</w:t>
                      </w:r>
                    </w:sdtContent>
                  </w:sdt>
                  <w:r>
                    <w:rPr>
                      <w:color w:val="000000"/>
                    </w:rPr>
                    <w:t>. Kai vadovaujantis šiomis Taisyklėmis skiriami centralizuotai perkami registracijos sąlygų neatitinkantys arba kompensuojamieji ar centralizuotai perkami neregistruoti vaistiniai preparatai, jiems netaikomi Taisyklių 3, 10, 12 (išskyrus reikalavimą gydytojui pateikti informaciją apie skiriamą vaistinį preparatą), 14, 15.1–15.3, 16, 17–23, 25 punktų reikalavimai, o išrašant, tiekiant ir parduodant (išduodant) šiuos vaistinius preparatus vadovaujamasi Lietuvos Respublikos teisės aktais, reglamentuojančiais kompensuojamuosius ir centralizuotai perkamus vaistinius preparatus. Kai vadovaujantis šiomis Taisyklėmis skiriami kompensuojamieji registracijos sąlygų neatitinkantys vaistiniai preparatai, jiems netaikomi Taisyklių 10 punkto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6B6CBE9AE5">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2011-04-15,
Žin., 2011, Nr.
47-2254 (2011-04-21), i. k. 1112250ISAK000V-369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20a4ec1dc325422990a768e1ae961be6"/>
        <w:lock w:val="sdtLocked"/>
        <w:richText/>
      </w:sdtPr>
      <w:sdtContent>
        <w:p>
          <w:pPr>
            <w:ind w:right="189"/>
            <w:jc w:val="both"/>
            <w:divId w:val="1561088806"/>
          </w:pPr>
          <w:r>
            <w:br w:type="page"/>
          </w:r>
        </w:p>
        <w:p>
          <w:pPr>
            <w:ind w:left="6237" w:right="189"/>
            <w:jc w:val="both"/>
            <w:divId w:val="1561088806"/>
            <w:rPr>
              <w:szCs w:val="24"/>
            </w:rPr>
          </w:pPr>
          <w:r>
            <w:rPr>
              <w:szCs w:val="24"/>
            </w:rPr>
            <w:t>Vardinių vaistinių preparatų</w:t>
          </w:r>
        </w:p>
        <w:p>
          <w:pPr>
            <w:ind w:left="6237" w:right="189"/>
            <w:jc w:val="both"/>
            <w:divId w:val="1561088806"/>
            <w:rPr>
              <w:szCs w:val="24"/>
            </w:rPr>
          </w:pPr>
          <w:r>
            <w:rPr>
              <w:szCs w:val="24"/>
            </w:rPr>
            <w:t xml:space="preserve">įsigijimo taisyklių </w:t>
          </w:r>
        </w:p>
        <w:p>
          <w:pPr>
            <w:ind w:left="6237" w:right="189"/>
            <w:jc w:val="both"/>
            <w:divId w:val="1561088806"/>
            <w:rPr>
              <w:strike/>
              <w:szCs w:val="24"/>
            </w:rPr>
          </w:pPr>
          <w:r>
            <w:rPr>
              <w:szCs w:val="24"/>
            </w:rPr>
            <w:t>priedas</w:t>
          </w:r>
        </w:p>
        <w:p>
          <w:pPr>
            <w:ind w:right="255" w:hanging="11"/>
            <w:divId w:val="1561088806"/>
            <w:rPr>
              <w:szCs w:val="24"/>
            </w:rPr>
          </w:pPr>
        </w:p>
        <w:sdt>
          <w:sdtPr>
            <w:alias w:val="Pavadinimas"/>
            <w:tag w:val="title_20a4ec1dc325422990a768e1ae961be6"/>
            <w:lock w:val="sdtLocked"/>
            <w:richText/>
          </w:sdtPr>
          <w:sdtContent>
            <w:p>
              <w:pPr>
                <w:ind w:right="255" w:hanging="11"/>
                <w:jc w:val="center"/>
                <w:divId w:val="1561088806"/>
                <w:rPr>
                  <w:b/>
                  <w:szCs w:val="24"/>
                </w:rPr>
              </w:pPr>
              <w:r>
                <w:rPr>
                  <w:b/>
                  <w:szCs w:val="24"/>
                </w:rPr>
                <w:t>(Vardinio vaistinio preparato skyrimo pareiškimo forma)</w:t>
              </w:r>
            </w:p>
            <w:p>
              <w:pPr>
                <w:tabs>
                  <w:tab w:val="left" w:pos="720"/>
                </w:tabs>
                <w:ind w:right="255" w:hanging="11"/>
                <w:jc w:val="center"/>
                <w:divId w:val="1561088806"/>
                <w:rPr>
                  <w:b/>
                  <w:szCs w:val="24"/>
                </w:rPr>
              </w:pPr>
              <w:r>
                <w:rPr>
                  <w:b/>
                  <w:szCs w:val="24"/>
                </w:rPr>
                <w:t>__________________________________________________________</w:t>
              </w:r>
            </w:p>
          </w:sdtContent>
        </w:sdt>
        <w:p>
          <w:pPr>
            <w:tabs>
              <w:tab w:val="left" w:pos="720"/>
            </w:tabs>
            <w:ind w:right="255" w:hanging="11"/>
            <w:jc w:val="center"/>
            <w:divId w:val="1561088806"/>
            <w:rPr>
              <w:bCs/>
              <w:sz w:val="20"/>
            </w:rPr>
          </w:pPr>
          <w:r>
            <w:rPr>
              <w:bCs/>
              <w:sz w:val="20"/>
            </w:rPr>
            <w:t>(ambulatorinės asmens sveikatos priežiūros įstaigos pavadinimas)</w:t>
          </w:r>
        </w:p>
        <w:p>
          <w:pPr>
            <w:tabs>
              <w:tab w:val="left" w:pos="720"/>
            </w:tabs>
            <w:ind w:right="255" w:hanging="11"/>
            <w:jc w:val="center"/>
            <w:divId w:val="1561088806"/>
            <w:rPr>
              <w:b/>
              <w:szCs w:val="24"/>
            </w:rPr>
          </w:pPr>
          <w:r>
            <w:rPr>
              <w:b/>
              <w:szCs w:val="24"/>
            </w:rPr>
            <w:t>______________________________________</w:t>
          </w:r>
        </w:p>
        <w:p>
          <w:pPr>
            <w:tabs>
              <w:tab w:val="left" w:pos="720"/>
            </w:tabs>
            <w:ind w:right="255" w:hanging="11"/>
            <w:jc w:val="center"/>
            <w:divId w:val="1561088806"/>
            <w:rPr>
              <w:bCs/>
              <w:sz w:val="20"/>
            </w:rPr>
          </w:pPr>
          <w:r>
            <w:rPr>
              <w:bCs/>
              <w:sz w:val="20"/>
            </w:rPr>
            <w:t>(kodas, adresas, telefonas, faksas, el. paštas)</w:t>
          </w:r>
        </w:p>
        <w:p>
          <w:pPr>
            <w:tabs>
              <w:tab w:val="left" w:pos="720"/>
            </w:tabs>
            <w:ind w:right="255" w:hanging="11"/>
            <w:jc w:val="center"/>
            <w:divId w:val="1561088806"/>
            <w:rPr>
              <w:szCs w:val="24"/>
              <w:lang w:val="en-US"/>
            </w:rPr>
          </w:pPr>
        </w:p>
        <w:p>
          <w:pPr>
            <w:tabs>
              <w:tab w:val="left" w:pos="720"/>
            </w:tabs>
            <w:ind w:right="255" w:hanging="11"/>
            <w:jc w:val="center"/>
            <w:divId w:val="1561088806"/>
            <w:rPr>
              <w:b/>
              <w:szCs w:val="24"/>
            </w:rPr>
          </w:pPr>
          <w:r>
            <w:rPr>
              <w:b/>
              <w:szCs w:val="24"/>
            </w:rPr>
            <w:t>VARDINIO VAISTINIO PREPARATO SKYRIMO</w:t>
          </w:r>
        </w:p>
        <w:p>
          <w:pPr>
            <w:tabs>
              <w:tab w:val="left" w:pos="720"/>
            </w:tabs>
            <w:ind w:right="255" w:hanging="11"/>
            <w:jc w:val="center"/>
            <w:divId w:val="1561088806"/>
            <w:rPr>
              <w:b/>
              <w:szCs w:val="24"/>
            </w:rPr>
          </w:pPr>
          <w:r>
            <w:rPr>
              <w:b/>
              <w:szCs w:val="24"/>
            </w:rPr>
            <w:t>PAREIŠKIMAS</w:t>
          </w:r>
        </w:p>
        <w:p>
          <w:pPr>
            <w:tabs>
              <w:tab w:val="left" w:pos="720"/>
            </w:tabs>
            <w:ind w:right="255" w:hanging="11"/>
            <w:jc w:val="center"/>
            <w:divId w:val="1561088806"/>
            <w:rPr>
              <w:szCs w:val="24"/>
            </w:rPr>
          </w:pPr>
        </w:p>
        <w:p>
          <w:pPr>
            <w:tabs>
              <w:tab w:val="left" w:pos="720"/>
            </w:tabs>
            <w:ind w:right="255" w:hanging="11"/>
            <w:jc w:val="center"/>
            <w:divId w:val="1561088806"/>
            <w:rPr>
              <w:szCs w:val="24"/>
            </w:rPr>
          </w:pPr>
          <w:r>
            <w:rPr>
              <w:b/>
              <w:szCs w:val="24"/>
            </w:rPr>
            <w:t>_____________ Nr. ______</w:t>
          </w:r>
        </w:p>
        <w:p>
          <w:pPr>
            <w:tabs>
              <w:tab w:val="left" w:pos="720"/>
              <w:tab w:val="left" w:pos="3765"/>
            </w:tabs>
            <w:ind w:right="255" w:firstLine="4320"/>
            <w:divId w:val="1561088806"/>
            <w:rPr>
              <w:bCs/>
              <w:szCs w:val="24"/>
            </w:rPr>
          </w:pPr>
          <w:r>
            <w:rPr>
              <w:bCs/>
              <w:szCs w:val="24"/>
            </w:rPr>
            <w:t>(data)</w:t>
          </w:r>
        </w:p>
        <w:p>
          <w:pPr>
            <w:tabs>
              <w:tab w:val="left" w:pos="720"/>
            </w:tabs>
            <w:ind w:right="255" w:hanging="11"/>
            <w:jc w:val="center"/>
            <w:divId w:val="1561088806"/>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8789"/>
          </w:tblGrid>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1.</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Gydytojo vardas, pavardė ....................................................................................................</w:t>
                </w:r>
              </w:p>
              <w:p>
                <w:pPr>
                  <w:ind w:right="34"/>
                  <w:rPr>
                    <w:szCs w:val="24"/>
                  </w:rPr>
                </w:pPr>
                <w:r>
                  <w:rPr>
                    <w:szCs w:val="24"/>
                  </w:rPr>
                  <w:t>Tel., faks., el. paštas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2.</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Paciento vardas, pavardė, asmens kodas (gimimo data, jei neturi kodo) ............................</w:t>
                </w:r>
              </w:p>
              <w:p>
                <w:pPr>
                  <w:tabs>
                    <w:tab w:val="right" w:leader="dot" w:pos="9360"/>
                  </w:tabs>
                  <w:ind w:right="34"/>
                  <w:rPr>
                    <w:szCs w:val="24"/>
                  </w:rPr>
                </w:pPr>
                <w:r>
                  <w:rPr>
                    <w:szCs w:val="24"/>
                  </w:rPr>
                  <w:t>..............................................................................................................................................</w:t>
                </w:r>
              </w:p>
              <w:p>
                <w:pPr>
                  <w:tabs>
                    <w:tab w:val="right" w:leader="dot" w:pos="9360"/>
                  </w:tabs>
                  <w:ind w:right="34"/>
                  <w:rPr>
                    <w:szCs w:val="24"/>
                  </w:rPr>
                </w:pPr>
                <w:r>
                  <w:rPr>
                    <w:szCs w:val="24"/>
                  </w:rPr>
                  <w:t>Adresas ................................................................................................................................</w:t>
                </w:r>
              </w:p>
              <w:p>
                <w:pPr>
                  <w:tabs>
                    <w:tab w:val="right" w:leader="dot" w:pos="9360"/>
                  </w:tabs>
                  <w:ind w:right="34"/>
                  <w:rPr>
                    <w:szCs w:val="24"/>
                  </w:rPr>
                </w:pPr>
                <w:r>
                  <w:rPr>
                    <w:szCs w:val="24"/>
                  </w:rPr>
                  <w:t>Medicinos dokumento rūšis ir Nr. .......................................................................................</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tabs>
                    <w:tab w:val="right" w:leader="dot" w:pos="9360"/>
                  </w:tabs>
                  <w:ind w:right="255"/>
                  <w:rPr>
                    <w:szCs w:val="24"/>
                  </w:rPr>
                </w:pPr>
                <w:r>
                  <w:rPr>
                    <w:szCs w:val="24"/>
                  </w:rPr>
                  <w:t>3.</w:t>
                </w:r>
              </w:p>
            </w:tc>
            <w:tc>
              <w:tcPr>
                <w:tcW w:w="8789" w:type="dxa"/>
                <w:tcBorders>
                  <w:top w:val="single" w:sz="4" w:space="0" w:color="auto"/>
                  <w:left w:val="single" w:sz="4" w:space="0" w:color="auto"/>
                  <w:bottom w:val="single" w:sz="4" w:space="0" w:color="auto"/>
                  <w:right w:val="single" w:sz="4" w:space="0" w:color="auto"/>
                </w:tcBorders>
              </w:tcPr>
              <w:p>
                <w:pPr>
                  <w:tabs>
                    <w:tab w:val="right" w:leader="dot" w:pos="9360"/>
                  </w:tabs>
                  <w:ind w:right="34"/>
                  <w:rPr>
                    <w:szCs w:val="24"/>
                  </w:rPr>
                </w:pPr>
                <w:r>
                  <w:rPr>
                    <w:szCs w:val="24"/>
                  </w:rPr>
                  <w:t>Vaistinio preparato pavadinimas, stiprumas, farmacinė forma ...........................................</w:t>
                </w:r>
              </w:p>
              <w:p>
                <w:pPr>
                  <w:tabs>
                    <w:tab w:val="left" w:pos="5220"/>
                    <w:tab w:val="right" w:leader="dot" w:pos="9360"/>
                  </w:tabs>
                  <w:ind w:right="34"/>
                  <w:rPr>
                    <w:szCs w:val="24"/>
                  </w:rPr>
                </w:pPr>
                <w:r>
                  <w:rPr>
                    <w:szCs w:val="24"/>
                  </w:rPr>
                  <w:t>Veikliųjų medžiagų pavadinimai ir kiekiai ..............................................................................................................................................</w:t>
                </w:r>
              </w:p>
              <w:p>
                <w:pPr>
                  <w:tabs>
                    <w:tab w:val="left" w:pos="5220"/>
                    <w:tab w:val="right" w:leader="dot" w:pos="9360"/>
                  </w:tabs>
                  <w:ind w:right="34"/>
                  <w:rPr>
                    <w:szCs w:val="24"/>
                  </w:rPr>
                </w:pPr>
                <w:r>
                  <w:rPr>
                    <w:szCs w:val="24"/>
                  </w:rPr>
                  <w:t>..............................................................................................................................................</w:t>
                </w:r>
              </w:p>
              <w:p>
                <w:pPr>
                  <w:tabs>
                    <w:tab w:val="left" w:pos="5220"/>
                    <w:tab w:val="right" w:leader="dot" w:pos="9360"/>
                  </w:tabs>
                  <w:ind w:right="34"/>
                  <w:rPr>
                    <w:szCs w:val="24"/>
                  </w:rPr>
                </w:pPr>
                <w:r>
                  <w:rPr>
                    <w:szCs w:val="24"/>
                  </w:rPr>
                  <w:t>..............................................................................................................................................</w:t>
                </w:r>
              </w:p>
              <w:p>
                <w:pPr>
                  <w:tabs>
                    <w:tab w:val="right" w:leader="dot" w:pos="9360"/>
                  </w:tabs>
                  <w:ind w:right="34"/>
                  <w:rPr>
                    <w:szCs w:val="24"/>
                  </w:rPr>
                </w:pPr>
                <w:r>
                  <w:rPr>
                    <w:szCs w:val="24"/>
                  </w:rPr>
                  <w:t>Pakuotės dydis .....................................................................................................................</w:t>
                </w:r>
              </w:p>
              <w:p>
                <w:pPr>
                  <w:tabs>
                    <w:tab w:val="right" w:leader="dot" w:pos="9360"/>
                  </w:tabs>
                  <w:ind w:right="34"/>
                  <w:rPr>
                    <w:szCs w:val="24"/>
                  </w:rPr>
                </w:pPr>
                <w:r>
                  <w:rPr>
                    <w:szCs w:val="24"/>
                  </w:rPr>
                  <w:t>Reikiamas pakuočių kiekis ..................................................................................................</w:t>
                </w:r>
              </w:p>
              <w:p>
                <w:pPr>
                  <w:tabs>
                    <w:tab w:val="right" w:leader="dot" w:pos="9360"/>
                  </w:tabs>
                  <w:ind w:right="34"/>
                  <w:rPr>
                    <w:szCs w:val="24"/>
                  </w:rPr>
                </w:pPr>
                <w:r>
                  <w:rPr>
                    <w:szCs w:val="24"/>
                  </w:rPr>
                  <w:t>Vienkartinė dozė, vartojimo būdas ir periodiškumas ..........................................................</w:t>
                </w:r>
              </w:p>
              <w:p>
                <w:pPr>
                  <w:tabs>
                    <w:tab w:val="right" w:leader="dot" w:pos="9360"/>
                  </w:tabs>
                  <w:ind w:right="34"/>
                  <w:rPr>
                    <w:szCs w:val="24"/>
                  </w:rPr>
                </w:pPr>
                <w:r>
                  <w:rPr>
                    <w:szCs w:val="24"/>
                  </w:rPr>
                  <w:t>..............................................................................................................................................</w:t>
                </w:r>
              </w:p>
              <w:p>
                <w:pPr>
                  <w:tabs>
                    <w:tab w:val="right" w:leader="dot" w:pos="9360"/>
                  </w:tabs>
                  <w:ind w:right="34"/>
                  <w:rPr>
                    <w:szCs w:val="24"/>
                  </w:rPr>
                </w:pPr>
                <w:r>
                  <w:rPr>
                    <w:szCs w:val="24"/>
                  </w:rPr>
                  <w:t>Vaistinio preparato registruotojas</w:t>
                </w:r>
              </w:p>
              <w:p>
                <w:pPr>
                  <w:tabs>
                    <w:tab w:val="right" w:leader="dot" w:pos="9360"/>
                  </w:tabs>
                  <w:ind w:right="34"/>
                  <w:rPr>
                    <w:szCs w:val="24"/>
                  </w:rPr>
                </w:pPr>
                <w:r>
                  <w:rPr>
                    <w:szCs w:val="24"/>
                  </w:rPr>
                  <w:t>..............................................................................................................................................</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rPr>
                    <w:bCs/>
                    <w:szCs w:val="24"/>
                  </w:rPr>
                </w:pPr>
                <w:r>
                  <w:rPr>
                    <w:bCs/>
                    <w:szCs w:val="24"/>
                  </w:rPr>
                  <w:t>4.</w:t>
                </w:r>
              </w:p>
            </w:tc>
            <w:tc>
              <w:tcPr>
                <w:tcW w:w="8789" w:type="dxa"/>
                <w:tcBorders>
                  <w:top w:val="single" w:sz="4" w:space="0" w:color="auto"/>
                  <w:left w:val="single" w:sz="4" w:space="0" w:color="auto"/>
                  <w:bottom w:val="single" w:sz="4" w:space="0" w:color="auto"/>
                  <w:right w:val="single" w:sz="4" w:space="0" w:color="auto"/>
                </w:tcBorders>
              </w:tcPr>
              <w:p>
                <w:pPr>
                  <w:ind w:right="34"/>
                  <w:rPr>
                    <w:bCs/>
                    <w:szCs w:val="24"/>
                  </w:rPr>
                </w:pPr>
                <w:r>
                  <w:rPr>
                    <w:bCs/>
                    <w:szCs w:val="24"/>
                  </w:rPr>
                  <w:t>Patvirtinu, kad:</w:t>
                </w:r>
              </w:p>
              <w:p>
                <w:pPr>
                  <w:ind w:right="34" w:firstLine="540"/>
                  <w:jc w:val="both"/>
                  <w:rPr>
                    <w:szCs w:val="24"/>
                  </w:rPr>
                </w:pPr>
                <w:r>
                  <w:rPr>
                    <w:spacing w:val="-4"/>
                    <w:szCs w:val="24"/>
                  </w:rPr>
                  <w:t>- esu susipažinęs(-usi) su moksliškai pagrįsta informacija apie šio vaistinio preparato klinikines, farmakologines</w:t>
                </w:r>
                <w:r>
                  <w:rPr>
                    <w:szCs w:val="24"/>
                  </w:rPr>
                  <w:t xml:space="preserve"> ir farmacines savybes;</w:t>
                </w:r>
              </w:p>
              <w:p>
                <w:pPr>
                  <w:ind w:right="34" w:firstLine="540"/>
                  <w:jc w:val="both"/>
                  <w:rPr>
                    <w:szCs w:val="24"/>
                  </w:rPr>
                </w:pPr>
                <w:r>
                  <w:rPr>
                    <w:szCs w:val="24"/>
                  </w:rPr>
                  <w:t>- pacientui (jo atstovui) pateikiau išsamią informaciją apie šio vardinio vaistinio preparato skyrimo priežastis, laukiamą terapinę naudą, vartojimo ypatumus, atsargumo priemones, galimą nepageidaujamą poveikį;</w:t>
                </w:r>
              </w:p>
              <w:p>
                <w:pPr>
                  <w:ind w:right="34" w:firstLine="480"/>
                  <w:jc w:val="both"/>
                  <w:rPr>
                    <w:szCs w:val="24"/>
                  </w:rPr>
                </w:pPr>
                <w:r>
                  <w:rPr>
                    <w:szCs w:val="24"/>
                  </w:rPr>
                  <w:t>- šį vardinį vaistinį preparatą skiriu vadovaudamasis(-asi) Vardinių vaistinių preparatų įsigijimo taisyklėmis, patvirtintomis Lietuvos Respublikos sveikatos apsaugos ministro 2005 m. gegužės 9 d. įsakymu Nr. V-374 „Dėl Vardinių vaistinių preparatų įsigijimo taisyklių patvirtinimo“.</w:t>
                </w:r>
              </w:p>
              <w:p>
                <w:pPr>
                  <w:ind w:right="34"/>
                  <w:jc w:val="both"/>
                  <w:rPr>
                    <w:i/>
                    <w:szCs w:val="24"/>
                  </w:rPr>
                </w:pPr>
              </w:p>
              <w:p>
                <w:pPr>
                  <w:ind w:right="34"/>
                  <w:jc w:val="both"/>
                  <w:rPr>
                    <w:szCs w:val="24"/>
                  </w:rPr>
                </w:pPr>
                <w:r>
                  <w:rPr>
                    <w:szCs w:val="24"/>
                  </w:rPr>
                  <w:t>Gydytojas ______________________________________________________________</w:t>
                </w:r>
              </w:p>
              <w:p>
                <w:pPr>
                  <w:ind w:right="34" w:firstLine="420"/>
                  <w:jc w:val="center"/>
                  <w:rPr>
                    <w:szCs w:val="24"/>
                  </w:rPr>
                </w:pPr>
                <w:r>
                  <w:rPr>
                    <w:szCs w:val="24"/>
                  </w:rPr>
                  <w:t xml:space="preserve">(parašas)                                                      (vardas ir pavardė)</w:t>
                </w:r>
              </w:p>
            </w:tc>
          </w:tr>
          <w:tr>
            <w:trPr>
              <w:divId w:val="1561088806"/>
            </w:trPr>
            <w:tc>
              <w:tcPr>
                <w:tcW w:w="709" w:type="dxa"/>
                <w:tcBorders>
                  <w:top w:val="single" w:sz="4" w:space="0" w:color="auto"/>
                  <w:left w:val="single" w:sz="4" w:space="0" w:color="auto"/>
                  <w:bottom w:val="single" w:sz="4" w:space="0" w:color="auto"/>
                  <w:right w:val="single" w:sz="4" w:space="0" w:color="auto"/>
                </w:tcBorders>
              </w:tcPr>
              <w:p>
                <w:pPr>
                  <w:ind w:right="255"/>
                  <w:jc w:val="both"/>
                  <w:rPr>
                    <w:szCs w:val="24"/>
                  </w:rPr>
                </w:pPr>
                <w:r>
                  <w:rPr>
                    <w:szCs w:val="24"/>
                  </w:rPr>
                  <w:t>5.</w:t>
                </w:r>
              </w:p>
            </w:tc>
            <w:tc>
              <w:tcPr>
                <w:tcW w:w="8789" w:type="dxa"/>
                <w:tcBorders>
                  <w:top w:val="single" w:sz="4" w:space="0" w:color="auto"/>
                  <w:left w:val="single" w:sz="4" w:space="0" w:color="auto"/>
                  <w:bottom w:val="single" w:sz="4" w:space="0" w:color="auto"/>
                  <w:right w:val="single" w:sz="4" w:space="0" w:color="auto"/>
                </w:tcBorders>
              </w:tcPr>
              <w:p>
                <w:pPr>
                  <w:ind w:right="34"/>
                  <w:jc w:val="both"/>
                  <w:rPr>
                    <w:szCs w:val="24"/>
                  </w:rPr>
                </w:pPr>
                <w:r>
                  <w:rPr>
                    <w:szCs w:val="24"/>
                  </w:rPr>
                  <w:t>Esu informuotas apie vaistinio preparato skyrimo priežastis, laukiamą terapinę naudą, vartojimo ypatumus, atsargumo priemones, galimą nepageidaujamą poveikį ir sutinku jį vartoti:</w:t>
                </w:r>
              </w:p>
              <w:p>
                <w:pPr>
                  <w:tabs>
                    <w:tab w:val="right" w:leader="dot" w:pos="4495"/>
                    <w:tab w:val="right" w:leader="dot" w:pos="9360"/>
                  </w:tabs>
                  <w:ind w:right="34"/>
                  <w:jc w:val="both"/>
                  <w:rPr>
                    <w:szCs w:val="24"/>
                  </w:rPr>
                </w:pPr>
                <w:r>
                  <w:rPr>
                    <w:szCs w:val="24"/>
                  </w:rPr>
                  <w:t>_________________________</w:t>
                </w:r>
              </w:p>
              <w:p>
                <w:pPr>
                  <w:tabs>
                    <w:tab w:val="right" w:leader="dot" w:pos="4495"/>
                    <w:tab w:val="right" w:leader="dot" w:pos="9360"/>
                  </w:tabs>
                  <w:ind w:right="34"/>
                  <w:jc w:val="both"/>
                  <w:rPr>
                    <w:szCs w:val="24"/>
                  </w:rPr>
                </w:pPr>
                <w:r>
                  <w:rPr>
                    <w:szCs w:val="24"/>
                  </w:rPr>
                  <w:t>(paciento (jo atstovo) parašas)</w:t>
                </w:r>
              </w:p>
              <w:p>
                <w:pPr>
                  <w:tabs>
                    <w:tab w:val="right" w:leader="dot" w:pos="4495"/>
                    <w:tab w:val="right" w:leader="dot" w:pos="9360"/>
                  </w:tabs>
                  <w:ind w:right="34"/>
                  <w:jc w:val="both"/>
                  <w:rPr>
                    <w:szCs w:val="24"/>
                  </w:rPr>
                </w:pPr>
                <w:r>
                  <w:rPr>
                    <w:szCs w:val="24"/>
                  </w:rPr>
                  <w:t>___________________________________________</w:t>
                </w:r>
              </w:p>
              <w:p>
                <w:pPr>
                  <w:tabs>
                    <w:tab w:val="right" w:leader="dot" w:pos="4495"/>
                    <w:tab w:val="right" w:leader="dot" w:pos="9360"/>
                  </w:tabs>
                  <w:ind w:right="34"/>
                  <w:jc w:val="both"/>
                  <w:rPr>
                    <w:szCs w:val="24"/>
                  </w:rPr>
                </w:pPr>
                <w:r>
                  <w:rPr>
                    <w:szCs w:val="24"/>
                  </w:rPr>
                  <w:t>(paciento (jo atstovo) vardas ir pavardė)</w:t>
                </w:r>
              </w:p>
              <w:p>
                <w:pPr>
                  <w:tabs>
                    <w:tab w:val="right" w:leader="dot" w:pos="4495"/>
                    <w:tab w:val="right" w:leader="dot" w:pos="9360"/>
                  </w:tabs>
                  <w:ind w:right="34"/>
                  <w:jc w:val="both"/>
                  <w:rPr>
                    <w:szCs w:val="24"/>
                  </w:rPr>
                </w:pPr>
                <w:r>
                  <w:rPr>
                    <w:szCs w:val="24"/>
                  </w:rPr>
                  <w:t>___________</w:t>
                </w:r>
              </w:p>
              <w:p>
                <w:pPr>
                  <w:tabs>
                    <w:tab w:val="right" w:leader="dot" w:pos="4495"/>
                    <w:tab w:val="right" w:leader="dot" w:pos="9360"/>
                  </w:tabs>
                  <w:ind w:right="34" w:firstLine="300"/>
                  <w:jc w:val="both"/>
                  <w:rPr>
                    <w:szCs w:val="24"/>
                  </w:rPr>
                </w:pPr>
                <w:r>
                  <w:rPr>
                    <w:szCs w:val="24"/>
                  </w:rPr>
                  <w:t>(data)</w:t>
                </w:r>
              </w:p>
            </w:tc>
          </w:tr>
        </w:tbl>
        <w:p>
          <w:pPr>
            <w:tabs>
              <w:tab w:val="right" w:pos="9498"/>
            </w:tabs>
            <w:jc w:val="center"/>
            <w:divId w:val="1561088806"/>
          </w:pPr>
          <w:r>
            <w:rPr>
              <w:szCs w:val="24"/>
            </w:rPr>
            <w:t>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4B1B69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8268A928D936"/>
  <Relationship Id="rId11" Type="http://schemas.openxmlformats.org/officeDocument/2006/relationships/hyperlink" TargetMode="External" Target="https://www.e-tar.lt/portal/lt/legalAct/TAR.C6E4170DB704"/>
  <Relationship Id="rId12" Type="http://schemas.openxmlformats.org/officeDocument/2006/relationships/hyperlink" TargetMode="External" Target="https://www.e-tar.lt/portal/lt/legalAct/TAR.FF33B3BF23DD"/>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wmf"/>
  <Relationship Id="rId19" Type="http://schemas.openxmlformats.org/officeDocument/2006/relationships/control" Target="activeX/activeX1.xml"/>
  <Relationship Id="rId2" Type="http://schemas.openxmlformats.org/officeDocument/2006/relationships/header" Target="header2.xml"/>
  <Relationship Id="rId20" Type="http://schemas.openxmlformats.org/officeDocument/2006/relationships/hyperlink" TargetMode="External" Target="https://www.e-tar.lt/portal/lt/legalAct/TAR.1C76CA72A96F"/>
  <Relationship Id="rId21" Type="http://schemas.openxmlformats.org/officeDocument/2006/relationships/hyperlink" TargetMode="External" Target="https://www.e-tar.lt/portal/lt/legalAct/TAR.1C76CA72A96F"/>
  <Relationship Id="rId22" Type="http://schemas.openxmlformats.org/officeDocument/2006/relationships/hyperlink" TargetMode="External" Target="https://www.e-tar.lt/portal/lt/legalAct/TAR.AB4F9CF4C7FD"/>
  <Relationship Id="rId23" Type="http://schemas.openxmlformats.org/officeDocument/2006/relationships/hyperlink" TargetMode="External" Target="https://www.e-tar.lt/portal/lt/legalAct/TAR.A8CB7E641F8B"/>
  <Relationship Id="rId24" Type="http://schemas.openxmlformats.org/officeDocument/2006/relationships/hyperlink" TargetMode="External" Target="https://www.e-tar.lt/portal/lt/legalAct/TAR.B3C45AF5E24B"/>
  <Relationship Id="rId25" Type="http://schemas.openxmlformats.org/officeDocument/2006/relationships/hyperlink" TargetMode="External" Target="https://www.e-tar.lt/portal/lt/legalAct/TAR.BEC7B5E76BCF"/>
  <Relationship Id="rId26"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cc069c66d9e040508ba6ab07e9c8510e">
    <Part Type="preambule" Nr="" Title="" DocPartId="f4fe285b78014a28aa2e3a6c4ec06f67" PartId="ab12cc339e924211a76ee0ee28dccc59"/>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9949f454e7254e7ba41f07b7428475a9">
    <Part Type="skyrius" Nr="1" Title="BENDROSIOS NUOSTATOS" DocPartId="b870424f971b4db0b1f0847821941e8b" PartId="be183ac3442e4e0b8c5ba491189b0515">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4cb5bd4db9f84d83b56af822fd83e3e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51a8d85575aa4a33972988380b58c4b8"/>
      <Part Type="punktas" Nr="4" Abbr="4 p." DocPartId="f8d9486ca72447149daa4c0805a0ff9b" PartId="efa25ffc0702403384aea012a5da9cfe"/>
      <Part Type="punktas" Nr="5" Abbr="5 p." DocPartId="9d5bfc8258b44f21acc5f9ab32b56212" PartId="5d2677013c2247bfb001a27654f8d5c8"/>
      <Part Type="punktas" Nr="6" Abbr="6 p." DocPartId="863c68ceb64d41d9a4f2090c5bb18606" PartId="6121496da58b44e08164b8bafa9e78fb"/>
      <Part Type="punktas" Nr="7" Abbr="7 p." DocPartId="7ac7de9222f24e378c492116a24d15ba" PartId="2b3714f8ddc040c68a208868a6f14b3c"/>
      <Part Type="punktas" Nr="8" Abbr="8 p." DocPartId="6e8383d7bb8c426486960e797a5f8501" PartId="b064c6442fed406498174d1194fffabc"/>
      <Part Type="punktas" Nr="9" Abbr="9 p." DocPartId="35151d23a4cd46e98b9170a06984b486" PartId="86f498fe0aa54e6eb2e026435bb6e845">
        <Part Type="punktas" Nr="9.1" Abbr="9.1 p." DocPartId="be44da4b525946b29b43792672e53a95" PartId="0db5b43163bf4ca7a623721306de7747"/>
        <Part Type="punktas" Nr="9.2" Abbr="9.2 p." DocPartId="df7cd592e630460ab158c9f7ffbf2adc" PartId="bb7f0f63c2fc4c738afa7ff9b4617921"/>
        <Part Type="punktas" Nr="9.3" Abbr="9.3 p." DocPartId="fa07e402bf0b4e33b5f089add52353d3" PartId="d07cfaba34c04439b94882861d20c119"/>
        <Part Type="punktas" Nr="9.4" Abbr="9.4 p." DocPartId="c3d4cc8c6d2f47f6aee471646c2ad1f5" PartId="296168a658a6472d91beeda0498dacca"/>
        <Part Type="punktas" Nr="9.5" Abbr="9.5 p." DocPartId="d6a942025f78434ea00ae2cf616f6ad6" PartId="71ecbf979e1c4ed1a4973acc90c98621"/>
      </Part>
    </Part>
    <Part Type="skyrius" Nr="2" Title="VARDINIO VAISTINIO PREPARATO SKYRIMAS" DocPartId="bea7620671ff484da1c509824a531a8c" PartId="19da55ca74ad43288dbf211b1d86ed01">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f837d4fabb4a4d67a946cc46a3b399bf"/>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Title="" DocPartId="f0c28378f70c4e169f62e961ea794c88" PartId="beaa6f8b007e431b915aa026f34fc5e0"/>
        <Part Type="punktas" Nr="14.4" Abbr="14.4 p." DocPartId="b97e672ce2ff4d0e9aed6c975c5afab7" PartId="4f7de8e04a084471bb90efa695ebe036"/>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Title="" DocPartId="e0fa3c19ff3348d189be4789dc5d8314" PartId="d4227004e90c4ba0a5418c81cafd604d"/>
      <Part Type="punktas" Nr="15" Abbr="15 p." DocPartId="a246321b49eb4e069bf1f21394eae31a" PartId="725bd96827f6415d962a3b4654951fc3">
        <Part Type="punktas" Nr="15.1" Abbr="15.1 p." DocPartId="68eda6d154e24bfa88a4ca8b19351322" PartId="56d12e56b350421c903ab7b61a0c2e41">
          <Part Type="punktas" Nr="15.1.1" Abbr="15.1.1 p." Title="" DocPartId="29aac7db82fa4b7ba98de8899759e289" PartId="d09cefdb706e4e2c9b5d4188f34a549a"/>
          <Part Type="punktas" Nr="15.1.2" Abbr="15.1.2 p." DocPartId="8739a409422b4f7daeeff1aa2efb6663" PartId="9434c48f4d8a47f9baa3540fcc5cf05d"/>
        </Part>
        <Part Type="punktas" Nr="15.2" Abbr="15.2 p." DocPartId="ed788c95be614f308f44d6392c6137d1" PartId="ab734d508f6947e3862e097741400ddb"/>
        <Part Type="punktas" Nr="15.3" Abbr="15.3 p." Title="" DocPartId="13912144187d4684929b3b4fe8a075eb" PartId="da136ca38d4a427da3a1fc68816cb32c"/>
        <Part Type="punktas" Nr="15.4" Abbr="15.4 p." DocPartId="01d4cac6dd4c4adca06c1dc9ea3e5bf1" PartId="cc6ed788aa3a4033b71818cc1d76bf95"/>
      </Part>
      <Part Type="punktas" Nr="16" Abbr="16 p." DocPartId="1ff96606363d48528a4c7852d074e517" PartId="a044861ef6e540eb8f12efbc226ebac4">
        <Part Type="punktas" Nr="16.1" Abbr="16.1 p." DocPartId="6458e4709c964ce893264198e85ed98b" PartId="bca79ef12e35482b8e9c307927de3f3f"/>
        <Part Type="punktas" Nr="16.2" Abbr="16.2 p." DocPartId="c654ea76f82a4054aeea288655ccff26" PartId="5c9ceef40007480ab3b45a1e138c1d0c"/>
      </Part>
    </Part>
    <Part Type="skyrius" Nr="3" Title="VARDINIŲ VAISTINIŲ PREPARATŲ TIEKIMAS IR PARDAVIMAS (IŠDAVIMAS)" DocPartId="f51101e117294097b5e8f03de5c23551" PartId="2cffcc907ca648dfbed9d1abd4afcf92">
      <Part Type="punktas" Nr="17" Abbr="17 p." DocPartId="937f2f0fc91342f6a6637fd5628c1803" PartId="7a86edd0bdb24ced902aeddeaa962c76"/>
      <Part Type="punktas" Nr="18" Abbr="18 p." DocPartId="b7f2173ea84b46dfb084aaf66594e43d" PartId="a60f261fff684540adb11eaa0efdd584"/>
      <Part Type="punktas" Nr="19" Abbr="19 p." DocPartId="4529b4b0c0c64f579206f0c263aa5502" PartId="c0dcd9f26a5c402a9e8180a2b98bc263"/>
      <Part Type="punktas" Nr="20" Abbr="20 p." DocPartId="c65c8275d7a4473783e74e48bf26def9" PartId="055e7ff67c9a4b9296c12ce80ed27ff5"/>
      <Part Type="punktas" Nr="20-1" Abbr="20-1 p." Title=""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601356f005f4fdfaaeda7adf1ae11dc"/>
        <Part Type="punktas" Nr="21-1" Abbr="21-1 p." Title="" DocPartId="41eabe7d32b0471d86639f9fdf6070fa" PartId="75bc3fd4922f4a81b94b255421c6f091"/>
      </Part>
      <Part Type="punktas" Nr="22" Abbr="22 p." DocPartId="7dca0b1425e848688f11f8a6ac4f8da8" PartId="87588135e0744fa5bba204634e7e836c">
        <Part Type="punktas" Nr="22.1" Abbr="22.1 p." DocPartId="0a496c6101954998b1a45c2eb41e4b5b" PartId="b94fd57c94e14867be6ab888d681707e"/>
        <Part Type="punktas" Nr="22.2" Abbr="22.2 p." DocPartId="24249d4d383746efabb8c9276f083ea2" PartId="14c3cca4b58b451cb44d86988e713d4b"/>
      </Part>
    </Part>
    <Part Type="skyrius" Nr="4" Title="BAIGIAMOSIOS NUOSTATOS" DocPartId="7ee94f59e9a94ec0bfe6c2fc26811616" PartId="814e49b6b13e4ce8834f54450a727ead">
      <Part Type="punktas" Nr="23" Abbr="23 p." DocPartId="6782aa8ca9a849d28b4819652fa89da2" PartId="f82ec470f27744b5a8f724684496e4dd"/>
      <Part Type="punktas" Nr="24" Abbr="24 p." DocPartId="96a09e0e98d2465cac50769932939b7e" PartId="b32c480c78ac4052ba96727ce024e23c"/>
      <Part Type="punktas" Nr="25" Abbr="25 p." DocPartId="8e4f4ede02e24f7ebe31b679346c4014" PartId="9b0e94e09d9d405995b1771cbc275cca"/>
      <Part Type="punktas" Nr="26" Abbr="26 p." DocPartId="75428aa98e5a4f11b6c2085d19a906b8" PartId="b1f28d515f754eefa4ab77d8f891d336"/>
    </Part>
    <Part Type="pabaiga" Nr="" Title="" DocPartId="c37d24399ba343f8935e4f4a864bf950" PartId="3c05178b2d1b492b8f9439eab9ad7b83"/>
  </Part>
  <Part Type="forma" Abbr="frm." Title="(Vardinio vaistinio preparato skyrimo pareiškimo forma) __________________________________________________________" DocPartId="4bb8d1b4bcf5425ea8cfd30aec0ac989" PartId="20a4ec1dc325422990a768e1ae961be6"/>
</Parts>
</file>

<file path=customXml/itemProps1.xml><?xml version="1.0" encoding="utf-8"?>
<ds:datastoreItem xmlns:ds="http://schemas.openxmlformats.org/officeDocument/2006/customXml" ds:itemID="{0C0F5B05-203D-4BFA-B38F-4C2474EDDB06}">
  <ds:schemaRefs>
    <ds:schemaRef ds:uri="http://lrs.lt/TAIS/DocParts"/>
  </ds:schemaRefs>
</ds:datastoreItem>
</file>

<file path=docProps/app.xml><?xml version="1.0" encoding="utf-8"?>
<Properties xmlns="http://schemas.openxmlformats.org/officeDocument/2006/extended-properties">
  <Template>Normal.dotm</Template>
  <TotalTime>15</TotalTime>
  <Pages>11</Pages>
  <Words>19787</Words>
  <Characters>11279</Characters>
  <Application>Microsoft Office Word</Application>
  <DocSecurity>0</DocSecurity>
  <Lines>93</Lines>
  <Paragraphs>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31004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PETRAUSKAITĖ Girmantė</lastModifiedBy>
  <dcterms:modified xsi:type="dcterms:W3CDTF">2015-11-02T09:35:00Z</dcterms:modified>
  <revision>12</revision>
</coreProperties>
</file>