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70ce33ecd24715a2a25f2a3bcfced9"/>
        <w:lock w:val="sdtLocked"/>
        <w:richText/>
      </w:sdtPr>
      <w:sdtContent>
        <w:p>
          <w:pPr>
            <w:jc w:val="both"/>
            <w:rPr>
              <w:rFonts w:ascii="Times New Roman" w:hAnsi="Times New Roman"/>
            </w:rPr>
          </w:pPr>
          <w:r>
            <w:rPr>
              <w:rFonts w:ascii="Times New Roman" w:hAnsi="Times New Roman"/>
              <w:b/>
              <w:i/>
            </w:rPr>
            <w:t>Suvestinė redakcija nuo 2025-11-29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2020-03-01:</w:t>
          </w:r>
        </w:p>
        <w:p>
          <w:pPr>
            <w:rPr>
              <w:rFonts w:ascii="Times New Roman" w:hAnsi="Times New Roman"/>
              <w:sz w:val="20"/>
              <w:i/>
            </w:rPr>
          </w:pPr>
          <w:r>
            <w:rPr>
              <w:rFonts w:ascii="Times New Roman" w:hAnsi="Times New Roman"/>
              <w:sz w:val="20"/>
              <w:i/>
            </w:rPr>
            <w:t xml:space="preserve">Nr. </w:t>
          </w:r>
          <w:fldSimple w:instr="HYPERLINK https://www.e-tar.lt/portal/legalAct.html?documentId=f5dc03704bd711ea8aceeadd0c5b168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2020-02-10,
paskelbta TAR 2020-02-10, i. k. 2020-02912                </w:t>
          </w:r>
        </w:p>
        <w:p>
          <w:pPr>
            <w:rPr>
              <w:rFonts w:ascii="Times New Roman" w:hAnsi="Times New Roman"/>
              <w:sz w:val="22"/>
            </w:rPr>
          </w:pPr>
        </w:p>
        <w:p>
          <w:pPr>
            <w:tabs>
              <w:tab w:val="left" w:pos="0"/>
              <w:tab w:val="left" w:pos="993"/>
            </w:tabs>
            <w:jc w:val="center"/>
            <w:rPr>
              <w:rFonts w:eastAsia="Calibri"/>
              <w:b/>
              <w:caps/>
              <w:szCs w:val="24"/>
              <w:lang w:eastAsia="lt-LT"/>
            </w:rPr>
          </w:pPr>
          <w:r>
            <w:rPr>
              <w:rFonts w:eastAsia="Calibri"/>
              <w:b/>
              <w:caps/>
              <w:szCs w:val="24"/>
              <w:lang w:eastAsia="lt-LT"/>
            </w:rPr>
            <w:t xml:space="preserve">VALSTYBINĖS MOKESČIŲ INSPEKCIJOS </w:t>
            <w:br/>
            <w:t xml:space="preserve">PRIE LIETUVOS RESPUBLIKOS FINANSŲ MINISTERIJOS </w:t>
            <w:br/>
            <w:t>VIRŠININKAS</w:t>
          </w:r>
        </w:p>
        <w:p>
          <w:pPr>
            <w:tabs>
              <w:tab w:val="left" w:pos="0"/>
              <w:tab w:val="left" w:pos="993"/>
            </w:tabs>
            <w:jc w:val="center"/>
            <w:rPr>
              <w:rFonts w:eastAsia="Calibri"/>
              <w:caps/>
              <w:szCs w:val="24"/>
              <w:lang w:eastAsia="lt-LT"/>
            </w:rPr>
          </w:pPr>
        </w:p>
        <w:p>
          <w:pPr>
            <w:tabs>
              <w:tab w:val="left" w:pos="0"/>
              <w:tab w:val="left" w:pos="993"/>
            </w:tabs>
            <w:jc w:val="center"/>
            <w:rPr>
              <w:rFonts w:eastAsia="Calibri"/>
              <w:b/>
              <w:caps/>
              <w:szCs w:val="24"/>
              <w:lang w:eastAsia="lt-LT"/>
            </w:rPr>
          </w:pPr>
          <w:r>
            <w:rPr>
              <w:rFonts w:eastAsia="Calibri"/>
              <w:b/>
              <w:caps/>
              <w:szCs w:val="24"/>
              <w:lang w:eastAsia="lt-LT"/>
            </w:rPr>
            <w:t>ĮSAKYMAS</w:t>
          </w:r>
        </w:p>
        <w:sdt>
          <w:sdtPr>
            <w:alias w:val="Pavadinimas"/>
            <w:tag w:val="title_9770ce33ecd24715a2a25f2a3bcfced9"/>
            <w:lock w:val="sdtLocked"/>
            <w:richText/>
          </w:sdtPr>
          <w:sdtContent>
            <w:p>
              <w:pPr>
                <w:tabs>
                  <w:tab w:val="left" w:pos="0"/>
                  <w:tab w:val="left" w:pos="993"/>
                </w:tabs>
                <w:jc w:val="center"/>
                <w:rPr>
                  <w:rFonts w:eastAsia="Calibri"/>
                  <w:b/>
                  <w:caps/>
                  <w:szCs w:val="24"/>
                  <w:lang w:eastAsia="lt-LT"/>
                </w:rPr>
              </w:pPr>
              <w:r>
                <w:rPr>
                  <w:rFonts w:eastAsia="Calibri"/>
                  <w:b/>
                  <w:caps/>
                  <w:szCs w:val="24"/>
                  <w:lang w:eastAsia="lt-LT"/>
                </w:rPr>
                <w:t>DĖL KAI KURIŲ AKCIZAIS APMOKESTINAMŲ PREKIŲ APYVARTOS DUOMENŲ PATEIKIMO TAISYKLIŲ PATVIRTINIMO</w:t>
              </w:r>
            </w:p>
          </w:sdtContent>
        </w:sdt>
        <w:p>
          <w:pPr>
            <w:tabs>
              <w:tab w:val="left" w:pos="0"/>
              <w:tab w:val="left" w:pos="993"/>
            </w:tabs>
            <w:jc w:val="center"/>
            <w:rPr>
              <w:rFonts w:eastAsia="Calibri"/>
              <w:caps/>
              <w:szCs w:val="24"/>
              <w:lang w:eastAsia="lt-LT"/>
            </w:rPr>
          </w:pPr>
        </w:p>
        <w:p>
          <w:pPr>
            <w:tabs>
              <w:tab w:val="left" w:pos="0"/>
              <w:tab w:val="left" w:pos="993"/>
            </w:tabs>
            <w:jc w:val="center"/>
            <w:rPr>
              <w:rFonts w:eastAsia="Calibri"/>
              <w:caps/>
              <w:szCs w:val="24"/>
              <w:lang w:eastAsia="lt-LT"/>
            </w:rPr>
          </w:pPr>
          <w:r>
            <w:rPr>
              <w:rFonts w:eastAsia="Calibri"/>
              <w:szCs w:val="24"/>
              <w:lang w:eastAsia="lt-LT"/>
            </w:rPr>
            <w:t>2005 m. vasario 3 d. Nr. VA-16</w:t>
          </w:r>
        </w:p>
        <w:p>
          <w:pPr>
            <w:tabs>
              <w:tab w:val="left" w:pos="0"/>
              <w:tab w:val="left" w:pos="993"/>
            </w:tabs>
            <w:jc w:val="center"/>
            <w:rPr>
              <w:rFonts w:eastAsia="Calibri"/>
              <w:caps/>
              <w:szCs w:val="24"/>
              <w:lang w:eastAsia="lt-LT"/>
            </w:rPr>
          </w:pPr>
          <w:r>
            <w:rPr>
              <w:rFonts w:eastAsia="Calibri"/>
              <w:szCs w:val="24"/>
              <w:lang w:eastAsia="lt-LT"/>
            </w:rPr>
            <w:t>Vilnius</w:t>
          </w:r>
        </w:p>
        <w:p>
          <w:pPr>
            <w:tabs>
              <w:tab w:val="left" w:pos="0"/>
              <w:tab w:val="left" w:pos="993"/>
            </w:tabs>
            <w:jc w:val="center"/>
            <w:rPr>
              <w:rFonts w:eastAsia="Calibri"/>
              <w:caps/>
              <w:szCs w:val="24"/>
              <w:lang w:eastAsia="lt-LT"/>
            </w:rPr>
          </w:pPr>
        </w:p>
        <w:p>
          <w:pPr>
            <w:tabs>
              <w:tab w:val="left" w:pos="0"/>
              <w:tab w:val="left" w:pos="993"/>
            </w:tabs>
            <w:jc w:val="center"/>
            <w:rPr>
              <w:rFonts w:eastAsia="Calibri"/>
              <w:caps/>
              <w:szCs w:val="24"/>
              <w:lang w:eastAsia="lt-LT"/>
            </w:rPr>
          </w:pPr>
        </w:p>
        <w:sdt>
          <w:sdtPr>
            <w:alias w:val="preambule"/>
            <w:tag w:val="part_9407a4d207934e6b81efdd6c54ece6b1"/>
            <w:lock w:val="sdtLocked"/>
            <w:richText/>
          </w:sdtPr>
          <w:sdtContent>
            <w:p>
              <w:pPr>
                <w:tabs>
                  <w:tab w:val="left" w:pos="851"/>
                  <w:tab w:val="left" w:pos="993"/>
                  <w:tab w:val="left" w:pos="4820"/>
                </w:tabs>
                <w:ind w:firstLine="709"/>
                <w:jc w:val="both"/>
                <w:rPr>
                  <w:rFonts w:eastAsia="Calibri"/>
                  <w:szCs w:val="24"/>
                  <w:lang w:eastAsia="lt-LT"/>
                </w:rPr>
              </w:pPr>
              <w:r>
                <w:rPr>
                  <w:color w:val="000000"/>
                  <w:szCs w:val="24"/>
                  <w:shd w:val="clear" w:color="auto" w:fill="FFFFFF"/>
                </w:rPr>
                <w:t>Vadovaudamasi Lietuvos Respublikos akcizų įstatymo 21 straipsnio 9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pastraipa"/>
            <w:tag w:val="part_fe489f314ef741eabe31825bccbeb752"/>
            <w:lock w:val="sdtLocked"/>
            <w:richText/>
          </w:sdtPr>
          <w:sdtContent>
            <w:p>
              <w:pPr>
                <w:tabs>
                  <w:tab w:val="left" w:pos="0"/>
                  <w:tab w:val="left" w:pos="993"/>
                </w:tabs>
                <w:ind w:firstLine="720"/>
                <w:jc w:val="both"/>
              </w:pPr>
              <w:r>
                <w:rPr>
                  <w:rFonts w:eastAsia="Calibri"/>
                  <w:color w:val="000000"/>
                  <w:spacing w:val="80"/>
                  <w:szCs w:val="24"/>
                  <w:lang w:eastAsia="lt-LT"/>
                </w:rPr>
                <w:t>tvirtin</w:t>
              </w:r>
              <w:r>
                <w:rPr>
                  <w:rFonts w:eastAsia="Calibri"/>
                  <w:color w:val="000000"/>
                  <w:szCs w:val="24"/>
                  <w:lang w:eastAsia="lt-LT"/>
                </w:rPr>
                <w:t>u</w:t>
              </w:r>
              <w:r>
                <w:rPr>
                  <w:rFonts w:eastAsia="Calibri"/>
                  <w:szCs w:val="24"/>
                  <w:lang w:eastAsia="lt-LT"/>
                </w:rPr>
                <w:t xml:space="preserve"> </w:t>
              </w:r>
              <w:r>
                <w:rPr>
                  <w:rFonts w:eastAsia="Calibri"/>
                  <w:color w:val="000000"/>
                  <w:szCs w:val="24"/>
                  <w:shd w:val="clear" w:color="auto" w:fill="FFFFFF"/>
                  <w:lang w:eastAsia="lt-LT"/>
                </w:rPr>
                <w:t xml:space="preserve">Kai kurių akcizais apmokestinamų prekių apyvartos duomenų pateikimo </w:t>
              </w:r>
              <w:r>
                <w:rPr>
                  <w:rFonts w:eastAsia="Calibri"/>
                  <w:szCs w:val="24"/>
                  <w:lang w:eastAsia="lt-LT"/>
                </w:rPr>
                <w:t>taisykles (pridedama).</w:t>
              </w:r>
            </w:p>
          </w:sdtContent>
        </w:sdt>
        <w:sdt>
          <w:sdtPr>
            <w:alias w:val="signatura"/>
            <w:tag w:val="part_4ba157e1d5be4d72aa59f9504b7157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p/>
      </w:sdtContent>
    </w:sdt>
    <w:sdt>
      <w:sdtPr>
        <w:alias w:val="patvirtinta"/>
        <w:tag w:val="part_b462134be8c54992aed33b79858c3f47"/>
        <w:lock w:val="sdtLocked"/>
        <w:richText/>
      </w:sdtPr>
      <w:sdtContent>
        <w:p>
          <w:pPr>
            <w:widowControl w:val="0"/>
            <w:suppressAutoHyphens/>
            <w:ind w:firstLine="4820"/>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pgNumType w:start="1"/>
              <w:cols w:space="1296"/>
              <w:titlePg/>
              <w:docGrid w:linePitch="360"/>
            </w:sectPr>
          </w:pPr>
        </w:p>
        <w:p>
          <w:pPr>
            <w:widowControl w:val="0"/>
            <w:suppressAutoHyphens/>
            <w:ind w:firstLine="4820"/>
            <w:rPr>
              <w:color w:val="000000"/>
              <w:szCs w:val="24"/>
              <w:lang w:eastAsia="lt-LT"/>
            </w:rPr>
          </w:pPr>
          <w:r>
            <w:rPr>
              <w:color w:val="000000"/>
              <w:szCs w:val="24"/>
              <w:lang w:eastAsia="lt-LT"/>
            </w:rPr>
            <w:t>PATVIRTINTA</w:t>
          </w:r>
        </w:p>
        <w:p>
          <w:pPr>
            <w:widowControl w:val="0"/>
            <w:suppressAutoHyphens/>
            <w:ind w:firstLine="4820"/>
            <w:rPr>
              <w:color w:val="000000"/>
              <w:szCs w:val="24"/>
              <w:lang w:eastAsia="lt-LT"/>
            </w:rPr>
          </w:pPr>
          <w:r>
            <w:rPr>
              <w:color w:val="000000"/>
              <w:szCs w:val="24"/>
              <w:lang w:eastAsia="lt-LT"/>
            </w:rPr>
            <w:t>Valstybinės mokesčių inspekcijos prie Lietuvos</w:t>
          </w:r>
        </w:p>
        <w:p>
          <w:pPr>
            <w:widowControl w:val="0"/>
            <w:suppressAutoHyphens/>
            <w:ind w:firstLine="4820"/>
            <w:rPr>
              <w:color w:val="000000"/>
              <w:szCs w:val="24"/>
              <w:lang w:eastAsia="lt-LT"/>
            </w:rPr>
          </w:pPr>
          <w:r>
            <w:rPr>
              <w:color w:val="000000"/>
              <w:szCs w:val="24"/>
              <w:lang w:eastAsia="lt-LT"/>
            </w:rPr>
            <w:t xml:space="preserve">Respublikos finansų ministerijos viršininko </w:t>
          </w:r>
        </w:p>
        <w:p>
          <w:pPr>
            <w:widowControl w:val="0"/>
            <w:suppressAutoHyphens/>
            <w:ind w:firstLine="4820"/>
            <w:rPr>
              <w:color w:val="000000"/>
              <w:szCs w:val="24"/>
              <w:lang w:eastAsia="lt-LT"/>
            </w:rPr>
          </w:pPr>
          <w:r>
            <w:rPr>
              <w:color w:val="000000"/>
              <w:szCs w:val="24"/>
              <w:lang w:eastAsia="lt-LT"/>
            </w:rPr>
            <w:t>2005 m. vasario 3 d. įsakymu Nr. VA-16</w:t>
          </w:r>
        </w:p>
        <w:p>
          <w:pPr>
            <w:widowControl w:val="0"/>
            <w:suppressAutoHyphens/>
            <w:ind w:firstLine="4820"/>
            <w:rPr>
              <w:color w:val="000000"/>
              <w:szCs w:val="24"/>
              <w:lang w:eastAsia="lt-LT"/>
            </w:rPr>
          </w:pPr>
          <w:r>
            <w:rPr>
              <w:color w:val="000000"/>
              <w:szCs w:val="24"/>
              <w:lang w:eastAsia="lt-LT"/>
            </w:rPr>
            <w:t>(Valstybinės mokesčių inspekcijos prie Lietuvos</w:t>
          </w:r>
        </w:p>
        <w:p>
          <w:pPr>
            <w:widowControl w:val="0"/>
            <w:suppressAutoHyphens/>
            <w:ind w:firstLine="4820"/>
            <w:rPr>
              <w:color w:val="000000"/>
              <w:szCs w:val="24"/>
              <w:lang w:eastAsia="lt-LT"/>
            </w:rPr>
          </w:pPr>
          <w:r>
            <w:rPr>
              <w:color w:val="000000"/>
              <w:szCs w:val="24"/>
              <w:lang w:eastAsia="lt-LT"/>
            </w:rPr>
            <w:t>Respublikos finansų ministerijos viršininko</w:t>
          </w:r>
        </w:p>
        <w:p>
          <w:pPr>
            <w:widowControl w:val="0"/>
            <w:suppressAutoHyphens/>
            <w:ind w:firstLine="4820"/>
            <w:rPr>
              <w:color w:val="000000"/>
              <w:szCs w:val="24"/>
              <w:lang w:eastAsia="lt-LT"/>
            </w:rPr>
          </w:pPr>
          <w:r>
            <w:rPr>
              <w:color w:val="000000"/>
              <w:szCs w:val="24"/>
              <w:lang w:eastAsia="lt-LT"/>
            </w:rPr>
            <w:t xml:space="preserve">2020 m. vasario 10 d. įsakymo </w:t>
          </w:r>
        </w:p>
        <w:p>
          <w:pPr>
            <w:widowControl w:val="0"/>
            <w:suppressAutoHyphens/>
            <w:ind w:firstLine="4820"/>
            <w:rPr>
              <w:szCs w:val="24"/>
              <w:lang w:eastAsia="lt-LT"/>
            </w:rPr>
          </w:pPr>
          <w:r>
            <w:rPr>
              <w:color w:val="000000"/>
              <w:szCs w:val="24"/>
              <w:lang w:eastAsia="lt-LT"/>
            </w:rPr>
            <w:t>Nr. VA-9 redakcija</w:t>
          </w:r>
        </w:p>
        <w:p>
          <w:pPr>
            <w:ind w:firstLine="720"/>
            <w:jc w:val="center"/>
            <w:rPr>
              <w:rFonts w:eastAsia="Calibri"/>
              <w:b/>
              <w:szCs w:val="24"/>
            </w:rPr>
          </w:pPr>
        </w:p>
        <w:p>
          <w:pPr>
            <w:ind w:firstLine="720"/>
            <w:jc w:val="center"/>
            <w:rPr>
              <w:rFonts w:eastAsia="Calibri"/>
              <w:b/>
              <w:szCs w:val="24"/>
            </w:rPr>
          </w:pPr>
        </w:p>
        <w:p>
          <w:pPr>
            <w:jc w:val="center"/>
            <w:rPr>
              <w:b/>
              <w:szCs w:val="24"/>
              <w:lang w:eastAsia="lt-LT"/>
            </w:rPr>
          </w:pPr>
          <w:sdt>
            <w:sdtPr>
              <w:alias w:val="Pavadinimas"/>
              <w:tag w:val="title_b462134be8c54992aed33b79858c3f47"/>
              <w:lock w:val="sdtLocked"/>
              <w:richText/>
            </w:sdtPr>
            <w:sdtContent>
              <w:r>
                <w:rPr>
                  <w:b/>
                  <w:szCs w:val="24"/>
                  <w:lang w:eastAsia="lt-LT"/>
                </w:rPr>
                <w:t>KAI KURIŲ AKCIZAIS APMOKESTINAMŲ PREKIŲ APYVARTOS DUOMENŲ PATEIKIMO TAISYKLĖS</w:t>
              </w:r>
            </w:sdtContent>
          </w:sdt>
        </w:p>
        <w:p>
          <w:pPr>
            <w:jc w:val="center"/>
            <w:rPr>
              <w:rFonts w:eastAsia="Calibri"/>
              <w:szCs w:val="24"/>
            </w:rPr>
          </w:pPr>
        </w:p>
        <w:sdt>
          <w:sdtPr>
            <w:alias w:val="skyrius"/>
            <w:tag w:val="part_7a6720a408db49308418144a839715af"/>
            <w:lock w:val="sdtLocked"/>
            <w:richText/>
          </w:sdtPr>
          <w:sdtContent>
            <w:p>
              <w:pPr>
                <w:jc w:val="center"/>
                <w:rPr>
                  <w:rFonts w:eastAsia="Calibri"/>
                  <w:b/>
                  <w:szCs w:val="24"/>
                </w:rPr>
              </w:pPr>
              <w:sdt>
                <w:sdtPr>
                  <w:alias w:val="Numeris"/>
                  <w:tag w:val="nr_7a6720a408db49308418144a839715a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7a6720a408db49308418144a839715af"/>
                  <w:lock w:val="sdtLocked"/>
                  <w:richText/>
                </w:sdtPr>
                <w:sdtContent>
                  <w:r>
                    <w:rPr>
                      <w:rFonts w:eastAsia="Calibri"/>
                      <w:b/>
                      <w:szCs w:val="24"/>
                    </w:rPr>
                    <w:t>BENDROSIOS NUOSTATOS</w:t>
                  </w:r>
                </w:sdtContent>
              </w:sdt>
            </w:p>
            <w:p>
              <w:pPr>
                <w:jc w:val="center"/>
                <w:rPr>
                  <w:rFonts w:eastAsia="Calibri"/>
                  <w:szCs w:val="24"/>
                </w:rPr>
              </w:pPr>
            </w:p>
            <w:sdt>
              <w:sdtPr>
                <w:alias w:val="1 p."/>
                <w:tag w:val="part_ee86ad0b3c00440395da3ce65f3eb450"/>
                <w:lock w:val="sdtLocked"/>
                <w:richText/>
              </w:sdtPr>
              <w:sdtContent>
                <w:p>
                  <w:pPr>
                    <w:tabs>
                      <w:tab w:val="left" w:pos="993"/>
                    </w:tabs>
                    <w:suppressAutoHyphens/>
                    <w:ind w:firstLine="709"/>
                    <w:jc w:val="both"/>
                    <w:rPr>
                      <w:color w:val="000000"/>
                      <w:szCs w:val="24"/>
                      <w:shd w:val="clear" w:color="auto" w:fill="FFFFFF"/>
                    </w:rPr>
                  </w:pPr>
                  <w:sdt>
                    <w:sdtPr>
                      <w:alias w:val="Numeris"/>
                      <w:tag w:val="nr_ee86ad0b3c00440395da3ce65f3eb450"/>
                      <w:lock w:val="sdtLocked"/>
                      <w:richText/>
                    </w:sdtPr>
                    <w:sdtContent>
                      <w:r>
                        <w:rPr>
                          <w:rFonts w:eastAsia="Calibri"/>
                          <w:color w:val="000000"/>
                          <w:szCs w:val="24"/>
                        </w:rPr>
                        <w:t>1</w:t>
                      </w:r>
                    </w:sdtContent>
                  </w:sdt>
                  <w:r>
                    <w:rPr>
                      <w:rFonts w:eastAsia="Calibri"/>
                      <w:color w:val="000000"/>
                      <w:szCs w:val="24"/>
                    </w:rPr>
                    <w:t>.</w:t>
                    <w:tab/>
                  </w:r>
                  <w:r>
                    <w:rPr>
                      <w:color w:val="000000"/>
                      <w:szCs w:val="24"/>
                      <w:shd w:val="clear" w:color="auto" w:fill="FFFFFF"/>
                    </w:rPr>
                    <w:t>Kai kurių akcizais apmokestinamų prekių apyvartos duomenų pateikimo taisyklės (toliau – Taisyklės) nustato, kokie Taisyklių 7 punkte nurodytų akcizais apmokestinamų prekių, kurioms taikomos akcizų lengvatos (toliau ‒ prekės), duomenys ir kokia tvarka turi būti pateikiami Valstybinės mokesčių inspekcijos akcizų informacinėje sistemoje (toliau ‒ AIS).</w:t>
                  </w:r>
                </w:p>
              </w:sdtContent>
            </w:sdt>
            <w:sdt>
              <w:sdtPr>
                <w:alias w:val="2 p."/>
                <w:tag w:val="part_26e51defb2df4d7c8f12ea2f460df4cc"/>
                <w:lock w:val="sdtLocked"/>
                <w:richText/>
              </w:sdtPr>
              <w:sdtContent>
                <w:p>
                  <w:pPr>
                    <w:ind w:firstLine="709"/>
                    <w:jc w:val="both"/>
                    <w:rPr>
                      <w:color w:val="000000"/>
                      <w:szCs w:val="24"/>
                      <w:shd w:val="clear" w:color="auto" w:fill="FFFFFF"/>
                    </w:rPr>
                  </w:pPr>
                  <w:sdt>
                    <w:sdtPr>
                      <w:alias w:val="Numeris"/>
                      <w:tag w:val="nr_26e51defb2df4d7c8f12ea2f460df4cc"/>
                      <w:lock w:val="sdtLocked"/>
                      <w:richText/>
                    </w:sdtPr>
                    <w:sdtContent>
                      <w:r>
                        <w:t>2</w:t>
                      </w:r>
                    </w:sdtContent>
                  </w:sdt>
                  <w:r>
                    <w:t xml:space="preserve">. Taisyklės parengtos, vadovaujantis </w:t>
                  </w:r>
                  <w:r>
                    <w:rPr>
                      <w:color w:val="000000"/>
                      <w:shd w:val="clear" w:color="auto" w:fill="FFFFFF"/>
                    </w:rPr>
                    <w:t xml:space="preserve">2016 m. balandžio 27 d. Europos Parlamento ir Tarybos reglamentu </w:t>
                  </w:r>
                  <w:hyperlink r:id="rId14" w:tgtFrame="_blank" w:history="1">
                    <w:r>
                      <w:rPr>
                        <w:color w:val="0000FF" w:themeColor="hyperlink"/>
                        <w:u w:val="single"/>
                        <w:shd w:val="clear" w:color="auto" w:fill="FFFFFF"/>
                      </w:rPr>
                      <w:t>(ES) 2016/679</w:t>
                    </w:r>
                  </w:hyperlink>
                  <w:r>
                    <w:rPr>
                      <w:color w:val="000000"/>
                      <w:shd w:val="clear" w:color="auto" w:fill="FFFFFF"/>
                    </w:rPr>
                    <w:t xml:space="preserve"> dėl fizinių asmenų apsaugos tvarkant asmens duomenis ir dėl laisvo tokių duomenų judėjimo ir kuriuo panaikinama Direktyva </w:t>
                  </w:r>
                  <w:hyperlink r:id="rId15" w:tgtFrame="_blank" w:history="1">
                    <w:r>
                      <w:rPr>
                        <w:color w:val="0000FF" w:themeColor="hyperlink"/>
                        <w:u w:val="single"/>
                        <w:shd w:val="clear" w:color="auto" w:fill="FFFFFF"/>
                      </w:rPr>
                      <w:t>95/46/EB</w:t>
                    </w:r>
                  </w:hyperlink>
                  <w:r>
                    <w:t xml:space="preserve"> (</w:t>
                  </w:r>
                  <w:r>
                    <w:rPr>
                      <w:color w:val="000000"/>
                      <w:shd w:val="clear" w:color="auto" w:fill="FFFFFF"/>
                    </w:rPr>
                    <w:t xml:space="preserve">Bendrasis duomenų apsaugos reglamentas) </w:t>
                  </w:r>
                  <w:r>
                    <w:t xml:space="preserve">(toliau – Reglamentas </w:t>
                  </w:r>
                  <w:hyperlink r:id="rId16" w:tgtFrame="_blank" w:history="1">
                    <w:r>
                      <w:rPr>
                        <w:color w:val="0000FF" w:themeColor="hyperlink"/>
                        <w:u w:val="single"/>
                      </w:rPr>
                      <w:t>(ES) 2016/679</w:t>
                    </w:r>
                  </w:hyperlink>
                  <w:r>
                    <w:t xml:space="preserve">), Lietuvos Respublikos akcizų įstatymo (toliau – Įstatymas) 21 straipsnio 9 dalimi, Lietuvos Respublikos mokesčių administravimo įstatymu (toliau – MAĮ) bei kitais duomenų saugą reglamentuojančiais Lietuvos Respublikos galiojančiais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3 p."/>
                <w:tag w:val="part_fb6163dcd4924c999fe03f7d58aefd41"/>
                <w:lock w:val="sdtLocked"/>
                <w:richText/>
              </w:sdtPr>
              <w:sdtContent>
                <w:p>
                  <w:pPr>
                    <w:tabs>
                      <w:tab w:val="left" w:pos="851"/>
                      <w:tab w:val="left" w:pos="993"/>
                      <w:tab w:val="left" w:pos="4820"/>
                    </w:tabs>
                    <w:ind w:firstLine="709"/>
                    <w:jc w:val="both"/>
                  </w:pPr>
                  <w:sdt>
                    <w:sdtPr>
                      <w:alias w:val="Numeris"/>
                      <w:tag w:val="nr_fb6163dcd4924c999fe03f7d58aefd41"/>
                      <w:lock w:val="sdtLocked"/>
                      <w:richText/>
                    </w:sdtPr>
                    <w:sdtContent>
                      <w:r>
                        <w:t>3</w:t>
                      </w:r>
                    </w:sdtContent>
                  </w:sdt>
                  <w:r>
                    <w:t>. Taisyklėse vartojamos sąvokos:</w:t>
                  </w:r>
                </w:p>
                <w:sdt>
                  <w:sdtPr>
                    <w:alias w:val="3.1 pp."/>
                    <w:tag w:val="part_f108498a54dc4d53bea3428f9c039db4"/>
                    <w:lock w:val="sdtLocked"/>
                    <w:richText/>
                  </w:sdtPr>
                  <w:sdtContent>
                    <w:p>
                      <w:pPr>
                        <w:tabs>
                          <w:tab w:val="left" w:pos="851"/>
                          <w:tab w:val="left" w:pos="993"/>
                          <w:tab w:val="left" w:pos="4820"/>
                        </w:tabs>
                        <w:ind w:firstLine="709"/>
                        <w:jc w:val="both"/>
                      </w:pPr>
                      <w:sdt>
                        <w:sdtPr>
                          <w:alias w:val="Numeris"/>
                          <w:tag w:val="nr_f108498a54dc4d53bea3428f9c039db4"/>
                          <w:lock w:val="sdtLocked"/>
                          <w:richText/>
                        </w:sdtPr>
                        <w:sdtContent>
                          <w:r>
                            <w:t>3.1</w:t>
                          </w:r>
                        </w:sdtContent>
                      </w:sdt>
                      <w:r>
                        <w:t xml:space="preserve">. </w:t>
                      </w:r>
                      <w:r>
                        <w:rPr>
                          <w:b/>
                        </w:rPr>
                        <w:t xml:space="preserve">Registruotas naudotojas </w:t>
                      </w:r>
                      <w:r>
                        <w:t>‒ Valstybinės mokesčių inspekcijos prie Lietuvos Respublikos finansų ministerijos nustatyta tvarka įregistruotas asmuo, kuriam suteikta teisė atitinkamas prekes, nurodytas šių taisyklių 7 punkte, naudoti, taikant akcizų lengvatą.</w:t>
                      </w:r>
                    </w:p>
                  </w:sdtContent>
                </w:sdt>
                <w:sdt>
                  <w:sdtPr>
                    <w:alias w:val="3.2 pp."/>
                    <w:tag w:val="part_a705524f88ad45c7b5acd616b5b63119"/>
                    <w:lock w:val="sdtLocked"/>
                    <w:richText/>
                  </w:sdtPr>
                  <w:sdtContent>
                    <w:p>
                      <w:pPr>
                        <w:tabs>
                          <w:tab w:val="left" w:pos="851"/>
                          <w:tab w:val="left" w:pos="993"/>
                          <w:tab w:val="left" w:pos="4820"/>
                        </w:tabs>
                        <w:ind w:firstLine="709"/>
                        <w:jc w:val="both"/>
                      </w:pPr>
                      <w:sdt>
                        <w:sdtPr>
                          <w:alias w:val="Numeris"/>
                          <w:tag w:val="nr_a705524f88ad45c7b5acd616b5b63119"/>
                          <w:lock w:val="sdtLocked"/>
                          <w:richText/>
                        </w:sdtPr>
                        <w:sdtContent>
                          <w:r>
                            <w:t>3.2</w:t>
                          </w:r>
                        </w:sdtContent>
                      </w:sdt>
                      <w:r>
                        <w:t xml:space="preserve">. </w:t>
                      </w:r>
                      <w:r>
                        <w:rPr>
                          <w:b/>
                          <w:bCs/>
                        </w:rPr>
                        <w:t>Operacijos</w:t>
                      </w:r>
                      <w:r>
                        <w:t xml:space="preserve"> ‒ veiksmai, nurodyti šių taisyklių 4.1‒4.7 papunkčiuose, taip pat prekių kiekio trūkumo, pertekliaus ir likučio nurodymas.</w:t>
                      </w:r>
                    </w:p>
                  </w:sdtContent>
                </w:sdt>
                <w:sdt>
                  <w:sdtPr>
                    <w:alias w:val="3.3 pp."/>
                    <w:tag w:val="part_0ebbe553921548f9a5bd75b6cccba654"/>
                    <w:lock w:val="sdtLocked"/>
                    <w:richText/>
                  </w:sdtPr>
                  <w:sdtContent>
                    <w:p>
                      <w:pPr>
                        <w:tabs>
                          <w:tab w:val="left" w:pos="567"/>
                          <w:tab w:val="left" w:pos="851"/>
                          <w:tab w:val="left" w:pos="4820"/>
                        </w:tabs>
                        <w:ind w:firstLine="709"/>
                        <w:jc w:val="both"/>
                      </w:pPr>
                      <w:sdt>
                        <w:sdtPr>
                          <w:alias w:val="Numeris"/>
                          <w:tag w:val="nr_0ebbe553921548f9a5bd75b6cccba654"/>
                          <w:lock w:val="sdtLocked"/>
                          <w:richText/>
                        </w:sdtPr>
                        <w:sdtContent>
                          <w:r>
                            <w:t>3.3</w:t>
                          </w:r>
                        </w:sdtContent>
                      </w:sdt>
                      <w:r>
                        <w:t xml:space="preserve">. </w:t>
                      </w:r>
                      <w:r>
                        <w:rPr>
                          <w:b/>
                        </w:rPr>
                        <w:t>Registruotas tiekėjas</w:t>
                      </w:r>
                      <w:r>
                        <w:t xml:space="preserve"> ‒ Valstybinės mokesčių inspekcijos prie Lietuvos Respublikos finansų ministerijos nustatyta tvarka</w:t>
                      </w:r>
                      <w:r>
                        <w:rPr>
                          <w:b/>
                        </w:rPr>
                        <w:t xml:space="preserve"> </w:t>
                      </w:r>
                      <w:r>
                        <w:t>įregistruotas asmuo, kuriam suteikta teisė atitinkamas prekes, nurodytas šių taisyklių 7 punkte, tiekti ir / arba išpilstyti, taikant akcizų lengvatą. Ši registracija neapima leidimų steigti akcizais apmokestinamų prekių sandėlį, suteikiančių teisę akcizais apmokestinamų prekių sandėlyje tiekti prekes.</w:t>
                      </w:r>
                    </w:p>
                  </w:sdtContent>
                </w:sdt>
                <w:sdt>
                  <w:sdtPr>
                    <w:alias w:val="3.4 pp."/>
                    <w:tag w:val="part_c86df6409d3840f6ac6f98b2969dbd59"/>
                    <w:lock w:val="sdtLocked"/>
                    <w:richText/>
                  </w:sdtPr>
                  <w:sdtContent>
                    <w:p>
                      <w:pPr>
                        <w:ind w:firstLine="709"/>
                        <w:jc w:val="both"/>
                        <w:rPr>
                          <w:szCs w:val="24"/>
                          <w:lang w:eastAsia="lt-LT"/>
                        </w:rPr>
                      </w:pPr>
                      <w:sdt>
                        <w:sdtPr>
                          <w:alias w:val="Numeris"/>
                          <w:tag w:val="nr_c86df6409d3840f6ac6f98b2969dbd59"/>
                          <w:lock w:val="sdtLocked"/>
                          <w:richText/>
                        </w:sdtPr>
                        <w:sdtContent>
                          <w:r>
                            <w:t>3.4</w:t>
                          </w:r>
                        </w:sdtContent>
                      </w:sdt>
                      <w:r>
                        <w:t xml:space="preserve">. </w:t>
                      </w:r>
                      <w:r>
                        <w:rPr>
                          <w:color w:val="000000"/>
                        </w:rPr>
                        <w:t xml:space="preserve">Kitos Taisyklėse vartojamos sąvokos atitinka Įstatyme ir </w:t>
                      </w:r>
                      <w:r>
                        <w:t xml:space="preserve">Reglamente </w:t>
                      </w:r>
                      <w:hyperlink r:id="rId17" w:tgtFrame="_blank" w:history="1">
                        <w:r>
                          <w:rPr>
                            <w:color w:val="0000FF" w:themeColor="hyperlink"/>
                            <w:u w:val="single"/>
                          </w:rPr>
                          <w:t>(ES) 2016/679</w:t>
                        </w:r>
                      </w:hyperlink>
                      <w:r>
                        <w:rPr>
                          <w:color w:val="000000"/>
                        </w:rPr>
                        <w:t xml:space="preserv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Content>
        </w:sdt>
        <w:sdt>
          <w:sdtPr>
            <w:alias w:val="skyrius"/>
            <w:tag w:val="part_bfe17b5ca631414c8cb3d16a998e9651"/>
            <w:lock w:val="sdtLocked"/>
            <w:richText/>
          </w:sdtPr>
          <w:sdtContent>
            <w:p>
              <w:pPr>
                <w:jc w:val="center"/>
                <w:rPr>
                  <w:b/>
                  <w:szCs w:val="24"/>
                </w:rPr>
              </w:pPr>
              <w:sdt>
                <w:sdtPr>
                  <w:alias w:val="Numeris"/>
                  <w:tag w:val="nr_bfe17b5ca631414c8cb3d16a998e9651"/>
                  <w:lock w:val="sdtLocked"/>
                  <w:richText/>
                </w:sdtPr>
                <w:sdtContent>
                  <w:r>
                    <w:rPr>
                      <w:b/>
                      <w:szCs w:val="24"/>
                    </w:rPr>
                    <w:t>II</w:t>
                  </w:r>
                </w:sdtContent>
              </w:sdt>
              <w:r>
                <w:rPr>
                  <w:b/>
                  <w:szCs w:val="24"/>
                </w:rPr>
                <w:t xml:space="preserve"> SKYRIUS</w:t>
              </w:r>
            </w:p>
            <w:p>
              <w:pPr>
                <w:jc w:val="center"/>
                <w:rPr>
                  <w:b/>
                  <w:szCs w:val="24"/>
                </w:rPr>
              </w:pPr>
              <w:sdt>
                <w:sdtPr>
                  <w:alias w:val="Pavadinimas"/>
                  <w:tag w:val="title_bfe17b5ca631414c8cb3d16a998e9651"/>
                  <w:lock w:val="sdtLocked"/>
                  <w:richText/>
                </w:sdtPr>
                <w:sdtContent>
                  <w:r>
                    <w:rPr>
                      <w:b/>
                      <w:szCs w:val="24"/>
                    </w:rPr>
                    <w:t>DUOMENŲ Į VALSTYBINĖS MOKESČIŲ INSPEKCIJOS AKCIZŲ INFORMACINĘ SISTEMĄ PATEIKIMO TVARKA</w:t>
                  </w:r>
                </w:sdtContent>
              </w:sdt>
            </w:p>
            <w:p>
              <w:pPr>
                <w:tabs>
                  <w:tab w:val="left" w:pos="993"/>
                </w:tabs>
                <w:suppressAutoHyphens/>
                <w:jc w:val="center"/>
                <w:rPr>
                  <w:szCs w:val="24"/>
                </w:rPr>
              </w:pPr>
            </w:p>
            <w:sdt>
              <w:sdtPr>
                <w:alias w:val="4 p."/>
                <w:tag w:val="part_61c658895b644f66961236f4718b7577"/>
                <w:lock w:val="sdtLocked"/>
                <w:richText/>
              </w:sdtPr>
              <w:sdtContent>
                <w:p>
                  <w:pPr>
                    <w:tabs>
                      <w:tab w:val="left" w:pos="993"/>
                    </w:tabs>
                    <w:suppressAutoHyphens/>
                    <w:ind w:firstLine="709"/>
                    <w:jc w:val="both"/>
                    <w:rPr>
                      <w:szCs w:val="24"/>
                    </w:rPr>
                  </w:pPr>
                  <w:sdt>
                    <w:sdtPr>
                      <w:alias w:val="Numeris"/>
                      <w:tag w:val="nr_61c658895b644f66961236f4718b7577"/>
                      <w:lock w:val="sdtLocked"/>
                      <w:richText/>
                    </w:sdtPr>
                    <w:sdtContent>
                      <w:r>
                        <w:rPr>
                          <w:rFonts w:eastAsia="Calibri"/>
                          <w:szCs w:val="24"/>
                        </w:rPr>
                        <w:t>4</w:t>
                      </w:r>
                    </w:sdtContent>
                  </w:sdt>
                  <w:r>
                    <w:rPr>
                      <w:rFonts w:eastAsia="Calibri"/>
                      <w:szCs w:val="24"/>
                    </w:rPr>
                    <w:t>.</w:t>
                    <w:tab/>
                  </w:r>
                  <w:r>
                    <w:rPr>
                      <w:szCs w:val="24"/>
                    </w:rPr>
                    <w:t>AIS pateikiami duomenys apie prekių:</w:t>
                  </w:r>
                </w:p>
                <w:sdt>
                  <w:sdtPr>
                    <w:alias w:val="4.1 pp."/>
                    <w:tag w:val="part_1cb3de97abc64b159cff0e5edbded2f6"/>
                    <w:lock w:val="sdtLocked"/>
                    <w:richText/>
                  </w:sdtPr>
                  <w:sdtContent>
                    <w:p>
                      <w:pPr>
                        <w:tabs>
                          <w:tab w:val="left" w:pos="1134"/>
                        </w:tabs>
                        <w:suppressAutoHyphens/>
                        <w:ind w:firstLine="709"/>
                        <w:jc w:val="both"/>
                        <w:rPr>
                          <w:color w:val="000000"/>
                          <w:szCs w:val="24"/>
                          <w:shd w:val="clear" w:color="auto" w:fill="FFFFFF"/>
                        </w:rPr>
                      </w:pPr>
                      <w:sdt>
                        <w:sdtPr>
                          <w:alias w:val="Numeris"/>
                          <w:tag w:val="nr_1cb3de97abc64b159cff0e5edbded2f6"/>
                          <w:lock w:val="sdtLocked"/>
                          <w:richText/>
                        </w:sdtPr>
                        <w:sdtContent>
                          <w:r>
                            <w:rPr>
                              <w:rFonts w:eastAsia="Calibri"/>
                              <w:color w:val="000000"/>
                              <w:szCs w:val="24"/>
                            </w:rPr>
                            <w:t>4.1</w:t>
                          </w:r>
                        </w:sdtContent>
                      </w:sdt>
                      <w:r>
                        <w:rPr>
                          <w:rFonts w:eastAsia="Calibri"/>
                          <w:color w:val="000000"/>
                          <w:szCs w:val="24"/>
                        </w:rPr>
                        <w:t>.</w:t>
                        <w:tab/>
                      </w:r>
                      <w:r>
                        <w:rPr>
                          <w:color w:val="000000"/>
                          <w:szCs w:val="24"/>
                          <w:shd w:val="clear" w:color="auto" w:fill="FFFFFF"/>
                        </w:rPr>
                        <w:t xml:space="preserve">įsigijimą Lietuvos Respublikoje ir / arba iš kitų Europos Sąjungos </w:t>
                      </w:r>
                      <w:r>
                        <w:rPr>
                          <w:szCs w:val="24"/>
                        </w:rPr>
                        <w:t xml:space="preserve">(toliau ‒ ES) </w:t>
                      </w:r>
                      <w:r>
                        <w:rPr>
                          <w:color w:val="000000"/>
                          <w:szCs w:val="24"/>
                          <w:shd w:val="clear" w:color="auto" w:fill="FFFFFF"/>
                        </w:rPr>
                        <w:t>valstybių narių;</w:t>
                      </w:r>
                    </w:p>
                  </w:sdtContent>
                </w:sdt>
                <w:sdt>
                  <w:sdtPr>
                    <w:alias w:val="4.2 pp."/>
                    <w:tag w:val="part_13714dea9ad64eae98e12a414b3f703d"/>
                    <w:lock w:val="sdtLocked"/>
                    <w:richText/>
                  </w:sdtPr>
                  <w:sdtContent>
                    <w:p>
                      <w:pPr>
                        <w:tabs>
                          <w:tab w:val="left" w:pos="1134"/>
                        </w:tabs>
                        <w:suppressAutoHyphens/>
                        <w:ind w:firstLine="709"/>
                        <w:jc w:val="both"/>
                        <w:rPr>
                          <w:color w:val="000000"/>
                          <w:szCs w:val="24"/>
                          <w:shd w:val="clear" w:color="auto" w:fill="FFFFFF"/>
                        </w:rPr>
                      </w:pPr>
                      <w:sdt>
                        <w:sdtPr>
                          <w:alias w:val="Numeris"/>
                          <w:tag w:val="nr_13714dea9ad64eae98e12a414b3f703d"/>
                          <w:lock w:val="sdtLocked"/>
                          <w:richText/>
                        </w:sdtPr>
                        <w:sdtContent>
                          <w:r>
                            <w:rPr>
                              <w:rFonts w:eastAsia="Calibri"/>
                              <w:color w:val="000000"/>
                              <w:szCs w:val="24"/>
                            </w:rPr>
                            <w:t>4.2</w:t>
                          </w:r>
                        </w:sdtContent>
                      </w:sdt>
                      <w:r>
                        <w:rPr>
                          <w:rFonts w:eastAsia="Calibri"/>
                          <w:color w:val="000000"/>
                          <w:szCs w:val="24"/>
                        </w:rPr>
                        <w:t>.</w:t>
                        <w:tab/>
                      </w:r>
                      <w:r>
                        <w:rPr>
                          <w:color w:val="000000"/>
                          <w:szCs w:val="24"/>
                          <w:shd w:val="clear" w:color="auto" w:fill="FFFFFF"/>
                        </w:rPr>
                        <w:t>importavimą iš trečiųjų šalių;</w:t>
                      </w:r>
                    </w:p>
                  </w:sdtContent>
                </w:sdt>
                <w:sdt>
                  <w:sdtPr>
                    <w:alias w:val="4.3 pp."/>
                    <w:tag w:val="part_c7bc77830e2140ad924b3a0f355b0594"/>
                    <w:lock w:val="sdtLocked"/>
                    <w:richText/>
                  </w:sdtPr>
                  <w:sdtContent>
                    <w:p>
                      <w:pPr>
                        <w:tabs>
                          <w:tab w:val="left" w:pos="1134"/>
                        </w:tabs>
                        <w:suppressAutoHyphens/>
                        <w:ind w:firstLine="709"/>
                        <w:jc w:val="both"/>
                        <w:rPr>
                          <w:color w:val="000000"/>
                          <w:szCs w:val="24"/>
                          <w:shd w:val="clear" w:color="auto" w:fill="FFFFFF"/>
                        </w:rPr>
                      </w:pPr>
                      <w:sdt>
                        <w:sdtPr>
                          <w:alias w:val="Numeris"/>
                          <w:tag w:val="nr_c7bc77830e2140ad924b3a0f355b0594"/>
                          <w:lock w:val="sdtLocked"/>
                          <w:richText/>
                        </w:sdtPr>
                        <w:sdtContent>
                          <w:r>
                            <w:rPr>
                              <w:rFonts w:eastAsia="Calibri"/>
                              <w:color w:val="000000"/>
                              <w:szCs w:val="24"/>
                            </w:rPr>
                            <w:t>4.3</w:t>
                          </w:r>
                        </w:sdtContent>
                      </w:sdt>
                      <w:r>
                        <w:rPr>
                          <w:rFonts w:eastAsia="Calibri"/>
                          <w:color w:val="000000"/>
                          <w:szCs w:val="24"/>
                        </w:rPr>
                        <w:t>.</w:t>
                        <w:tab/>
                      </w:r>
                      <w:r>
                        <w:rPr>
                          <w:color w:val="000000"/>
                          <w:szCs w:val="24"/>
                          <w:shd w:val="clear" w:color="auto" w:fill="FFFFFF"/>
                        </w:rPr>
                        <w:t>pagaminimą Lietuvos Respublikoje;</w:t>
                      </w:r>
                    </w:p>
                  </w:sdtContent>
                </w:sdt>
                <w:sdt>
                  <w:sdtPr>
                    <w:alias w:val="4.4 pp."/>
                    <w:tag w:val="part_7ab6b3c8960a415ea824444417d8f736"/>
                    <w:lock w:val="sdtLocked"/>
                    <w:richText/>
                  </w:sdtPr>
                  <w:sdtContent>
                    <w:p>
                      <w:pPr>
                        <w:tabs>
                          <w:tab w:val="left" w:pos="1134"/>
                        </w:tabs>
                        <w:suppressAutoHyphens/>
                        <w:ind w:firstLine="709"/>
                        <w:jc w:val="both"/>
                        <w:rPr>
                          <w:color w:val="000000"/>
                          <w:szCs w:val="24"/>
                          <w:shd w:val="clear" w:color="auto" w:fill="FFFFFF"/>
                        </w:rPr>
                      </w:pPr>
                      <w:sdt>
                        <w:sdtPr>
                          <w:alias w:val="Numeris"/>
                          <w:tag w:val="nr_7ab6b3c8960a415ea824444417d8f736"/>
                          <w:lock w:val="sdtLocked"/>
                          <w:richText/>
                        </w:sdtPr>
                        <w:sdtContent>
                          <w:r>
                            <w:rPr>
                              <w:rFonts w:eastAsia="Calibri"/>
                              <w:color w:val="000000"/>
                              <w:szCs w:val="24"/>
                            </w:rPr>
                            <w:t>4.4</w:t>
                          </w:r>
                        </w:sdtContent>
                      </w:sdt>
                      <w:r>
                        <w:rPr>
                          <w:rFonts w:eastAsia="Calibri"/>
                          <w:color w:val="000000"/>
                          <w:szCs w:val="24"/>
                        </w:rPr>
                        <w:t>.</w:t>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kaip nustato akcizų lengvatų taikymo sąlygos;</w:t>
                      </w:r>
                    </w:p>
                  </w:sdtContent>
                </w:sdt>
                <w:sdt>
                  <w:sdtPr>
                    <w:alias w:val="4.5 pp."/>
                    <w:tag w:val="part_61510ef2456643c7a5843950182e9eba"/>
                    <w:lock w:val="sdtLocked"/>
                    <w:richText/>
                  </w:sdtPr>
                  <w:sdtContent>
                    <w:p>
                      <w:pPr>
                        <w:tabs>
                          <w:tab w:val="left" w:pos="851"/>
                          <w:tab w:val="left" w:pos="993"/>
                          <w:tab w:val="left" w:pos="4820"/>
                        </w:tabs>
                        <w:ind w:left="709"/>
                        <w:jc w:val="both"/>
                        <w:rPr>
                          <w:color w:val="000000"/>
                          <w:szCs w:val="24"/>
                          <w:shd w:val="clear" w:color="auto" w:fill="FFFFFF"/>
                        </w:rPr>
                      </w:pPr>
                      <w:sdt>
                        <w:sdtPr>
                          <w:alias w:val="Numeris"/>
                          <w:tag w:val="nr_61510ef2456643c7a5843950182e9eba"/>
                          <w:lock w:val="sdtLocked"/>
                          <w:richText/>
                        </w:sdtPr>
                        <w:sdtContent>
                          <w:r>
                            <w:rPr>
                              <w:rFonts w:eastAsia="Calibri"/>
                              <w:color w:val="000000"/>
                              <w:szCs w:val="24"/>
                            </w:rPr>
                            <w:t>4.5</w:t>
                          </w:r>
                        </w:sdtContent>
                      </w:sdt>
                      <w:r>
                        <w:rPr>
                          <w:rFonts w:eastAsia="Calibri"/>
                          <w:color w:val="000000"/>
                          <w:szCs w:val="24"/>
                        </w:rPr>
                        <w:t xml:space="preserve">. </w:t>
                      </w:r>
                      <w:r>
                        <w:rPr>
                          <w:color w:val="000000"/>
                          <w:szCs w:val="24"/>
                          <w:shd w:val="clear" w:color="auto" w:fill="FFFFFF"/>
                        </w:rPr>
                        <w:t>išpilstymą į mažmeninei prekybai skirtą pakuotę ar dujų balionus;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4.6 pp."/>
                    <w:tag w:val="part_53b5497d5b894c5da05169aa9df7f3dd"/>
                    <w:lock w:val="sdtLocked"/>
                    <w:richText/>
                  </w:sdtPr>
                  <w:sdtContent>
                    <w:p>
                      <w:pPr>
                        <w:tabs>
                          <w:tab w:val="left" w:pos="1134"/>
                        </w:tabs>
                        <w:suppressAutoHyphens/>
                        <w:ind w:firstLine="709"/>
                        <w:jc w:val="both"/>
                        <w:rPr>
                          <w:color w:val="000000"/>
                          <w:szCs w:val="24"/>
                          <w:shd w:val="clear" w:color="auto" w:fill="FFFFFF"/>
                        </w:rPr>
                      </w:pPr>
                      <w:sdt>
                        <w:sdtPr>
                          <w:alias w:val="Numeris"/>
                          <w:tag w:val="nr_53b5497d5b894c5da05169aa9df7f3dd"/>
                          <w:lock w:val="sdtLocked"/>
                          <w:richText/>
                        </w:sdtPr>
                        <w:sdtContent>
                          <w:r>
                            <w:rPr>
                              <w:rFonts w:eastAsia="Calibri"/>
                              <w:color w:val="000000"/>
                              <w:szCs w:val="24"/>
                            </w:rPr>
                            <w:t>4.6</w:t>
                          </w:r>
                        </w:sdtContent>
                      </w:sdt>
                      <w:r>
                        <w:rPr>
                          <w:rFonts w:eastAsia="Calibri"/>
                          <w:color w:val="000000"/>
                          <w:szCs w:val="24"/>
                        </w:rPr>
                        <w:t>.</w:t>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kitaip negu nustato akcizų lengvatos taikymo sąlygos;</w:t>
                      </w:r>
                    </w:p>
                  </w:sdtContent>
                </w:sdt>
                <w:sdt>
                  <w:sdtPr>
                    <w:alias w:val="4.7 pp."/>
                    <w:tag w:val="part_b04c0a6f12b84cb582d41788842cea27"/>
                    <w:lock w:val="sdtLocked"/>
                    <w:richText/>
                  </w:sdtPr>
                  <w:sdtContent>
                    <w:p>
                      <w:pPr>
                        <w:tabs>
                          <w:tab w:val="left" w:pos="1134"/>
                        </w:tabs>
                        <w:suppressAutoHyphens/>
                        <w:ind w:firstLine="709"/>
                        <w:jc w:val="both"/>
                        <w:rPr>
                          <w:color w:val="000000"/>
                          <w:szCs w:val="24"/>
                          <w:shd w:val="clear" w:color="auto" w:fill="FFFFFF"/>
                        </w:rPr>
                      </w:pPr>
                      <w:sdt>
                        <w:sdtPr>
                          <w:alias w:val="Numeris"/>
                          <w:tag w:val="nr_b04c0a6f12b84cb582d41788842cea27"/>
                          <w:lock w:val="sdtLocked"/>
                          <w:richText/>
                        </w:sdtPr>
                        <w:sdtContent>
                          <w:r>
                            <w:rPr>
                              <w:rFonts w:eastAsia="Calibri"/>
                              <w:color w:val="000000"/>
                              <w:szCs w:val="24"/>
                            </w:rPr>
                            <w:t>4.7</w:t>
                          </w:r>
                        </w:sdtContent>
                      </w:sdt>
                      <w:r>
                        <w:rPr>
                          <w:rFonts w:eastAsia="Calibri"/>
                          <w:color w:val="000000"/>
                          <w:szCs w:val="24"/>
                        </w:rPr>
                        <w:t>.</w:t>
                        <w:tab/>
                      </w:r>
                      <w:r>
                        <w:rPr>
                          <w:color w:val="000000"/>
                          <w:szCs w:val="24"/>
                          <w:shd w:val="clear" w:color="auto" w:fill="FFFFFF"/>
                        </w:rPr>
                        <w:t>praradimą</w:t>
                      </w:r>
                      <w:r>
                        <w:rPr>
                          <w:color w:val="000000"/>
                          <w:szCs w:val="24"/>
                        </w:rPr>
                        <w:t xml:space="preserve"> Lietuvos Respublikoje</w:t>
                      </w:r>
                      <w:r>
                        <w:rPr>
                          <w:color w:val="000000"/>
                          <w:szCs w:val="24"/>
                          <w:shd w:val="clear" w:color="auto" w:fill="FFFFFF"/>
                        </w:rPr>
                        <w:t>, kai atsiranda prievolė mokėti akcizus;</w:t>
                      </w:r>
                    </w:p>
                  </w:sdtContent>
                </w:sdt>
                <w:sdt>
                  <w:sdtPr>
                    <w:alias w:val="4.8 pp."/>
                    <w:tag w:val="part_78ae41b7de0e453884a840d36f3da091"/>
                    <w:lock w:val="sdtLocked"/>
                    <w:richText/>
                  </w:sdtPr>
                  <w:sdtContent>
                    <w:p>
                      <w:pPr>
                        <w:tabs>
                          <w:tab w:val="left" w:pos="1134"/>
                        </w:tabs>
                        <w:suppressAutoHyphens/>
                        <w:ind w:firstLine="709"/>
                        <w:jc w:val="both"/>
                        <w:rPr>
                          <w:color w:val="000000"/>
                          <w:szCs w:val="24"/>
                          <w:shd w:val="clear" w:color="auto" w:fill="FFFFFF"/>
                        </w:rPr>
                      </w:pPr>
                      <w:sdt>
                        <w:sdtPr>
                          <w:alias w:val="Numeris"/>
                          <w:tag w:val="nr_78ae41b7de0e453884a840d36f3da091"/>
                          <w:lock w:val="sdtLocked"/>
                          <w:richText/>
                        </w:sdtPr>
                        <w:sdtContent>
                          <w:r>
                            <w:rPr>
                              <w:rFonts w:eastAsia="Calibri"/>
                              <w:color w:val="000000"/>
                              <w:szCs w:val="24"/>
                            </w:rPr>
                            <w:t>4.8</w:t>
                          </w:r>
                        </w:sdtContent>
                      </w:sdt>
                      <w:r>
                        <w:rPr>
                          <w:rFonts w:eastAsia="Calibri"/>
                          <w:color w:val="000000"/>
                          <w:szCs w:val="24"/>
                        </w:rPr>
                        <w:t>.</w:t>
                        <w:tab/>
                      </w:r>
                      <w:r>
                        <w:rPr>
                          <w:color w:val="000000"/>
                          <w:szCs w:val="24"/>
                        </w:rPr>
                        <w:t>kiekio trūkumą, neviršijantį Lietuvos Respublikos teisės aktuose nustatytų leistinų natūralios netekties normų, ir / ar perteklių, nustatytus inventorizacijos metu;</w:t>
                      </w:r>
                    </w:p>
                  </w:sdtContent>
                </w:sdt>
                <w:sdt>
                  <w:sdtPr>
                    <w:alias w:val="4.9 pp."/>
                    <w:tag w:val="part_421607085a704e2ead7866cf7577204c"/>
                    <w:lock w:val="sdtLocked"/>
                    <w:richText/>
                  </w:sdtPr>
                  <w:sdtContent>
                    <w:p>
                      <w:pPr>
                        <w:tabs>
                          <w:tab w:val="left" w:pos="1134"/>
                        </w:tabs>
                        <w:suppressAutoHyphens/>
                        <w:ind w:firstLine="709"/>
                        <w:jc w:val="both"/>
                        <w:rPr>
                          <w:color w:val="000000"/>
                          <w:szCs w:val="24"/>
                          <w:shd w:val="clear" w:color="auto" w:fill="FFFFFF"/>
                        </w:rPr>
                      </w:pPr>
                      <w:sdt>
                        <w:sdtPr>
                          <w:alias w:val="Numeris"/>
                          <w:tag w:val="nr_421607085a704e2ead7866cf7577204c"/>
                          <w:lock w:val="sdtLocked"/>
                          <w:richText/>
                        </w:sdtPr>
                        <w:sdtContent>
                          <w:r>
                            <w:rPr>
                              <w:rFonts w:eastAsia="Calibri"/>
                              <w:color w:val="000000"/>
                              <w:szCs w:val="24"/>
                            </w:rPr>
                            <w:t>4.9</w:t>
                          </w:r>
                        </w:sdtContent>
                      </w:sdt>
                      <w:r>
                        <w:rPr>
                          <w:rFonts w:eastAsia="Calibri"/>
                          <w:color w:val="000000"/>
                          <w:szCs w:val="24"/>
                        </w:rPr>
                        <w:t>.</w:t>
                        <w:tab/>
                      </w:r>
                      <w:r>
                        <w:rPr>
                          <w:color w:val="000000"/>
                          <w:szCs w:val="24"/>
                        </w:rPr>
                        <w:t>likutį ataskaitinio laikotarpio pabaigoje.</w:t>
                      </w:r>
                    </w:p>
                  </w:sdtContent>
                </w:sdt>
              </w:sdtContent>
            </w:sdt>
            <w:sdt>
              <w:sdtPr>
                <w:alias w:val="5 p."/>
                <w:tag w:val="part_307f4f27dea24d9c865a742f02992cd7"/>
                <w:lock w:val="sdtLocked"/>
                <w:richText/>
              </w:sdtPr>
              <w:sdtContent>
                <w:p>
                  <w:pPr>
                    <w:tabs>
                      <w:tab w:val="left" w:pos="993"/>
                    </w:tabs>
                    <w:suppressAutoHyphens/>
                    <w:ind w:firstLine="709"/>
                    <w:jc w:val="both"/>
                    <w:rPr>
                      <w:szCs w:val="24"/>
                    </w:rPr>
                  </w:pPr>
                  <w:sdt>
                    <w:sdtPr>
                      <w:alias w:val="Numeris"/>
                      <w:tag w:val="nr_307f4f27dea24d9c865a742f02992cd7"/>
                      <w:lock w:val="sdtLocked"/>
                      <w:richText/>
                    </w:sdtPr>
                    <w:sdtContent>
                      <w:r>
                        <w:rPr>
                          <w:rFonts w:eastAsia="Calibri"/>
                          <w:szCs w:val="24"/>
                        </w:rPr>
                        <w:t>5</w:t>
                      </w:r>
                    </w:sdtContent>
                  </w:sdt>
                  <w:r>
                    <w:rPr>
                      <w:rFonts w:eastAsia="Calibri"/>
                      <w:szCs w:val="24"/>
                    </w:rPr>
                    <w:t>.</w:t>
                    <w:tab/>
                  </w:r>
                  <w:r>
                    <w:rPr>
                      <w:szCs w:val="24"/>
                    </w:rPr>
                    <w:t>Duomenų pateikimo ataskaitinis laikotarpis ‒ kalendorinis mėnuo.</w:t>
                  </w:r>
                </w:p>
              </w:sdtContent>
            </w:sdt>
            <w:sdt>
              <w:sdtPr>
                <w:alias w:val="6 p."/>
                <w:tag w:val="part_c65b1bd485cf48129984df278caf48b0"/>
                <w:lock w:val="sdtLocked"/>
                <w:richText/>
              </w:sdtPr>
              <w:sdtContent>
                <w:p>
                  <w:pPr>
                    <w:tabs>
                      <w:tab w:val="left" w:pos="851"/>
                      <w:tab w:val="left" w:pos="4820"/>
                    </w:tabs>
                    <w:ind w:firstLine="709"/>
                    <w:jc w:val="both"/>
                    <w:rPr>
                      <w:szCs w:val="24"/>
                    </w:rPr>
                  </w:pPr>
                  <w:sdt>
                    <w:sdtPr>
                      <w:alias w:val="Numeris"/>
                      <w:tag w:val="nr_c65b1bd485cf48129984df278caf48b0"/>
                      <w:lock w:val="sdtLocked"/>
                      <w:richText/>
                    </w:sdtPr>
                    <w:sdtContent>
                      <w:r>
                        <w:rPr>
                          <w:szCs w:val="24"/>
                        </w:rPr>
                        <w:t>6</w:t>
                      </w:r>
                    </w:sdtContent>
                  </w:sdt>
                  <w:r>
                    <w:rPr>
                      <w:szCs w:val="24"/>
                    </w:rPr>
                    <w:t>. Duomenys pateikiami šiais terminais:</w:t>
                  </w:r>
                </w:p>
                <w:sdt>
                  <w:sdtPr>
                    <w:alias w:val="6.1 pp."/>
                    <w:tag w:val="part_2192f8943b7546efbbd18bac7877da85"/>
                    <w:lock w:val="sdtLocked"/>
                    <w:richText/>
                  </w:sdtPr>
                  <w:sdtContent>
                    <w:p>
                      <w:pPr>
                        <w:ind w:firstLine="709"/>
                        <w:jc w:val="both"/>
                        <w:rPr>
                          <w:szCs w:val="24"/>
                        </w:rPr>
                      </w:pPr>
                      <w:sdt>
                        <w:sdtPr>
                          <w:alias w:val="Numeris"/>
                          <w:tag w:val="nr_2192f8943b7546efbbd18bac7877da85"/>
                          <w:lock w:val="sdtLocked"/>
                          <w:richText/>
                        </w:sdtPr>
                        <w:sdtContent>
                          <w:r>
                            <w:t>6.1</w:t>
                          </w:r>
                        </w:sdtContent>
                      </w:sdt>
                      <w:r>
                        <w:t xml:space="preserve">. Taisyklių 7.2, 7.3 ir 7.9 papunkčiuose nurodyti asmenys prekių įsigijimo ir patiekimo (pardavimo ar kitokio perdavimo) duomenis pateikia iš karto po operacijos atlikimo, importavimo – ne vėliau kaip per tris darbo dienas po operacijos atlikimo, o visų kitų kalendorinio mėnesio operacijų duomenis – ne vėliau kaip iki kito kalendorinio mėnesio 10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6.2 pp."/>
                    <w:tag w:val="part_392ae9ddaf40446baa46384d45dc9b06"/>
                    <w:lock w:val="sdtLocked"/>
                    <w:richText/>
                  </w:sdtPr>
                  <w:sdtContent>
                    <w:p>
                      <w:pPr>
                        <w:tabs>
                          <w:tab w:val="left" w:pos="851"/>
                          <w:tab w:val="left" w:pos="4820"/>
                        </w:tabs>
                        <w:ind w:firstLine="709"/>
                        <w:jc w:val="both"/>
                        <w:rPr>
                          <w:szCs w:val="24"/>
                        </w:rPr>
                      </w:pPr>
                      <w:sdt>
                        <w:sdtPr>
                          <w:alias w:val="Numeris"/>
                          <w:tag w:val="nr_392ae9ddaf40446baa46384d45dc9b06"/>
                          <w:lock w:val="sdtLocked"/>
                          <w:richText/>
                        </w:sdtPr>
                        <w:sdtContent>
                          <w:r>
                            <w:rPr>
                              <w:szCs w:val="24"/>
                            </w:rPr>
                            <w:t>6.2</w:t>
                          </w:r>
                        </w:sdtContent>
                      </w:sdt>
                      <w:r>
                        <w:rPr>
                          <w:szCs w:val="24"/>
                        </w:rPr>
                        <w:t>. Taisyklių 7.1 ir 7.4‒7.8 papunkčiuose nurodyti asmenys kalendorinio mėnesio operacijų duomenis pateikia ne vėliau kaip iki kito kalendorinio mėnesio 10 dienos.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7 p."/>
                <w:tag w:val="part_55ea747fbb5a4d6abeb6629fd8ba2070"/>
                <w:lock w:val="sdtLocked"/>
                <w:richText/>
              </w:sdtPr>
              <w:sdtContent>
                <w:p>
                  <w:pPr>
                    <w:tabs>
                      <w:tab w:val="left" w:pos="851"/>
                      <w:tab w:val="left" w:pos="4820"/>
                    </w:tabs>
                    <w:ind w:left="709"/>
                    <w:jc w:val="both"/>
                    <w:rPr>
                      <w:szCs w:val="24"/>
                    </w:rPr>
                  </w:pPr>
                  <w:sdt>
                    <w:sdtPr>
                      <w:alias w:val="Numeris"/>
                      <w:tag w:val="nr_55ea747fbb5a4d6abeb6629fd8ba2070"/>
                      <w:lock w:val="sdtLocked"/>
                      <w:richText/>
                    </w:sdtPr>
                    <w:sdtContent>
                      <w:r>
                        <w:rPr>
                          <w:szCs w:val="24"/>
                        </w:rPr>
                        <w:t>7</w:t>
                      </w:r>
                    </w:sdtContent>
                  </w:sdt>
                  <w:r>
                    <w:rPr>
                      <w:szCs w:val="24"/>
                    </w:rPr>
                    <w:t>. Duomenis AIS privalo pateikti:</w:t>
                  </w:r>
                </w:p>
                <w:sdt>
                  <w:sdtPr>
                    <w:alias w:val="7.1 pp."/>
                    <w:tag w:val="part_7574a8408bd24aacbbe4cf88fdd238ac"/>
                    <w:lock w:val="sdtLocked"/>
                    <w:richText/>
                  </w:sdtPr>
                  <w:sdtContent>
                    <w:p>
                      <w:pPr>
                        <w:tabs>
                          <w:tab w:val="left" w:pos="851"/>
                          <w:tab w:val="left" w:pos="993"/>
                          <w:tab w:val="left" w:pos="4820"/>
                        </w:tabs>
                        <w:ind w:firstLine="709"/>
                        <w:jc w:val="both"/>
                        <w:rPr>
                          <w:szCs w:val="24"/>
                        </w:rPr>
                      </w:pPr>
                      <w:sdt>
                        <w:sdtPr>
                          <w:alias w:val="Numeris"/>
                          <w:tag w:val="nr_7574a8408bd24aacbbe4cf88fdd238ac"/>
                          <w:lock w:val="sdtLocked"/>
                          <w:richText/>
                        </w:sdtPr>
                        <w:sdtContent>
                          <w:r>
                            <w:t>7.1</w:t>
                          </w:r>
                        </w:sdtContent>
                      </w:sdt>
                      <w:r>
                        <w:t xml:space="preserve">. vaistų (vaistinių preparatų) platinimo įmonės, kurios įsigyja (importuoja) ir tiekia nuo akcizų atleistą etilo alkoholį, naudojamą asmens ir visuomenės sveikatos priežiūros, farmacinės veiklos, veterinarinės farmacijos, veterinarijos praktikos tikslams arba valstybinę farmacijos produktų, maisto ir veterinarinę kontrolę atliekančių institucijų funkcijoms įgyvendinti (Įstatymo 27 straipsnio 1 dalies 3 punktas);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7.2 pp."/>
                    <w:tag w:val="part_d2041d3698ce46ef816a9b314cdbe344"/>
                    <w:lock w:val="sdtLocked"/>
                    <w:richText/>
                  </w:sdtPr>
                  <w:sdtContent>
                    <w:p>
                      <w:pPr>
                        <w:tabs>
                          <w:tab w:val="left" w:pos="851"/>
                          <w:tab w:val="left" w:pos="4820"/>
                        </w:tabs>
                        <w:ind w:firstLine="709"/>
                        <w:jc w:val="both"/>
                        <w:rPr>
                          <w:szCs w:val="24"/>
                        </w:rPr>
                      </w:pPr>
                      <w:sdt>
                        <w:sdtPr>
                          <w:alias w:val="Numeris"/>
                          <w:tag w:val="nr_d2041d3698ce46ef816a9b314cdbe344"/>
                          <w:lock w:val="sdtLocked"/>
                          <w:richText/>
                        </w:sdtPr>
                        <w:sdtContent>
                          <w:r>
                            <w:rPr>
                              <w:szCs w:val="24"/>
                            </w:rPr>
                            <w:t>7.2</w:t>
                          </w:r>
                        </w:sdtContent>
                      </w:sdt>
                      <w:r>
                        <w:rPr>
                          <w:szCs w:val="24"/>
                        </w:rPr>
                        <w:t>. registruoti tiekėjai, kuriems Asmenų, turinčių teisę įsigyti akcizais apmokestinamų prekių su akcizų lengvata, registravimo taisyklių, patvirtintų Valstybinės mokesčių inspekcijos prie Lietuvos Respublikos finansų ministerijos viršininko 2023 m. gruodžio 27 d. įsakymu Nr. VA-99 „Dėl Asmenų, turinčių teisę įsigyti akcizais apmokestinamų prekių su akcizų lengvata, registravimo taisyklių patvirtinimo ir kai kurių Valstybinės mokesčių inspekcijos prie Lietuvos Respublikos finansų ministerijos viršininko įsakymų pripažinimo netekusiais galios“ (toliau – Registravimo taisyklės), nustatyta tvarka suteiktas identifikacinis numeris (fragmentas) – SK-T;</w:t>
                      </w:r>
                    </w:p>
                  </w:sdtContent>
                </w:sdt>
                <w:sdt>
                  <w:sdtPr>
                    <w:alias w:val="7.3 pp."/>
                    <w:tag w:val="part_8a223b3c3c8641b08b196ace7a4e0867"/>
                    <w:lock w:val="sdtLocked"/>
                    <w:richText/>
                  </w:sdtPr>
                  <w:sdtContent>
                    <w:p>
                      <w:pPr>
                        <w:tabs>
                          <w:tab w:val="left" w:pos="993"/>
                          <w:tab w:val="left" w:pos="1276"/>
                          <w:tab w:val="left" w:pos="1418"/>
                          <w:tab w:val="left" w:pos="4820"/>
                        </w:tabs>
                        <w:ind w:firstLine="709"/>
                        <w:jc w:val="both"/>
                        <w:rPr>
                          <w:szCs w:val="24"/>
                        </w:rPr>
                      </w:pPr>
                      <w:sdt>
                        <w:sdtPr>
                          <w:alias w:val="Numeris"/>
                          <w:tag w:val="nr_8a223b3c3c8641b08b196ace7a4e0867"/>
                          <w:lock w:val="sdtLocked"/>
                          <w:richText/>
                        </w:sdtPr>
                        <w:sdtContent>
                          <w:r>
                            <w:rPr>
                              <w:szCs w:val="24"/>
                            </w:rPr>
                            <w:t>7.3</w:t>
                          </w:r>
                        </w:sdtContent>
                      </w:sdt>
                      <w:r>
                        <w:rPr>
                          <w:szCs w:val="24"/>
                        </w:rPr>
                        <w:t>. registruoti tiekėjai, kuriems Registravimo taisyklių nustatyta tvarka suteiktas identifikacinis numeris (fragmentas) – ZD-T ir / arba SS-T;</w:t>
                      </w:r>
                    </w:p>
                  </w:sdtContent>
                </w:sdt>
                <w:sdt>
                  <w:sdtPr>
                    <w:alias w:val="7.4 pp."/>
                    <w:tag w:val="part_fffa366baa594b7cba706ec048bb159f"/>
                    <w:lock w:val="sdtLocked"/>
                    <w:richText/>
                  </w:sdtPr>
                  <w:sdtContent>
                    <w:p>
                      <w:pPr>
                        <w:tabs>
                          <w:tab w:val="left" w:pos="851"/>
                          <w:tab w:val="left" w:pos="4820"/>
                        </w:tabs>
                        <w:ind w:firstLine="709"/>
                        <w:jc w:val="both"/>
                        <w:rPr>
                          <w:szCs w:val="24"/>
                        </w:rPr>
                      </w:pPr>
                      <w:sdt>
                        <w:sdtPr>
                          <w:alias w:val="Numeris"/>
                          <w:tag w:val="nr_fffa366baa594b7cba706ec048bb159f"/>
                          <w:lock w:val="sdtLocked"/>
                          <w:richText/>
                        </w:sdtPr>
                        <w:sdtContent>
                          <w:r>
                            <w:rPr>
                              <w:szCs w:val="24"/>
                            </w:rPr>
                            <w:t>7.4</w:t>
                          </w:r>
                        </w:sdtContent>
                      </w:sdt>
                      <w:r>
                        <w:rPr>
                          <w:szCs w:val="24"/>
                        </w:rPr>
                        <w:t>. registruoti tiekėjai, kuriems Registravimo taisyklių nustatyta tvarka suteiktas identifikacinis numeris (fragmentas) – OD-T;</w:t>
                      </w:r>
                    </w:p>
                  </w:sdtContent>
                </w:sdt>
                <w:sdt>
                  <w:sdtPr>
                    <w:alias w:val="7.5 pp."/>
                    <w:tag w:val="part_fe4ac1d2745447aa981834f303f368d9"/>
                    <w:lock w:val="sdtLocked"/>
                    <w:richText/>
                  </w:sdtPr>
                  <w:sdtContent>
                    <w:p>
                      <w:pPr>
                        <w:tabs>
                          <w:tab w:val="left" w:pos="851"/>
                          <w:tab w:val="left" w:pos="4820"/>
                        </w:tabs>
                        <w:ind w:firstLine="709"/>
                        <w:jc w:val="both"/>
                        <w:rPr>
                          <w:szCs w:val="24"/>
                        </w:rPr>
                      </w:pPr>
                      <w:sdt>
                        <w:sdtPr>
                          <w:alias w:val="Numeris"/>
                          <w:tag w:val="nr_fe4ac1d2745447aa981834f303f368d9"/>
                          <w:lock w:val="sdtLocked"/>
                          <w:richText/>
                        </w:sdtPr>
                        <w:sdtContent>
                          <w:r>
                            <w:rPr>
                              <w:szCs w:val="24"/>
                            </w:rPr>
                            <w:t>7.5</w:t>
                          </w:r>
                        </w:sdtContent>
                      </w:sdt>
                      <w:r>
                        <w:rPr>
                          <w:szCs w:val="24"/>
                        </w:rPr>
                        <w:t>. registruoti tiekėjai, kuriems Registravimo taisyklių nustatyta tvarka suteiktas identifikacinis numeris (fragmentas) – LD-T;</w:t>
                      </w:r>
                    </w:p>
                  </w:sdtContent>
                </w:sdt>
                <w:sdt>
                  <w:sdtPr>
                    <w:alias w:val="7.6 pp."/>
                    <w:tag w:val="part_893e51466eb74aef9f0ec2507bd6d54c"/>
                    <w:lock w:val="sdtLocked"/>
                    <w:richText/>
                  </w:sdtPr>
                  <w:sdtContent>
                    <w:p>
                      <w:pPr>
                        <w:tabs>
                          <w:tab w:val="left" w:pos="851"/>
                          <w:tab w:val="left" w:pos="4820"/>
                        </w:tabs>
                        <w:ind w:firstLine="709"/>
                        <w:jc w:val="both"/>
                        <w:rPr>
                          <w:szCs w:val="24"/>
                        </w:rPr>
                      </w:pPr>
                      <w:sdt>
                        <w:sdtPr>
                          <w:alias w:val="Numeris"/>
                          <w:tag w:val="nr_893e51466eb74aef9f0ec2507bd6d54c"/>
                          <w:lock w:val="sdtLocked"/>
                          <w:richText/>
                        </w:sdtPr>
                        <w:sdtContent>
                          <w:r>
                            <w:rPr>
                              <w:szCs w:val="24"/>
                            </w:rPr>
                            <w:t>7.6</w:t>
                          </w:r>
                        </w:sdtContent>
                      </w:sdt>
                      <w:r>
                        <w:rPr>
                          <w:szCs w:val="24"/>
                        </w:rPr>
                        <w:t>. registruoti tiekėjai, kuriems Registravimo taisyklių nustatyta tvarka suteiktas identifikacinis numeris (fragmentas) – BA-T ir / arba BA1-T;</w:t>
                      </w:r>
                    </w:p>
                  </w:sdtContent>
                </w:sdt>
                <w:sdt>
                  <w:sdtPr>
                    <w:alias w:val="7.7 pp."/>
                    <w:tag w:val="part_3e478e67723043599b1317fb91889858"/>
                    <w:lock w:val="sdtLocked"/>
                    <w:richText/>
                  </w:sdtPr>
                  <w:sdtContent>
                    <w:p>
                      <w:pPr>
                        <w:tabs>
                          <w:tab w:val="left" w:pos="851"/>
                          <w:tab w:val="left" w:pos="1276"/>
                          <w:tab w:val="left" w:pos="4820"/>
                        </w:tabs>
                        <w:ind w:firstLine="709"/>
                        <w:jc w:val="both"/>
                        <w:rPr>
                          <w:szCs w:val="24"/>
                        </w:rPr>
                      </w:pPr>
                      <w:sdt>
                        <w:sdtPr>
                          <w:alias w:val="Numeris"/>
                          <w:tag w:val="nr_3e478e67723043599b1317fb91889858"/>
                          <w:lock w:val="sdtLocked"/>
                          <w:richText/>
                        </w:sdtPr>
                        <w:sdtContent>
                          <w:r>
                            <w:rPr>
                              <w:szCs w:val="24"/>
                            </w:rPr>
                            <w:t>7.7</w:t>
                          </w:r>
                        </w:sdtContent>
                      </w:sdt>
                      <w:r>
                        <w:rPr>
                          <w:szCs w:val="24"/>
                        </w:rPr>
                        <w:t>.</w:t>
                        <w:tab/>
                        <w:t>registruoti tiekėjai, kuriems Registravimo taisyklių nustatyta tvarka suteiktas identifikacinis numeris (fragmentas) – TA-T;</w:t>
                      </w:r>
                    </w:p>
                  </w:sdtContent>
                </w:sdt>
                <w:sdt>
                  <w:sdtPr>
                    <w:alias w:val="7.8 pp."/>
                    <w:tag w:val="part_a5205cf88b7f4e57afd2aa2cc623d9ed"/>
                    <w:lock w:val="sdtLocked"/>
                    <w:richText/>
                  </w:sdtPr>
                  <w:sdtContent>
                    <w:p>
                      <w:pPr>
                        <w:tabs>
                          <w:tab w:val="left" w:pos="851"/>
                          <w:tab w:val="left" w:pos="1276"/>
                          <w:tab w:val="left" w:pos="4820"/>
                        </w:tabs>
                        <w:ind w:firstLine="709"/>
                        <w:jc w:val="both"/>
                        <w:rPr>
                          <w:szCs w:val="24"/>
                        </w:rPr>
                      </w:pPr>
                      <w:sdt>
                        <w:sdtPr>
                          <w:alias w:val="Numeris"/>
                          <w:tag w:val="nr_a5205cf88b7f4e57afd2aa2cc623d9ed"/>
                          <w:lock w:val="sdtLocked"/>
                          <w:richText/>
                        </w:sdtPr>
                        <w:sdtContent>
                          <w:r>
                            <w:rPr>
                              <w:szCs w:val="24"/>
                            </w:rPr>
                            <w:t>7.8</w:t>
                          </w:r>
                        </w:sdtContent>
                      </w:sdt>
                      <w:r>
                        <w:rPr>
                          <w:szCs w:val="24"/>
                        </w:rPr>
                        <w:t>.</w:t>
                        <w:tab/>
                        <w:t>registruoti tiekėjai, kuriems Registravimo taisyklių nustatyta tvarka suteiktas identifikacinis numeris (fragmentas) – DV/-T;</w:t>
                      </w:r>
                    </w:p>
                  </w:sdtContent>
                </w:sdt>
                <w:sdt>
                  <w:sdtPr>
                    <w:alias w:val="7.9 pp."/>
                    <w:tag w:val="part_c0f1a408a220457ab14ad9ca9eda3487"/>
                    <w:lock w:val="sdtLocked"/>
                    <w:richText/>
                  </w:sdtPr>
                  <w:sdtContent>
                    <w:p>
                      <w:pPr>
                        <w:tabs>
                          <w:tab w:val="left" w:pos="851"/>
                          <w:tab w:val="left" w:pos="1276"/>
                          <w:tab w:val="left" w:pos="4820"/>
                        </w:tabs>
                        <w:ind w:firstLine="709"/>
                        <w:jc w:val="both"/>
                        <w:rPr>
                          <w:szCs w:val="24"/>
                        </w:rPr>
                      </w:pPr>
                      <w:sdt>
                        <w:sdtPr>
                          <w:alias w:val="Numeris"/>
                          <w:tag w:val="nr_c0f1a408a220457ab14ad9ca9eda3487"/>
                          <w:lock w:val="sdtLocked"/>
                          <w:richText/>
                        </w:sdtPr>
                        <w:sdtContent>
                          <w:r>
                            <w:rPr>
                              <w:szCs w:val="24"/>
                            </w:rPr>
                            <w:t>7.9</w:t>
                          </w:r>
                        </w:sdtContent>
                      </w:sdt>
                      <w:r>
                        <w:rPr>
                          <w:szCs w:val="24"/>
                        </w:rPr>
                        <w:t>.</w:t>
                        <w:tab/>
                        <w:t>registruoti tiekėjai, kuriems Registravimo taisyklių nustatyta tvarka suteiktas identifikacinis numeris (fragmentas) –NT-T.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8 p."/>
                <w:tag w:val="part_82889469ff674e2d85a1ca508b12d3d7"/>
                <w:lock w:val="sdtLocked"/>
                <w:richText/>
              </w:sdtPr>
              <w:sdtContent>
                <w:p>
                  <w:pPr>
                    <w:tabs>
                      <w:tab w:val="left" w:pos="993"/>
                    </w:tabs>
                    <w:ind w:firstLine="709"/>
                    <w:jc w:val="both"/>
                    <w:rPr>
                      <w:rFonts w:eastAsia="Calibri"/>
                      <w:szCs w:val="24"/>
                    </w:rPr>
                  </w:pPr>
                  <w:sdt>
                    <w:sdtPr>
                      <w:alias w:val="Numeris"/>
                      <w:tag w:val="nr_82889469ff674e2d85a1ca508b12d3d7"/>
                      <w:lock w:val="sdtLocked"/>
                      <w:richText/>
                    </w:sdtPr>
                    <w:sdtContent>
                      <w:r>
                        <w:rPr>
                          <w:szCs w:val="24"/>
                        </w:rPr>
                        <w:t>8</w:t>
                      </w:r>
                    </w:sdtContent>
                  </w:sdt>
                  <w:r>
                    <w:rPr>
                      <w:szCs w:val="24"/>
                    </w:rPr>
                    <w:t>. Taisyklių 7.1‒7.9 papunkčiuose nurodyti asmenys pagal Taisykles neprivalo teikti duomenų AIS,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sdt>
                  <w:sdtPr>
                    <w:alias w:val="8.1 pp."/>
                    <w:tag w:val="part_29cf3403106f40cfaf88df907b3bf87b"/>
                    <w:lock w:val="sdtLocked"/>
                    <w:richText/>
                  </w:sdtPr>
                  <w:sdtContent>
                    <w:p>
                      <w:pPr>
                        <w:tabs>
                          <w:tab w:val="left" w:pos="993"/>
                          <w:tab w:val="left" w:pos="1134"/>
                        </w:tabs>
                        <w:ind w:firstLine="709"/>
                        <w:jc w:val="both"/>
                        <w:rPr>
                          <w:rFonts w:eastAsia="Calibri"/>
                          <w:szCs w:val="24"/>
                        </w:rPr>
                      </w:pPr>
                      <w:sdt>
                        <w:sdtPr>
                          <w:alias w:val="Numeris"/>
                          <w:tag w:val="nr_29cf3403106f40cfaf88df907b3bf87b"/>
                          <w:lock w:val="sdtLocked"/>
                          <w:richText/>
                        </w:sdtPr>
                        <w:sdtContent>
                          <w:r>
                            <w:rPr>
                              <w:rFonts w:eastAsia="Calibri"/>
                              <w:szCs w:val="24"/>
                            </w:rPr>
                            <w:t>8.1</w:t>
                          </w:r>
                        </w:sdtContent>
                      </w:sdt>
                      <w:r>
                        <w:rPr>
                          <w:rFonts w:eastAsia="Calibri"/>
                          <w:szCs w:val="24"/>
                        </w:rPr>
                        <w:t>.</w:t>
                        <w:tab/>
                        <w:t>operacijos vykdomos akcizais apmokestinamų prekių sandėlyje, taikant akcizų mokėjimo laikino atidėjimo režimą</w:t>
                      </w:r>
                      <w:r>
                        <w:rPr>
                          <w:rFonts w:eastAsia="Calibri"/>
                          <w:bCs/>
                          <w:szCs w:val="24"/>
                        </w:rPr>
                        <w:t>, įskaitant šio režimo panaikinimą;</w:t>
                      </w:r>
                    </w:p>
                  </w:sdtContent>
                </w:sdt>
                <w:sdt>
                  <w:sdtPr>
                    <w:alias w:val="8.2 pp."/>
                    <w:tag w:val="part_3d9290ea6e4644c4a1b5d1672b2f7367"/>
                    <w:lock w:val="sdtLocked"/>
                    <w:richText/>
                  </w:sdtPr>
                  <w:sdtContent>
                    <w:p>
                      <w:pPr>
                        <w:tabs>
                          <w:tab w:val="left" w:pos="993"/>
                          <w:tab w:val="left" w:pos="1134"/>
                        </w:tabs>
                        <w:ind w:firstLine="709"/>
                        <w:jc w:val="both"/>
                        <w:rPr>
                          <w:rFonts w:eastAsia="Calibri"/>
                          <w:szCs w:val="24"/>
                        </w:rPr>
                      </w:pPr>
                      <w:sdt>
                        <w:sdtPr>
                          <w:alias w:val="Numeris"/>
                          <w:tag w:val="nr_3d9290ea6e4644c4a1b5d1672b2f7367"/>
                          <w:lock w:val="sdtLocked"/>
                          <w:richText/>
                        </w:sdtPr>
                        <w:sdtContent>
                          <w:r>
                            <w:rPr>
                              <w:rFonts w:eastAsia="Calibri"/>
                              <w:szCs w:val="24"/>
                            </w:rPr>
                            <w:t>8.2</w:t>
                          </w:r>
                        </w:sdtContent>
                      </w:sdt>
                      <w:r>
                        <w:rPr>
                          <w:rFonts w:eastAsia="Calibri"/>
                          <w:szCs w:val="24"/>
                        </w:rPr>
                        <w:t>.</w:t>
                        <w:tab/>
                      </w:r>
                      <w:r>
                        <w:rPr>
                          <w:rFonts w:eastAsia="Calibri"/>
                          <w:bCs/>
                          <w:szCs w:val="24"/>
                        </w:rPr>
                        <w:t>jie</w:t>
                      </w:r>
                      <w:r>
                        <w:rPr>
                          <w:rFonts w:eastAsia="Calibri"/>
                          <w:szCs w:val="24"/>
                        </w:rPr>
                        <w:t xml:space="preserve"> prek</w:t>
                      </w:r>
                      <w:r>
                        <w:rPr>
                          <w:rFonts w:eastAsia="Calibri"/>
                          <w:bCs/>
                          <w:szCs w:val="24"/>
                        </w:rPr>
                        <w:t>e</w:t>
                      </w:r>
                      <w:r>
                        <w:rPr>
                          <w:rFonts w:eastAsia="Calibri"/>
                          <w:szCs w:val="24"/>
                        </w:rPr>
                        <w:t xml:space="preserve">s iš akcizais apmokestinamų prekių sandėlio </w:t>
                      </w:r>
                      <w:r>
                        <w:rPr>
                          <w:rFonts w:eastAsia="Calibri"/>
                          <w:bCs/>
                          <w:szCs w:val="24"/>
                        </w:rPr>
                        <w:t xml:space="preserve">tiesiogiai </w:t>
                      </w:r>
                      <w:r>
                        <w:rPr>
                          <w:rFonts w:eastAsia="Calibri"/>
                          <w:szCs w:val="24"/>
                        </w:rPr>
                        <w:t>tiekia asmenims, turintiems teisę gauti šias prekes, ir visi asmenys (prekių siuntėjas, gavėjas ir prekių savininkas) yra nurodomi akcizų apskaičiavimo dokumente;</w:t>
                      </w:r>
                    </w:p>
                  </w:sdtContent>
                </w:sdt>
                <w:sdt>
                  <w:sdtPr>
                    <w:alias w:val="8.3 pp."/>
                    <w:tag w:val="part_ad86d5fb89b7440bb2e4e3398228ebad"/>
                    <w:lock w:val="sdtLocked"/>
                    <w:richText/>
                  </w:sdtPr>
                  <w:sdtContent>
                    <w:p>
                      <w:pPr>
                        <w:ind w:firstLine="709"/>
                        <w:jc w:val="both"/>
                      </w:pPr>
                      <w:sdt>
                        <w:sdtPr>
                          <w:alias w:val="Numeris"/>
                          <w:tag w:val="nr_ad86d5fb89b7440bb2e4e3398228ebad"/>
                          <w:lock w:val="sdtLocked"/>
                          <w:richText/>
                        </w:sdtPr>
                        <w:sdtContent>
                          <w:r>
                            <w:t>8.3</w:t>
                          </w:r>
                        </w:sdtContent>
                      </w:sdt>
                      <w:r>
                        <w:t xml:space="preserve">. neapdoroto tabako operacijos vykdomos akcizais apmokestinamų prekių sandėlyje, kurio savininkas turi teisę, kuriame nors iš savo vardu įsteigtame akcizais apmokestinamų prekių sandėlyje iš neapdoroto tabako gaminti apdorotą tabaką ir (arba) kaitinamojo tabako produktus;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8.4 pp."/>
                    <w:tag w:val="part_a82cd79471ca4f339e446fd195b1c285"/>
                    <w:lock w:val="sdtLocked"/>
                    <w:richText/>
                  </w:sdtPr>
                  <w:sdtContent>
                    <w:p>
                      <w:pPr>
                        <w:tabs>
                          <w:tab w:val="left" w:pos="851"/>
                          <w:tab w:val="left" w:pos="993"/>
                          <w:tab w:val="left" w:pos="4820"/>
                        </w:tabs>
                        <w:ind w:firstLine="709"/>
                        <w:jc w:val="both"/>
                      </w:pPr>
                      <w:sdt>
                        <w:sdtPr>
                          <w:alias w:val="Numeris"/>
                          <w:tag w:val="nr_a82cd79471ca4f339e446fd195b1c285"/>
                          <w:lock w:val="sdtLocked"/>
                          <w:richText/>
                        </w:sdtPr>
                        <w:sdtContent>
                          <w:r>
                            <w:t>8.4</w:t>
                          </w:r>
                        </w:sdtContent>
                      </w:sdt>
                      <w:r>
                        <w:t xml:space="preserve">. tiekėjas visas įsigytas Įstatymo 43 straipsnio 1 dalies 1 ir 2 punktuose nurodytiems tikslams skirtas prekes sunaudoja gynybos ir saugumo funkcijoms vykdyti.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Content>
            </w:sdt>
            <w:sdt>
              <w:sdtPr>
                <w:alias w:val="9 p."/>
                <w:tag w:val="part_b42b020dfcdc40a6894307e6ed455d2a"/>
                <w:lock w:val="sdtLocked"/>
                <w:richText/>
              </w:sdtPr>
              <w:sdtContent>
                <w:p>
                  <w:pPr>
                    <w:tabs>
                      <w:tab w:val="left" w:pos="993"/>
                    </w:tabs>
                    <w:ind w:firstLine="709"/>
                    <w:jc w:val="both"/>
                    <w:rPr>
                      <w:rFonts w:eastAsia="Calibri"/>
                      <w:szCs w:val="24"/>
                    </w:rPr>
                  </w:pPr>
                  <w:sdt>
                    <w:sdtPr>
                      <w:alias w:val="Numeris"/>
                      <w:tag w:val="nr_b42b020dfcdc40a6894307e6ed455d2a"/>
                      <w:lock w:val="sdtLocked"/>
                      <w:richText/>
                    </w:sdtPr>
                    <w:sdtContent>
                      <w:r>
                        <w:rPr>
                          <w:rFonts w:eastAsia="Calibri"/>
                          <w:szCs w:val="24"/>
                        </w:rPr>
                        <w:t>9</w:t>
                      </w:r>
                    </w:sdtContent>
                  </w:sdt>
                  <w:r>
                    <w:rPr>
                      <w:rFonts w:eastAsia="Calibri"/>
                      <w:szCs w:val="24"/>
                    </w:rPr>
                    <w:t>.</w:t>
                    <w:tab/>
                    <w:t>Duomenys AIS pateikiami:</w:t>
                  </w:r>
                </w:p>
                <w:sdt>
                  <w:sdtPr>
                    <w:alias w:val="9.1 pp."/>
                    <w:tag w:val="part_7a5d10b4fef849e9913185adc4b1ed6e"/>
                    <w:lock w:val="sdtLocked"/>
                    <w:richText/>
                  </w:sdtPr>
                  <w:sdtContent>
                    <w:p>
                      <w:pPr>
                        <w:tabs>
                          <w:tab w:val="left" w:pos="1134"/>
                        </w:tabs>
                        <w:ind w:firstLine="709"/>
                        <w:jc w:val="both"/>
                        <w:rPr>
                          <w:rFonts w:eastAsia="Calibri"/>
                          <w:szCs w:val="24"/>
                        </w:rPr>
                      </w:pPr>
                      <w:sdt>
                        <w:sdtPr>
                          <w:alias w:val="Numeris"/>
                          <w:tag w:val="nr_7a5d10b4fef849e9913185adc4b1ed6e"/>
                          <w:lock w:val="sdtLocked"/>
                          <w:richText/>
                        </w:sdtPr>
                        <w:sdtContent>
                          <w:r>
                            <w:rPr>
                              <w:rFonts w:eastAsia="Calibri"/>
                              <w:szCs w:val="24"/>
                            </w:rPr>
                            <w:t>9.1</w:t>
                          </w:r>
                        </w:sdtContent>
                      </w:sdt>
                      <w:r>
                        <w:rPr>
                          <w:rFonts w:eastAsia="Calibri"/>
                          <w:szCs w:val="24"/>
                        </w:rPr>
                        <w:t>.</w:t>
                        <w:tab/>
                      </w:r>
                      <w:r>
                        <w:rPr>
                          <w:rFonts w:eastAsia="Calibri"/>
                          <w:color w:val="000000"/>
                          <w:szCs w:val="24"/>
                        </w:rPr>
                        <w:t>tiesiogiai operacijų duomenis įvedant AIS per naudotojo sąsają</w:t>
                      </w:r>
                      <w:r>
                        <w:rPr>
                          <w:rFonts w:eastAsia="Calibri"/>
                          <w:szCs w:val="24"/>
                        </w:rPr>
                        <w:t>;</w:t>
                      </w:r>
                    </w:p>
                  </w:sdtContent>
                </w:sdt>
                <w:sdt>
                  <w:sdtPr>
                    <w:alias w:val="9.2 pp."/>
                    <w:tag w:val="part_b0f4bae8aa034c62a21a544ebbca50b1"/>
                    <w:lock w:val="sdtLocked"/>
                    <w:richText/>
                  </w:sdtPr>
                  <w:sdtContent>
                    <w:p>
                      <w:pPr>
                        <w:tabs>
                          <w:tab w:val="left" w:pos="1134"/>
                        </w:tabs>
                        <w:ind w:firstLine="709"/>
                        <w:jc w:val="both"/>
                        <w:rPr>
                          <w:rFonts w:eastAsia="Calibri"/>
                          <w:szCs w:val="24"/>
                        </w:rPr>
                      </w:pPr>
                      <w:sdt>
                        <w:sdtPr>
                          <w:alias w:val="Numeris"/>
                          <w:tag w:val="nr_b0f4bae8aa034c62a21a544ebbca50b1"/>
                          <w:lock w:val="sdtLocked"/>
                          <w:richText/>
                        </w:sdtPr>
                        <w:sdtContent>
                          <w:r>
                            <w:rPr>
                              <w:rFonts w:eastAsia="Calibri"/>
                              <w:szCs w:val="24"/>
                            </w:rPr>
                            <w:t>9.2</w:t>
                          </w:r>
                        </w:sdtContent>
                      </w:sdt>
                      <w:r>
                        <w:rPr>
                          <w:rFonts w:eastAsia="Calibri"/>
                          <w:szCs w:val="24"/>
                        </w:rPr>
                        <w:t>.</w:t>
                        <w:tab/>
                      </w:r>
                      <w:r>
                        <w:rPr>
                          <w:rFonts w:eastAsia="Calibri"/>
                          <w:color w:val="000000"/>
                          <w:szCs w:val="24"/>
                        </w:rPr>
                        <w:t xml:space="preserve">naudojant žiniatinklio paslaugą (angl. </w:t>
                      </w:r>
                      <w:r>
                        <w:rPr>
                          <w:rFonts w:eastAsia="Calibri"/>
                          <w:i/>
                          <w:color w:val="000000"/>
                          <w:szCs w:val="24"/>
                        </w:rPr>
                        <w:t>Web Service</w:t>
                      </w:r>
                      <w:r>
                        <w:rPr>
                          <w:rFonts w:eastAsia="Calibri"/>
                          <w:color w:val="000000"/>
                          <w:szCs w:val="24"/>
                        </w:rPr>
                        <w:t>), skirtą operacijų duomenų rinkmenai, kuri parengta pagal operacijų importo / eksporto failų formatų specifikaciją;</w:t>
                      </w:r>
                    </w:p>
                  </w:sdtContent>
                </w:sdt>
                <w:sdt>
                  <w:sdtPr>
                    <w:alias w:val="9.3 pp."/>
                    <w:tag w:val="part_818780c288fd4293b625f5f4187fb999"/>
                    <w:lock w:val="sdtLocked"/>
                    <w:richText/>
                  </w:sdtPr>
                  <w:sdtContent>
                    <w:p>
                      <w:pPr>
                        <w:tabs>
                          <w:tab w:val="left" w:pos="1134"/>
                        </w:tabs>
                        <w:ind w:firstLine="709"/>
                        <w:jc w:val="both"/>
                        <w:rPr>
                          <w:rFonts w:eastAsia="Calibri"/>
                          <w:szCs w:val="24"/>
                        </w:rPr>
                      </w:pPr>
                      <w:sdt>
                        <w:sdtPr>
                          <w:alias w:val="Numeris"/>
                          <w:tag w:val="nr_818780c288fd4293b625f5f4187fb999"/>
                          <w:lock w:val="sdtLocked"/>
                          <w:richText/>
                        </w:sdtPr>
                        <w:sdtContent>
                          <w:r>
                            <w:rPr>
                              <w:rFonts w:eastAsia="Calibri"/>
                              <w:szCs w:val="24"/>
                            </w:rPr>
                            <w:t>9.3</w:t>
                          </w:r>
                        </w:sdtContent>
                      </w:sdt>
                      <w:r>
                        <w:rPr>
                          <w:rFonts w:eastAsia="Calibri"/>
                          <w:szCs w:val="24"/>
                        </w:rPr>
                        <w:t>.</w:t>
                        <w:tab/>
                      </w:r>
                      <w:r>
                        <w:rPr>
                          <w:rFonts w:eastAsia="Calibri"/>
                          <w:color w:val="000000"/>
                          <w:szCs w:val="24"/>
                        </w:rPr>
                        <w:t>per naudotojo sąsają įkeliant operacijų duomenų rinkmeną (XML formato failai), kuri parengta pagal operacijų importo / eksporto failų formatų specifikaciją</w:t>
                      </w:r>
                      <w:r>
                        <w:rPr>
                          <w:rFonts w:eastAsia="Calibri"/>
                          <w:szCs w:val="24"/>
                        </w:rPr>
                        <w:t>.</w:t>
                      </w:r>
                    </w:p>
                  </w:sdtContent>
                </w:sdt>
              </w:sdtContent>
            </w:sdt>
            <w:sdt>
              <w:sdtPr>
                <w:alias w:val="10 p."/>
                <w:tag w:val="part_ce5b313f282d45cdbfa8df2720ef98d0"/>
                <w:lock w:val="sdtLocked"/>
                <w:richText/>
              </w:sdtPr>
              <w:sdtContent>
                <w:p>
                  <w:pPr>
                    <w:tabs>
                      <w:tab w:val="left" w:pos="993"/>
                      <w:tab w:val="left" w:pos="1134"/>
                    </w:tabs>
                    <w:suppressAutoHyphens/>
                    <w:ind w:firstLine="709"/>
                    <w:jc w:val="both"/>
                    <w:rPr>
                      <w:szCs w:val="24"/>
                    </w:rPr>
                  </w:pPr>
                  <w:sdt>
                    <w:sdtPr>
                      <w:alias w:val="Numeris"/>
                      <w:tag w:val="nr_ce5b313f282d45cdbfa8df2720ef98d0"/>
                      <w:lock w:val="sdtLocked"/>
                      <w:richText/>
                    </w:sdtPr>
                    <w:sdtContent>
                      <w:r>
                        <w:rPr>
                          <w:rFonts w:eastAsia="Calibri"/>
                          <w:szCs w:val="24"/>
                        </w:rPr>
                        <w:t>10</w:t>
                      </w:r>
                    </w:sdtContent>
                  </w:sdt>
                  <w:r>
                    <w:rPr>
                      <w:rFonts w:eastAsia="Calibri"/>
                      <w:szCs w:val="24"/>
                    </w:rPr>
                    <w:t>.</w:t>
                    <w:tab/>
                  </w:r>
                  <w:r>
                    <w:rPr>
                      <w:szCs w:val="24"/>
                    </w:rPr>
                    <w:t>Asmenys, įsigiję (importavę, pagaminę) prekes, AIS turi pateikti šiuos duomenis:</w:t>
                  </w:r>
                </w:p>
                <w:p>
                  <w:pPr>
                    <w:rPr>
                      <w:sz w:val="8"/>
                      <w:szCs w:val="8"/>
                    </w:rPr>
                  </w:pPr>
                </w:p>
                <w:sdt>
                  <w:sdtPr>
                    <w:alias w:val="10.1 pp."/>
                    <w:tag w:val="part_1864d797c4b649e3ada6af3bff61a64b"/>
                    <w:lock w:val="sdtLocked"/>
                    <w:richText/>
                  </w:sdtPr>
                  <w:sdtContent>
                    <w:p>
                      <w:pPr>
                        <w:tabs>
                          <w:tab w:val="left" w:pos="1134"/>
                        </w:tabs>
                        <w:ind w:firstLine="709"/>
                        <w:jc w:val="both"/>
                        <w:rPr>
                          <w:rFonts w:eastAsia="Calibri"/>
                          <w:szCs w:val="24"/>
                          <w:lang w:eastAsia="lt-LT"/>
                        </w:rPr>
                      </w:pPr>
                      <w:sdt>
                        <w:sdtPr>
                          <w:alias w:val="Numeris"/>
                          <w:tag w:val="nr_1864d797c4b649e3ada6af3bff61a64b"/>
                          <w:lock w:val="sdtLocked"/>
                          <w:richText/>
                        </w:sdtPr>
                        <w:sdtContent>
                          <w:r>
                            <w:rPr>
                              <w:rFonts w:eastAsia="Calibri"/>
                              <w:szCs w:val="24"/>
                              <w:lang w:eastAsia="lt-LT"/>
                            </w:rPr>
                            <w:t>10.1</w:t>
                          </w:r>
                        </w:sdtContent>
                      </w:sdt>
                      <w:r>
                        <w:rPr>
                          <w:rFonts w:eastAsia="Calibri"/>
                          <w:szCs w:val="24"/>
                          <w:lang w:eastAsia="lt-LT"/>
                        </w:rPr>
                        <w:t>.</w:t>
                        <w:tab/>
                        <w:t>operacijos tipą „IG“, žymintį „Įsigijimas“;</w:t>
                      </w:r>
                    </w:p>
                    <w:p>
                      <w:pPr>
                        <w:rPr>
                          <w:sz w:val="8"/>
                          <w:szCs w:val="8"/>
                        </w:rPr>
                      </w:pPr>
                    </w:p>
                  </w:sdtContent>
                </w:sdt>
                <w:sdt>
                  <w:sdtPr>
                    <w:alias w:val="10.2 pp."/>
                    <w:tag w:val="part_c07feae1a54045a1969f2396d9164e08"/>
                    <w:lock w:val="sdtLocked"/>
                    <w:richText/>
                  </w:sdtPr>
                  <w:sdtContent>
                    <w:p>
                      <w:pPr>
                        <w:tabs>
                          <w:tab w:val="left" w:pos="993"/>
                          <w:tab w:val="left" w:pos="1134"/>
                        </w:tabs>
                        <w:ind w:firstLine="709"/>
                        <w:jc w:val="both"/>
                        <w:rPr>
                          <w:rFonts w:eastAsia="Calibri"/>
                          <w:szCs w:val="24"/>
                          <w:lang w:eastAsia="lt-LT"/>
                        </w:rPr>
                      </w:pPr>
                      <w:sdt>
                        <w:sdtPr>
                          <w:alias w:val="Numeris"/>
                          <w:tag w:val="nr_c07feae1a54045a1969f2396d9164e08"/>
                          <w:lock w:val="sdtLocked"/>
                          <w:richText/>
                        </w:sdtPr>
                        <w:sdtContent>
                          <w:r>
                            <w:rPr>
                              <w:rFonts w:eastAsia="Calibri"/>
                              <w:szCs w:val="24"/>
                              <w:lang w:eastAsia="lt-LT"/>
                            </w:rPr>
                            <w:t>10.2</w:t>
                          </w:r>
                        </w:sdtContent>
                      </w:sdt>
                      <w:r>
                        <w:rPr>
                          <w:rFonts w:eastAsia="Calibri"/>
                          <w:szCs w:val="24"/>
                          <w:lang w:eastAsia="lt-LT"/>
                        </w:rPr>
                        <w:t>.</w:t>
                        <w:tab/>
                        <w:t>dalyvio tipą, nurodydami vieną iš šių dviženklių kodų (reikšmių):</w:t>
                      </w:r>
                    </w:p>
                    <w:p>
                      <w:pPr>
                        <w:rPr>
                          <w:sz w:val="8"/>
                          <w:szCs w:val="8"/>
                        </w:rPr>
                      </w:pPr>
                    </w:p>
                    <w:sdt>
                      <w:sdtPr>
                        <w:alias w:val="10.2.1 pp."/>
                        <w:tag w:val="part_81c3171be2f841d790fd6deeca14d0a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81c3171be2f841d790fd6deeca14d0ac"/>
                              <w:lock w:val="sdtLocked"/>
                              <w:richText/>
                            </w:sdtPr>
                            <w:sdtContent>
                              <w:r>
                                <w:rPr>
                                  <w:rFonts w:eastAsia="Calibri"/>
                                  <w:szCs w:val="24"/>
                                  <w:lang w:eastAsia="lt-LT"/>
                                </w:rPr>
                                <w:t>10.2.1</w:t>
                              </w:r>
                            </w:sdtContent>
                          </w:sdt>
                          <w:r>
                            <w:rPr>
                              <w:rFonts w:eastAsia="Calibri"/>
                              <w:szCs w:val="24"/>
                              <w:lang w:eastAsia="lt-LT"/>
                            </w:rPr>
                            <w:t>.</w:t>
                            <w:tab/>
                            <w:t>jeigu asmuo prekes importavo iš trečiųjų šalių – „IR“;</w:t>
                          </w:r>
                        </w:p>
                        <w:p>
                          <w:pPr>
                            <w:rPr>
                              <w:sz w:val="8"/>
                              <w:szCs w:val="8"/>
                            </w:rPr>
                          </w:pPr>
                        </w:p>
                      </w:sdtContent>
                    </w:sdt>
                    <w:sdt>
                      <w:sdtPr>
                        <w:alias w:val="10.2.2 pp."/>
                        <w:tag w:val="part_262a056409b046288b500090b943664d"/>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262a056409b046288b500090b943664d"/>
                              <w:lock w:val="sdtLocked"/>
                              <w:richText/>
                            </w:sdtPr>
                            <w:sdtContent>
                              <w:r>
                                <w:rPr>
                                  <w:rFonts w:eastAsia="Calibri"/>
                                  <w:szCs w:val="24"/>
                                  <w:lang w:eastAsia="lt-LT"/>
                                </w:rPr>
                                <w:t>10.2.2</w:t>
                              </w:r>
                            </w:sdtContent>
                          </w:sdt>
                          <w:r>
                            <w:rPr>
                              <w:rFonts w:eastAsia="Calibri"/>
                              <w:szCs w:val="24"/>
                              <w:lang w:eastAsia="lt-LT"/>
                            </w:rPr>
                            <w:t>.</w:t>
                            <w:tab/>
                            <w:t>jeigu asmuo, kaip registruotas gavėjas, prekes įsigijo iš kitų ES valstybių narių – „GA“;</w:t>
                          </w:r>
                        </w:p>
                        <w:p>
                          <w:pPr>
                            <w:rPr>
                              <w:sz w:val="8"/>
                              <w:szCs w:val="8"/>
                            </w:rPr>
                          </w:pPr>
                        </w:p>
                      </w:sdtContent>
                    </w:sdt>
                    <w:sdt>
                      <w:sdtPr>
                        <w:alias w:val="10.2.3 pp."/>
                        <w:tag w:val="part_18216f98b346492fa81129300abefb79"/>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18216f98b346492fa81129300abefb79"/>
                              <w:lock w:val="sdtLocked"/>
                              <w:richText/>
                            </w:sdtPr>
                            <w:sdtContent>
                              <w:r>
                                <w:rPr>
                                  <w:rFonts w:eastAsia="Calibri"/>
                                  <w:szCs w:val="24"/>
                                  <w:lang w:eastAsia="lt-LT"/>
                                </w:rPr>
                                <w:t>10.2.3</w:t>
                              </w:r>
                            </w:sdtContent>
                          </w:sdt>
                          <w:r>
                            <w:rPr>
                              <w:rFonts w:eastAsia="Calibri"/>
                              <w:szCs w:val="24"/>
                              <w:lang w:eastAsia="lt-LT"/>
                            </w:rPr>
                            <w:t>.</w:t>
                            <w:tab/>
                            <w:t>jeigu asmuo, kaip laikinai registruotas gavėjas, prekes įsigijo iš kitų ES valstybių narių – „NP“;</w:t>
                          </w:r>
                        </w:p>
                        <w:p>
                          <w:pPr>
                            <w:rPr>
                              <w:sz w:val="8"/>
                              <w:szCs w:val="8"/>
                            </w:rPr>
                          </w:pPr>
                        </w:p>
                      </w:sdtContent>
                    </w:sdt>
                    <w:sdt>
                      <w:sdtPr>
                        <w:alias w:val="10.2.4 pp."/>
                        <w:tag w:val="part_fafcea64679c4fcf9f8f776f664a2d24"/>
                        <w:lock w:val="sdtLocked"/>
                        <w:richText/>
                      </w:sdtPr>
                      <w:sdtContent>
                        <w:p>
                          <w:pPr>
                            <w:tabs>
                              <w:tab w:val="left" w:pos="851"/>
                              <w:tab w:val="left" w:pos="4820"/>
                            </w:tabs>
                            <w:ind w:firstLine="709"/>
                            <w:jc w:val="both"/>
                            <w:rPr>
                              <w:sz w:val="8"/>
                              <w:szCs w:val="8"/>
                            </w:rPr>
                          </w:pPr>
                          <w:sdt>
                            <w:sdtPr>
                              <w:alias w:val="Numeris"/>
                              <w:tag w:val="nr_fafcea64679c4fcf9f8f776f664a2d24"/>
                              <w:lock w:val="sdtLocked"/>
                              <w:richText/>
                            </w:sdtPr>
                            <w:sdtContent>
                              <w:r>
                                <w:rPr>
                                  <w:szCs w:val="24"/>
                                </w:rPr>
                                <w:t>10.2.4</w:t>
                              </w:r>
                            </w:sdtContent>
                          </w:sdt>
                          <w:r>
                            <w:rPr>
                              <w:szCs w:val="24"/>
                            </w:rPr>
                            <w:t>. jeigu asmuo prekes įsigijo iš registruoto tiekėjo – „TK“;</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2.5 pp."/>
                        <w:tag w:val="part_4d26c5c54c5c4ccb817b6301a5701afb"/>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4d26c5c54c5c4ccb817b6301a5701afb"/>
                              <w:lock w:val="sdtLocked"/>
                              <w:richText/>
                            </w:sdtPr>
                            <w:sdtContent>
                              <w:r>
                                <w:rPr>
                                  <w:rFonts w:eastAsia="Calibri"/>
                                  <w:szCs w:val="24"/>
                                  <w:lang w:eastAsia="lt-LT"/>
                                </w:rPr>
                                <w:t>10.2.5</w:t>
                              </w:r>
                            </w:sdtContent>
                          </w:sdt>
                          <w:r>
                            <w:rPr>
                              <w:rFonts w:eastAsia="Calibri"/>
                              <w:szCs w:val="24"/>
                              <w:lang w:eastAsia="lt-LT"/>
                            </w:rPr>
                            <w:t>.</w:t>
                            <w:tab/>
                            <w:t>jeigu asmuo pats pagamino prekes – „TK“;</w:t>
                          </w:r>
                        </w:p>
                        <w:p>
                          <w:pPr>
                            <w:rPr>
                              <w:sz w:val="8"/>
                              <w:szCs w:val="8"/>
                            </w:rPr>
                          </w:pPr>
                        </w:p>
                      </w:sdtContent>
                    </w:sdt>
                    <w:sdt>
                      <w:sdtPr>
                        <w:alias w:val="10.2.6 pp."/>
                        <w:tag w:val="part_b4363e555ee84a0ab447616fed02b235"/>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b4363e555ee84a0ab447616fed02b235"/>
                              <w:lock w:val="sdtLocked"/>
                              <w:richText/>
                            </w:sdtPr>
                            <w:sdtContent>
                              <w:r>
                                <w:rPr>
                                  <w:rFonts w:eastAsia="Calibri"/>
                                  <w:szCs w:val="24"/>
                                  <w:lang w:eastAsia="lt-LT"/>
                                </w:rPr>
                                <w:t>10.2.6</w:t>
                              </w:r>
                            </w:sdtContent>
                          </w:sdt>
                          <w:r>
                            <w:rPr>
                              <w:rFonts w:eastAsia="Calibri"/>
                              <w:szCs w:val="24"/>
                              <w:lang w:eastAsia="lt-LT"/>
                            </w:rPr>
                            <w:t>.</w:t>
                            <w:tab/>
                            <w:t>jeigu asmuo prekes įsigijo iš akcizais apmokestinamų prekių sandėlio savininko – „SN“;</w:t>
                          </w:r>
                        </w:p>
                        <w:p>
                          <w:pPr>
                            <w:rPr>
                              <w:sz w:val="8"/>
                              <w:szCs w:val="8"/>
                            </w:rPr>
                          </w:pPr>
                        </w:p>
                      </w:sdtContent>
                    </w:sdt>
                    <w:sdt>
                      <w:sdtPr>
                        <w:alias w:val="10.2.7 pp."/>
                        <w:tag w:val="part_cf000006fd1f46d2b11b371d6441c0ec"/>
                        <w:lock w:val="sdtLocked"/>
                        <w:richText/>
                      </w:sdtPr>
                      <w:sdtContent>
                        <w:p>
                          <w:pPr>
                            <w:tabs>
                              <w:tab w:val="left" w:pos="851"/>
                              <w:tab w:val="left" w:pos="1276"/>
                              <w:tab w:val="left" w:pos="4820"/>
                            </w:tabs>
                            <w:ind w:firstLine="709"/>
                            <w:jc w:val="both"/>
                            <w:rPr>
                              <w:sz w:val="8"/>
                              <w:szCs w:val="8"/>
                            </w:rPr>
                          </w:pPr>
                          <w:sdt>
                            <w:sdtPr>
                              <w:alias w:val="Numeris"/>
                              <w:tag w:val="nr_cf000006fd1f46d2b11b371d6441c0ec"/>
                              <w:lock w:val="sdtLocked"/>
                              <w:richText/>
                            </w:sdtPr>
                            <w:sdtContent>
                              <w:r>
                                <w:rPr>
                                  <w:szCs w:val="24"/>
                                </w:rPr>
                                <w:t>10.2.7</w:t>
                              </w:r>
                            </w:sdtContent>
                          </w:sdt>
                          <w:r>
                            <w:rPr>
                              <w:szCs w:val="24"/>
                            </w:rPr>
                            <w:t>. jeigu asmuo, kaip patvirtintas akcizais apmokestinamų prekių gavėjas ar laikinai patvirtintas akcizais apmokestinamų prekių gavėjas, prekes, kurioms netaikomas akcizų mokėjimo laikino atidėjimo režimas, įsigijo iš kitų ES valstybių narių – „VA“;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2.8 pp."/>
                        <w:tag w:val="part_3077f30b36164c96ad99558a6dd4481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3077f30b36164c96ad99558a6dd4481c"/>
                              <w:lock w:val="sdtLocked"/>
                              <w:richText/>
                            </w:sdtPr>
                            <w:sdtContent>
                              <w:r>
                                <w:rPr>
                                  <w:rFonts w:eastAsia="Calibri"/>
                                  <w:szCs w:val="24"/>
                                  <w:lang w:eastAsia="lt-LT"/>
                                </w:rPr>
                                <w:t>10.2.8</w:t>
                              </w:r>
                            </w:sdtContent>
                          </w:sdt>
                          <w:r>
                            <w:rPr>
                              <w:rFonts w:eastAsia="Calibri"/>
                              <w:szCs w:val="24"/>
                              <w:lang w:eastAsia="lt-LT"/>
                            </w:rPr>
                            <w:t>.</w:t>
                            <w:tab/>
                            <w:t>jeigu asmuo prekes įsigijo kitais būdais, nenurodytais Taisyklių 10.2.1–10.2.7 papunkčiuose, – „KT“;</w:t>
                          </w:r>
                        </w:p>
                        <w:p>
                          <w:pPr>
                            <w:rPr>
                              <w:sz w:val="8"/>
                              <w:szCs w:val="8"/>
                            </w:rPr>
                          </w:pPr>
                        </w:p>
                      </w:sdtContent>
                    </w:sdt>
                  </w:sdtContent>
                </w:sdt>
                <w:sdt>
                  <w:sdtPr>
                    <w:alias w:val="10.3 pp."/>
                    <w:tag w:val="part_672bba9949604c6c88e8cc58d43f5d3d"/>
                    <w:lock w:val="sdtLocked"/>
                    <w:richText/>
                  </w:sdtPr>
                  <w:sdtContent>
                    <w:p>
                      <w:pPr>
                        <w:tabs>
                          <w:tab w:val="left" w:pos="993"/>
                          <w:tab w:val="left" w:pos="1134"/>
                        </w:tabs>
                        <w:ind w:firstLine="709"/>
                        <w:jc w:val="both"/>
                        <w:rPr>
                          <w:rFonts w:eastAsia="Calibri"/>
                          <w:szCs w:val="24"/>
                          <w:lang w:eastAsia="lt-LT"/>
                        </w:rPr>
                      </w:pPr>
                      <w:sdt>
                        <w:sdtPr>
                          <w:alias w:val="Numeris"/>
                          <w:tag w:val="nr_672bba9949604c6c88e8cc58d43f5d3d"/>
                          <w:lock w:val="sdtLocked"/>
                          <w:richText/>
                        </w:sdtPr>
                        <w:sdtContent>
                          <w:r>
                            <w:rPr>
                              <w:rFonts w:eastAsia="Calibri"/>
                              <w:szCs w:val="24"/>
                              <w:lang w:eastAsia="lt-LT"/>
                            </w:rPr>
                            <w:t>10.3</w:t>
                          </w:r>
                        </w:sdtContent>
                      </w:sdt>
                      <w:r>
                        <w:rPr>
                          <w:rFonts w:eastAsia="Calibri"/>
                          <w:szCs w:val="24"/>
                          <w:lang w:eastAsia="lt-LT"/>
                        </w:rPr>
                        <w:t>.</w:t>
                        <w:tab/>
                        <w:t>dalyvio numerį, nurodydami vieną iš šių numerių (pagal dalyvio tipą):</w:t>
                      </w:r>
                    </w:p>
                    <w:p>
                      <w:pPr>
                        <w:rPr>
                          <w:sz w:val="8"/>
                          <w:szCs w:val="8"/>
                        </w:rPr>
                      </w:pPr>
                    </w:p>
                    <w:sdt>
                      <w:sdtPr>
                        <w:alias w:val="10.3.1 pp."/>
                        <w:tag w:val="part_87edc3eedf3043fc821578a911b53867"/>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7edc3eedf3043fc821578a911b53867"/>
                              <w:lock w:val="sdtLocked"/>
                              <w:richText/>
                            </w:sdtPr>
                            <w:sdtContent>
                              <w:r>
                                <w:rPr>
                                  <w:rFonts w:eastAsia="Calibri"/>
                                  <w:szCs w:val="24"/>
                                  <w:lang w:eastAsia="lt-LT"/>
                                </w:rPr>
                                <w:t>10.3.1</w:t>
                              </w:r>
                            </w:sdtContent>
                          </w:sdt>
                          <w:r>
                            <w:rPr>
                              <w:rFonts w:eastAsia="Calibri"/>
                              <w:szCs w:val="24"/>
                              <w:lang w:eastAsia="lt-LT"/>
                            </w:rPr>
                            <w:t>.</w:t>
                            <w:tab/>
                            <w:t>jeigu dalyvio tipas „IR“ – muitinės deklaracijos numerį, išskyrus tuos atvejus, kai importuotos prekės nugabenamos į akcizais apmokestinamų prekių sandėlį ir dėl to neatsiranda prievolė mokėti importo akcizų;</w:t>
                          </w:r>
                        </w:p>
                        <w:p>
                          <w:pPr>
                            <w:rPr>
                              <w:sz w:val="8"/>
                              <w:szCs w:val="8"/>
                            </w:rPr>
                          </w:pPr>
                        </w:p>
                      </w:sdtContent>
                    </w:sdt>
                    <w:sdt>
                      <w:sdtPr>
                        <w:alias w:val="10.3.2 pp."/>
                        <w:tag w:val="part_df04562bb33a4f21ac0cec0718743fdc"/>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df04562bb33a4f21ac0cec0718743fdc"/>
                              <w:lock w:val="sdtLocked"/>
                              <w:richText/>
                            </w:sdtPr>
                            <w:sdtContent>
                              <w:r>
                                <w:rPr>
                                  <w:rFonts w:eastAsia="Calibri"/>
                                  <w:szCs w:val="24"/>
                                  <w:lang w:eastAsia="lt-LT"/>
                                </w:rPr>
                                <w:t>10.3.2</w:t>
                              </w:r>
                            </w:sdtContent>
                          </w:sdt>
                          <w:r>
                            <w:rPr>
                              <w:rFonts w:eastAsia="Calibri"/>
                              <w:szCs w:val="24"/>
                              <w:lang w:eastAsia="lt-LT"/>
                            </w:rPr>
                            <w:t>.</w:t>
                            <w:tab/>
                            <w:t>jeigu dalyvio tipas „GA“ – registruoto gavėjo identifikacinį numerį;</w:t>
                          </w:r>
                        </w:p>
                        <w:p>
                          <w:pPr>
                            <w:rPr>
                              <w:sz w:val="8"/>
                              <w:szCs w:val="8"/>
                            </w:rPr>
                          </w:pPr>
                        </w:p>
                      </w:sdtContent>
                    </w:sdt>
                    <w:sdt>
                      <w:sdtPr>
                        <w:alias w:val="10.3.3 pp."/>
                        <w:tag w:val="part_149ea2f68955438b8311b9d4a9c88c10"/>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149ea2f68955438b8311b9d4a9c88c10"/>
                              <w:lock w:val="sdtLocked"/>
                              <w:richText/>
                            </w:sdtPr>
                            <w:sdtContent>
                              <w:r>
                                <w:rPr>
                                  <w:rFonts w:eastAsia="Calibri"/>
                                  <w:szCs w:val="24"/>
                                  <w:lang w:eastAsia="lt-LT"/>
                                </w:rPr>
                                <w:t>10.3.3</w:t>
                              </w:r>
                            </w:sdtContent>
                          </w:sdt>
                          <w:r>
                            <w:rPr>
                              <w:rFonts w:eastAsia="Calibri"/>
                              <w:szCs w:val="24"/>
                              <w:lang w:eastAsia="lt-LT"/>
                            </w:rPr>
                            <w:t>.</w:t>
                            <w:tab/>
                            <w:t>jeigu dalyvio tipas „NP“ – laikinai registruoto gavėjo identifikacinį numerį;</w:t>
                          </w:r>
                        </w:p>
                        <w:p>
                          <w:pPr>
                            <w:rPr>
                              <w:sz w:val="8"/>
                              <w:szCs w:val="8"/>
                            </w:rPr>
                          </w:pPr>
                        </w:p>
                      </w:sdtContent>
                    </w:sdt>
                    <w:sdt>
                      <w:sdtPr>
                        <w:alias w:val="10.3.4 pp."/>
                        <w:tag w:val="part_4c2a9d70ad8f4002aaa994bdc1b615d5"/>
                        <w:lock w:val="sdtLocked"/>
                        <w:richText/>
                      </w:sdtPr>
                      <w:sdtContent>
                        <w:p>
                          <w:pPr>
                            <w:tabs>
                              <w:tab w:val="left" w:pos="851"/>
                              <w:tab w:val="left" w:pos="1276"/>
                              <w:tab w:val="left" w:pos="4820"/>
                            </w:tabs>
                            <w:ind w:firstLine="709"/>
                            <w:jc w:val="both"/>
                            <w:rPr>
                              <w:szCs w:val="24"/>
                            </w:rPr>
                          </w:pPr>
                          <w:sdt>
                            <w:sdtPr>
                              <w:alias w:val="Numeris"/>
                              <w:tag w:val="nr_4c2a9d70ad8f4002aaa994bdc1b615d5"/>
                              <w:lock w:val="sdtLocked"/>
                              <w:richText/>
                            </w:sdtPr>
                            <w:sdtContent>
                              <w:r>
                                <w:rPr>
                                  <w:szCs w:val="24"/>
                                </w:rPr>
                                <w:t>10.3.4</w:t>
                              </w:r>
                            </w:sdtContent>
                          </w:sdt>
                          <w:r>
                            <w:rPr>
                              <w:szCs w:val="24"/>
                            </w:rPr>
                            <w:t>. jeigu dalyvio tipas „TK“:</w:t>
                          </w:r>
                        </w:p>
                        <w:sdt>
                          <w:sdtPr>
                            <w:alias w:val="10.3.4.1 pp."/>
                            <w:tag w:val="part_785c86c448d543d3b4359a8a04892862"/>
                            <w:lock w:val="sdtLocked"/>
                            <w:richText/>
                          </w:sdtPr>
                          <w:sdtContent>
                            <w:p>
                              <w:pPr>
                                <w:tabs>
                                  <w:tab w:val="left" w:pos="851"/>
                                  <w:tab w:val="left" w:pos="1276"/>
                                  <w:tab w:val="left" w:pos="4820"/>
                                </w:tabs>
                                <w:ind w:firstLine="709"/>
                                <w:jc w:val="both"/>
                                <w:rPr>
                                  <w:szCs w:val="24"/>
                                </w:rPr>
                              </w:pPr>
                              <w:sdt>
                                <w:sdtPr>
                                  <w:alias w:val="Numeris"/>
                                  <w:tag w:val="nr_785c86c448d543d3b4359a8a04892862"/>
                                  <w:lock w:val="sdtLocked"/>
                                  <w:richText/>
                                </w:sdtPr>
                                <w:sdtContent>
                                  <w:r>
                                    <w:rPr>
                                      <w:szCs w:val="24"/>
                                    </w:rPr>
                                    <w:t>10.3.4.1</w:t>
                                  </w:r>
                                </w:sdtContent>
                              </w:sdt>
                              <w:r>
                                <w:rPr>
                                  <w:szCs w:val="24"/>
                                </w:rPr>
                                <w:t>. Taisyklių 10.2.4 papunktyje nustatytu atveju ‒ registruoto tiekėjo numerį;</w:t>
                              </w:r>
                            </w:p>
                          </w:sdtContent>
                        </w:sdt>
                        <w:sdt>
                          <w:sdtPr>
                            <w:alias w:val="10.3.4.2 pp."/>
                            <w:tag w:val="part_cee59c7e499a406fbd34aedf2e0c9dd7"/>
                            <w:lock w:val="sdtLocked"/>
                            <w:richText/>
                          </w:sdtPr>
                          <w:sdtContent>
                            <w:p>
                              <w:pPr>
                                <w:tabs>
                                  <w:tab w:val="left" w:pos="851"/>
                                  <w:tab w:val="left" w:pos="1276"/>
                                  <w:tab w:val="left" w:pos="4820"/>
                                </w:tabs>
                                <w:ind w:firstLine="709"/>
                                <w:jc w:val="both"/>
                                <w:rPr>
                                  <w:sz w:val="8"/>
                                  <w:szCs w:val="8"/>
                                </w:rPr>
                              </w:pPr>
                              <w:sdt>
                                <w:sdtPr>
                                  <w:alias w:val="Numeris"/>
                                  <w:tag w:val="nr_cee59c7e499a406fbd34aedf2e0c9dd7"/>
                                  <w:lock w:val="sdtLocked"/>
                                  <w:richText/>
                                </w:sdtPr>
                                <w:sdtContent>
                                  <w:r>
                                    <w:rPr>
                                      <w:szCs w:val="24"/>
                                    </w:rPr>
                                    <w:t>10.3.4.2</w:t>
                                  </w:r>
                                </w:sdtContent>
                              </w:sdt>
                              <w:r>
                                <w:rPr>
                                  <w:szCs w:val="24"/>
                                </w:rPr>
                                <w:t>. Taisyklių 10.2.5 papunktyje nustatytu atveju ‒ pačiam asmeniui suteikto registruoto tiekėjo numerį;</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3.5 pp."/>
                        <w:tag w:val="part_8b625411aee54127a3e9e699dd16876d"/>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b625411aee54127a3e9e699dd16876d"/>
                              <w:lock w:val="sdtLocked"/>
                              <w:richText/>
                            </w:sdtPr>
                            <w:sdtContent>
                              <w:r>
                                <w:rPr>
                                  <w:rFonts w:eastAsia="Calibri"/>
                                  <w:szCs w:val="24"/>
                                  <w:lang w:eastAsia="lt-LT"/>
                                </w:rPr>
                                <w:t>10.3.5</w:t>
                              </w:r>
                            </w:sdtContent>
                          </w:sdt>
                          <w:r>
                            <w:rPr>
                              <w:rFonts w:eastAsia="Calibri"/>
                              <w:szCs w:val="24"/>
                              <w:lang w:eastAsia="lt-LT"/>
                            </w:rPr>
                            <w:t>.</w:t>
                            <w:tab/>
                            <w:t>jeigu dalyvio tipas „SN“ – akcizais apmokestinamų prekių sandėlio identifikacinį numerį;</w:t>
                          </w:r>
                        </w:p>
                        <w:p>
                          <w:pPr>
                            <w:rPr>
                              <w:sz w:val="8"/>
                              <w:szCs w:val="8"/>
                            </w:rPr>
                          </w:pPr>
                        </w:p>
                      </w:sdtContent>
                    </w:sdt>
                    <w:sdt>
                      <w:sdtPr>
                        <w:alias w:val="10.3.6 pp."/>
                        <w:tag w:val="part_d44297b371a343239af224b9c8c52c19"/>
                        <w:lock w:val="sdtLocked"/>
                        <w:richText/>
                      </w:sdtPr>
                      <w:sdtContent>
                        <w:p>
                          <w:pPr>
                            <w:tabs>
                              <w:tab w:val="left" w:pos="851"/>
                              <w:tab w:val="left" w:pos="1276"/>
                              <w:tab w:val="left" w:pos="4820"/>
                            </w:tabs>
                            <w:ind w:firstLine="709"/>
                            <w:jc w:val="both"/>
                            <w:rPr>
                              <w:sz w:val="8"/>
                              <w:szCs w:val="8"/>
                            </w:rPr>
                          </w:pPr>
                          <w:sdt>
                            <w:sdtPr>
                              <w:alias w:val="Numeris"/>
                              <w:tag w:val="nr_d44297b371a343239af224b9c8c52c19"/>
                              <w:lock w:val="sdtLocked"/>
                              <w:richText/>
                            </w:sdtPr>
                            <w:sdtContent>
                              <w:r>
                                <w:rPr>
                                  <w:szCs w:val="24"/>
                                </w:rPr>
                                <w:t>10.3.6</w:t>
                              </w:r>
                            </w:sdtContent>
                          </w:sdt>
                          <w:r>
                            <w:rPr>
                              <w:szCs w:val="24"/>
                            </w:rPr>
                            <w:t>. jeigu dalyvio tipas „VA“ – patvirtinto akcizais apmokestinamų prekių gavėjo arba laikinai patvirtinto akcizais apmokestinamų prekių gavėjo registracijos numerį;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3.7 pp."/>
                        <w:tag w:val="part_bf7499eba686483ca3a11db18b357833"/>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bf7499eba686483ca3a11db18b357833"/>
                              <w:lock w:val="sdtLocked"/>
                              <w:richText/>
                            </w:sdtPr>
                            <w:sdtContent>
                              <w:r>
                                <w:rPr>
                                  <w:rFonts w:eastAsia="Calibri"/>
                                  <w:szCs w:val="24"/>
                                  <w:lang w:eastAsia="lt-LT"/>
                                </w:rPr>
                                <w:t>10.3.7</w:t>
                              </w:r>
                            </w:sdtContent>
                          </w:sdt>
                          <w:r>
                            <w:rPr>
                              <w:rFonts w:eastAsia="Calibri"/>
                              <w:szCs w:val="24"/>
                              <w:lang w:eastAsia="lt-LT"/>
                            </w:rPr>
                            <w:t>.</w:t>
                            <w:tab/>
                            <w:t>jeigu dalyvio tipas „KT“ – dalyvio numeris nenurodomas;</w:t>
                          </w:r>
                        </w:p>
                        <w:p>
                          <w:pPr>
                            <w:rPr>
                              <w:sz w:val="8"/>
                              <w:szCs w:val="8"/>
                            </w:rPr>
                          </w:pPr>
                        </w:p>
                      </w:sdtContent>
                    </w:sdt>
                  </w:sdtContent>
                </w:sdt>
                <w:sdt>
                  <w:sdtPr>
                    <w:alias w:val="10.4 pp."/>
                    <w:tag w:val="part_d0b27120857941f88f4f4d98d92c7082"/>
                    <w:lock w:val="sdtLocked"/>
                    <w:richText/>
                  </w:sdtPr>
                  <w:sdtContent>
                    <w:p>
                      <w:pPr>
                        <w:tabs>
                          <w:tab w:val="left" w:pos="993"/>
                          <w:tab w:val="left" w:pos="1134"/>
                          <w:tab w:val="left" w:pos="1276"/>
                        </w:tabs>
                        <w:ind w:firstLine="709"/>
                        <w:jc w:val="both"/>
                        <w:rPr>
                          <w:rFonts w:eastAsia="Calibri"/>
                          <w:szCs w:val="24"/>
                          <w:lang w:eastAsia="lt-LT"/>
                        </w:rPr>
                      </w:pPr>
                      <w:sdt>
                        <w:sdtPr>
                          <w:alias w:val="Numeris"/>
                          <w:tag w:val="nr_d0b27120857941f88f4f4d98d92c7082"/>
                          <w:lock w:val="sdtLocked"/>
                          <w:richText/>
                        </w:sdtPr>
                        <w:sdtContent>
                          <w:r>
                            <w:rPr>
                              <w:rFonts w:eastAsia="Calibri"/>
                              <w:szCs w:val="24"/>
                              <w:lang w:eastAsia="lt-LT"/>
                            </w:rPr>
                            <w:t>10.4</w:t>
                          </w:r>
                        </w:sdtContent>
                      </w:sdt>
                      <w:r>
                        <w:rPr>
                          <w:rFonts w:eastAsia="Calibri"/>
                          <w:szCs w:val="24"/>
                          <w:lang w:eastAsia="lt-LT"/>
                        </w:rPr>
                        <w:t>.</w:t>
                        <w:tab/>
                        <w:t>dalyvio kodą (pagal dalyvio tipą):</w:t>
                      </w:r>
                    </w:p>
                    <w:p>
                      <w:pPr>
                        <w:rPr>
                          <w:sz w:val="8"/>
                          <w:szCs w:val="8"/>
                        </w:rPr>
                      </w:pPr>
                    </w:p>
                    <w:sdt>
                      <w:sdtPr>
                        <w:alias w:val="10.4.1 pp."/>
                        <w:tag w:val="part_a6929c8aef5c4d8c8aa2248eb3bdfc2f"/>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a6929c8aef5c4d8c8aa2248eb3bdfc2f"/>
                              <w:lock w:val="sdtLocked"/>
                              <w:richText/>
                            </w:sdtPr>
                            <w:sdtContent>
                              <w:r>
                                <w:rPr>
                                  <w:rFonts w:eastAsia="Calibri"/>
                                  <w:szCs w:val="24"/>
                                  <w:lang w:eastAsia="lt-LT"/>
                                </w:rPr>
                                <w:t>10.4.1</w:t>
                              </w:r>
                            </w:sdtContent>
                          </w:sdt>
                          <w:r>
                            <w:rPr>
                              <w:rFonts w:eastAsia="Calibri"/>
                              <w:szCs w:val="24"/>
                              <w:lang w:eastAsia="lt-LT"/>
                            </w:rPr>
                            <w:t>.</w:t>
                            <w:tab/>
                            <w:t>jeigu dalyvio tipas „IR“ – savo mokesčių mokėtojo identifikacinį numerį (kodą);</w:t>
                          </w:r>
                        </w:p>
                        <w:p>
                          <w:pPr>
                            <w:rPr>
                              <w:sz w:val="8"/>
                              <w:szCs w:val="8"/>
                            </w:rPr>
                          </w:pPr>
                        </w:p>
                      </w:sdtContent>
                    </w:sdt>
                    <w:sdt>
                      <w:sdtPr>
                        <w:alias w:val="10.4.2 pp."/>
                        <w:tag w:val="part_36e932076e5943308ede4cace70a32f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36e932076e5943308ede4cace70a32fc"/>
                              <w:lock w:val="sdtLocked"/>
                              <w:richText/>
                            </w:sdtPr>
                            <w:sdtContent>
                              <w:r>
                                <w:rPr>
                                  <w:rFonts w:eastAsia="Calibri"/>
                                  <w:szCs w:val="24"/>
                                  <w:lang w:eastAsia="lt-LT"/>
                                </w:rPr>
                                <w:t>10.4.2</w:t>
                              </w:r>
                            </w:sdtContent>
                          </w:sdt>
                          <w:r>
                            <w:rPr>
                              <w:rFonts w:eastAsia="Calibri"/>
                              <w:szCs w:val="24"/>
                              <w:lang w:eastAsia="lt-LT"/>
                            </w:rPr>
                            <w:t>.</w:t>
                            <w:tab/>
                            <w:t>jeigu dalyvio tipas „GA“ – savo mokesčių mokėtojo identifikacinį numerį (kodą);</w:t>
                          </w:r>
                        </w:p>
                        <w:p>
                          <w:pPr>
                            <w:rPr>
                              <w:sz w:val="8"/>
                              <w:szCs w:val="8"/>
                            </w:rPr>
                          </w:pPr>
                        </w:p>
                      </w:sdtContent>
                    </w:sdt>
                    <w:sdt>
                      <w:sdtPr>
                        <w:alias w:val="10.4.3 pp."/>
                        <w:tag w:val="part_f8ae8778ff204735a298dc40c965af52"/>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f8ae8778ff204735a298dc40c965af52"/>
                              <w:lock w:val="sdtLocked"/>
                              <w:richText/>
                            </w:sdtPr>
                            <w:sdtContent>
                              <w:r>
                                <w:rPr>
                                  <w:rFonts w:eastAsia="Calibri"/>
                                  <w:szCs w:val="24"/>
                                  <w:lang w:eastAsia="lt-LT"/>
                                </w:rPr>
                                <w:t>10.4.3</w:t>
                              </w:r>
                            </w:sdtContent>
                          </w:sdt>
                          <w:r>
                            <w:rPr>
                              <w:rFonts w:eastAsia="Calibri"/>
                              <w:szCs w:val="24"/>
                              <w:lang w:eastAsia="lt-LT"/>
                            </w:rPr>
                            <w:t>.</w:t>
                            <w:tab/>
                            <w:t>jeigu dalyvio tipas „NP“ – savo mokesčių mokėtojo identifikacinį numerį (kodą);</w:t>
                          </w:r>
                        </w:p>
                        <w:p>
                          <w:pPr>
                            <w:rPr>
                              <w:sz w:val="8"/>
                              <w:szCs w:val="8"/>
                            </w:rPr>
                          </w:pPr>
                        </w:p>
                      </w:sdtContent>
                    </w:sdt>
                    <w:sdt>
                      <w:sdtPr>
                        <w:alias w:val="10.4.4 pp."/>
                        <w:tag w:val="part_c36d9a29ecc04717815454a7a5fc140b"/>
                        <w:lock w:val="sdtLocked"/>
                        <w:richText/>
                      </w:sdtPr>
                      <w:sdtContent>
                        <w:p>
                          <w:pPr>
                            <w:tabs>
                              <w:tab w:val="left" w:pos="851"/>
                              <w:tab w:val="left" w:pos="1276"/>
                              <w:tab w:val="left" w:pos="4820"/>
                            </w:tabs>
                            <w:ind w:firstLine="709"/>
                            <w:jc w:val="both"/>
                            <w:rPr>
                              <w:sz w:val="8"/>
                              <w:szCs w:val="8"/>
                            </w:rPr>
                          </w:pPr>
                          <w:sdt>
                            <w:sdtPr>
                              <w:alias w:val="Numeris"/>
                              <w:tag w:val="nr_c36d9a29ecc04717815454a7a5fc140b"/>
                              <w:lock w:val="sdtLocked"/>
                              <w:richText/>
                            </w:sdtPr>
                            <w:sdtContent>
                              <w:r>
                                <w:rPr>
                                  <w:szCs w:val="24"/>
                                </w:rPr>
                                <w:t>10.4.4</w:t>
                              </w:r>
                            </w:sdtContent>
                          </w:sdt>
                          <w:r>
                            <w:rPr>
                              <w:szCs w:val="24"/>
                            </w:rPr>
                            <w:t>. jeigu dalyvio tipas „TK“ – registruoto tiekėjo numerį (Taisyklių 10.2.4 papunktyje nurodytu atveju) arba savo (Taisyklių 10.2.5 papunktyje nurodytu atveju) mokesčių mokėtojo identifikacinį numerį (kodą);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4.5 pp."/>
                        <w:tag w:val="part_c3684755995446cb8229c4e7c6034c37"/>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c3684755995446cb8229c4e7c6034c37"/>
                              <w:lock w:val="sdtLocked"/>
                              <w:richText/>
                            </w:sdtPr>
                            <w:sdtContent>
                              <w:r>
                                <w:rPr>
                                  <w:rFonts w:eastAsia="Calibri"/>
                                  <w:szCs w:val="24"/>
                                  <w:lang w:eastAsia="lt-LT"/>
                                </w:rPr>
                                <w:t>10.4.5</w:t>
                              </w:r>
                            </w:sdtContent>
                          </w:sdt>
                          <w:r>
                            <w:rPr>
                              <w:rFonts w:eastAsia="Calibri"/>
                              <w:szCs w:val="24"/>
                              <w:lang w:eastAsia="lt-LT"/>
                            </w:rPr>
                            <w:t>.</w:t>
                            <w:tab/>
                            <w:t>jeigu dalyvio tipas „SN“ – akcizais apmokestinamų prekių sandėlio savininko mokesčių mokėtojo identifikacinį numerį (kodą);</w:t>
                          </w:r>
                        </w:p>
                        <w:p>
                          <w:pPr>
                            <w:rPr>
                              <w:sz w:val="8"/>
                              <w:szCs w:val="8"/>
                            </w:rPr>
                          </w:pPr>
                        </w:p>
                      </w:sdtContent>
                    </w:sdt>
                    <w:sdt>
                      <w:sdtPr>
                        <w:alias w:val="10.4.6 pp."/>
                        <w:tag w:val="part_a404e1a8247c4cd9bdc0f09454e7c665"/>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a404e1a8247c4cd9bdc0f09454e7c665"/>
                              <w:lock w:val="sdtLocked"/>
                              <w:richText/>
                            </w:sdtPr>
                            <w:sdtContent>
                              <w:r>
                                <w:rPr>
                                  <w:rFonts w:eastAsia="Calibri"/>
                                  <w:szCs w:val="24"/>
                                  <w:lang w:eastAsia="lt-LT"/>
                                </w:rPr>
                                <w:t>10.4.6</w:t>
                              </w:r>
                            </w:sdtContent>
                          </w:sdt>
                          <w:r>
                            <w:rPr>
                              <w:rFonts w:eastAsia="Calibri"/>
                              <w:szCs w:val="24"/>
                              <w:lang w:eastAsia="lt-LT"/>
                            </w:rPr>
                            <w:t>.</w:t>
                            <w:tab/>
                            <w:t>jeigu dalyvio tipas „VA“ – savo mokesčių mokėtojo identifikacinį numerį (kodą);</w:t>
                          </w:r>
                        </w:p>
                        <w:p>
                          <w:pPr>
                            <w:rPr>
                              <w:sz w:val="8"/>
                              <w:szCs w:val="8"/>
                            </w:rPr>
                          </w:pPr>
                        </w:p>
                      </w:sdtContent>
                    </w:sdt>
                    <w:sdt>
                      <w:sdtPr>
                        <w:alias w:val="10.4.7 pp."/>
                        <w:tag w:val="part_e533ae20676c425085c85f70564c1d89"/>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e533ae20676c425085c85f70564c1d89"/>
                              <w:lock w:val="sdtLocked"/>
                              <w:richText/>
                            </w:sdtPr>
                            <w:sdtContent>
                              <w:r>
                                <w:rPr>
                                  <w:rFonts w:eastAsia="Calibri"/>
                                  <w:szCs w:val="24"/>
                                  <w:lang w:eastAsia="lt-LT"/>
                                </w:rPr>
                                <w:t>10.4.7</w:t>
                              </w:r>
                            </w:sdtContent>
                          </w:sdt>
                          <w:r>
                            <w:rPr>
                              <w:rFonts w:eastAsia="Calibri"/>
                              <w:szCs w:val="24"/>
                              <w:lang w:eastAsia="lt-LT"/>
                            </w:rPr>
                            <w:t>.</w:t>
                            <w:tab/>
                            <w:t>jeigu dalyvio tipas „KT“ – asmens, iš kurio įsigyta, mokesčių mokėtojo identifikacinį numerį (kodą);</w:t>
                          </w:r>
                        </w:p>
                        <w:p>
                          <w:pPr>
                            <w:rPr>
                              <w:sz w:val="8"/>
                              <w:szCs w:val="8"/>
                            </w:rPr>
                          </w:pPr>
                        </w:p>
                      </w:sdtContent>
                    </w:sdt>
                  </w:sdtContent>
                </w:sdt>
                <w:sdt>
                  <w:sdtPr>
                    <w:alias w:val="10.5 pp."/>
                    <w:tag w:val="part_a996cc07c4b749c1b69795c8357aeb37"/>
                    <w:lock w:val="sdtLocked"/>
                    <w:richText/>
                  </w:sdtPr>
                  <w:sdtContent>
                    <w:p>
                      <w:pPr>
                        <w:tabs>
                          <w:tab w:val="left" w:pos="993"/>
                          <w:tab w:val="left" w:pos="1134"/>
                        </w:tabs>
                        <w:ind w:firstLine="709"/>
                        <w:jc w:val="both"/>
                        <w:rPr>
                          <w:rFonts w:eastAsia="Calibri"/>
                          <w:szCs w:val="24"/>
                          <w:lang w:eastAsia="lt-LT"/>
                        </w:rPr>
                      </w:pPr>
                      <w:sdt>
                        <w:sdtPr>
                          <w:alias w:val="Numeris"/>
                          <w:tag w:val="nr_a996cc07c4b749c1b69795c8357aeb37"/>
                          <w:lock w:val="sdtLocked"/>
                          <w:richText/>
                        </w:sdtPr>
                        <w:sdtContent>
                          <w:r>
                            <w:rPr>
                              <w:rFonts w:eastAsia="Calibri"/>
                              <w:szCs w:val="24"/>
                              <w:lang w:eastAsia="lt-LT"/>
                            </w:rPr>
                            <w:t>10.5</w:t>
                          </w:r>
                        </w:sdtContent>
                      </w:sdt>
                      <w:r>
                        <w:rPr>
                          <w:rFonts w:eastAsia="Calibri"/>
                          <w:szCs w:val="24"/>
                          <w:lang w:eastAsia="lt-LT"/>
                        </w:rPr>
                        <w:t>.</w:t>
                        <w:tab/>
                        <w:t>prekių tarifinės grupės kodą pagal Akcizų įstatyme nurodytų akcizais apmokestinamų prekių tarifinių grupių kodų klasifikatorių, patvirtintą Valstybinės mokesčių inspekcijos prie Lietuvos Respublikos finansų ministerijos viršininko 2002 m. birželio 14 d. įsakymu Nr. 156 „Dėl akcizais apmokestinamų prekių apskaitos“ (toliau – Klasifikatorius);</w:t>
                      </w:r>
                    </w:p>
                    <w:p>
                      <w:pPr>
                        <w:rPr>
                          <w:sz w:val="8"/>
                          <w:szCs w:val="8"/>
                        </w:rPr>
                      </w:pPr>
                    </w:p>
                  </w:sdtContent>
                </w:sdt>
                <w:sdt>
                  <w:sdtPr>
                    <w:alias w:val="10.6 pp."/>
                    <w:tag w:val="part_229d798dcfbb47e1826456c4a2c72386"/>
                    <w:lock w:val="sdtLocked"/>
                    <w:richText/>
                  </w:sdtPr>
                  <w:sdtContent>
                    <w:p>
                      <w:pPr>
                        <w:tabs>
                          <w:tab w:val="left" w:pos="993"/>
                          <w:tab w:val="left" w:pos="1134"/>
                        </w:tabs>
                        <w:ind w:firstLine="709"/>
                        <w:jc w:val="both"/>
                        <w:rPr>
                          <w:rFonts w:eastAsia="Calibri"/>
                          <w:szCs w:val="24"/>
                          <w:lang w:eastAsia="lt-LT"/>
                        </w:rPr>
                      </w:pPr>
                      <w:sdt>
                        <w:sdtPr>
                          <w:alias w:val="Numeris"/>
                          <w:tag w:val="nr_229d798dcfbb47e1826456c4a2c72386"/>
                          <w:lock w:val="sdtLocked"/>
                          <w:richText/>
                        </w:sdtPr>
                        <w:sdtContent>
                          <w:r>
                            <w:rPr>
                              <w:rFonts w:eastAsia="Calibri"/>
                              <w:szCs w:val="24"/>
                              <w:lang w:eastAsia="lt-LT"/>
                            </w:rPr>
                            <w:t>10.6</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pPr>
                        <w:rPr>
                          <w:sz w:val="8"/>
                          <w:szCs w:val="8"/>
                        </w:rPr>
                      </w:pPr>
                    </w:p>
                  </w:sdtContent>
                </w:sdt>
                <w:sdt>
                  <w:sdtPr>
                    <w:alias w:val="10.7 pp."/>
                    <w:tag w:val="part_bed80de81b2643dca94309a5402ea157"/>
                    <w:lock w:val="sdtLocked"/>
                    <w:richText/>
                  </w:sdtPr>
                  <w:sdtContent>
                    <w:p>
                      <w:pPr>
                        <w:tabs>
                          <w:tab w:val="left" w:pos="993"/>
                          <w:tab w:val="left" w:pos="1134"/>
                        </w:tabs>
                        <w:ind w:firstLine="709"/>
                        <w:jc w:val="both"/>
                        <w:rPr>
                          <w:rFonts w:eastAsia="Calibri"/>
                          <w:szCs w:val="24"/>
                          <w:lang w:eastAsia="lt-LT"/>
                        </w:rPr>
                      </w:pPr>
                      <w:sdt>
                        <w:sdtPr>
                          <w:alias w:val="Numeris"/>
                          <w:tag w:val="nr_bed80de81b2643dca94309a5402ea157"/>
                          <w:lock w:val="sdtLocked"/>
                          <w:richText/>
                        </w:sdtPr>
                        <w:sdtContent>
                          <w:r>
                            <w:rPr>
                              <w:rFonts w:eastAsia="Calibri"/>
                              <w:szCs w:val="24"/>
                              <w:lang w:eastAsia="lt-LT"/>
                            </w:rPr>
                            <w:t>10.7</w:t>
                          </w:r>
                        </w:sdtContent>
                      </w:sdt>
                      <w:r>
                        <w:rPr>
                          <w:rFonts w:eastAsia="Calibri"/>
                          <w:szCs w:val="24"/>
                          <w:lang w:eastAsia="lt-LT"/>
                        </w:rPr>
                        <w:t>.</w:t>
                        <w:tab/>
                        <w:t>prekių įsigijimo datą (metai, mėnuo, diena).</w:t>
                      </w:r>
                    </w:p>
                    <w:p>
                      <w:pPr>
                        <w:rPr>
                          <w:sz w:val="8"/>
                          <w:szCs w:val="8"/>
                        </w:rPr>
                      </w:pPr>
                    </w:p>
                  </w:sdtContent>
                </w:sdt>
              </w:sdtContent>
            </w:sdt>
            <w:sdt>
              <w:sdtPr>
                <w:alias w:val="11 p."/>
                <w:tag w:val="part_6d5d627d21c64c2e8d5e458554ebbd49"/>
                <w:lock w:val="sdtLocked"/>
                <w:richText/>
              </w:sdtPr>
              <w:sdtContent>
                <w:p>
                  <w:pPr>
                    <w:tabs>
                      <w:tab w:val="left" w:pos="993"/>
                      <w:tab w:val="left" w:pos="1134"/>
                    </w:tabs>
                    <w:ind w:firstLine="709"/>
                    <w:jc w:val="both"/>
                    <w:rPr>
                      <w:rFonts w:eastAsia="Calibri"/>
                      <w:szCs w:val="24"/>
                      <w:lang w:eastAsia="lt-LT"/>
                    </w:rPr>
                  </w:pPr>
                  <w:sdt>
                    <w:sdtPr>
                      <w:alias w:val="Numeris"/>
                      <w:tag w:val="nr_6d5d627d21c64c2e8d5e458554ebbd49"/>
                      <w:lock w:val="sdtLocked"/>
                      <w:richText/>
                    </w:sdtPr>
                    <w:sdtContent>
                      <w:r>
                        <w:rPr>
                          <w:rFonts w:eastAsia="Calibri"/>
                          <w:szCs w:val="24"/>
                          <w:lang w:eastAsia="lt-LT"/>
                        </w:rPr>
                        <w:t>11</w:t>
                      </w:r>
                    </w:sdtContent>
                  </w:sdt>
                  <w:r>
                    <w:rPr>
                      <w:rFonts w:eastAsia="Calibri"/>
                      <w:szCs w:val="24"/>
                      <w:lang w:eastAsia="lt-LT"/>
                    </w:rPr>
                    <w:t>.</w:t>
                    <w:tab/>
                  </w:r>
                  <w:r>
                    <w:rPr>
                      <w:rFonts w:eastAsia="Calibri"/>
                      <w:color w:val="000000"/>
                      <w:szCs w:val="24"/>
                      <w:lang w:eastAsia="lt-LT"/>
                    </w:rPr>
                    <w:t>Asmenys</w:t>
                  </w:r>
                  <w:r>
                    <w:rPr>
                      <w:rFonts w:eastAsia="Calibri"/>
                      <w:szCs w:val="24"/>
                      <w:lang w:eastAsia="lt-LT"/>
                    </w:rPr>
                    <w:t>, patiekę (pardavę arba kitaip perdavę) prekes, turi pateikti šiuos duomenis:</w:t>
                  </w:r>
                </w:p>
                <w:p>
                  <w:pPr>
                    <w:rPr>
                      <w:sz w:val="8"/>
                      <w:szCs w:val="8"/>
                    </w:rPr>
                  </w:pPr>
                </w:p>
                <w:sdt>
                  <w:sdtPr>
                    <w:alias w:val="11.1 pp."/>
                    <w:tag w:val="part_969ad2bbb79b4d4e965dcd00c0df6b55"/>
                    <w:lock w:val="sdtLocked"/>
                    <w:richText/>
                  </w:sdtPr>
                  <w:sdtContent>
                    <w:p>
                      <w:pPr>
                        <w:tabs>
                          <w:tab w:val="left" w:pos="993"/>
                          <w:tab w:val="left" w:pos="1134"/>
                        </w:tabs>
                        <w:ind w:firstLine="709"/>
                        <w:jc w:val="both"/>
                        <w:rPr>
                          <w:rFonts w:eastAsia="Calibri"/>
                          <w:szCs w:val="24"/>
                          <w:lang w:eastAsia="lt-LT"/>
                        </w:rPr>
                      </w:pPr>
                      <w:sdt>
                        <w:sdtPr>
                          <w:alias w:val="Numeris"/>
                          <w:tag w:val="nr_969ad2bbb79b4d4e965dcd00c0df6b55"/>
                          <w:lock w:val="sdtLocked"/>
                          <w:richText/>
                        </w:sdtPr>
                        <w:sdtContent>
                          <w:r>
                            <w:rPr>
                              <w:rFonts w:eastAsia="Calibri"/>
                              <w:szCs w:val="24"/>
                              <w:lang w:eastAsia="lt-LT"/>
                            </w:rPr>
                            <w:t>11.1</w:t>
                          </w:r>
                        </w:sdtContent>
                      </w:sdt>
                      <w:r>
                        <w:rPr>
                          <w:rFonts w:eastAsia="Calibri"/>
                          <w:szCs w:val="24"/>
                          <w:lang w:eastAsia="lt-LT"/>
                        </w:rPr>
                        <w:t>.</w:t>
                        <w:tab/>
                        <w:t>operacijos tipą „TP“, žymintį „Pardavimas / Tiekimas“;</w:t>
                      </w:r>
                    </w:p>
                    <w:p>
                      <w:pPr>
                        <w:rPr>
                          <w:sz w:val="8"/>
                          <w:szCs w:val="8"/>
                        </w:rPr>
                      </w:pPr>
                    </w:p>
                  </w:sdtContent>
                </w:sdt>
                <w:sdt>
                  <w:sdtPr>
                    <w:alias w:val="11.2 pp."/>
                    <w:tag w:val="part_cd9ade6ce74e4c70944d8f67bd0108ec"/>
                    <w:lock w:val="sdtLocked"/>
                    <w:richText/>
                  </w:sdtPr>
                  <w:sdtContent>
                    <w:p>
                      <w:pPr>
                        <w:tabs>
                          <w:tab w:val="left" w:pos="851"/>
                          <w:tab w:val="left" w:pos="1276"/>
                          <w:tab w:val="left" w:pos="4820"/>
                        </w:tabs>
                        <w:ind w:firstLine="709"/>
                        <w:jc w:val="both"/>
                        <w:rPr>
                          <w:szCs w:val="24"/>
                        </w:rPr>
                      </w:pPr>
                      <w:sdt>
                        <w:sdtPr>
                          <w:alias w:val="Numeris"/>
                          <w:tag w:val="nr_cd9ade6ce74e4c70944d8f67bd0108ec"/>
                          <w:lock w:val="sdtLocked"/>
                          <w:richText/>
                        </w:sdtPr>
                        <w:sdtContent>
                          <w:r>
                            <w:rPr>
                              <w:szCs w:val="24"/>
                            </w:rPr>
                            <w:t>11.2</w:t>
                          </w:r>
                        </w:sdtContent>
                      </w:sdt>
                      <w:r>
                        <w:rPr>
                          <w:szCs w:val="24"/>
                        </w:rPr>
                        <w:t>. dalyvio tipą, nurodydami vieną iš šių dviženklių kodų (reikšmių):</w:t>
                      </w:r>
                    </w:p>
                    <w:sdt>
                      <w:sdtPr>
                        <w:alias w:val="11.2.1 pp."/>
                        <w:tag w:val="part_0b93df5219c745ee8dc73cc9099939a6"/>
                        <w:lock w:val="sdtLocked"/>
                        <w:richText/>
                      </w:sdtPr>
                      <w:sdtContent>
                        <w:p>
                          <w:pPr>
                            <w:tabs>
                              <w:tab w:val="left" w:pos="851"/>
                              <w:tab w:val="left" w:pos="1276"/>
                              <w:tab w:val="left" w:pos="4820"/>
                            </w:tabs>
                            <w:ind w:firstLine="709"/>
                            <w:jc w:val="both"/>
                            <w:rPr>
                              <w:szCs w:val="24"/>
                            </w:rPr>
                          </w:pPr>
                          <w:sdt>
                            <w:sdtPr>
                              <w:alias w:val="Numeris"/>
                              <w:tag w:val="nr_0b93df5219c745ee8dc73cc9099939a6"/>
                              <w:lock w:val="sdtLocked"/>
                              <w:richText/>
                            </w:sdtPr>
                            <w:sdtContent>
                              <w:r>
                                <w:rPr>
                                  <w:szCs w:val="24"/>
                                </w:rPr>
                                <w:t>11.2.1</w:t>
                              </w:r>
                            </w:sdtContent>
                          </w:sdt>
                          <w:r>
                            <w:rPr>
                              <w:szCs w:val="24"/>
                            </w:rPr>
                            <w:t>. jei prekės patiektos (parduotos arba kitaip perduotos) registruotam tiekėjui – „TK“;</w:t>
                          </w:r>
                        </w:p>
                      </w:sdtContent>
                    </w:sdt>
                    <w:sdt>
                      <w:sdtPr>
                        <w:alias w:val="11.2.2 pp."/>
                        <w:tag w:val="part_fc33f12c4aa74e9789d1a93b02244e75"/>
                        <w:lock w:val="sdtLocked"/>
                        <w:richText/>
                      </w:sdtPr>
                      <w:sdtContent>
                        <w:p>
                          <w:pPr>
                            <w:tabs>
                              <w:tab w:val="left" w:pos="851"/>
                              <w:tab w:val="left" w:pos="1276"/>
                              <w:tab w:val="left" w:pos="4820"/>
                            </w:tabs>
                            <w:ind w:firstLine="709"/>
                            <w:jc w:val="both"/>
                            <w:rPr>
                              <w:szCs w:val="24"/>
                            </w:rPr>
                          </w:pPr>
                          <w:sdt>
                            <w:sdtPr>
                              <w:alias w:val="Numeris"/>
                              <w:tag w:val="nr_fc33f12c4aa74e9789d1a93b02244e75"/>
                              <w:lock w:val="sdtLocked"/>
                              <w:richText/>
                            </w:sdtPr>
                            <w:sdtContent>
                              <w:r>
                                <w:rPr>
                                  <w:szCs w:val="24"/>
                                </w:rPr>
                                <w:t>11.2.2</w:t>
                              </w:r>
                            </w:sdtContent>
                          </w:sdt>
                          <w:r>
                            <w:rPr>
                              <w:szCs w:val="24"/>
                            </w:rPr>
                            <w:t>. jei prekės patiektos (parduotos arba kitaip perduotos) registruotam naudotojui, asmeniui, turinčiam Valstybinės mokesčių inspekcijos prie Lietuvos Respublikos finansų ministerijos (toliau – VMI prie FM) nustatyta tvarka išduotą žemės ūkio veiklos subjekto leidimą, ar pan.,– „NA“;</w:t>
                          </w:r>
                        </w:p>
                      </w:sdtContent>
                    </w:sdt>
                    <w:sdt>
                      <w:sdtPr>
                        <w:alias w:val="11.2.3 pp."/>
                        <w:tag w:val="part_622a246906f9430cbb49f2ea57349f42"/>
                        <w:lock w:val="sdtLocked"/>
                        <w:richText/>
                      </w:sdtPr>
                      <w:sdtContent>
                        <w:p>
                          <w:pPr>
                            <w:ind w:firstLine="709"/>
                            <w:jc w:val="both"/>
                            <w:rPr>
                              <w:sz w:val="8"/>
                              <w:szCs w:val="8"/>
                            </w:rPr>
                          </w:pPr>
                          <w:sdt>
                            <w:sdtPr>
                              <w:alias w:val="Numeris"/>
                              <w:tag w:val="nr_622a246906f9430cbb49f2ea57349f42"/>
                              <w:lock w:val="sdtLocked"/>
                              <w:richText/>
                            </w:sdtPr>
                            <w:sdtContent>
                              <w:r>
                                <w:rPr>
                                  <w:szCs w:val="24"/>
                                </w:rPr>
                                <w:t>11.2.3</w:t>
                              </w:r>
                            </w:sdtContent>
                          </w:sdt>
                          <w:r>
                            <w:rPr>
                              <w:szCs w:val="24"/>
                            </w:rPr>
                            <w:t>. jei prekės patiektos (parduotos arba kitaip perduotos) asmeniui, kuriam pagal VMI prie FM teisės aktus nėra prievolės kreiptis dėl atitinkamo leidimo išdavimo arba registravimosi atitinkamu registruotu asmeniu, – „KT“;</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1.3 pp."/>
                    <w:tag w:val="part_1fef64b401b74d1bb1f1a76ff932174a"/>
                    <w:lock w:val="sdtLocked"/>
                    <w:richText/>
                  </w:sdtPr>
                  <w:sdtContent>
                    <w:p>
                      <w:pPr>
                        <w:tabs>
                          <w:tab w:val="left" w:pos="851"/>
                          <w:tab w:val="left" w:pos="1276"/>
                          <w:tab w:val="left" w:pos="4820"/>
                        </w:tabs>
                        <w:ind w:firstLine="709"/>
                        <w:jc w:val="both"/>
                        <w:rPr>
                          <w:szCs w:val="24"/>
                        </w:rPr>
                      </w:pPr>
                      <w:sdt>
                        <w:sdtPr>
                          <w:alias w:val="Numeris"/>
                          <w:tag w:val="nr_1fef64b401b74d1bb1f1a76ff932174a"/>
                          <w:lock w:val="sdtLocked"/>
                          <w:richText/>
                        </w:sdtPr>
                        <w:sdtContent>
                          <w:r>
                            <w:rPr>
                              <w:szCs w:val="24"/>
                            </w:rPr>
                            <w:t>11.3</w:t>
                          </w:r>
                        </w:sdtContent>
                      </w:sdt>
                      <w:r>
                        <w:rPr>
                          <w:szCs w:val="24"/>
                        </w:rPr>
                        <w:t>. dalyvio numerį, nurodydami vieną iš šių numerių (pagal dalyvio tipą):</w:t>
                      </w:r>
                    </w:p>
                    <w:sdt>
                      <w:sdtPr>
                        <w:alias w:val="11.3.1 pp."/>
                        <w:tag w:val="part_b3557e800074414a9da88aa136c4e5a0"/>
                        <w:lock w:val="sdtLocked"/>
                        <w:richText/>
                      </w:sdtPr>
                      <w:sdtContent>
                        <w:p>
                          <w:pPr>
                            <w:tabs>
                              <w:tab w:val="left" w:pos="851"/>
                              <w:tab w:val="left" w:pos="1276"/>
                              <w:tab w:val="left" w:pos="4820"/>
                            </w:tabs>
                            <w:ind w:firstLine="709"/>
                            <w:jc w:val="both"/>
                            <w:rPr>
                              <w:szCs w:val="24"/>
                            </w:rPr>
                          </w:pPr>
                          <w:sdt>
                            <w:sdtPr>
                              <w:alias w:val="Numeris"/>
                              <w:tag w:val="nr_b3557e800074414a9da88aa136c4e5a0"/>
                              <w:lock w:val="sdtLocked"/>
                              <w:richText/>
                            </w:sdtPr>
                            <w:sdtContent>
                              <w:r>
                                <w:rPr>
                                  <w:szCs w:val="24"/>
                                </w:rPr>
                                <w:t>11.3.1</w:t>
                              </w:r>
                            </w:sdtContent>
                          </w:sdt>
                          <w:r>
                            <w:rPr>
                              <w:szCs w:val="24"/>
                            </w:rPr>
                            <w:t>. jeigu dalyvio tipas „TK“ – registruoto tiekėjo numeris;</w:t>
                          </w:r>
                        </w:p>
                      </w:sdtContent>
                    </w:sdt>
                    <w:sdt>
                      <w:sdtPr>
                        <w:alias w:val="11.3.2 pp."/>
                        <w:tag w:val="part_be98a8041f034127b2f44e719b031780"/>
                        <w:lock w:val="sdtLocked"/>
                        <w:richText/>
                      </w:sdtPr>
                      <w:sdtContent>
                        <w:p>
                          <w:pPr>
                            <w:tabs>
                              <w:tab w:val="left" w:pos="851"/>
                              <w:tab w:val="left" w:pos="1276"/>
                              <w:tab w:val="left" w:pos="4820"/>
                            </w:tabs>
                            <w:ind w:firstLine="709"/>
                            <w:jc w:val="both"/>
                            <w:rPr>
                              <w:szCs w:val="24"/>
                            </w:rPr>
                          </w:pPr>
                          <w:sdt>
                            <w:sdtPr>
                              <w:alias w:val="Numeris"/>
                              <w:tag w:val="nr_be98a8041f034127b2f44e719b031780"/>
                              <w:lock w:val="sdtLocked"/>
                              <w:richText/>
                            </w:sdtPr>
                            <w:sdtContent>
                              <w:r>
                                <w:rPr>
                                  <w:szCs w:val="24"/>
                                </w:rPr>
                                <w:t>11.3.2</w:t>
                              </w:r>
                            </w:sdtContent>
                          </w:sdt>
                          <w:r>
                            <w:rPr>
                              <w:szCs w:val="24"/>
                            </w:rPr>
                            <w:t>. jeigu dalyvio tipas „NA“ – registruoto naudotojo, asmens, turinčio VMI prie FM nustatyta tvarka išduotą žemės ūkio veiklos subjekto leidimą ar pan., numeris;</w:t>
                          </w:r>
                        </w:p>
                      </w:sdtContent>
                    </w:sdt>
                    <w:sdt>
                      <w:sdtPr>
                        <w:alias w:val="11.3.3 pp."/>
                        <w:tag w:val="part_0865ea0906b3488ba34ddf01d6a3e83a"/>
                        <w:lock w:val="sdtLocked"/>
                        <w:richText/>
                      </w:sdtPr>
                      <w:sdtContent>
                        <w:p>
                          <w:pPr>
                            <w:tabs>
                              <w:tab w:val="left" w:pos="851"/>
                              <w:tab w:val="left" w:pos="1276"/>
                              <w:tab w:val="left" w:pos="4820"/>
                            </w:tabs>
                            <w:ind w:firstLine="709"/>
                            <w:jc w:val="both"/>
                            <w:rPr>
                              <w:sz w:val="8"/>
                              <w:szCs w:val="8"/>
                            </w:rPr>
                          </w:pPr>
                          <w:sdt>
                            <w:sdtPr>
                              <w:alias w:val="Numeris"/>
                              <w:tag w:val="nr_0865ea0906b3488ba34ddf01d6a3e83a"/>
                              <w:lock w:val="sdtLocked"/>
                              <w:richText/>
                            </w:sdtPr>
                            <w:sdtContent>
                              <w:r>
                                <w:rPr>
                                  <w:szCs w:val="24"/>
                                </w:rPr>
                                <w:t>11.3.3</w:t>
                              </w:r>
                            </w:sdtContent>
                          </w:sdt>
                          <w:r>
                            <w:rPr>
                              <w:szCs w:val="24"/>
                            </w:rPr>
                            <w:t>. jeigu dalyvio tipas „KT“ – dalyvio numeris nenurodomas;.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1.4 pp."/>
                    <w:tag w:val="part_d1187a3bcc1249e18fa6f5ce874f7c2b"/>
                    <w:lock w:val="sdtLocked"/>
                    <w:richText/>
                  </w:sdtPr>
                  <w:sdtContent>
                    <w:p>
                      <w:pPr>
                        <w:tabs>
                          <w:tab w:val="left" w:pos="851"/>
                          <w:tab w:val="left" w:pos="1276"/>
                          <w:tab w:val="left" w:pos="4820"/>
                        </w:tabs>
                        <w:ind w:firstLine="709"/>
                        <w:jc w:val="both"/>
                        <w:rPr>
                          <w:szCs w:val="24"/>
                        </w:rPr>
                      </w:pPr>
                      <w:sdt>
                        <w:sdtPr>
                          <w:alias w:val="Numeris"/>
                          <w:tag w:val="nr_d1187a3bcc1249e18fa6f5ce874f7c2b"/>
                          <w:lock w:val="sdtLocked"/>
                          <w:richText/>
                        </w:sdtPr>
                        <w:sdtContent>
                          <w:r>
                            <w:rPr>
                              <w:szCs w:val="24"/>
                            </w:rPr>
                            <w:t>11.4</w:t>
                          </w:r>
                        </w:sdtContent>
                      </w:sdt>
                      <w:r>
                        <w:rPr>
                          <w:szCs w:val="24"/>
                        </w:rPr>
                        <w:t>. dalyvio kodą (pagal dalyvio tipą):</w:t>
                      </w:r>
                    </w:p>
                    <w:sdt>
                      <w:sdtPr>
                        <w:alias w:val="11.4.1 pp."/>
                        <w:tag w:val="part_7beba8da446149729667dc6f9919f08d"/>
                        <w:lock w:val="sdtLocked"/>
                        <w:richText/>
                      </w:sdtPr>
                      <w:sdtContent>
                        <w:p>
                          <w:pPr>
                            <w:tabs>
                              <w:tab w:val="left" w:pos="851"/>
                              <w:tab w:val="left" w:pos="1276"/>
                              <w:tab w:val="left" w:pos="4820"/>
                            </w:tabs>
                            <w:ind w:firstLine="709"/>
                            <w:jc w:val="both"/>
                            <w:rPr>
                              <w:szCs w:val="24"/>
                            </w:rPr>
                          </w:pPr>
                          <w:sdt>
                            <w:sdtPr>
                              <w:alias w:val="Numeris"/>
                              <w:tag w:val="nr_7beba8da446149729667dc6f9919f08d"/>
                              <w:lock w:val="sdtLocked"/>
                              <w:richText/>
                            </w:sdtPr>
                            <w:sdtContent>
                              <w:r>
                                <w:rPr>
                                  <w:szCs w:val="24"/>
                                </w:rPr>
                                <w:t>11.4.1</w:t>
                              </w:r>
                            </w:sdtContent>
                          </w:sdt>
                          <w:r>
                            <w:rPr>
                              <w:szCs w:val="24"/>
                            </w:rPr>
                            <w:t>. jeigu dalyvio tipas „TK“ – registruoto tiekėjo, mokesčių mokėtojo identifikacinį numerį (kodą);</w:t>
                          </w:r>
                        </w:p>
                      </w:sdtContent>
                    </w:sdt>
                    <w:sdt>
                      <w:sdtPr>
                        <w:alias w:val="11.4.2 pp."/>
                        <w:tag w:val="part_9d112c2569334c88acba65964c00f8e4"/>
                        <w:lock w:val="sdtLocked"/>
                        <w:richText/>
                      </w:sdtPr>
                      <w:sdtContent>
                        <w:p>
                          <w:pPr>
                            <w:ind w:firstLine="709"/>
                            <w:jc w:val="both"/>
                            <w:rPr>
                              <w:szCs w:val="24"/>
                            </w:rPr>
                          </w:pPr>
                          <w:sdt>
                            <w:sdtPr>
                              <w:alias w:val="Numeris"/>
                              <w:tag w:val="nr_9d112c2569334c88acba65964c00f8e4"/>
                              <w:lock w:val="sdtLocked"/>
                              <w:richText/>
                            </w:sdtPr>
                            <w:sdtContent>
                              <w:r>
                                <w:rPr>
                                  <w:szCs w:val="24"/>
                                </w:rPr>
                                <w:t>11.4.2</w:t>
                              </w:r>
                            </w:sdtContent>
                          </w:sdt>
                          <w:r>
                            <w:rPr>
                              <w:szCs w:val="24"/>
                            </w:rPr>
                            <w:t>. jeigu dalyvio tipas „NA“ – registruoto tiekėjo, mokesčių mokėtojo identifikacinį numerį (kodą);</w:t>
                          </w:r>
                        </w:p>
                      </w:sdtContent>
                    </w:sdt>
                    <w:sdt>
                      <w:sdtPr>
                        <w:alias w:val="11.4.3 pp."/>
                        <w:tag w:val="part_cfda8ddc8fbe431cb27d278d35993396"/>
                        <w:lock w:val="sdtLocked"/>
                        <w:richText/>
                      </w:sdtPr>
                      <w:sdtContent>
                        <w:p>
                          <w:pPr>
                            <w:ind w:firstLine="709"/>
                            <w:jc w:val="both"/>
                            <w:rPr>
                              <w:sz w:val="8"/>
                              <w:szCs w:val="8"/>
                            </w:rPr>
                          </w:pPr>
                          <w:sdt>
                            <w:sdtPr>
                              <w:alias w:val="Numeris"/>
                              <w:tag w:val="nr_cfda8ddc8fbe431cb27d278d35993396"/>
                              <w:lock w:val="sdtLocked"/>
                              <w:richText/>
                            </w:sdtPr>
                            <w:sdtContent>
                              <w:r>
                                <w:rPr>
                                  <w:szCs w:val="24"/>
                                </w:rPr>
                                <w:t>11.4.3</w:t>
                              </w:r>
                            </w:sdtContent>
                          </w:sdt>
                          <w:r>
                            <w:rPr>
                              <w:szCs w:val="24"/>
                            </w:rPr>
                            <w:t>. jeigu dalyvio tipas „KT“ – asmens, kuriam prekės patiektos (parduotos arba kitaip perduotos), mokesčių mokėtojo identifikacinį numerį (kodą);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1.5 pp."/>
                    <w:tag w:val="part_a0966f9052e045eea82066958d426e72"/>
                    <w:lock w:val="sdtLocked"/>
                    <w:richText/>
                  </w:sdtPr>
                  <w:sdtContent>
                    <w:p>
                      <w:pPr>
                        <w:tabs>
                          <w:tab w:val="left" w:pos="1134"/>
                        </w:tabs>
                        <w:ind w:firstLine="709"/>
                        <w:jc w:val="both"/>
                        <w:rPr>
                          <w:rFonts w:eastAsia="Calibri"/>
                          <w:szCs w:val="24"/>
                          <w:lang w:eastAsia="lt-LT"/>
                        </w:rPr>
                      </w:pPr>
                      <w:sdt>
                        <w:sdtPr>
                          <w:alias w:val="Numeris"/>
                          <w:tag w:val="nr_a0966f9052e045eea82066958d426e72"/>
                          <w:lock w:val="sdtLocked"/>
                          <w:richText/>
                        </w:sdtPr>
                        <w:sdtContent>
                          <w:r>
                            <w:rPr>
                              <w:rFonts w:eastAsia="Calibri"/>
                              <w:szCs w:val="24"/>
                              <w:lang w:eastAsia="lt-LT"/>
                            </w:rPr>
                            <w:t>11.5</w:t>
                          </w:r>
                        </w:sdtContent>
                      </w:sdt>
                      <w:r>
                        <w:rPr>
                          <w:rFonts w:eastAsia="Calibri"/>
                          <w:szCs w:val="24"/>
                          <w:lang w:eastAsia="lt-LT"/>
                        </w:rPr>
                        <w:t>.</w:t>
                        <w:tab/>
                        <w:t>prekių tarifinės grupės kodą pagal Klasifikatorių;</w:t>
                      </w:r>
                    </w:p>
                    <w:p>
                      <w:pPr>
                        <w:rPr>
                          <w:sz w:val="8"/>
                          <w:szCs w:val="8"/>
                        </w:rPr>
                      </w:pPr>
                    </w:p>
                  </w:sdtContent>
                </w:sdt>
                <w:sdt>
                  <w:sdtPr>
                    <w:alias w:val="11.6 pp."/>
                    <w:tag w:val="part_899c413e65664d3da46f844453c4992f"/>
                    <w:lock w:val="sdtLocked"/>
                    <w:richText/>
                  </w:sdtPr>
                  <w:sdtContent>
                    <w:p>
                      <w:pPr>
                        <w:tabs>
                          <w:tab w:val="left" w:pos="1134"/>
                        </w:tabs>
                        <w:ind w:firstLine="709"/>
                        <w:jc w:val="both"/>
                        <w:rPr>
                          <w:rFonts w:eastAsia="Calibri"/>
                          <w:szCs w:val="24"/>
                          <w:lang w:eastAsia="lt-LT"/>
                        </w:rPr>
                      </w:pPr>
                      <w:sdt>
                        <w:sdtPr>
                          <w:alias w:val="Numeris"/>
                          <w:tag w:val="nr_899c413e65664d3da46f844453c4992f"/>
                          <w:lock w:val="sdtLocked"/>
                          <w:richText/>
                        </w:sdtPr>
                        <w:sdtContent>
                          <w:r>
                            <w:rPr>
                              <w:rFonts w:eastAsia="Calibri"/>
                              <w:szCs w:val="24"/>
                              <w:lang w:eastAsia="lt-LT"/>
                            </w:rPr>
                            <w:t>11.6</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pPr>
                        <w:rPr>
                          <w:sz w:val="8"/>
                          <w:szCs w:val="8"/>
                        </w:rPr>
                      </w:pPr>
                    </w:p>
                  </w:sdtContent>
                </w:sdt>
                <w:sdt>
                  <w:sdtPr>
                    <w:alias w:val="11.7 pp."/>
                    <w:tag w:val="part_b7c34532d92e4589b8206ed433428aac"/>
                    <w:lock w:val="sdtLocked"/>
                    <w:richText/>
                  </w:sdtPr>
                  <w:sdtContent>
                    <w:p>
                      <w:pPr>
                        <w:tabs>
                          <w:tab w:val="left" w:pos="1134"/>
                        </w:tabs>
                        <w:ind w:firstLine="709"/>
                        <w:jc w:val="both"/>
                        <w:rPr>
                          <w:rFonts w:eastAsia="Calibri"/>
                          <w:szCs w:val="24"/>
                          <w:lang w:eastAsia="lt-LT"/>
                        </w:rPr>
                      </w:pPr>
                      <w:sdt>
                        <w:sdtPr>
                          <w:alias w:val="Numeris"/>
                          <w:tag w:val="nr_b7c34532d92e4589b8206ed433428aac"/>
                          <w:lock w:val="sdtLocked"/>
                          <w:richText/>
                        </w:sdtPr>
                        <w:sdtContent>
                          <w:r>
                            <w:rPr>
                              <w:rFonts w:eastAsia="Calibri"/>
                              <w:szCs w:val="24"/>
                              <w:lang w:eastAsia="lt-LT"/>
                            </w:rPr>
                            <w:t>11.7</w:t>
                          </w:r>
                        </w:sdtContent>
                      </w:sdt>
                      <w:r>
                        <w:rPr>
                          <w:rFonts w:eastAsia="Calibri"/>
                          <w:szCs w:val="24"/>
                          <w:lang w:eastAsia="lt-LT"/>
                        </w:rPr>
                        <w:t>.</w:t>
                        <w:tab/>
                        <w:t>tiekimo datą (metai, mėnuo, diena).</w:t>
                      </w:r>
                    </w:p>
                    <w:p>
                      <w:pPr>
                        <w:rPr>
                          <w:sz w:val="8"/>
                          <w:szCs w:val="8"/>
                        </w:rPr>
                      </w:pPr>
                    </w:p>
                  </w:sdtContent>
                </w:sdt>
              </w:sdtContent>
            </w:sdt>
            <w:sdt>
              <w:sdtPr>
                <w:alias w:val="12 p."/>
                <w:tag w:val="part_77049aa4d25f4a5f88a4fb202c36d900"/>
                <w:lock w:val="sdtLocked"/>
                <w:richText/>
              </w:sdtPr>
              <w:sdtContent>
                <w:p>
                  <w:pPr>
                    <w:tabs>
                      <w:tab w:val="left" w:pos="993"/>
                      <w:tab w:val="left" w:pos="1134"/>
                    </w:tabs>
                    <w:ind w:firstLine="709"/>
                    <w:jc w:val="both"/>
                    <w:rPr>
                      <w:rFonts w:eastAsia="Calibri"/>
                      <w:szCs w:val="24"/>
                      <w:lang w:eastAsia="lt-LT"/>
                    </w:rPr>
                  </w:pPr>
                  <w:sdt>
                    <w:sdtPr>
                      <w:alias w:val="Numeris"/>
                      <w:tag w:val="nr_77049aa4d25f4a5f88a4fb202c36d900"/>
                      <w:lock w:val="sdtLocked"/>
                      <w:richText/>
                    </w:sdtPr>
                    <w:sdtContent>
                      <w:r>
                        <w:rPr>
                          <w:rFonts w:eastAsia="Calibri"/>
                          <w:szCs w:val="24"/>
                          <w:lang w:eastAsia="lt-LT"/>
                        </w:rPr>
                        <w:t>12</w:t>
                      </w:r>
                    </w:sdtContent>
                  </w:sdt>
                  <w:r>
                    <w:rPr>
                      <w:rFonts w:eastAsia="Calibri"/>
                      <w:szCs w:val="24"/>
                      <w:lang w:eastAsia="lt-LT"/>
                    </w:rPr>
                    <w:t>.</w:t>
                    <w:tab/>
                  </w:r>
                  <w:r>
                    <w:rPr>
                      <w:rFonts w:eastAsia="Calibri"/>
                      <w:color w:val="000000"/>
                      <w:szCs w:val="24"/>
                      <w:lang w:eastAsia="lt-LT"/>
                    </w:rPr>
                    <w:t>Asmenys, išpilstę prekes, AIS turi pateikti šiuos duomenis:</w:t>
                  </w:r>
                </w:p>
                <w:sdt>
                  <w:sdtPr>
                    <w:alias w:val="12.1 pp."/>
                    <w:tag w:val="part_1a67e6ffe3ee42ac818f782f4543e6bd"/>
                    <w:lock w:val="sdtLocked"/>
                    <w:richText/>
                  </w:sdtPr>
                  <w:sdtContent>
                    <w:p>
                      <w:pPr>
                        <w:tabs>
                          <w:tab w:val="left" w:pos="1134"/>
                        </w:tabs>
                        <w:ind w:firstLine="709"/>
                        <w:jc w:val="both"/>
                        <w:rPr>
                          <w:rFonts w:eastAsia="Calibri"/>
                          <w:szCs w:val="24"/>
                          <w:lang w:eastAsia="lt-LT"/>
                        </w:rPr>
                      </w:pPr>
                      <w:sdt>
                        <w:sdtPr>
                          <w:alias w:val="Numeris"/>
                          <w:tag w:val="nr_1a67e6ffe3ee42ac818f782f4543e6bd"/>
                          <w:lock w:val="sdtLocked"/>
                          <w:richText/>
                        </w:sdtPr>
                        <w:sdtContent>
                          <w:r>
                            <w:rPr>
                              <w:rFonts w:eastAsia="Calibri"/>
                              <w:szCs w:val="24"/>
                              <w:lang w:eastAsia="lt-LT"/>
                            </w:rPr>
                            <w:t>12.1</w:t>
                          </w:r>
                        </w:sdtContent>
                      </w:sdt>
                      <w:r>
                        <w:rPr>
                          <w:rFonts w:eastAsia="Calibri"/>
                          <w:szCs w:val="24"/>
                          <w:lang w:eastAsia="lt-LT"/>
                        </w:rPr>
                        <w:t>.</w:t>
                        <w:tab/>
                        <w:t xml:space="preserve">operacijos </w:t>
                      </w:r>
                      <w:r>
                        <w:rPr>
                          <w:rFonts w:eastAsia="Calibri"/>
                          <w:color w:val="000000"/>
                          <w:szCs w:val="24"/>
                          <w:lang w:eastAsia="lt-LT"/>
                        </w:rPr>
                        <w:t>tipą „IB“, žymintį „Pilstymas“;</w:t>
                      </w:r>
                    </w:p>
                  </w:sdtContent>
                </w:sdt>
                <w:sdt>
                  <w:sdtPr>
                    <w:alias w:val="12.2 pp."/>
                    <w:tag w:val="part_0c84b474393b419e9e14f841c56f3222"/>
                    <w:lock w:val="sdtLocked"/>
                    <w:richText/>
                  </w:sdtPr>
                  <w:sdtContent>
                    <w:p>
                      <w:pPr>
                        <w:tabs>
                          <w:tab w:val="left" w:pos="1134"/>
                        </w:tabs>
                        <w:ind w:firstLine="709"/>
                        <w:jc w:val="both"/>
                        <w:rPr>
                          <w:rFonts w:eastAsia="Calibri"/>
                          <w:szCs w:val="24"/>
                          <w:lang w:eastAsia="lt-LT"/>
                        </w:rPr>
                      </w:pPr>
                      <w:sdt>
                        <w:sdtPr>
                          <w:alias w:val="Numeris"/>
                          <w:tag w:val="nr_0c84b474393b419e9e14f841c56f3222"/>
                          <w:lock w:val="sdtLocked"/>
                          <w:richText/>
                        </w:sdtPr>
                        <w:sdtContent>
                          <w:r>
                            <w:rPr>
                              <w:rFonts w:eastAsia="Calibri"/>
                              <w:szCs w:val="24"/>
                              <w:lang w:eastAsia="lt-LT"/>
                            </w:rPr>
                            <w:t>12.2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2.3 pp."/>
                    <w:tag w:val="part_770a316ba5d64377bcecfcf0f0004c51"/>
                    <w:lock w:val="sdtLocked"/>
                    <w:richText/>
                  </w:sdtPr>
                  <w:sdtContent>
                    <w:p>
                      <w:pPr>
                        <w:tabs>
                          <w:tab w:val="left" w:pos="1134"/>
                        </w:tabs>
                        <w:ind w:firstLine="709"/>
                        <w:jc w:val="both"/>
                        <w:rPr>
                          <w:rFonts w:eastAsia="Calibri"/>
                          <w:szCs w:val="24"/>
                          <w:lang w:eastAsia="lt-LT"/>
                        </w:rPr>
                      </w:pPr>
                      <w:sdt>
                        <w:sdtPr>
                          <w:alias w:val="Numeris"/>
                          <w:tag w:val="nr_770a316ba5d64377bcecfcf0f0004c51"/>
                          <w:lock w:val="sdtLocked"/>
                          <w:richText/>
                        </w:sdtPr>
                        <w:sdtContent>
                          <w:r>
                            <w:rPr>
                              <w:rFonts w:eastAsia="Calibri"/>
                              <w:szCs w:val="24"/>
                              <w:lang w:eastAsia="lt-LT"/>
                            </w:rPr>
                            <w:t>12.3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2.4 pp."/>
                    <w:tag w:val="part_126a269df986479cb7d720b3b03c1abb"/>
                    <w:lock w:val="sdtLocked"/>
                    <w:richText/>
                  </w:sdtPr>
                  <w:sdtContent>
                    <w:p>
                      <w:pPr>
                        <w:tabs>
                          <w:tab w:val="left" w:pos="1134"/>
                        </w:tabs>
                        <w:ind w:firstLine="709"/>
                        <w:jc w:val="both"/>
                        <w:rPr>
                          <w:rFonts w:eastAsia="Calibri"/>
                          <w:szCs w:val="24"/>
                          <w:lang w:eastAsia="lt-LT"/>
                        </w:rPr>
                      </w:pPr>
                      <w:sdt>
                        <w:sdtPr>
                          <w:alias w:val="Numeris"/>
                          <w:tag w:val="nr_126a269df986479cb7d720b3b03c1abb"/>
                          <w:lock w:val="sdtLocked"/>
                          <w:richText/>
                        </w:sdtPr>
                        <w:sdtContent>
                          <w:r>
                            <w:rPr>
                              <w:rFonts w:eastAsia="Calibri"/>
                              <w:szCs w:val="24"/>
                              <w:lang w:eastAsia="lt-LT"/>
                            </w:rPr>
                            <w:t>12.4</w:t>
                          </w:r>
                        </w:sdtContent>
                      </w:sdt>
                      <w:r>
                        <w:rPr>
                          <w:rFonts w:eastAsia="Calibri"/>
                          <w:szCs w:val="24"/>
                          <w:lang w:eastAsia="lt-LT"/>
                        </w:rPr>
                        <w:t>.</w:t>
                        <w:tab/>
                      </w:r>
                      <w:r>
                        <w:rPr>
                          <w:rFonts w:eastAsia="Calibri"/>
                          <w:color w:val="000000"/>
                          <w:szCs w:val="24"/>
                          <w:lang w:eastAsia="lt-LT"/>
                        </w:rPr>
                        <w:t>prekių išpilstymo datą (metai, mėnuo, diena).</w:t>
                      </w:r>
                    </w:p>
                  </w:sdtContent>
                </w:sdt>
              </w:sdtContent>
            </w:sdt>
            <w:sdt>
              <w:sdtPr>
                <w:alias w:val="13 p."/>
                <w:tag w:val="part_7a702a5b9ab947a795aafcd3e806cd91"/>
                <w:lock w:val="sdtLocked"/>
                <w:richText/>
              </w:sdtPr>
              <w:sdtContent>
                <w:p>
                  <w:pPr>
                    <w:tabs>
                      <w:tab w:val="left" w:pos="993"/>
                      <w:tab w:val="left" w:pos="1134"/>
                    </w:tabs>
                    <w:ind w:firstLine="709"/>
                    <w:jc w:val="both"/>
                    <w:rPr>
                      <w:rFonts w:eastAsia="Calibri"/>
                      <w:szCs w:val="24"/>
                      <w:lang w:eastAsia="lt-LT"/>
                    </w:rPr>
                  </w:pPr>
                  <w:sdt>
                    <w:sdtPr>
                      <w:alias w:val="Numeris"/>
                      <w:tag w:val="nr_7a702a5b9ab947a795aafcd3e806cd91"/>
                      <w:lock w:val="sdtLocked"/>
                      <w:richText/>
                    </w:sdtPr>
                    <w:sdtContent>
                      <w:r>
                        <w:rPr>
                          <w:rFonts w:eastAsia="Calibri"/>
                          <w:szCs w:val="24"/>
                          <w:lang w:eastAsia="lt-LT"/>
                        </w:rPr>
                        <w:t>13</w:t>
                      </w:r>
                    </w:sdtContent>
                  </w:sdt>
                  <w:r>
                    <w:rPr>
                      <w:rFonts w:eastAsia="Calibri"/>
                      <w:szCs w:val="24"/>
                      <w:lang w:eastAsia="lt-LT"/>
                    </w:rPr>
                    <w:t>.</w:t>
                    <w:tab/>
                  </w:r>
                  <w:r>
                    <w:rPr>
                      <w:rFonts w:eastAsia="Calibri"/>
                      <w:color w:val="000000"/>
                      <w:szCs w:val="24"/>
                      <w:lang w:eastAsia="lt-LT"/>
                    </w:rPr>
                    <w:t>Asmenys, sunaudoję prekes, AIS turi pateikti šiuos duomenis:</w:t>
                  </w:r>
                </w:p>
                <w:sdt>
                  <w:sdtPr>
                    <w:alias w:val="13.1 pp."/>
                    <w:tag w:val="part_43b122185832404e96c50e320cfeea2d"/>
                    <w:lock w:val="sdtLocked"/>
                    <w:richText/>
                  </w:sdtPr>
                  <w:sdtContent>
                    <w:p>
                      <w:pPr>
                        <w:tabs>
                          <w:tab w:val="left" w:pos="1134"/>
                        </w:tabs>
                        <w:ind w:firstLine="709"/>
                        <w:jc w:val="both"/>
                        <w:rPr>
                          <w:rFonts w:eastAsia="Calibri"/>
                          <w:szCs w:val="24"/>
                          <w:lang w:eastAsia="lt-LT"/>
                        </w:rPr>
                      </w:pPr>
                      <w:sdt>
                        <w:sdtPr>
                          <w:alias w:val="Numeris"/>
                          <w:tag w:val="nr_43b122185832404e96c50e320cfeea2d"/>
                          <w:lock w:val="sdtLocked"/>
                          <w:richText/>
                        </w:sdtPr>
                        <w:sdtContent>
                          <w:r>
                            <w:rPr>
                              <w:rFonts w:eastAsia="Calibri"/>
                              <w:szCs w:val="24"/>
                              <w:lang w:eastAsia="lt-LT"/>
                            </w:rPr>
                            <w:t>13.1</w:t>
                          </w:r>
                        </w:sdtContent>
                      </w:sdt>
                      <w:r>
                        <w:rPr>
                          <w:rFonts w:eastAsia="Calibri"/>
                          <w:szCs w:val="24"/>
                          <w:lang w:eastAsia="lt-LT"/>
                        </w:rPr>
                        <w:t>.</w:t>
                        <w:tab/>
                        <w:t xml:space="preserve">operacijos </w:t>
                      </w:r>
                      <w:r>
                        <w:rPr>
                          <w:rFonts w:eastAsia="Calibri"/>
                          <w:color w:val="000000"/>
                          <w:szCs w:val="24"/>
                          <w:lang w:eastAsia="lt-LT"/>
                        </w:rPr>
                        <w:t>tipą „PS“, žymintį „Sunaudojimas“;</w:t>
                      </w:r>
                    </w:p>
                  </w:sdtContent>
                </w:sdt>
                <w:sdt>
                  <w:sdtPr>
                    <w:alias w:val="13.2 pp."/>
                    <w:tag w:val="part_53dd7f0db9c1422d8a181159cf8f72dc"/>
                    <w:lock w:val="sdtLocked"/>
                    <w:richText/>
                  </w:sdtPr>
                  <w:sdtContent>
                    <w:p>
                      <w:pPr>
                        <w:tabs>
                          <w:tab w:val="left" w:pos="1134"/>
                        </w:tabs>
                        <w:ind w:firstLine="709"/>
                        <w:jc w:val="both"/>
                        <w:rPr>
                          <w:rFonts w:eastAsia="Calibri"/>
                          <w:szCs w:val="24"/>
                          <w:lang w:eastAsia="lt-LT"/>
                        </w:rPr>
                      </w:pPr>
                      <w:sdt>
                        <w:sdtPr>
                          <w:alias w:val="Numeris"/>
                          <w:tag w:val="nr_53dd7f0db9c1422d8a181159cf8f72dc"/>
                          <w:lock w:val="sdtLocked"/>
                          <w:richText/>
                        </w:sdtPr>
                        <w:sdtContent>
                          <w:r>
                            <w:rPr>
                              <w:rFonts w:eastAsia="Calibri"/>
                              <w:szCs w:val="24"/>
                              <w:lang w:eastAsia="lt-LT"/>
                            </w:rPr>
                            <w:t>13.2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3.3 pp."/>
                    <w:tag w:val="part_55e2ba429f074d22b84b5187c3907fd6"/>
                    <w:lock w:val="sdtLocked"/>
                    <w:richText/>
                  </w:sdtPr>
                  <w:sdtContent>
                    <w:p>
                      <w:pPr>
                        <w:tabs>
                          <w:tab w:val="left" w:pos="1134"/>
                        </w:tabs>
                        <w:ind w:firstLine="709"/>
                        <w:jc w:val="both"/>
                        <w:rPr>
                          <w:rFonts w:eastAsia="Calibri"/>
                          <w:szCs w:val="24"/>
                          <w:lang w:eastAsia="lt-LT"/>
                        </w:rPr>
                      </w:pPr>
                      <w:sdt>
                        <w:sdtPr>
                          <w:alias w:val="Numeris"/>
                          <w:tag w:val="nr_55e2ba429f074d22b84b5187c3907fd6"/>
                          <w:lock w:val="sdtLocked"/>
                          <w:richText/>
                        </w:sdtPr>
                        <w:sdtContent>
                          <w:r>
                            <w:rPr>
                              <w:rFonts w:eastAsia="Calibri"/>
                              <w:szCs w:val="24"/>
                              <w:lang w:eastAsia="lt-LT"/>
                            </w:rPr>
                            <w:t>13.3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3.4 pp."/>
                    <w:tag w:val="part_d2f7241ec848406b8601bfad70e4beaf"/>
                    <w:lock w:val="sdtLocked"/>
                    <w:richText/>
                  </w:sdtPr>
                  <w:sdtContent>
                    <w:p>
                      <w:pPr>
                        <w:tabs>
                          <w:tab w:val="left" w:pos="1134"/>
                        </w:tabs>
                        <w:ind w:firstLine="709"/>
                        <w:jc w:val="both"/>
                        <w:rPr>
                          <w:rFonts w:eastAsia="Calibri"/>
                          <w:szCs w:val="24"/>
                          <w:lang w:eastAsia="lt-LT"/>
                        </w:rPr>
                      </w:pPr>
                      <w:sdt>
                        <w:sdtPr>
                          <w:alias w:val="Numeris"/>
                          <w:tag w:val="nr_d2f7241ec848406b8601bfad70e4beaf"/>
                          <w:lock w:val="sdtLocked"/>
                          <w:richText/>
                        </w:sdtPr>
                        <w:sdtContent>
                          <w:r>
                            <w:rPr>
                              <w:rFonts w:eastAsia="Calibri"/>
                              <w:szCs w:val="24"/>
                              <w:lang w:eastAsia="lt-LT"/>
                            </w:rPr>
                            <w:t>13.4</w:t>
                          </w:r>
                        </w:sdtContent>
                      </w:sdt>
                      <w:r>
                        <w:rPr>
                          <w:rFonts w:eastAsia="Calibri"/>
                          <w:szCs w:val="24"/>
                          <w:lang w:eastAsia="lt-LT"/>
                        </w:rPr>
                        <w:t>.</w:t>
                        <w:tab/>
                      </w:r>
                      <w:r>
                        <w:rPr>
                          <w:rFonts w:eastAsia="Calibri"/>
                          <w:color w:val="000000"/>
                          <w:szCs w:val="24"/>
                          <w:lang w:eastAsia="lt-LT"/>
                        </w:rPr>
                        <w:t>prekių panaudojimo datą (metai, mėnuo, diena).</w:t>
                      </w:r>
                    </w:p>
                  </w:sdtContent>
                </w:sdt>
              </w:sdtContent>
            </w:sdt>
            <w:sdt>
              <w:sdtPr>
                <w:alias w:val="14 p."/>
                <w:tag w:val="part_2687891f76694ea4a27953ee1421d790"/>
                <w:lock w:val="sdtLocked"/>
                <w:richText/>
              </w:sdtPr>
              <w:sdtContent>
                <w:p>
                  <w:pPr>
                    <w:tabs>
                      <w:tab w:val="left" w:pos="993"/>
                      <w:tab w:val="left" w:pos="1134"/>
                    </w:tabs>
                    <w:ind w:firstLine="709"/>
                    <w:jc w:val="both"/>
                    <w:rPr>
                      <w:rFonts w:eastAsia="Calibri"/>
                      <w:szCs w:val="24"/>
                      <w:lang w:eastAsia="lt-LT"/>
                    </w:rPr>
                  </w:pPr>
                  <w:sdt>
                    <w:sdtPr>
                      <w:alias w:val="Numeris"/>
                      <w:tag w:val="nr_2687891f76694ea4a27953ee1421d790"/>
                      <w:lock w:val="sdtLocked"/>
                      <w:richText/>
                    </w:sdtPr>
                    <w:sdtContent>
                      <w:r>
                        <w:rPr>
                          <w:rFonts w:eastAsia="Calibri"/>
                          <w:szCs w:val="24"/>
                          <w:lang w:eastAsia="lt-LT"/>
                        </w:rPr>
                        <w:t>14</w:t>
                      </w:r>
                    </w:sdtContent>
                  </w:sdt>
                  <w:r>
                    <w:rPr>
                      <w:rFonts w:eastAsia="Calibri"/>
                      <w:szCs w:val="24"/>
                      <w:lang w:eastAsia="lt-LT"/>
                    </w:rPr>
                    <w:t>.</w:t>
                    <w:tab/>
                  </w:r>
                  <w:r>
                    <w:rPr>
                      <w:rFonts w:eastAsia="Calibri"/>
                      <w:color w:val="000000"/>
                      <w:szCs w:val="24"/>
                      <w:lang w:eastAsia="lt-LT"/>
                    </w:rPr>
                    <w:t>Kai prekės patiekiamos (</w:t>
                  </w:r>
                  <w:r>
                    <w:rPr>
                      <w:rFonts w:eastAsia="Calibri"/>
                      <w:szCs w:val="24"/>
                      <w:lang w:eastAsia="lt-LT"/>
                    </w:rPr>
                    <w:t xml:space="preserve">parduodamos arba kitaip perduodamos) </w:t>
                  </w:r>
                  <w:r>
                    <w:rPr>
                      <w:rFonts w:eastAsia="Calibri"/>
                      <w:color w:val="000000"/>
                      <w:szCs w:val="24"/>
                      <w:lang w:eastAsia="lt-LT"/>
                    </w:rPr>
                    <w:t>ar sunaudojamos kitaip negu nustato akcizų lengvatų taikymo sąlygos, taip pat kai prekės prarandamos ir dėl to atsiranda prievolė sumokėti akcizus, asmenys AIS turi pateikti šiuos duomenis:</w:t>
                  </w:r>
                </w:p>
                <w:sdt>
                  <w:sdtPr>
                    <w:alias w:val="14.1 pp."/>
                    <w:tag w:val="part_ccb39f4f20f445d4a5b6316168a153a7"/>
                    <w:lock w:val="sdtLocked"/>
                    <w:richText/>
                  </w:sdtPr>
                  <w:sdtContent>
                    <w:p>
                      <w:pPr>
                        <w:tabs>
                          <w:tab w:val="left" w:pos="1134"/>
                        </w:tabs>
                        <w:ind w:firstLine="709"/>
                        <w:jc w:val="both"/>
                        <w:rPr>
                          <w:rFonts w:eastAsia="Calibri"/>
                          <w:szCs w:val="24"/>
                          <w:lang w:eastAsia="lt-LT"/>
                        </w:rPr>
                      </w:pPr>
                      <w:sdt>
                        <w:sdtPr>
                          <w:alias w:val="Numeris"/>
                          <w:tag w:val="nr_ccb39f4f20f445d4a5b6316168a153a7"/>
                          <w:lock w:val="sdtLocked"/>
                          <w:richText/>
                        </w:sdtPr>
                        <w:sdtContent>
                          <w:r>
                            <w:rPr>
                              <w:rFonts w:eastAsia="Calibri"/>
                              <w:szCs w:val="24"/>
                              <w:lang w:eastAsia="lt-LT"/>
                            </w:rPr>
                            <w:t>14.1</w:t>
                          </w:r>
                        </w:sdtContent>
                      </w:sdt>
                      <w:r>
                        <w:rPr>
                          <w:rFonts w:eastAsia="Calibri"/>
                          <w:szCs w:val="24"/>
                          <w:lang w:eastAsia="lt-LT"/>
                        </w:rPr>
                        <w:t>.</w:t>
                        <w:tab/>
                        <w:t xml:space="preserve">operacijos </w:t>
                      </w:r>
                      <w:r>
                        <w:rPr>
                          <w:rFonts w:eastAsia="Calibri"/>
                          <w:color w:val="000000"/>
                          <w:szCs w:val="24"/>
                          <w:lang w:eastAsia="lt-LT"/>
                        </w:rPr>
                        <w:t>tipą „PR“, žymintį „Kitas tiekimas, sunaudojimas ar praradimas, kai atsiranda prievolė mokėti akcizus“;</w:t>
                      </w:r>
                    </w:p>
                  </w:sdtContent>
                </w:sdt>
                <w:sdt>
                  <w:sdtPr>
                    <w:alias w:val="14.2 pp."/>
                    <w:tag w:val="part_3502ccd7dfa744d0ac81566db56372c8"/>
                    <w:lock w:val="sdtLocked"/>
                    <w:richText/>
                  </w:sdtPr>
                  <w:sdtContent>
                    <w:p>
                      <w:pPr>
                        <w:tabs>
                          <w:tab w:val="left" w:pos="1134"/>
                        </w:tabs>
                        <w:ind w:firstLine="709"/>
                        <w:jc w:val="both"/>
                        <w:rPr>
                          <w:rFonts w:eastAsia="Calibri"/>
                          <w:szCs w:val="24"/>
                          <w:lang w:eastAsia="lt-LT"/>
                        </w:rPr>
                      </w:pPr>
                      <w:sdt>
                        <w:sdtPr>
                          <w:alias w:val="Numeris"/>
                          <w:tag w:val="nr_3502ccd7dfa744d0ac81566db56372c8"/>
                          <w:lock w:val="sdtLocked"/>
                          <w:richText/>
                        </w:sdtPr>
                        <w:sdtContent>
                          <w:r>
                            <w:rPr>
                              <w:rFonts w:eastAsia="Calibri"/>
                              <w:szCs w:val="24"/>
                              <w:lang w:eastAsia="lt-LT"/>
                            </w:rPr>
                            <w:t>14.2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4.3 pp."/>
                    <w:tag w:val="part_8146b6790ea04f4480028efe6c6210da"/>
                    <w:lock w:val="sdtLocked"/>
                    <w:richText/>
                  </w:sdtPr>
                  <w:sdtContent>
                    <w:p>
                      <w:pPr>
                        <w:tabs>
                          <w:tab w:val="left" w:pos="1134"/>
                        </w:tabs>
                        <w:ind w:firstLine="709"/>
                        <w:jc w:val="both"/>
                        <w:rPr>
                          <w:rFonts w:eastAsia="Calibri"/>
                          <w:szCs w:val="24"/>
                          <w:lang w:eastAsia="lt-LT"/>
                        </w:rPr>
                      </w:pPr>
                      <w:sdt>
                        <w:sdtPr>
                          <w:alias w:val="Numeris"/>
                          <w:tag w:val="nr_8146b6790ea04f4480028efe6c6210da"/>
                          <w:lock w:val="sdtLocked"/>
                          <w:richText/>
                        </w:sdtPr>
                        <w:sdtContent>
                          <w:r>
                            <w:rPr>
                              <w:rFonts w:eastAsia="Calibri"/>
                              <w:szCs w:val="24"/>
                              <w:lang w:eastAsia="lt-LT"/>
                            </w:rPr>
                            <w:t>14.3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4.4 pp."/>
                    <w:tag w:val="part_1ed9ea9534ec46459058e88760017924"/>
                    <w:lock w:val="sdtLocked"/>
                    <w:richText/>
                  </w:sdtPr>
                  <w:sdtContent>
                    <w:p>
                      <w:pPr>
                        <w:tabs>
                          <w:tab w:val="left" w:pos="1134"/>
                        </w:tabs>
                        <w:ind w:firstLine="709"/>
                        <w:jc w:val="both"/>
                        <w:rPr>
                          <w:rFonts w:eastAsia="Calibri"/>
                          <w:szCs w:val="24"/>
                          <w:lang w:eastAsia="lt-LT"/>
                        </w:rPr>
                      </w:pPr>
                      <w:sdt>
                        <w:sdtPr>
                          <w:alias w:val="Numeris"/>
                          <w:tag w:val="nr_1ed9ea9534ec46459058e88760017924"/>
                          <w:lock w:val="sdtLocked"/>
                          <w:richText/>
                        </w:sdtPr>
                        <w:sdtContent>
                          <w:r>
                            <w:rPr>
                              <w:rFonts w:eastAsia="Calibri"/>
                              <w:szCs w:val="24"/>
                              <w:lang w:eastAsia="lt-LT"/>
                            </w:rPr>
                            <w:t>14.4</w:t>
                          </w:r>
                        </w:sdtContent>
                      </w:sdt>
                      <w:r>
                        <w:rPr>
                          <w:rFonts w:eastAsia="Calibri"/>
                          <w:szCs w:val="24"/>
                          <w:lang w:eastAsia="lt-LT"/>
                        </w:rPr>
                        <w:t>.</w:t>
                        <w:tab/>
                      </w:r>
                      <w:r>
                        <w:rPr>
                          <w:rFonts w:eastAsia="Calibri"/>
                          <w:color w:val="000000"/>
                          <w:szCs w:val="24"/>
                          <w:lang w:eastAsia="lt-LT"/>
                        </w:rPr>
                        <w:t>prekių kito tiekimo, panaudojimo ar praradimo datą (metai, mėnuo, diena).</w:t>
                      </w:r>
                    </w:p>
                  </w:sdtContent>
                </w:sdt>
              </w:sdtContent>
            </w:sdt>
            <w:sdt>
              <w:sdtPr>
                <w:alias w:val="15 p."/>
                <w:tag w:val="part_0578c5331a5543e09b4ea58d657e0f7c"/>
                <w:lock w:val="sdtLocked"/>
                <w:richText/>
              </w:sdtPr>
              <w:sdtContent>
                <w:p>
                  <w:pPr>
                    <w:tabs>
                      <w:tab w:val="left" w:pos="993"/>
                      <w:tab w:val="left" w:pos="1134"/>
                    </w:tabs>
                    <w:ind w:firstLine="709"/>
                    <w:jc w:val="both"/>
                    <w:rPr>
                      <w:rFonts w:eastAsia="Calibri"/>
                      <w:szCs w:val="24"/>
                      <w:lang w:eastAsia="lt-LT"/>
                    </w:rPr>
                  </w:pPr>
                  <w:sdt>
                    <w:sdtPr>
                      <w:alias w:val="Numeris"/>
                      <w:tag w:val="nr_0578c5331a5543e09b4ea58d657e0f7c"/>
                      <w:lock w:val="sdtLocked"/>
                      <w:richText/>
                    </w:sdtPr>
                    <w:sdtContent>
                      <w:r>
                        <w:rPr>
                          <w:rFonts w:eastAsia="Calibri"/>
                          <w:szCs w:val="24"/>
                          <w:lang w:eastAsia="lt-LT"/>
                        </w:rPr>
                        <w:t>15</w:t>
                      </w:r>
                    </w:sdtContent>
                  </w:sdt>
                  <w:r>
                    <w:rPr>
                      <w:rFonts w:eastAsia="Calibri"/>
                      <w:szCs w:val="24"/>
                      <w:lang w:eastAsia="lt-LT"/>
                    </w:rPr>
                    <w:t>.</w:t>
                    <w:tab/>
                  </w:r>
                  <w:r>
                    <w:rPr>
                      <w:rFonts w:eastAsia="Calibri"/>
                      <w:color w:val="000000"/>
                      <w:szCs w:val="24"/>
                      <w:lang w:eastAsia="lt-LT"/>
                    </w:rPr>
                    <w:t>Asmenys, prekių inventorizacijos metu nustatę prekių kiekio trūkumą, neviršijantį Lietuvos Respublikos teisės aktuose nustatytų leistinų natūralios netekties normų, ar perteklių, AIS turi pateikti šiuos duomenis:</w:t>
                  </w:r>
                </w:p>
                <w:sdt>
                  <w:sdtPr>
                    <w:alias w:val="15.1 pp."/>
                    <w:tag w:val="part_2c364d3bc7f14f21957d5766881fbff5"/>
                    <w:lock w:val="sdtLocked"/>
                    <w:richText/>
                  </w:sdtPr>
                  <w:sdtContent>
                    <w:p>
                      <w:pPr>
                        <w:tabs>
                          <w:tab w:val="left" w:pos="993"/>
                          <w:tab w:val="left" w:pos="1134"/>
                        </w:tabs>
                        <w:ind w:firstLine="709"/>
                        <w:jc w:val="both"/>
                        <w:rPr>
                          <w:rFonts w:eastAsia="Calibri"/>
                          <w:szCs w:val="24"/>
                          <w:lang w:eastAsia="lt-LT"/>
                        </w:rPr>
                      </w:pPr>
                      <w:sdt>
                        <w:sdtPr>
                          <w:alias w:val="Numeris"/>
                          <w:tag w:val="nr_2c364d3bc7f14f21957d5766881fbff5"/>
                          <w:lock w:val="sdtLocked"/>
                          <w:richText/>
                        </w:sdtPr>
                        <w:sdtContent>
                          <w:r>
                            <w:rPr>
                              <w:rFonts w:eastAsia="Calibri"/>
                              <w:szCs w:val="24"/>
                              <w:lang w:eastAsia="lt-LT"/>
                            </w:rPr>
                            <w:t>15.1</w:t>
                          </w:r>
                        </w:sdtContent>
                      </w:sdt>
                      <w:r>
                        <w:rPr>
                          <w:rFonts w:eastAsia="Calibri"/>
                          <w:szCs w:val="24"/>
                          <w:lang w:eastAsia="lt-LT"/>
                        </w:rPr>
                        <w:t>.</w:t>
                        <w:tab/>
                        <w:t xml:space="preserve">operacijos </w:t>
                      </w:r>
                      <w:r>
                        <w:rPr>
                          <w:rFonts w:eastAsia="Calibri"/>
                          <w:color w:val="000000"/>
                          <w:szCs w:val="24"/>
                          <w:lang w:eastAsia="lt-LT"/>
                        </w:rPr>
                        <w:t>tipą „IN“, žymintį „Likučių koregavimas, atsižvelgiant į inventorizavimo duomenis“;</w:t>
                      </w:r>
                    </w:p>
                  </w:sdtContent>
                </w:sdt>
                <w:sdt>
                  <w:sdtPr>
                    <w:alias w:val="15.2 pp."/>
                    <w:tag w:val="part_503a9bbe2a0a4fea9866ea33bcbb5764"/>
                    <w:lock w:val="sdtLocked"/>
                    <w:richText/>
                  </w:sdtPr>
                  <w:sdtContent>
                    <w:p>
                      <w:pPr>
                        <w:tabs>
                          <w:tab w:val="left" w:pos="993"/>
                          <w:tab w:val="left" w:pos="1134"/>
                        </w:tabs>
                        <w:ind w:firstLine="709"/>
                        <w:jc w:val="both"/>
                        <w:rPr>
                          <w:rFonts w:eastAsia="Calibri"/>
                          <w:szCs w:val="24"/>
                          <w:lang w:eastAsia="lt-LT"/>
                        </w:rPr>
                      </w:pPr>
                      <w:sdt>
                        <w:sdtPr>
                          <w:alias w:val="Numeris"/>
                          <w:tag w:val="nr_503a9bbe2a0a4fea9866ea33bcbb5764"/>
                          <w:lock w:val="sdtLocked"/>
                          <w:richText/>
                        </w:sdtPr>
                        <w:sdtContent>
                          <w:r>
                            <w:rPr>
                              <w:rFonts w:eastAsia="Calibri"/>
                              <w:szCs w:val="24"/>
                              <w:lang w:eastAsia="lt-LT"/>
                            </w:rPr>
                            <w:t>15.2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5.3 pp."/>
                    <w:tag w:val="part_90dde2b6f58d40c494b8311df4c2ce63"/>
                    <w:lock w:val="sdtLocked"/>
                    <w:richText/>
                  </w:sdtPr>
                  <w:sdtContent>
                    <w:p>
                      <w:pPr>
                        <w:tabs>
                          <w:tab w:val="left" w:pos="993"/>
                          <w:tab w:val="left" w:pos="1134"/>
                        </w:tabs>
                        <w:ind w:firstLine="709"/>
                        <w:jc w:val="both"/>
                        <w:rPr>
                          <w:rFonts w:eastAsia="Calibri"/>
                          <w:szCs w:val="24"/>
                          <w:lang w:eastAsia="lt-LT"/>
                        </w:rPr>
                      </w:pPr>
                      <w:sdt>
                        <w:sdtPr>
                          <w:alias w:val="Numeris"/>
                          <w:tag w:val="nr_90dde2b6f58d40c494b8311df4c2ce63"/>
                          <w:lock w:val="sdtLocked"/>
                          <w:richText/>
                        </w:sdtPr>
                        <w:sdtContent>
                          <w:r>
                            <w:rPr>
                              <w:rFonts w:eastAsia="Calibri"/>
                              <w:szCs w:val="24"/>
                              <w:lang w:eastAsia="lt-LT"/>
                            </w:rPr>
                            <w:t>15.3</w:t>
                          </w:r>
                        </w:sdtContent>
                      </w:sdt>
                      <w:r>
                        <w:rPr>
                          <w:rFonts w:eastAsia="Calibri"/>
                          <w:szCs w:val="24"/>
                          <w:lang w:eastAsia="lt-LT"/>
                        </w:rPr>
                        <w:t>.</w:t>
                        <w:tab/>
                      </w:r>
                      <w:r>
                        <w:rPr>
                          <w:rFonts w:eastAsia="Calibri"/>
                          <w:bCs/>
                          <w:szCs w:val="24"/>
                          <w:lang w:eastAsia="lt-LT"/>
                        </w:rPr>
                        <w:t>prekių trūkstamą ar perteklinį kiekį matavimo vienetu, nurodytu Įstatyme. Trūkumo atveju kiekis nurodomas su minuso</w:t>
                      </w:r>
                      <w:r>
                        <w:rPr>
                          <w:rFonts w:eastAsia="Calibri"/>
                          <w:color w:val="000000"/>
                          <w:szCs w:val="24"/>
                          <w:lang w:eastAsia="lt-LT"/>
                        </w:rPr>
                        <w:t xml:space="preserve"> ženklu;</w:t>
                      </w:r>
                    </w:p>
                  </w:sdtContent>
                </w:sdt>
                <w:sdt>
                  <w:sdtPr>
                    <w:alias w:val="15.4 pp."/>
                    <w:tag w:val="part_1a1849ea13e04e0986fa62d93d167f2c"/>
                    <w:lock w:val="sdtLocked"/>
                    <w:richText/>
                  </w:sdtPr>
                  <w:sdtContent>
                    <w:p>
                      <w:pPr>
                        <w:tabs>
                          <w:tab w:val="left" w:pos="993"/>
                          <w:tab w:val="left" w:pos="1134"/>
                        </w:tabs>
                        <w:ind w:firstLine="709"/>
                        <w:jc w:val="both"/>
                        <w:rPr>
                          <w:rFonts w:eastAsia="Calibri"/>
                          <w:szCs w:val="24"/>
                          <w:lang w:eastAsia="lt-LT"/>
                        </w:rPr>
                      </w:pPr>
                      <w:sdt>
                        <w:sdtPr>
                          <w:alias w:val="Numeris"/>
                          <w:tag w:val="nr_1a1849ea13e04e0986fa62d93d167f2c"/>
                          <w:lock w:val="sdtLocked"/>
                          <w:richText/>
                        </w:sdtPr>
                        <w:sdtContent>
                          <w:r>
                            <w:rPr>
                              <w:rFonts w:eastAsia="Calibri"/>
                              <w:szCs w:val="24"/>
                              <w:lang w:eastAsia="lt-LT"/>
                            </w:rPr>
                            <w:t>15.4</w:t>
                          </w:r>
                        </w:sdtContent>
                      </w:sdt>
                      <w:r>
                        <w:rPr>
                          <w:rFonts w:eastAsia="Calibri"/>
                          <w:szCs w:val="24"/>
                          <w:lang w:eastAsia="lt-LT"/>
                        </w:rPr>
                        <w:t>.</w:t>
                        <w:tab/>
                      </w:r>
                      <w:r>
                        <w:rPr>
                          <w:rFonts w:eastAsia="Calibri"/>
                          <w:color w:val="000000"/>
                          <w:szCs w:val="24"/>
                          <w:lang w:eastAsia="lt-LT"/>
                        </w:rPr>
                        <w:t>prekių trūkumo ar pertekliaus nustatymo (inventorizacijos) datą (metai, mėnuo, diena).</w:t>
                      </w:r>
                    </w:p>
                  </w:sdtContent>
                </w:sdt>
              </w:sdtContent>
            </w:sdt>
            <w:sdt>
              <w:sdtPr>
                <w:alias w:val="16 p."/>
                <w:tag w:val="part_43cbf9b8c8d34d18b3894ef24eec9d1a"/>
                <w:lock w:val="sdtLocked"/>
                <w:richText/>
              </w:sdtPr>
              <w:sdtContent>
                <w:p>
                  <w:pPr>
                    <w:tabs>
                      <w:tab w:val="left" w:pos="993"/>
                      <w:tab w:val="left" w:pos="1134"/>
                    </w:tabs>
                    <w:ind w:firstLine="709"/>
                    <w:jc w:val="both"/>
                    <w:rPr>
                      <w:rFonts w:eastAsia="Calibri"/>
                      <w:szCs w:val="24"/>
                      <w:lang w:eastAsia="lt-LT"/>
                    </w:rPr>
                  </w:pPr>
                  <w:sdt>
                    <w:sdtPr>
                      <w:alias w:val="Numeris"/>
                      <w:tag w:val="nr_43cbf9b8c8d34d18b3894ef24eec9d1a"/>
                      <w:lock w:val="sdtLocked"/>
                      <w:richText/>
                    </w:sdtPr>
                    <w:sdtContent>
                      <w:r>
                        <w:rPr>
                          <w:rFonts w:eastAsia="Calibri"/>
                          <w:szCs w:val="24"/>
                          <w:lang w:eastAsia="lt-LT"/>
                        </w:rPr>
                        <w:t>16</w:t>
                      </w:r>
                    </w:sdtContent>
                  </w:sdt>
                  <w:r>
                    <w:rPr>
                      <w:rFonts w:eastAsia="Calibri"/>
                      <w:szCs w:val="24"/>
                      <w:lang w:eastAsia="lt-LT"/>
                    </w:rPr>
                    <w:t>.</w:t>
                    <w:tab/>
                  </w:r>
                  <w:r>
                    <w:rPr>
                      <w:rFonts w:eastAsia="Calibri"/>
                      <w:color w:val="000000"/>
                      <w:szCs w:val="24"/>
                      <w:lang w:eastAsia="lt-LT"/>
                    </w:rPr>
                    <w:t>Asmenys AIS turi pateikti prekių likučio ataskaitinio laikotarpio pabaigoje pagal kiekvieną tarifinę grupę duomenis:</w:t>
                  </w:r>
                </w:p>
                <w:sdt>
                  <w:sdtPr>
                    <w:alias w:val="16.1 pp."/>
                    <w:tag w:val="part_0d14193864b6470893a5d2365fe044f8"/>
                    <w:lock w:val="sdtLocked"/>
                    <w:richText/>
                  </w:sdtPr>
                  <w:sdtContent>
                    <w:p>
                      <w:pPr>
                        <w:tabs>
                          <w:tab w:val="left" w:pos="993"/>
                          <w:tab w:val="left" w:pos="1134"/>
                        </w:tabs>
                        <w:ind w:firstLine="709"/>
                        <w:jc w:val="both"/>
                        <w:rPr>
                          <w:rFonts w:eastAsia="Calibri"/>
                          <w:szCs w:val="24"/>
                          <w:lang w:eastAsia="lt-LT"/>
                        </w:rPr>
                      </w:pPr>
                      <w:sdt>
                        <w:sdtPr>
                          <w:alias w:val="Numeris"/>
                          <w:tag w:val="nr_0d14193864b6470893a5d2365fe044f8"/>
                          <w:lock w:val="sdtLocked"/>
                          <w:richText/>
                        </w:sdtPr>
                        <w:sdtContent>
                          <w:r>
                            <w:rPr>
                              <w:rFonts w:eastAsia="Calibri"/>
                              <w:szCs w:val="24"/>
                              <w:lang w:eastAsia="lt-LT"/>
                            </w:rPr>
                            <w:t>16.1</w:t>
                          </w:r>
                        </w:sdtContent>
                      </w:sdt>
                      <w:r>
                        <w:rPr>
                          <w:rFonts w:eastAsia="Calibri"/>
                          <w:szCs w:val="24"/>
                          <w:lang w:eastAsia="lt-LT"/>
                        </w:rPr>
                        <w:t>.</w:t>
                        <w:tab/>
                        <w:t xml:space="preserve">operacijos </w:t>
                      </w:r>
                      <w:r>
                        <w:rPr>
                          <w:rFonts w:eastAsia="Calibri"/>
                          <w:color w:val="000000"/>
                          <w:szCs w:val="24"/>
                          <w:lang w:eastAsia="lt-LT"/>
                        </w:rPr>
                        <w:t>tipą „LF“, žymintį „Prekių likutis ataskaitinio laikotarpio pabaigoje“;</w:t>
                      </w:r>
                    </w:p>
                  </w:sdtContent>
                </w:sdt>
                <w:sdt>
                  <w:sdtPr>
                    <w:alias w:val="16.2 pp."/>
                    <w:tag w:val="part_987980484edd45c2ac70861533151290"/>
                    <w:lock w:val="sdtLocked"/>
                    <w:richText/>
                  </w:sdtPr>
                  <w:sdtContent>
                    <w:p>
                      <w:pPr>
                        <w:tabs>
                          <w:tab w:val="left" w:pos="993"/>
                          <w:tab w:val="left" w:pos="1134"/>
                        </w:tabs>
                        <w:ind w:firstLine="709"/>
                        <w:jc w:val="both"/>
                        <w:rPr>
                          <w:rFonts w:eastAsia="Calibri"/>
                          <w:szCs w:val="24"/>
                          <w:lang w:eastAsia="lt-LT"/>
                        </w:rPr>
                      </w:pPr>
                      <w:sdt>
                        <w:sdtPr>
                          <w:alias w:val="Numeris"/>
                          <w:tag w:val="nr_987980484edd45c2ac70861533151290"/>
                          <w:lock w:val="sdtLocked"/>
                          <w:richText/>
                        </w:sdtPr>
                        <w:sdtContent>
                          <w:r>
                            <w:rPr>
                              <w:rFonts w:eastAsia="Calibri"/>
                              <w:szCs w:val="24"/>
                              <w:lang w:eastAsia="lt-LT"/>
                            </w:rPr>
                            <w:t>16.2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6.3 pp."/>
                    <w:tag w:val="part_ba3f3f009d704194b5a753e8cb14b77c"/>
                    <w:lock w:val="sdtLocked"/>
                    <w:richText/>
                  </w:sdtPr>
                  <w:sdtContent>
                    <w:p>
                      <w:pPr>
                        <w:tabs>
                          <w:tab w:val="left" w:pos="993"/>
                          <w:tab w:val="left" w:pos="1134"/>
                        </w:tabs>
                        <w:ind w:firstLine="709"/>
                        <w:jc w:val="both"/>
                        <w:rPr>
                          <w:rFonts w:eastAsia="Calibri"/>
                          <w:szCs w:val="24"/>
                          <w:lang w:eastAsia="lt-LT"/>
                        </w:rPr>
                      </w:pPr>
                      <w:sdt>
                        <w:sdtPr>
                          <w:alias w:val="Numeris"/>
                          <w:tag w:val="nr_ba3f3f009d704194b5a753e8cb14b77c"/>
                          <w:lock w:val="sdtLocked"/>
                          <w:richText/>
                        </w:sdtPr>
                        <w:sdtContent>
                          <w:r>
                            <w:rPr>
                              <w:rFonts w:eastAsia="Calibri"/>
                              <w:szCs w:val="24"/>
                              <w:lang w:eastAsia="lt-LT"/>
                            </w:rPr>
                            <w:t>16.3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6.4 pp."/>
                    <w:tag w:val="part_785a699db07c486ab1d6ebb0aa53d931"/>
                    <w:lock w:val="sdtLocked"/>
                    <w:richText/>
                  </w:sdtPr>
                  <w:sdtContent>
                    <w:p>
                      <w:pPr>
                        <w:tabs>
                          <w:tab w:val="left" w:pos="993"/>
                          <w:tab w:val="left" w:pos="1134"/>
                        </w:tabs>
                        <w:ind w:firstLine="709"/>
                        <w:jc w:val="both"/>
                        <w:rPr>
                          <w:rFonts w:eastAsia="Calibri"/>
                          <w:szCs w:val="24"/>
                          <w:lang w:eastAsia="lt-LT"/>
                        </w:rPr>
                      </w:pPr>
                      <w:sdt>
                        <w:sdtPr>
                          <w:alias w:val="Numeris"/>
                          <w:tag w:val="nr_785a699db07c486ab1d6ebb0aa53d931"/>
                          <w:lock w:val="sdtLocked"/>
                          <w:richText/>
                        </w:sdtPr>
                        <w:sdtContent>
                          <w:r>
                            <w:rPr>
                              <w:rFonts w:eastAsia="Calibri"/>
                              <w:szCs w:val="24"/>
                              <w:lang w:eastAsia="lt-LT"/>
                            </w:rPr>
                            <w:t>16.4</w:t>
                          </w:r>
                        </w:sdtContent>
                      </w:sdt>
                      <w:r>
                        <w:rPr>
                          <w:rFonts w:eastAsia="Calibri"/>
                          <w:szCs w:val="24"/>
                          <w:lang w:eastAsia="lt-LT"/>
                        </w:rPr>
                        <w:t>.</w:t>
                        <w:tab/>
                      </w:r>
                      <w:r>
                        <w:rPr>
                          <w:rFonts w:eastAsia="Calibri"/>
                          <w:color w:val="000000"/>
                          <w:szCs w:val="24"/>
                          <w:lang w:eastAsia="lt-LT"/>
                        </w:rPr>
                        <w:t>operacijos datą (metai, mėnuo, diena), nurodydami paskutinę kalendorinio mėnesio, kurio pabaigos likučio duomenys teikiami, dieną.</w:t>
                      </w:r>
                    </w:p>
                  </w:sdtContent>
                </w:sdt>
              </w:sdtContent>
            </w:sdt>
            <w:sdt>
              <w:sdtPr>
                <w:alias w:val="17 p."/>
                <w:tag w:val="part_100edc4c18f24931b762596ca9d54ce7"/>
                <w:lock w:val="sdtLocked"/>
                <w:richText/>
              </w:sdtPr>
              <w:sdtContent>
                <w:p>
                  <w:pPr>
                    <w:tabs>
                      <w:tab w:val="left" w:pos="993"/>
                      <w:tab w:val="left" w:pos="1134"/>
                    </w:tabs>
                    <w:ind w:firstLine="709"/>
                    <w:jc w:val="both"/>
                    <w:rPr>
                      <w:rFonts w:eastAsia="Calibri"/>
                      <w:color w:val="000000"/>
                      <w:szCs w:val="24"/>
                      <w:lang w:eastAsia="lt-LT"/>
                    </w:rPr>
                  </w:pPr>
                  <w:sdt>
                    <w:sdtPr>
                      <w:alias w:val="Numeris"/>
                      <w:tag w:val="nr_100edc4c18f24931b762596ca9d54ce7"/>
                      <w:lock w:val="sdtLocked"/>
                      <w:richText/>
                    </w:sdtPr>
                    <w:sdtContent>
                      <w:r>
                        <w:rPr>
                          <w:rFonts w:eastAsia="Calibri"/>
                          <w:color w:val="000000"/>
                          <w:szCs w:val="24"/>
                          <w:lang w:eastAsia="lt-LT"/>
                        </w:rPr>
                        <w:t>17</w:t>
                      </w:r>
                    </w:sdtContent>
                  </w:sdt>
                  <w:r>
                    <w:rPr>
                      <w:rFonts w:eastAsia="Calibri"/>
                      <w:color w:val="000000"/>
                      <w:szCs w:val="24"/>
                      <w:lang w:eastAsia="lt-LT"/>
                    </w:rPr>
                    <w:t>.</w:t>
                    <w:tab/>
                    <w:t>Jeigu duomenų pateikti AIS Taisyklių 6 punkte nustatytais terminais nėra galimybės dėl AIS ir / arba Valstybinės mokesčių inspekcijos portalo e. VMI autorizuotų elektroninių paslaugų srities Mano VMI (toliau – Mano VMI) neveikimo, tokiu atveju duomenys pateikiami nedelsiant, kai atkuriama galimybė naudotis AIS ir / arba Mano VMI.</w:t>
                  </w:r>
                </w:p>
                <w:p>
                  <w:pPr>
                    <w:tabs>
                      <w:tab w:val="left" w:pos="993"/>
                      <w:tab w:val="left" w:pos="1134"/>
                    </w:tabs>
                    <w:ind w:left="709"/>
                    <w:jc w:val="both"/>
                    <w:rPr>
                      <w:rFonts w:eastAsia="Calibri"/>
                      <w:b/>
                      <w:szCs w:val="24"/>
                    </w:rPr>
                  </w:pPr>
                </w:p>
              </w:sdtContent>
            </w:sdt>
          </w:sdtContent>
        </w:sdt>
        <w:sdt>
          <w:sdtPr>
            <w:alias w:val="skyrius"/>
            <w:tag w:val="part_d147412872664dd1bb85f7ad90cc4b36"/>
            <w:lock w:val="sdtLocked"/>
            <w:richText/>
          </w:sdtPr>
          <w:sdtContent>
            <w:p>
              <w:pPr>
                <w:jc w:val="center"/>
                <w:rPr>
                  <w:rFonts w:eastAsia="Calibri"/>
                  <w:b/>
                  <w:szCs w:val="24"/>
                  <w:lang w:eastAsia="lt-LT"/>
                </w:rPr>
              </w:pPr>
              <w:sdt>
                <w:sdtPr>
                  <w:alias w:val="Numeris"/>
                  <w:tag w:val="nr_d147412872664dd1bb85f7ad90cc4b3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d147412872664dd1bb85f7ad90cc4b36"/>
                  <w:lock w:val="sdtLocked"/>
                  <w:richText/>
                </w:sdtPr>
                <w:sdtContent>
                  <w:r>
                    <w:rPr>
                      <w:rFonts w:eastAsia="Calibri"/>
                      <w:b/>
                      <w:szCs w:val="24"/>
                      <w:lang w:eastAsia="lt-LT"/>
                    </w:rPr>
                    <w:t>BAIGIAMOSIOS NUOSTATOS</w:t>
                  </w:r>
                </w:sdtContent>
              </w:sdt>
            </w:p>
            <w:p>
              <w:pPr>
                <w:ind w:firstLine="709"/>
                <w:jc w:val="both"/>
                <w:rPr>
                  <w:rFonts w:eastAsia="Calibri"/>
                  <w:b/>
                  <w:szCs w:val="24"/>
                </w:rPr>
              </w:pPr>
            </w:p>
            <w:sdt>
              <w:sdtPr>
                <w:alias w:val="18 p."/>
                <w:tag w:val="part_26394a06a78d44ffa53481eceba0efed"/>
                <w:lock w:val="sdtLocked"/>
                <w:richText/>
              </w:sdtPr>
              <w:sdtContent>
                <w:p>
                  <w:pPr>
                    <w:tabs>
                      <w:tab w:val="left" w:pos="851"/>
                      <w:tab w:val="left" w:pos="1276"/>
                      <w:tab w:val="left" w:pos="4820"/>
                    </w:tabs>
                    <w:ind w:firstLine="709"/>
                    <w:jc w:val="both"/>
                    <w:rPr>
                      <w:szCs w:val="24"/>
                    </w:rPr>
                  </w:pPr>
                  <w:sdt>
                    <w:sdtPr>
                      <w:alias w:val="Numeris"/>
                      <w:tag w:val="nr_26394a06a78d44ffa53481eceba0efed"/>
                      <w:lock w:val="sdtLocked"/>
                      <w:richText/>
                    </w:sdtPr>
                    <w:sdtContent>
                      <w:r>
                        <w:rPr>
                          <w:szCs w:val="24"/>
                        </w:rPr>
                        <w:t>18</w:t>
                      </w:r>
                    </w:sdtContent>
                  </w:sdt>
                  <w:r>
                    <w:rPr>
                      <w:szCs w:val="24"/>
                    </w:rPr>
                    <w:t>. Jeigu per tą patį ataskaitinį laikotarpį asmenys vykdė tas pačias operacijas su tais pačiais dalyviais su tomis pačiomis prekėmis, operacijas galima sumuoti ir pateikti kaip vieną operaciją. Tokiu atveju nurodoma operacijos data ‒ paskutinė to mėnesio data. Jeigu registruoto tiekėjo registracija tą ataskaitinį laikotarpį yra panaikinama, tokiu atveju nurodoma operacijos data ‒ paskutinė registruoto tiekėjo registracijos galiojimo data. Nuostata taikoma tik duomenims, kuriuos teikia asmenys, nurodyti Taisyklių 7.1 ir 7.4‒7.8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9 p."/>
                <w:tag w:val="part_8673fadaa53a4b299a8484f7082a538d"/>
                <w:lock w:val="sdtLocked"/>
                <w:richText/>
              </w:sdtPr>
              <w:sdtContent>
                <w:p>
                  <w:pPr>
                    <w:tabs>
                      <w:tab w:val="left" w:pos="993"/>
                      <w:tab w:val="left" w:pos="1134"/>
                    </w:tabs>
                    <w:suppressAutoHyphens/>
                    <w:ind w:firstLine="709"/>
                    <w:jc w:val="both"/>
                    <w:rPr>
                      <w:szCs w:val="24"/>
                    </w:rPr>
                  </w:pPr>
                  <w:sdt>
                    <w:sdtPr>
                      <w:alias w:val="Numeris"/>
                      <w:tag w:val="nr_8673fadaa53a4b299a8484f7082a538d"/>
                      <w:lock w:val="sdtLocked"/>
                      <w:richText/>
                    </w:sdtPr>
                    <w:sdtContent>
                      <w:r>
                        <w:rPr>
                          <w:rFonts w:eastAsia="Calibri"/>
                          <w:szCs w:val="24"/>
                        </w:rPr>
                        <w:t>19</w:t>
                      </w:r>
                    </w:sdtContent>
                  </w:sdt>
                  <w:r>
                    <w:rPr>
                      <w:rFonts w:eastAsia="Calibri"/>
                      <w:szCs w:val="24"/>
                    </w:rPr>
                    <w:t>.</w:t>
                    <w:tab/>
                  </w:r>
                  <w:r>
                    <w:rPr>
                      <w:szCs w:val="24"/>
                    </w:rPr>
                    <w:t>Asmenys, per ataskaitinį laikotarpį nevykdę operacijų, turi pateikti duomenis apie prekių pagal kiekvieną tarifinę grupę likutį ataskaitinio laikotarpio pabaigoje.</w:t>
                  </w:r>
                </w:p>
              </w:sdtContent>
            </w:sdt>
            <w:sdt>
              <w:sdtPr>
                <w:alias w:val="20 p."/>
                <w:tag w:val="part_8177b00e310647d4b1b0d6047d77e8ee"/>
                <w:lock w:val="sdtLocked"/>
                <w:richText/>
              </w:sdtPr>
              <w:sdtContent>
                <w:p>
                  <w:pPr>
                    <w:tabs>
                      <w:tab w:val="left" w:pos="1134"/>
                    </w:tabs>
                    <w:suppressAutoHyphens/>
                    <w:ind w:firstLine="709"/>
                    <w:jc w:val="both"/>
                    <w:rPr>
                      <w:szCs w:val="24"/>
                    </w:rPr>
                  </w:pPr>
                  <w:sdt>
                    <w:sdtPr>
                      <w:alias w:val="Numeris"/>
                      <w:tag w:val="nr_8177b00e310647d4b1b0d6047d77e8ee"/>
                      <w:lock w:val="sdtLocked"/>
                      <w:richText/>
                    </w:sdtPr>
                    <w:sdtContent>
                      <w:r>
                        <w:rPr>
                          <w:rFonts w:eastAsia="Calibri"/>
                          <w:szCs w:val="24"/>
                        </w:rPr>
                        <w:t>20</w:t>
                      </w:r>
                    </w:sdtContent>
                  </w:sdt>
                  <w:r>
                    <w:rPr>
                      <w:rFonts w:eastAsia="Calibri"/>
                      <w:szCs w:val="24"/>
                    </w:rPr>
                    <w:t>.</w:t>
                    <w:tab/>
                  </w:r>
                  <w:r>
                    <w:rPr>
                      <w:szCs w:val="24"/>
                    </w:rPr>
                    <w:t>Duomenys AIS tikslinami:</w:t>
                  </w:r>
                </w:p>
                <w:sdt>
                  <w:sdtPr>
                    <w:alias w:val="20.1 pp."/>
                    <w:tag w:val="part_78d4cf8fe4514923b709c31532ea8975"/>
                    <w:lock w:val="sdtLocked"/>
                    <w:richText/>
                  </w:sdtPr>
                  <w:sdtContent>
                    <w:p>
                      <w:pPr>
                        <w:tabs>
                          <w:tab w:val="left" w:pos="1134"/>
                        </w:tabs>
                        <w:ind w:firstLine="709"/>
                        <w:rPr>
                          <w:szCs w:val="24"/>
                        </w:rPr>
                      </w:pPr>
                      <w:sdt>
                        <w:sdtPr>
                          <w:alias w:val="Numeris"/>
                          <w:tag w:val="nr_78d4cf8fe4514923b709c31532ea8975"/>
                          <w:lock w:val="sdtLocked"/>
                          <w:richText/>
                        </w:sdtPr>
                        <w:sdtContent>
                          <w:r>
                            <w:rPr>
                              <w:rFonts w:eastAsia="Calibri"/>
                              <w:szCs w:val="24"/>
                            </w:rPr>
                            <w:t>20.1</w:t>
                          </w:r>
                        </w:sdtContent>
                      </w:sdt>
                      <w:r>
                        <w:rPr>
                          <w:rFonts w:eastAsia="Calibri"/>
                          <w:szCs w:val="24"/>
                        </w:rPr>
                        <w:t>.</w:t>
                        <w:tab/>
                      </w:r>
                      <w:r>
                        <w:rPr>
                          <w:szCs w:val="24"/>
                        </w:rPr>
                        <w:t>keičiant operacijos datą, prekių tarifinę grupę ir / arba kiekį;</w:t>
                      </w:r>
                    </w:p>
                  </w:sdtContent>
                </w:sdt>
                <w:sdt>
                  <w:sdtPr>
                    <w:alias w:val="20.2 pp."/>
                    <w:tag w:val="part_c8c57a3dbb764130b78c234f0a1e36a9"/>
                    <w:lock w:val="sdtLocked"/>
                    <w:richText/>
                  </w:sdtPr>
                  <w:sdtContent>
                    <w:p>
                      <w:pPr>
                        <w:tabs>
                          <w:tab w:val="left" w:pos="1134"/>
                        </w:tabs>
                        <w:ind w:firstLine="709"/>
                        <w:rPr>
                          <w:szCs w:val="24"/>
                        </w:rPr>
                      </w:pPr>
                      <w:sdt>
                        <w:sdtPr>
                          <w:alias w:val="Numeris"/>
                          <w:tag w:val="nr_c8c57a3dbb764130b78c234f0a1e36a9"/>
                          <w:lock w:val="sdtLocked"/>
                          <w:richText/>
                        </w:sdtPr>
                        <w:sdtContent>
                          <w:r>
                            <w:rPr>
                              <w:rFonts w:eastAsia="Calibri"/>
                              <w:szCs w:val="24"/>
                            </w:rPr>
                            <w:t>20.2</w:t>
                          </w:r>
                        </w:sdtContent>
                      </w:sdt>
                      <w:r>
                        <w:rPr>
                          <w:rFonts w:eastAsia="Calibri"/>
                          <w:szCs w:val="24"/>
                        </w:rPr>
                        <w:t>.</w:t>
                        <w:tab/>
                      </w:r>
                      <w:r>
                        <w:rPr>
                          <w:szCs w:val="24"/>
                        </w:rPr>
                        <w:t>anuliuojant visą operaciją.</w:t>
                      </w:r>
                    </w:p>
                  </w:sdtContent>
                </w:sdt>
              </w:sdtContent>
            </w:sdt>
            <w:sdt>
              <w:sdtPr>
                <w:alias w:val="21 p."/>
                <w:tag w:val="part_81bed81e99c440abad9ecc379738653b"/>
                <w:lock w:val="sdtLocked"/>
                <w:richText/>
              </w:sdtPr>
              <w:sdtContent>
                <w:p>
                  <w:pPr>
                    <w:tabs>
                      <w:tab w:val="left" w:pos="851"/>
                      <w:tab w:val="left" w:pos="4820"/>
                    </w:tabs>
                    <w:ind w:firstLine="709"/>
                    <w:jc w:val="both"/>
                    <w:rPr>
                      <w:szCs w:val="24"/>
                    </w:rPr>
                  </w:pPr>
                  <w:sdt>
                    <w:sdtPr>
                      <w:alias w:val="Numeris"/>
                      <w:tag w:val="nr_81bed81e99c440abad9ecc379738653b"/>
                      <w:lock w:val="sdtLocked"/>
                      <w:richText/>
                    </w:sdtPr>
                    <w:sdtContent>
                      <w:r>
                        <w:rPr>
                          <w:szCs w:val="24"/>
                        </w:rPr>
                        <w:t>21</w:t>
                      </w:r>
                    </w:sdtContent>
                  </w:sdt>
                  <w:r>
                    <w:rPr>
                      <w:szCs w:val="24"/>
                    </w:rPr>
                    <w:t>. Registruoti tiekėjai AIS turi pateikti duomenis apie operacijas pagal kiekvieną jiems</w:t>
                  </w:r>
                  <w:r>
                    <w:rPr>
                      <w:strike/>
                      <w:szCs w:val="24"/>
                    </w:rPr>
                    <w:t xml:space="preserve"> </w:t>
                  </w:r>
                  <w:r>
                    <w:rPr>
                      <w:szCs w:val="24"/>
                    </w:rPr>
                    <w:t>suteiktą registruoto tiekėjo identifikacinį numerį (fragmentą).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22 p."/>
                <w:tag w:val="part_78e8fa6314e346a7a386834bff05c419"/>
                <w:lock w:val="sdtLocked"/>
                <w:richText/>
              </w:sdtPr>
              <w:sdtContent>
                <w:p>
                  <w:pPr>
                    <w:tabs>
                      <w:tab w:val="left" w:pos="1134"/>
                    </w:tabs>
                    <w:suppressAutoHyphens/>
                    <w:ind w:firstLine="709"/>
                    <w:jc w:val="both"/>
                    <w:rPr>
                      <w:szCs w:val="24"/>
                    </w:rPr>
                  </w:pPr>
                  <w:sdt>
                    <w:sdtPr>
                      <w:alias w:val="Numeris"/>
                      <w:tag w:val="nr_78e8fa6314e346a7a386834bff05c419"/>
                      <w:lock w:val="sdtLocked"/>
                      <w:richText/>
                    </w:sdtPr>
                    <w:sdtContent>
                      <w:r>
                        <w:rPr>
                          <w:rFonts w:eastAsia="Calibri"/>
                          <w:szCs w:val="24"/>
                        </w:rPr>
                        <w:t>22</w:t>
                      </w:r>
                    </w:sdtContent>
                  </w:sdt>
                  <w:r>
                    <w:rPr>
                      <w:rFonts w:eastAsia="Calibri"/>
                      <w:szCs w:val="24"/>
                    </w:rPr>
                    <w:t>.</w:t>
                    <w:tab/>
                  </w:r>
                  <w:r>
                    <w:rPr>
                      <w:szCs w:val="24"/>
                    </w:rPr>
                    <w:t>Asmenys AIS naudotojais registruojami Valstybinės mokesčių inspekcijos akcizų informacinės sistemos naudotojų registravimo taisyklių, patvirtintų Valstybinės mokesčių inspekcijos prie Lietuvos Respublikos finansų ministerijos viršininko 2002 m. birželio 17 d. įsakymu Nr. 157 „Dėl akcizais apmokestinamų prekių sandėlių registravimo“, nustatyta tvarka. Asmenys, teikiantys pirminius duomenis AIS, turi turėti rolę „Tiekėjo atstovas“, o asmenys, tikslinantys AIS jau esančius duomenis, ‒ „Tiekėjo leidimų savininkas“.</w:t>
                  </w:r>
                </w:p>
              </w:sdtContent>
            </w:sdt>
            <w:sdt>
              <w:sdtPr>
                <w:alias w:val="23 p."/>
                <w:tag w:val="part_1daee33db62a4f6a8ec086fd76790c7c"/>
                <w:lock w:val="sdtLocked"/>
                <w:richText/>
              </w:sdtPr>
              <w:sdtContent>
                <w:p>
                  <w:pPr>
                    <w:ind w:firstLine="709"/>
                    <w:jc w:val="both"/>
                  </w:pPr>
                  <w:sdt>
                    <w:sdtPr>
                      <w:alias w:val="Numeris"/>
                      <w:tag w:val="nr_1daee33db62a4f6a8ec086fd76790c7c"/>
                      <w:lock w:val="sdtLocked"/>
                      <w:richText/>
                    </w:sdtPr>
                    <w:sdtContent>
                      <w:r>
                        <w:t>23</w:t>
                      </w:r>
                    </w:sdtContent>
                  </w:sdt>
                  <w:r>
                    <w:t xml:space="preserve">. Už Taisyklių nevykdymą ar netinkamą vykdymą taikoma atsakomybė Lietuvos Respublikos administracinių nusižengimų kodekse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24 p."/>
                <w:tag w:val="part_735ab94724364c37b7fcbee0b7b71608"/>
                <w:lock w:val="sdtLocked"/>
                <w:richText/>
              </w:sdtPr>
              <w:sdtContent>
                <w:p>
                  <w:pPr>
                    <w:tabs>
                      <w:tab w:val="left" w:pos="851"/>
                      <w:tab w:val="left" w:pos="993"/>
                      <w:tab w:val="left" w:pos="4820"/>
                    </w:tabs>
                    <w:ind w:firstLine="709"/>
                    <w:jc w:val="both"/>
                  </w:pPr>
                  <w:sdt>
                    <w:sdtPr>
                      <w:alias w:val="Numeris"/>
                      <w:tag w:val="nr_735ab94724364c37b7fcbee0b7b71608"/>
                      <w:lock w:val="sdtLocked"/>
                      <w:richText/>
                    </w:sdtPr>
                    <w:sdtContent>
                      <w:r>
                        <w:t>24</w:t>
                      </w:r>
                    </w:sdtContent>
                  </w:sdt>
                  <w:r>
                    <w:t xml:space="preserve">. Asmens duomenys tvarkomi, vadovaujantis </w:t>
                  </w:r>
                  <w:r>
                    <w:rPr>
                      <w:color w:val="000000"/>
                      <w:shd w:val="clear" w:color="auto" w:fill="FFFFFF"/>
                    </w:rPr>
                    <w:t xml:space="preserve">Reglamentu </w:t>
                  </w:r>
                  <w:hyperlink r:id="rId18" w:tgtFrame="_blank" w:history="1">
                    <w:r>
                      <w:rPr>
                        <w:color w:val="0000FF" w:themeColor="hyperlink"/>
                        <w:u w:val="single"/>
                        <w:shd w:val="clear" w:color="auto" w:fill="FFFFFF"/>
                      </w:rPr>
                      <w:t>(ES) 2016/679</w:t>
                    </w:r>
                  </w:hyperlink>
                  <w:r>
                    <w:t xml:space="preserve">, MAĮ, Taisyklėmis ir kitais teisės aktais, reglamentuojančiais duomenų tvarkymą ir mokesčių administravimą, siekiant informacinių technologijų priemonėmis parengti, perduoti ir (ar) priimti akcizais apmokestinamų prekių, kurioms taikomos akcizų lengvatos, ataskaitas, šių prekių įsigijimo, tiekimo ir naudojimo duomenų kaupimo, kontrolės ir rizikos valdymo procedūras.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25 p."/>
                <w:tag w:val="part_59cbe7e73c304ff6bd763606dc468011"/>
                <w:lock w:val="sdtLocked"/>
                <w:richText/>
              </w:sdtPr>
              <w:sdtContent>
                <w:p>
                  <w:pPr>
                    <w:ind w:firstLine="709"/>
                    <w:jc w:val="both"/>
                  </w:pPr>
                  <w:sdt>
                    <w:sdtPr>
                      <w:alias w:val="Numeris"/>
                      <w:tag w:val="nr_59cbe7e73c304ff6bd763606dc468011"/>
                      <w:lock w:val="sdtLocked"/>
                      <w:richText/>
                    </w:sdtPr>
                    <w:sdtContent>
                      <w:r>
                        <w:t>25</w:t>
                      </w:r>
                    </w:sdtContent>
                  </w:sdt>
                  <w:r>
                    <w:t xml:space="preserve">. Taisyklėse nurodyti duomenys, įskaitant asmens duomenis, saugomi Valstybinės mokesčių inspekcijos Akcizų informacinės sistemos nuostatuose, patvirtintuose Valstybinės mokesčių inspekcijos prie Lietuvos Respublikos finansų ministerijos viršininko 2006 m. vasario 15 d. įsakymu Nr. V-65 „Dėl Informacinių sistemų nuostatų patvirtinimo“,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26 p."/>
                <w:tag w:val="part_9a3f841f752448ae844346d2efea28ee"/>
                <w:lock w:val="sdtLocked"/>
                <w:richText/>
              </w:sdtPr>
              <w:sdtContent>
                <w:p>
                  <w:pPr>
                    <w:tabs>
                      <w:tab w:val="left" w:pos="851"/>
                      <w:tab w:val="left" w:pos="993"/>
                      <w:tab w:val="left" w:pos="4820"/>
                    </w:tabs>
                    <w:ind w:firstLine="709"/>
                    <w:jc w:val="both"/>
                  </w:pPr>
                  <w:sdt>
                    <w:sdtPr>
                      <w:alias w:val="Numeris"/>
                      <w:tag w:val="nr_9a3f841f752448ae844346d2efea28ee"/>
                      <w:lock w:val="sdtLocked"/>
                      <w:richText/>
                    </w:sdtPr>
                    <w:sdtContent>
                      <w:r>
                        <w:rPr>
                          <w:color w:val="000000"/>
                        </w:rPr>
                        <w:t>26</w:t>
                      </w:r>
                    </w:sdtContent>
                  </w:sdt>
                  <w:r>
                    <w:rPr>
                      <w:color w:val="000000"/>
                    </w:rPr>
                    <w:t xml:space="preserve">. Taisyklėse nurodyti duomenys, įskaitant asmens duomenis, gali būti teikiami duomenų gavėjams, vadovaujantis Reglamentu </w:t>
                  </w:r>
                  <w:hyperlink r:id="rId19" w:tgtFrame="_blank" w:history="1">
                    <w:r>
                      <w:rPr>
                        <w:color w:val="0000FF" w:themeColor="hyperlink"/>
                        <w:u w:val="single"/>
                      </w:rPr>
                      <w:t>(ES) 2016/679</w:t>
                    </w:r>
                  </w:hyperlink>
                  <w:r>
                    <w:rPr>
                      <w:color w:val="000000"/>
                    </w:rPr>
                    <w:t>, MAĮ ir kitais teisės aktais, reglamentuojančiais asmens duomenų teikimą ir gavimą.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
              <w:sdtPr>
                <w:alias w:val="27 p."/>
                <w:tag w:val="part_329b8671a2184c35b9c0dac608aeb68b"/>
                <w:lock w:val="sdtLocked"/>
                <w:richText/>
              </w:sdtPr>
              <w:sdtContent>
                <w:p>
                  <w:pPr>
                    <w:tabs>
                      <w:tab w:val="left" w:pos="851"/>
                      <w:tab w:val="left" w:pos="993"/>
                      <w:tab w:val="left" w:pos="4820"/>
                    </w:tabs>
                    <w:ind w:firstLine="709"/>
                    <w:jc w:val="both"/>
                  </w:pPr>
                  <w:sdt>
                    <w:sdtPr>
                      <w:alias w:val="Numeris"/>
                      <w:tag w:val="nr_329b8671a2184c35b9c0dac608aeb68b"/>
                      <w:lock w:val="sdtLocked"/>
                      <w:richText/>
                    </w:sdtPr>
                    <w:sdtContent>
                      <w:r>
                        <w:rPr>
                          <w:color w:val="000000"/>
                        </w:rPr>
                        <w:t>27</w:t>
                      </w:r>
                    </w:sdtContent>
                  </w:sdt>
                  <w:r>
                    <w:rPr>
                      <w:color w:val="000000"/>
                    </w:rPr>
                    <w:t>. Duomenų subjektų teisės įgyvendinamos vadovaujantis Duomenų subjektų teisių įgyvendinimo Valstybinėje mokesčių inspekcijoje aprašu, patvirtintu Valstybinės mokesčių inspekcijos prie Lietuvos Respublikos finansų ministerijos viršininko 2018 m. gegužės 7 d. įsakymu Nr. VA-33 „Dėl Duomenų subjektų teisių įgyvendinimo Valstybinėje mokesčių inspekcijoje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48e0b0cc5711f08918e1adc7c5b1ec">
                    <w:r w:rsidRPr="00532B9F">
                      <w:rPr>
                        <w:rFonts w:ascii="Times New Roman" w:eastAsia="MS Mincho" w:hAnsi="Times New Roman"/>
                        <w:sz w:val="20"/>
                        <w:i/>
                        <w:iCs/>
                        <w:color w:val="0000FF" w:themeColor="hyperlink"/>
                        <w:u w:val="single"/>
                      </w:rPr>
                      <w:t>VA-113</w:t>
                    </w:r>
                  </w:fldSimple>
                  <w:r>
                    <w:rPr>
                      <w:rFonts w:ascii="Times New Roman" w:eastAsia="MS Mincho" w:hAnsi="Times New Roman"/>
                      <w:sz w:val="20"/>
                      <w:i/>
                      <w:iCs/>
                    </w:rPr>
                    <w:t>,
2025-11-28,
paskelbta TAR 2025-11-28, i. k. 2025-20211        </w:t>
                  </w:r>
                </w:p>
                <w:p/>
              </w:sdtContent>
            </w:sdt>
          </w:sdtContent>
        </w:sdt>
        <w:sdt>
          <w:sdtPr>
            <w:alias w:val="pabaiga"/>
            <w:tag w:val="part_f460aec985be45d1b3d29784b24d6fbd"/>
            <w:lock w:val="sdtLocked"/>
            <w:richText/>
          </w:sdtPr>
          <w:sdtContent>
            <w:p>
              <w:pPr>
                <w:suppressAutoHyphens/>
                <w:jc w:val="center"/>
              </w:pPr>
              <w:r>
                <w:rPr>
                  <w:szCs w:val="24"/>
                </w:rPr>
                <w:t>_______________</w:t>
              </w:r>
            </w:p>
          </w:sdtContent>
        </w:sdt>
      </w:sdtContent>
    </w:sdt>
    <w:sdt>
      <w:sdtPr>
        <w:alias w:val="frm."/>
        <w:tag w:val="part_b55fa171df8f454b919309dfc441a44b"/>
        <w:lock w:val="sdtLocked"/>
        <w:richText/>
      </w:sdtPr>
      <w:sdtContent>
        <w:p>
          <w:pPr>
            <w:rPr>
              <w:rFonts w:eastAsia="Calibri"/>
              <w:bCs/>
              <w:szCs w:val="24"/>
            </w:rPr>
            <w:sectPr>
              <w:pgSz w:w="11906" w:h="16838"/>
              <w:pgMar w:top="1134" w:right="567" w:bottom="1134" w:left="1701" w:header="567" w:footer="567" w:gutter="0"/>
              <w:cols w:space="1296"/>
              <w:titlePg/>
              <w:docGrid w:linePitch="360"/>
            </w:sectPr>
          </w:pPr>
        </w:p>
        <w:p>
          <w:pPr>
            <w:ind w:firstLine="7088"/>
            <w:jc w:val="both"/>
            <w:rPr>
              <w:szCs w:val="24"/>
            </w:rPr>
          </w:pPr>
          <w:r>
            <w:rPr>
              <w:szCs w:val="24"/>
            </w:rPr>
            <w:t>FR0801 forma patvirtinta</w:t>
          </w:r>
        </w:p>
        <w:p>
          <w:pPr>
            <w:ind w:firstLine="7088"/>
            <w:jc w:val="both"/>
            <w:rPr>
              <w:szCs w:val="24"/>
            </w:rPr>
          </w:pPr>
          <w:r>
            <w:rPr>
              <w:szCs w:val="24"/>
            </w:rPr>
            <w:t>Valstybinės mokesčių inspekcijos prie Lietuvos Respublikos finansų</w:t>
          </w:r>
        </w:p>
        <w:p>
          <w:pPr>
            <w:ind w:firstLine="7088"/>
            <w:jc w:val="both"/>
            <w:rPr>
              <w:szCs w:val="24"/>
            </w:rPr>
          </w:pPr>
          <w:r>
            <w:rPr>
              <w:szCs w:val="24"/>
            </w:rPr>
            <w:t>ministerijos viršininko 2005 m. vasario 3 d. įsakymu Nr. VA-16</w:t>
          </w:r>
        </w:p>
        <w:p>
          <w:pPr>
            <w:tabs>
              <w:tab w:val="left" w:pos="7254"/>
            </w:tabs>
            <w:ind w:firstLine="7088"/>
            <w:rPr>
              <w:color w:val="000000"/>
              <w:szCs w:val="24"/>
              <w:lang w:eastAsia="lt-LT"/>
            </w:rPr>
          </w:pPr>
          <w:r>
            <w:rPr>
              <w:rFonts w:eastAsia="Calibri"/>
              <w:szCs w:val="24"/>
            </w:rPr>
            <w:t>(</w:t>
          </w:r>
          <w:r>
            <w:rPr>
              <w:color w:val="000000"/>
              <w:szCs w:val="24"/>
              <w:lang w:eastAsia="lt-LT"/>
            </w:rPr>
            <w:t xml:space="preserve">Valstybinės mokesčių inspekcijos prie Lietuvos Respublikos finansų </w:t>
          </w:r>
        </w:p>
        <w:p>
          <w:pPr>
            <w:tabs>
              <w:tab w:val="left" w:pos="7254"/>
            </w:tabs>
            <w:ind w:firstLine="7088"/>
            <w:rPr>
              <w:rFonts w:ascii="Calibri" w:eastAsia="Calibri" w:hAnsi="Calibri"/>
              <w:sz w:val="22"/>
              <w:szCs w:val="22"/>
            </w:rPr>
          </w:pPr>
          <w:r>
            <w:rPr>
              <w:color w:val="000000"/>
              <w:szCs w:val="24"/>
              <w:lang w:eastAsia="lt-LT"/>
            </w:rPr>
            <w:t>ministerijos viršininko 2015 m.</w:t>
          </w:r>
          <w:r>
            <w:rPr>
              <w:szCs w:val="24"/>
              <w:lang w:eastAsia="lt-LT"/>
            </w:rPr>
            <w:t xml:space="preserve"> spalio 28 d. įsakymo Nr. VA-87 redakcija)</w:t>
          </w:r>
        </w:p>
        <w:p>
          <w:pPr>
            <w:jc w:val="center"/>
            <w:rPr>
              <w:rFonts w:eastAsia="Calibri"/>
              <w:b/>
              <w:szCs w:val="24"/>
            </w:rPr>
          </w:pPr>
        </w:p>
        <w:p>
          <w:pPr>
            <w:jc w:val="center"/>
            <w:rPr>
              <w:rFonts w:eastAsia="Calibri"/>
              <w:b/>
              <w:szCs w:val="24"/>
            </w:rPr>
          </w:pPr>
        </w:p>
        <w:sdt>
          <w:sdtPr>
            <w:alias w:val="Pavadinimas"/>
            <w:tag w:val="title_b55fa171df8f454b919309dfc441a44b"/>
            <w:lock w:val="sdtLocked"/>
            <w:richText/>
          </w:sdtPr>
          <w:sdtContent>
            <w:p>
              <w:pPr>
                <w:jc w:val="center"/>
                <w:rPr>
                  <w:rFonts w:eastAsia="Calibri"/>
                  <w:b/>
                  <w:szCs w:val="24"/>
                </w:rPr>
              </w:pPr>
              <w:r>
                <w:rPr>
                  <w:rFonts w:eastAsia="Calibri"/>
                  <w:b/>
                  <w:szCs w:val="24"/>
                </w:rPr>
                <w:t>AKCIZAIS APMOKESTINAMŲ PREKIŲ, KURIOMS TAIKOMOS AKCIZŲ LENGVATOS, APYVARTOS ATASKAITA</w:t>
              </w:r>
            </w:p>
          </w:sdtContent>
        </w:sdt>
        <w:p>
          <w:pPr>
            <w:rPr>
              <w:rFonts w:eastAsia="Calibri"/>
              <w:szCs w:val="24"/>
            </w:rPr>
          </w:pPr>
        </w:p>
        <w:p>
          <w:pPr>
            <w:jc w:val="both"/>
            <w:rPr>
              <w:rFonts w:eastAsia="Calibri"/>
              <w:b/>
              <w:szCs w:val="24"/>
            </w:rPr>
          </w:pPr>
          <w:r>
            <w:rPr>
              <w:rFonts w:eastAsia="Calibri"/>
              <w:b/>
              <w:szCs w:val="24"/>
            </w:rPr>
            <w:t>I. Leidimų ir laikotarpių sąrašas:</w:t>
          </w:r>
        </w:p>
        <w:p>
          <w:pPr>
            <w:jc w:val="center"/>
            <w:rPr>
              <w:rFonts w:eastAsia="Calibri"/>
              <w:szCs w:val="24"/>
            </w:rPr>
          </w:pPr>
        </w:p>
        <w:tbl>
          <w:tblPr>
            <w:tblW w:w="5000" w:type="pct"/>
            <w:tblCellMar>
              <w:left w:w="40" w:type="dxa"/>
              <w:right w:w="40" w:type="dxa"/>
            </w:tblCellMar>
            <w:tblLook w:val="0000" w:firstRow="0" w:lastRow="0" w:firstColumn="0" w:lastColumn="0" w:noHBand="0" w:noVBand="0"/>
          </w:tblPr>
          <w:tblGrid>
            <w:gridCol w:w="5327"/>
            <w:gridCol w:w="4565"/>
            <w:gridCol w:w="4759"/>
          </w:tblGrid>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Leidimo (-ų) Nr.</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„nuo“</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„iki“</w:t>
                </w:r>
              </w:p>
            </w:tc>
          </w:tr>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rPr>
              <w:rFonts w:eastAsia="Calibri"/>
              <w:szCs w:val="24"/>
            </w:rPr>
          </w:pPr>
        </w:p>
        <w:p>
          <w:pPr>
            <w:jc w:val="both"/>
            <w:rPr>
              <w:rFonts w:eastAsia="Calibri"/>
              <w:b/>
              <w:szCs w:val="24"/>
            </w:rPr>
          </w:pPr>
          <w:r>
            <w:rPr>
              <w:rFonts w:eastAsia="Calibri"/>
              <w:b/>
              <w:szCs w:val="24"/>
            </w:rPr>
            <w:t>II. Duomenys</w:t>
          </w:r>
        </w:p>
        <w:p>
          <w:pPr>
            <w:jc w:val="both"/>
            <w:rPr>
              <w:rFonts w:eastAsia="Calibri"/>
              <w:szCs w:val="24"/>
            </w:rPr>
          </w:pPr>
        </w:p>
        <w:tbl>
          <w:tblPr>
            <w:tblW w:w="5000" w:type="pct"/>
            <w:tblCellMar>
              <w:left w:w="40" w:type="dxa"/>
              <w:right w:w="40" w:type="dxa"/>
            </w:tblCellMar>
            <w:tblLook w:val="0000" w:firstRow="0" w:lastRow="0" w:firstColumn="0" w:lastColumn="0" w:noHBand="0" w:noVBand="0"/>
          </w:tblPr>
          <w:tblGrid>
            <w:gridCol w:w="3719"/>
            <w:gridCol w:w="1516"/>
            <w:gridCol w:w="1123"/>
            <w:gridCol w:w="1058"/>
            <w:gridCol w:w="1556"/>
            <w:gridCol w:w="1154"/>
            <w:gridCol w:w="1322"/>
            <w:gridCol w:w="1316"/>
            <w:gridCol w:w="756"/>
            <w:gridCol w:w="1131"/>
          </w:tblGrid>
          <w:tr>
            <w:tc>
              <w:tcPr>
                <w:tcW w:w="126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Leidimo (-ų) Nr.</w:t>
                </w:r>
              </w:p>
            </w:tc>
            <w:tc>
              <w:tcPr>
                <w:tcW w:w="517"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Mokesčių mokėtojo kodas</w:t>
                </w:r>
              </w:p>
            </w:tc>
            <w:tc>
              <w:tcPr>
                <w:tcW w:w="383"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Veiksmas</w:t>
                </w:r>
              </w:p>
            </w:tc>
            <w:tc>
              <w:tcPr>
                <w:tcW w:w="36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tipas</w:t>
                </w:r>
              </w:p>
            </w:tc>
            <w:tc>
              <w:tcPr>
                <w:tcW w:w="53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 xml:space="preserve">Dalyvio </w:t>
                </w:r>
              </w:p>
              <w:p>
                <w:pPr>
                  <w:jc w:val="center"/>
                  <w:rPr>
                    <w:rFonts w:eastAsia="Calibri"/>
                    <w:szCs w:val="24"/>
                  </w:rPr>
                </w:pPr>
                <w:r>
                  <w:rPr>
                    <w:rFonts w:eastAsia="Calibri"/>
                    <w:szCs w:val="24"/>
                  </w:rPr>
                  <w:t>numeris</w:t>
                </w:r>
              </w:p>
            </w:tc>
            <w:tc>
              <w:tcPr>
                <w:tcW w:w="394"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kodas</w:t>
                </w:r>
              </w:p>
            </w:tc>
            <w:tc>
              <w:tcPr>
                <w:tcW w:w="45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Tarifinė grupė</w:t>
                </w:r>
              </w:p>
            </w:tc>
            <w:tc>
              <w:tcPr>
                <w:tcW w:w="44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KN</w:t>
                </w:r>
              </w:p>
            </w:tc>
            <w:tc>
              <w:tcPr>
                <w:tcW w:w="258"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Kiekis</w:t>
                </w:r>
              </w:p>
            </w:tc>
            <w:tc>
              <w:tcPr>
                <w:tcW w:w="386"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Data</w:t>
                </w:r>
              </w:p>
            </w:tc>
          </w:tr>
          <w:tr>
            <w:tc>
              <w:tcPr>
                <w:tcW w:w="126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517"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383"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c>
              <w:tcPr>
                <w:tcW w:w="36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4</w:t>
                </w:r>
              </w:p>
            </w:tc>
            <w:tc>
              <w:tcPr>
                <w:tcW w:w="53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5</w:t>
                </w:r>
              </w:p>
            </w:tc>
            <w:tc>
              <w:tcPr>
                <w:tcW w:w="39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6</w:t>
                </w:r>
              </w:p>
            </w:tc>
            <w:tc>
              <w:tcPr>
                <w:tcW w:w="45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7</w:t>
                </w:r>
              </w:p>
            </w:tc>
            <w:tc>
              <w:tcPr>
                <w:tcW w:w="44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8</w:t>
                </w:r>
              </w:p>
            </w:tc>
            <w:tc>
              <w:tcPr>
                <w:tcW w:w="2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9</w:t>
                </w:r>
              </w:p>
            </w:tc>
            <w:tc>
              <w:tcPr>
                <w:tcW w:w="386"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10</w:t>
                </w: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jc w:val="center"/>
          </w:pPr>
          <w:r>
            <w:rPr>
              <w:rFonts w:eastAsia="Calibri"/>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4239F1A61F">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2011-04-11,
Žin., 2011, Nr.
45-2140 (2011-04-13), i. k. 1112055ISAK000VA-44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AFB19104B46">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2011-11-28,
Žin., 2011, Nr.
148-6976 (2011-12-03), i. k. 1112055ISAK00VA-124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9544607d5111e5b7eba10a9b5a9c5f">
            <w:r w:rsidRPr="00532B9F">
              <w:rPr>
                <w:rFonts w:ascii="Times New Roman" w:eastAsia="MS Mincho" w:hAnsi="Times New Roman"/>
                <w:sz w:val="20"/>
                <w:iCs/>
                <w:color w:val="0000FF" w:themeColor="hyperlink"/>
                <w:u w:val="single"/>
              </w:rPr>
              <w:t>VA-87</w:t>
            </w:r>
          </w:fldSimple>
          <w:r>
            <w:rPr>
              <w:rFonts w:ascii="Times New Roman" w:eastAsia="MS Mincho" w:hAnsi="Times New Roman"/>
              <w:sz w:val="20"/>
              <w:iCs/>
            </w:rPr>
            <w:t>,
2015-10-28,
paskelbta TAR 2015-10-28, i. k. 2015-16993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8f0fc0394411e69101aaab2992cbcd">
            <w:r w:rsidRPr="00532B9F">
              <w:rPr>
                <w:rFonts w:ascii="Times New Roman" w:eastAsia="MS Mincho" w:hAnsi="Times New Roman"/>
                <w:sz w:val="20"/>
                <w:iCs/>
                <w:color w:val="0000FF" w:themeColor="hyperlink"/>
                <w:u w:val="single"/>
              </w:rPr>
              <w:t>VA-90</w:t>
            </w:r>
          </w:fldSimple>
          <w:r>
            <w:rPr>
              <w:rFonts w:ascii="Times New Roman" w:eastAsia="MS Mincho" w:hAnsi="Times New Roman"/>
              <w:sz w:val="20"/>
              <w:iCs/>
            </w:rPr>
            <w:t>,
2016-06-23,
paskelbta TAR 2016-06-27, i. k. 2016-17569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dc03704bd711ea8aceeadd0c5b168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2020-02-10,
paskelbta TAR 2020-02-10, i. k. 2020-02912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35690490011efbdaea558de59136c">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2024-07-23,
paskelbta TAR 2024-07-23, i. k. 2024-13444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Kai kurių akcizais apmokestinamų prekių apyvartos duomenų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48e0b0cc5711f08918e1adc7c5b1ec">
            <w:r w:rsidRPr="00532B9F">
              <w:rPr>
                <w:rFonts w:ascii="Times New Roman" w:eastAsia="MS Mincho" w:hAnsi="Times New Roman"/>
                <w:sz w:val="20"/>
                <w:iCs/>
                <w:color w:val="0000FF" w:themeColor="hyperlink"/>
                <w:u w:val="single"/>
              </w:rPr>
              <w:t>VA-113</w:t>
            </w:r>
          </w:fldSimple>
          <w:r>
            <w:rPr>
              <w:rFonts w:ascii="Times New Roman" w:eastAsia="MS Mincho" w:hAnsi="Times New Roman"/>
              <w:sz w:val="20"/>
              <w:iCs/>
            </w:rPr>
            <w:t>,
2025-11-28,
paskelbta TAR 2025-11-28, i. k. 2025-20211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Kai kurių akcizais apmokestinamų prekių apyvartos duomenų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9</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11</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rFonts w:eastAsia="Calibri"/>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E5EFEE-9810-47A8-B80F-7B2881A1E8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hyperlink" TargetMode="External" Target="http://eur-lex.europa.eu/legal-content/LIT/TXT/?uri=CELEX:32016R0679&amp;locale=lt"/>
  <Relationship Id="rId15" Type="http://schemas.openxmlformats.org/officeDocument/2006/relationships/hyperlink" TargetMode="External" Target="http://eur-lex.europa.eu/legal-content/LIT/TXT/?uri=CELEX:31995L0046&amp;locale=lt"/>
  <Relationship Id="rId16" Type="http://schemas.openxmlformats.org/officeDocument/2006/relationships/hyperlink" TargetMode="External" Target="http://eur-lex.europa.eu/legal-content/LIT/TXT/?uri=CELEX:32016R0679&amp;locale=lt"/>
  <Relationship Id="rId17" Type="http://schemas.openxmlformats.org/officeDocument/2006/relationships/hyperlink" TargetMode="External" Target="http://eur-lex.europa.eu/legal-content/LIT/TXT/?uri=CELEX:32016R0679&amp;locale=lt"/>
  <Relationship Id="rId18" Type="http://schemas.openxmlformats.org/officeDocument/2006/relationships/hyperlink" TargetMode="External" Target="http://eur-lex.europa.eu/legal-content/LIT/TXT/?uri=CELEX:32016R0679&amp;locale=lt"/>
  <Relationship Id="rId19" Type="http://schemas.openxmlformats.org/officeDocument/2006/relationships/hyperlink" TargetMode="External" Target="http://eur-lex.europa.eu/legal-content/LIT/TXT/?uri=CELEX:32016R0679&amp;locale=lt"/>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I KURIŲ AKCIZAIS APMOKESTINAMŲ PREKIŲ APYVARTOS DUOMENŲ PATEIKIMO TAISYKLIŲ PATVIRTINIMO" DocPartId="eb8b7e2c64bf4dc8be169783c0ffad9d" PartId="9770ce33ecd24715a2a25f2a3bcfced9">
    <Part Type="preambule" DocPartId="c6dce245b65743df95baef7357d55d56" PartId="9407a4d207934e6b81efdd6c54ece6b1"/>
    <Part Type="pastraipa" DocPartId="30e3133082c445dc9df948db684f7e43" PartId="fe489f314ef741eabe31825bccbeb752"/>
    <Part Type="signatura" DocPartId="a48cad7b281646529bd4f7e46f243737" PartId="4ba157e1d5be4d72aa59f9504b71577a"/>
  </Part>
  <Part Type="patvirtinta" Title="KAI KURIŲ AKCIZAIS APMOKESTINAMŲ PREKIŲ APYVARTOS DUOMENŲ PATEIKIMO TAISYKLĖS" DocPartId="2a42fa60b8cc4d4cb57387c3d9a16812" PartId="b462134be8c54992aed33b79858c3f47">
    <Part Type="skyrius" Nr="1" Title="BENDROSIOS NUOSTATOS" DocPartId="87da9808ecdb4cb0af63b6e02c9b8681" PartId="7a6720a408db49308418144a839715af">
      <Part Type="punktas" Nr="1" Abbr="1 p." DocPartId="8817ff47637d410d97863ba30fd0dbd2" PartId="ee86ad0b3c00440395da3ce65f3eb450"/>
      <Part Type="punktas" Nr="2" Abbr="2 p." DocPartId="4b96139d81a4416796d5cf2db24653bd" PartId="26e51defb2df4d7c8f12ea2f460df4cc"/>
      <Part Type="punktas" Nr="3" Abbr="3 p." DocPartId="338279e463914a5da262d55aea6767c6" PartId="fb6163dcd4924c999fe03f7d58aefd41">
        <Part Type="papunktis" Nr="3.1" Abbr="3.1 pp." DocPartId="51423185cd3144a69720355d833db14d" PartId="f108498a54dc4d53bea3428f9c039db4"/>
        <Part Type="papunktis" Nr="3.2" Abbr="3.2 pp." DocPartId="bd54b42d203d43c99804d55fd14c8ed0" PartId="a705524f88ad45c7b5acd616b5b63119"/>
        <Part Type="papunktis" Nr="3.3" Abbr="3.3 pp." DocPartId="e1c4e07abd464d60ae30dde7592e57b6" PartId="0ebbe553921548f9a5bd75b6cccba654"/>
        <Part Type="papunktis" Nr="3.4" Abbr="3.4 pp." DocPartId="391e252b1c4b40b88242e494ae66e1bb" PartId="c86df6409d3840f6ac6f98b2969dbd59"/>
      </Part>
    </Part>
    <Part Type="skyrius" Nr="2" Title="DUOMENŲ Į VALSTYBINĖS MOKESČIŲ INSPEKCIJOS AKCIZŲ INFORMACINĘ SISTEMĄ PATEIKIMO TVARKA" DocPartId="4af3e350e5804b0b8cb5d3a8259f553b" PartId="bfe17b5ca631414c8cb3d16a998e9651">
      <Part Type="punktas" Nr="4" Abbr="4 p." DocPartId="980312d4682f4923a646167e877395b2" PartId="61c658895b644f66961236f4718b7577">
        <Part Type="papunktis" Nr="4.1" Abbr="4.1 pp." DocPartId="d69279fdc79140cc94e933479b3dd993" PartId="1cb3de97abc64b159cff0e5edbded2f6"/>
        <Part Type="papunktis" Nr="4.2" Abbr="4.2 pp." DocPartId="46bdbfe5a58f41c089d8f4d66e2c7b78" PartId="13714dea9ad64eae98e12a414b3f703d"/>
        <Part Type="papunktis" Nr="4.3" Abbr="4.3 pp." DocPartId="1a5eee96cf624956b3a007936f03ebfe" PartId="c7bc77830e2140ad924b3a0f355b0594"/>
        <Part Type="papunktis" Nr="4.4" Abbr="4.4 pp." DocPartId="00f5ea5383294dd6bada845627af0557" PartId="7ab6b3c8960a415ea824444417d8f736"/>
        <Part Type="papunktis" Nr="4.5" Abbr="4.5 pp." DocPartId="5b758106f70a457686c83f282991c581" PartId="61510ef2456643c7a5843950182e9eba"/>
        <Part Type="papunktis" Nr="4.6" Abbr="4.6 pp." DocPartId="32175847f5744356bc5731de97289fe5" PartId="53b5497d5b894c5da05169aa9df7f3dd"/>
        <Part Type="papunktis" Nr="4.7" Abbr="4.7 pp." DocPartId="79be08d83a5f42f6bed3f26c86b07754" PartId="b04c0a6f12b84cb582d41788842cea27"/>
        <Part Type="papunktis" Nr="4.8" Abbr="4.8 pp." DocPartId="e234782927334ab6a7123837b2fa025a" PartId="78ae41b7de0e453884a840d36f3da091"/>
        <Part Type="papunktis" Nr="4.9" Abbr="4.9 pp." DocPartId="afe0f8e7d35a4983b6262b4d062c0282" PartId="421607085a704e2ead7866cf7577204c"/>
      </Part>
      <Part Type="punktas" Nr="5" Abbr="5 p." DocPartId="f2186b4fb19a4932b6694288a4d19d51" PartId="307f4f27dea24d9c865a742f02992cd7"/>
      <Part Type="punktas" Nr="6" Abbr="6 p." DocPartId="f7f9d461b51745958d3b72cc1faefb5a" PartId="c65b1bd485cf48129984df278caf48b0">
        <Part Type="papunktis" Nr="6.1" Abbr="6.1 pp." DocPartId="7b83553bb70c493da31eea30fa4d3937" PartId="2192f8943b7546efbbd18bac7877da85"/>
        <Part Type="papunktis" Nr="6.2" Abbr="6.2 pp." DocPartId="2fdb0715fb78414988115fde9c061f08" PartId="392ae9ddaf40446baa46384d45dc9b06"/>
      </Part>
      <Part Type="punktas" Nr="7" Abbr="7 p." DocPartId="dc620db72f4f4014b4206078170cc0e9" PartId="55ea747fbb5a4d6abeb6629fd8ba2070">
        <Part Type="papunktis" Nr="7.1" Abbr="7.1 pp." DocPartId="a63b94d113844448bc27635ee76e8041" PartId="7574a8408bd24aacbbe4cf88fdd238ac"/>
        <Part Type="papunktis" Nr="7.2" Abbr="7.2 pp." DocPartId="ad0a9314447c4828b52ed50e889fc5b1" PartId="d2041d3698ce46ef816a9b314cdbe344"/>
        <Part Type="papunktis" Nr="7.3" Abbr="7.3 pp." DocPartId="7873b661fa8643d1aadce7d2fddce821" PartId="8a223b3c3c8641b08b196ace7a4e0867"/>
        <Part Type="papunktis" Nr="7.4" Abbr="7.4 pp." DocPartId="b26c16f91a83453da0b838853ea99320" PartId="fffa366baa594b7cba706ec048bb159f"/>
        <Part Type="papunktis" Nr="7.5" Abbr="7.5 pp." DocPartId="6fa8bc9adfdb4ac695609385f47e552b" PartId="fe4ac1d2745447aa981834f303f368d9"/>
        <Part Type="papunktis" Nr="7.6" Abbr="7.6 pp." DocPartId="9711ff107da74caf99a3290085372449" PartId="893e51466eb74aef9f0ec2507bd6d54c"/>
        <Part Type="papunktis" Nr="7.7" Abbr="7.7 pp." DocPartId="2c38ac34632b49338f47b27bb4d0d1cc" PartId="3e478e67723043599b1317fb91889858"/>
        <Part Type="papunktis" Nr="7.8" Abbr="7.8 pp." DocPartId="b658e454466b4abe9296b7ec4d5b497e" PartId="a5205cf88b7f4e57afd2aa2cc623d9ed"/>
        <Part Type="papunktis" Nr="7.9" Abbr="7.9 pp." DocPartId="536e491d1bb246e8976bc22103167848" PartId="c0f1a408a220457ab14ad9ca9eda3487"/>
      </Part>
      <Part Type="punktas" Nr="8" Abbr="8 p." DocPartId="d2c408ac405b4ae98d3bfde5b0681713" PartId="82889469ff674e2d85a1ca508b12d3d7">
        <Part Type="papunktis" Nr="8.1" Abbr="8.1 pp." DocPartId="13764d0d286f43cead0d3f9198fad69f" PartId="29cf3403106f40cfaf88df907b3bf87b"/>
        <Part Type="papunktis" Nr="8.2" Abbr="8.2 pp." DocPartId="47888a2f6bed46428af67da075dfcc3e" PartId="3d9290ea6e4644c4a1b5d1672b2f7367"/>
        <Part Type="papunktis" Nr="8.3" Abbr="8.3 pp." DocPartId="dedfdca6e8e9417181cdf5ea93f38c81" PartId="ad86d5fb89b7440bb2e4e3398228ebad"/>
        <Part Type="papunktis" Nr="8.4" Abbr="8.4 pp." DocPartId="fdb1180c0d9b4470aa32207df3a97179" PartId="a82cd79471ca4f339e446fd195b1c285"/>
      </Part>
      <Part Type="punktas" Nr="9" Abbr="9 p." DocPartId="4cf58b80c9a74dc6b81b5b0cd47a61bb" PartId="b42b020dfcdc40a6894307e6ed455d2a">
        <Part Type="papunktis" Nr="9.1" Abbr="9.1 pp." DocPartId="dd68e19627d645dea07d08fcfc6637ef" PartId="7a5d10b4fef849e9913185adc4b1ed6e"/>
        <Part Type="papunktis" Nr="9.2" Abbr="9.2 pp." DocPartId="580cfa662561475598a44a8f2585846c" PartId="b0f4bae8aa034c62a21a544ebbca50b1"/>
        <Part Type="papunktis" Nr="9.3" Abbr="9.3 pp." DocPartId="dff0616b1eb94fcfbb01cb07049464bb" PartId="818780c288fd4293b625f5f4187fb999"/>
      </Part>
      <Part Type="punktas" Nr="10" Abbr="10 p." DocPartId="75e824dc56574b11b97c4ec457dd8ba9" PartId="ce5b313f282d45cdbfa8df2720ef98d0">
        <Part Type="papunktis" Nr="10.1" Abbr="10.1 pp." DocPartId="f1d29e154b48468391f26cceddd07058" PartId="1864d797c4b649e3ada6af3bff61a64b"/>
        <Part Type="papunktis" Nr="10.2" Abbr="10.2 pp." DocPartId="b9f783c4086e430c9da50323cc2b8a3d" PartId="c07feae1a54045a1969f2396d9164e08">
          <Part Type="papunktis" Nr="10.2.1" Abbr="10.2.1 pp." DocPartId="a1b271bb894f4e0687ef74896817f658" PartId="81c3171be2f841d790fd6deeca14d0ac"/>
          <Part Type="papunktis" Nr="10.2.2" Abbr="10.2.2 pp." DocPartId="b55809c9071148799f7a811704e9552b" PartId="262a056409b046288b500090b943664d"/>
          <Part Type="papunktis" Nr="10.2.3" Abbr="10.2.3 pp." DocPartId="504a8fc7379849399acfcecf3ed2dea1" PartId="18216f98b346492fa81129300abefb79"/>
          <Part Type="papunktis" Nr="10.2.4" Abbr="10.2.4 pp." DocPartId="c619a74d486f4f81a3a6fdd4d0f0254a" PartId="fafcea64679c4fcf9f8f776f664a2d24"/>
          <Part Type="papunktis" Nr="10.2.5" Abbr="10.2.5 pp." DocPartId="86dd47c96d8d49e3a26dbc02e2191aa7" PartId="4d26c5c54c5c4ccb817b6301a5701afb"/>
          <Part Type="papunktis" Nr="10.2.6" Abbr="10.2.6 pp." DocPartId="41b7326a30cd411c9f744897aab8a447" PartId="b4363e555ee84a0ab447616fed02b235"/>
          <Part Type="papunktis" Nr="10.2.7" Abbr="10.2.7 pp." DocPartId="3c0be316f3dd49ffb55d34e3a563e8e2" PartId="cf000006fd1f46d2b11b371d6441c0ec"/>
          <Part Type="papunktis" Nr="10.2.8" Abbr="10.2.8 pp." DocPartId="5594dc0664274eaaaad3c23169df9a04" PartId="3077f30b36164c96ad99558a6dd4481c"/>
        </Part>
        <Part Type="papunktis" Nr="10.3" Abbr="10.3 pp." DocPartId="6c3f80bf0bc64b88b093be4a43f34fb5" PartId="672bba9949604c6c88e8cc58d43f5d3d">
          <Part Type="papunktis" Nr="10.3.1" Abbr="10.3.1 pp." DocPartId="5ee9f48459624d548af3b1fb780797f1" PartId="87edc3eedf3043fc821578a911b53867"/>
          <Part Type="papunktis" Nr="10.3.2" Abbr="10.3.2 pp." DocPartId="4e67260c22c7498da74679ffb8aeda4b" PartId="df04562bb33a4f21ac0cec0718743fdc"/>
          <Part Type="papunktis" Nr="10.3.3" Abbr="10.3.3 pp." DocPartId="e5cc4cec22314512872bc4990dd5b9f4" PartId="149ea2f68955438b8311b9d4a9c88c10"/>
          <Part Type="papunktis" Nr="10.3.4" Abbr="10.3.4 pp." DocPartId="b65c81f9801d40d49294b908dc05eda4" PartId="4c2a9d70ad8f4002aaa994bdc1b615d5">
            <Part Type="papunktis" Nr="10.3.4.1" Abbr="10.3.4.1 pp." DocPartId="28ebea24365349119599e57e510956b9" PartId="785c86c448d543d3b4359a8a04892862"/>
            <Part Type="papunktis" Nr="10.3.4.2" Abbr="10.3.4.2 pp." DocPartId="d4ae20ba92bf4362b92d37dd960d83e5" PartId="cee59c7e499a406fbd34aedf2e0c9dd7"/>
          </Part>
          <Part Type="papunktis" Nr="10.3.5" Abbr="10.3.5 pp." DocPartId="55842d986edb448d9e0fdc9f3b964515" PartId="8b625411aee54127a3e9e699dd16876d"/>
          <Part Type="papunktis" Nr="10.3.6" Abbr="10.3.6 pp." DocPartId="b246af6b76714a5f9fc6191a186926d0" PartId="d44297b371a343239af224b9c8c52c19"/>
          <Part Type="papunktis" Nr="10.3.7" Abbr="10.3.7 pp." DocPartId="992635584d594a919d04611537def975" PartId="bf7499eba686483ca3a11db18b357833"/>
        </Part>
        <Part Type="papunktis" Nr="10.4" Abbr="10.4 pp." DocPartId="cd8f470740124679a0cc4f2c6236ad53" PartId="d0b27120857941f88f4f4d98d92c7082">
          <Part Type="papunktis" Nr="10.4.1" Abbr="10.4.1 pp." DocPartId="4ea94eaab0a74b408361446723ce7968" PartId="a6929c8aef5c4d8c8aa2248eb3bdfc2f"/>
          <Part Type="papunktis" Nr="10.4.2" Abbr="10.4.2 pp." DocPartId="dbe669b5a3be4982ab616d2f576feac0" PartId="36e932076e5943308ede4cace70a32fc"/>
          <Part Type="papunktis" Nr="10.4.3" Abbr="10.4.3 pp." DocPartId="fd4610989ddf4e99ac75d566d5c0e2f0" PartId="f8ae8778ff204735a298dc40c965af52"/>
          <Part Type="papunktis" Nr="10.4.4" Abbr="10.4.4 pp." DocPartId="ec49d3f0a763405fa67d173c2aee9f95" PartId="c36d9a29ecc04717815454a7a5fc140b"/>
          <Part Type="papunktis" Nr="10.4.5" Abbr="10.4.5 pp." DocPartId="3e35c171970f48939cdfe6d3f25f76d2" PartId="c3684755995446cb8229c4e7c6034c37"/>
          <Part Type="papunktis" Nr="10.4.6" Abbr="10.4.6 pp." DocPartId="a297262c44994f17b4f86a92dd68ddc5" PartId="a404e1a8247c4cd9bdc0f09454e7c665"/>
          <Part Type="papunktis" Nr="10.4.7" Abbr="10.4.7 pp." DocPartId="4e9e12b7c69d41e5a5ca33a024c7d351" PartId="e533ae20676c425085c85f70564c1d89"/>
        </Part>
        <Part Type="papunktis" Nr="10.5" Abbr="10.5 pp." DocPartId="cd012eddc6f44caab38f9fcac27827b7" PartId="a996cc07c4b749c1b69795c8357aeb37"/>
        <Part Type="papunktis" Nr="10.6" Abbr="10.6 pp." DocPartId="191836b4385a4933b1bb6f101bc23ef6" PartId="229d798dcfbb47e1826456c4a2c72386"/>
        <Part Type="papunktis" Nr="10.7" Abbr="10.7 pp." DocPartId="ae4a3fee1eb84c899aa24fcbfbba5cd6" PartId="bed80de81b2643dca94309a5402ea157"/>
      </Part>
      <Part Type="punktas" Nr="11" Abbr="11 p." DocPartId="193ac3862c3b4302b9bd92682951170a" PartId="6d5d627d21c64c2e8d5e458554ebbd49">
        <Part Type="papunktis" Nr="11.1" Abbr="11.1 pp." DocPartId="edbe91a760124f349c23b91beeaf4b76" PartId="969ad2bbb79b4d4e965dcd00c0df6b55"/>
        <Part Type="papunktis" Nr="11.2" Abbr="11.2 pp." DocPartId="c30f35e4f83347e19903dfbd67318f4b" PartId="cd9ade6ce74e4c70944d8f67bd0108ec">
          <Part Type="papunktis" Nr="11.2.1" Abbr="11.2.1 pp." DocPartId="874f12cf64094c2dac4cdc8138bd6e0e" PartId="0b93df5219c745ee8dc73cc9099939a6"/>
          <Part Type="papunktis" Nr="11.2.2" Abbr="11.2.2 pp." DocPartId="93ed0895590c44b19868c6b29ee78ec1" PartId="fc33f12c4aa74e9789d1a93b02244e75"/>
          <Part Type="papunktis" Nr="11.2.3" Abbr="11.2.3 pp." DocPartId="cedfa8ede01545199e5b89e88d5f8a35" PartId="622a246906f9430cbb49f2ea57349f42"/>
        </Part>
        <Part Type="papunktis" Nr="11.3" Abbr="11.3 pp." DocPartId="4feca331c42648cbb19031d0462ce357" PartId="1fef64b401b74d1bb1f1a76ff932174a">
          <Part Type="papunktis" Nr="11.3.1" Abbr="11.3.1 pp." DocPartId="6850eb07ed244a8a8656fb2fdd2f98f3" PartId="b3557e800074414a9da88aa136c4e5a0"/>
          <Part Type="papunktis" Nr="11.3.2" Abbr="11.3.2 pp." DocPartId="d1315309587743088af4d684877e3db7" PartId="be98a8041f034127b2f44e719b031780"/>
          <Part Type="papunktis" Nr="11.3.3" Abbr="11.3.3 pp." DocPartId="b666901c1d9542db90a7e52b4fc4c875" PartId="0865ea0906b3488ba34ddf01d6a3e83a"/>
        </Part>
        <Part Type="papunktis" Nr="11.4" Abbr="11.4 pp." DocPartId="f86d5d7d6bcd47148f63e072b53debd5" PartId="d1187a3bcc1249e18fa6f5ce874f7c2b">
          <Part Type="papunktis" Nr="11.4.1" Abbr="11.4.1 pp." DocPartId="b9965fedcb564a3fb1dc25854a13e940" PartId="7beba8da446149729667dc6f9919f08d"/>
          <Part Type="papunktis" Nr="11.4.2" Abbr="11.4.2 pp." DocPartId="8885347e03d04f79898ec164e8d81be5" PartId="9d112c2569334c88acba65964c00f8e4"/>
          <Part Type="papunktis" Nr="11.4.3" Abbr="11.4.3 pp." DocPartId="327e014a95c74be996a31c1ec1d73136" PartId="cfda8ddc8fbe431cb27d278d35993396"/>
        </Part>
        <Part Type="papunktis" Nr="11.5" Abbr="11.5 pp." DocPartId="527ca0e9baf74ebca0aed4c91fd01bfb" PartId="a0966f9052e045eea82066958d426e72"/>
        <Part Type="papunktis" Nr="11.6" Abbr="11.6 pp." DocPartId="759fdfe13199409eb3468f953a1044ff" PartId="899c413e65664d3da46f844453c4992f"/>
        <Part Type="papunktis" Nr="11.7" Abbr="11.7 pp." DocPartId="19b71b2be7b64d46b0faec38ab5566fd" PartId="b7c34532d92e4589b8206ed433428aac"/>
      </Part>
      <Part Type="punktas" Nr="12" Abbr="12 p." DocPartId="de1761325544466d97f562f1a135acb6" PartId="77049aa4d25f4a5f88a4fb202c36d900">
        <Part Type="papunktis" Nr="12.1" Abbr="12.1 pp." DocPartId="3a72649711e64b929e9b4a1ae170de37" PartId="1a67e6ffe3ee42ac818f782f4543e6bd"/>
        <Part Type="papunktis" Nr="12.2" Abbr="12.2 pp." DocPartId="c59c5c3b3ea9403c96a338331eb86859" PartId="0c84b474393b419e9e14f841c56f3222"/>
        <Part Type="papunktis" Nr="12.3" Abbr="12.3 pp." DocPartId="ad8503819e94485ca77d1c2bb46ddaf2" PartId="770a316ba5d64377bcecfcf0f0004c51"/>
        <Part Type="papunktis" Nr="12.4" Abbr="12.4 pp." DocPartId="ceddfb22ba494a3798b696d3b387c7fb" PartId="126a269df986479cb7d720b3b03c1abb"/>
      </Part>
      <Part Type="punktas" Nr="13" Abbr="13 p." DocPartId="3c8c28cdaa1a4540829f64801eca3e50" PartId="7a702a5b9ab947a795aafcd3e806cd91">
        <Part Type="papunktis" Nr="13.1" Abbr="13.1 pp." DocPartId="33865353d8d349dbb363303046f374a2" PartId="43b122185832404e96c50e320cfeea2d"/>
        <Part Type="papunktis" Nr="13.2" Abbr="13.2 pp." DocPartId="742c50ef9a6748a49a1d24986c0b5705" PartId="53dd7f0db9c1422d8a181159cf8f72dc"/>
        <Part Type="papunktis" Nr="13.3" Abbr="13.3 pp." DocPartId="afa51a5f45f14dca8a0fb283bb7b3e4e" PartId="55e2ba429f074d22b84b5187c3907fd6"/>
        <Part Type="papunktis" Nr="13.4" Abbr="13.4 pp." DocPartId="3f973405722047419bc209f2936fe763" PartId="d2f7241ec848406b8601bfad70e4beaf"/>
      </Part>
      <Part Type="punktas" Nr="14" Abbr="14 p." DocPartId="caab1ac3017a445b8c3902eede2690df" PartId="2687891f76694ea4a27953ee1421d790">
        <Part Type="papunktis" Nr="14.1" Abbr="14.1 pp." DocPartId="c85ffcd02b424948baac1c812ab3e5b4" PartId="ccb39f4f20f445d4a5b6316168a153a7"/>
        <Part Type="papunktis" Nr="14.2" Abbr="14.2 pp." DocPartId="74d8f1e103584c5e90df45fd2b10b49c" PartId="3502ccd7dfa744d0ac81566db56372c8"/>
        <Part Type="papunktis" Nr="14.3" Abbr="14.3 pp." DocPartId="9cc457e43a3e49dea85376a3fe5eef76" PartId="8146b6790ea04f4480028efe6c6210da"/>
        <Part Type="papunktis" Nr="14.4" Abbr="14.4 pp." DocPartId="67ca83b365b34fcea751e272c1a6110f" PartId="1ed9ea9534ec46459058e88760017924"/>
      </Part>
      <Part Type="punktas" Nr="15" Abbr="15 p." DocPartId="cd94c70c78914e06802aeee3427b1dca" PartId="0578c5331a5543e09b4ea58d657e0f7c">
        <Part Type="papunktis" Nr="15.1" Abbr="15.1 pp." DocPartId="abf769f197044d78b42ab1b3f7c01c40" PartId="2c364d3bc7f14f21957d5766881fbff5"/>
        <Part Type="papunktis" Nr="15.2" Abbr="15.2 pp." DocPartId="84b5762383cd493bb9ec035c1308871f" PartId="503a9bbe2a0a4fea9866ea33bcbb5764"/>
        <Part Type="papunktis" Nr="15.3" Abbr="15.3 pp." DocPartId="fb4bbd0a0835429a8b57eb27a136e07e" PartId="90dde2b6f58d40c494b8311df4c2ce63"/>
        <Part Type="papunktis" Nr="15.4" Abbr="15.4 pp." DocPartId="e3ca6eb51fbd4dc886f63dda504d5f25" PartId="1a1849ea13e04e0986fa62d93d167f2c"/>
      </Part>
      <Part Type="punktas" Nr="16" Abbr="16 p." DocPartId="ac8a8ff88e3f4365a0a73db97ee8152b" PartId="43cbf9b8c8d34d18b3894ef24eec9d1a">
        <Part Type="papunktis" Nr="16.1" Abbr="16.1 pp." DocPartId="4d792a13f92844268886579c76c90a72" PartId="0d14193864b6470893a5d2365fe044f8"/>
        <Part Type="papunktis" Nr="16.2" Abbr="16.2 pp." DocPartId="30f81b8754284b4abd476a46a3b1d0a1" PartId="987980484edd45c2ac70861533151290"/>
        <Part Type="papunktis" Nr="16.3" Abbr="16.3 pp." DocPartId="94dba7ff409348d98f499befa66a65ae" PartId="ba3f3f009d704194b5a753e8cb14b77c"/>
        <Part Type="papunktis" Nr="16.4" Abbr="16.4 pp." DocPartId="a0e2e66da95649bea55d13f612ecdf88" PartId="785a699db07c486ab1d6ebb0aa53d931"/>
      </Part>
      <Part Type="punktas" Nr="17" Abbr="17 p." DocPartId="74276b13041b4086a0f85bd429c9aa8f" PartId="100edc4c18f24931b762596ca9d54ce7"/>
    </Part>
    <Part Type="skyrius" Nr="3" Title="BAIGIAMOSIOS NUOSTATOS" DocPartId="8597a3355a604c4b8b7a623e951b4f87" PartId="d147412872664dd1bb85f7ad90cc4b36">
      <Part Type="punktas" Nr="18" Abbr="18 p." DocPartId="9c1a15d9caf349cdb91c84ad95f29c46" PartId="26394a06a78d44ffa53481eceba0efed"/>
      <Part Type="punktas" Nr="19" Abbr="19 p." DocPartId="a434e7b1449c4d8caaaf9856305c9395" PartId="8673fadaa53a4b299a8484f7082a538d"/>
      <Part Type="punktas" Nr="20" Abbr="20 p." DocPartId="f41e153e008644248e16181e29926c3d" PartId="8177b00e310647d4b1b0d6047d77e8ee">
        <Part Type="papunktis" Nr="20.1" Abbr="20.1 pp." DocPartId="0143daa2c3304d68b5099f51315f625f" PartId="78d4cf8fe4514923b709c31532ea8975"/>
        <Part Type="papunktis" Nr="20.2" Abbr="20.2 pp." DocPartId="5939c43250094920a6ecfa2913417c76" PartId="c8c57a3dbb764130b78c234f0a1e36a9"/>
      </Part>
      <Part Type="punktas" Nr="21" Abbr="21 p." DocPartId="78e04a82bb7e45e0bcbe8e4dadd3f3fa" PartId="81bed81e99c440abad9ecc379738653b"/>
      <Part Type="punktas" Nr="22" Abbr="22 p." DocPartId="c39d801d3b624a1185208d58f3de36bd" PartId="78e8fa6314e346a7a386834bff05c419"/>
      <Part Type="punktas" Nr="23" Abbr="23 p." DocPartId="363436470b3444c68fec265f2513f75f" PartId="1daee33db62a4f6a8ec086fd76790c7c"/>
      <Part Type="punktas" Nr="24" Abbr="24 p." DocPartId="31456793acff4d1fba3dca8972ba8e26" PartId="735ab94724364c37b7fcbee0b7b71608"/>
      <Part Type="punktas" Nr="25" Abbr="25 p." DocPartId="844c6c849e5541b3b3e769a45f0a4fce" PartId="59cbe7e73c304ff6bd763606dc468011"/>
      <Part Type="punktas" Nr="26" Abbr="26 p." DocPartId="3e1ec160793f4736a894953740afda7f" PartId="9a3f841f752448ae844346d2efea28ee"/>
      <Part Type="punktas" Nr="27" Abbr="27 p." DocPartId="d427aedb03ea4035b34212e73b838e98" PartId="329b8671a2184c35b9c0dac608aeb68b"/>
    </Part>
    <Part Type="pabaiga" DocPartId="3f9b3f46db7e4a2488825ecc52ea26ad" PartId="f460aec985be45d1b3d29784b24d6fbd"/>
  </Part>
  <Part Type="forma" Abbr="frm." Title="AKCIZAIS APMOKESTINAMŲ PREKIŲ, KURIOMS TAIKOMOS AKCIZŲ LENGVATOS, APYVARTOS ATASKAITA" DocPartId="501c6509cd5a4678a42aefe26e7e0857" PartId="b55fa171df8f454b919309dfc441a44b"/>
</Parts>
</file>

<file path=customXml/itemProps1.xml><?xml version="1.0" encoding="utf-8"?>
<ds:datastoreItem xmlns:ds="http://schemas.openxmlformats.org/officeDocument/2006/customXml" ds:itemID="{FC20575C-902C-4DEE-A676-4CA26CA30A3F}">
  <ds:schemaRefs>
    <ds:schemaRef ds:uri="http://lrs.lt/TAIS/DocParts"/>
  </ds:schemaRefs>
</ds:datastoreItem>
</file>

<file path=docProps/app.xml><?xml version="1.0" encoding="utf-8"?>
<Properties xmlns="http://schemas.openxmlformats.org/officeDocument/2006/extended-properties">
  <Template>Normal.dotm</Template>
  <TotalTime>22</TotalTime>
  <Pages>8</Pages>
  <Words>14054</Words>
  <Characters>8012</Characters>
  <Application>Microsoft Office Word</Application>
  <DocSecurity>0</DocSecurity>
  <Lines>66</Lines>
  <Paragraphs>44</Paragraphs>
  <ScaleCrop>false</ScaleCrop>
  <Company/>
  <LinksUpToDate>false</LinksUpToDate>
  <CharactersWithSpaces>22022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JŪRĖNIENĖ Jolanta</lastModifiedBy>
  <dcterms:modified xsi:type="dcterms:W3CDTF">2025-12-01T17:35:00Z</dcterms:modified>
  <revision>19</revision>
</coreProperties>
</file>