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f9bb06c97c054436bed61f05440ab722"/>
        <w:lock w:val="sdtLocked"/>
        <w:richText/>
      </w:sdtPr>
      <w:sdtContent>
        <w:p>
          <w:pPr>
            <w:jc w:val="both"/>
            <w:rPr>
              <w:rFonts w:ascii="Times New Roman" w:hAnsi="Times New Roman"/>
            </w:rPr>
          </w:pPr>
          <w:r>
            <w:rPr>
              <w:rFonts w:ascii="Times New Roman" w:hAnsi="Times New Roman"/>
              <w:b/>
              <w:i/>
            </w:rPr>
            <w:t>Suvestinė redakcija nuo 2022-04-06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01849ED67FC3">
            <w:r w:rsidRPr="00532B9F">
              <w:rPr>
                <w:rFonts w:ascii="Times New Roman" w:eastAsia="MS Mincho" w:hAnsi="Times New Roman"/>
                <w:sz w:val="20"/>
                <w:i/>
                <w:iCs/>
                <w:color w:val="0000FF" w:themeColor="hyperlink"/>
                <w:u w:val="single"/>
              </w:rPr>
              <w:t>14-446</w:t>
            </w:r>
          </w:fldSimple>
          <w:r>
            <w:rPr>
              <w:rFonts w:ascii="Times New Roman" w:eastAsia="MS Mincho" w:hAnsi="Times New Roman"/>
              <w:sz w:val="20"/>
              <w:i/>
              <w:iCs/>
            </w:rPr>
            <w:t>, i. k. 1052230ISAK000A1-15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2022-04-06:</w:t>
          </w:r>
        </w:p>
        <w:p>
          <w:pPr>
            <w:rPr>
              <w:rFonts w:ascii="Times New Roman" w:hAnsi="Times New Roman"/>
              <w:sz w:val="20"/>
              <w:i/>
            </w:rPr>
          </w:pPr>
          <w:r>
            <w:rPr>
              <w:rFonts w:ascii="Times New Roman" w:hAnsi="Times New Roman"/>
              <w:sz w:val="20"/>
              <w:i/>
            </w:rPr>
            <w:t xml:space="preserve">Nr. </w:t>
          </w:r>
          <w:fldSimple w:instr="HYPERLINK https://www.e-tar.lt/portal/legalAct.html?documentId=74bd2780b4b011ec8d9390588bf2de65">
            <w:r w:rsidRPr="00532B9F">
              <w:rPr>
                <w:rFonts w:ascii="Times New Roman" w:eastAsia="MS Mincho" w:hAnsi="Times New Roman"/>
                <w:sz w:val="20"/>
                <w:i/>
                <w:iCs/>
                <w:color w:val="0000FF" w:themeColor="hyperlink"/>
                <w:u w:val="single"/>
              </w:rPr>
              <w:t>A1-253</w:t>
            </w:r>
          </w:fldSimple>
          <w:r>
            <w:rPr>
              <w:rFonts w:ascii="Times New Roman" w:eastAsia="MS Mincho" w:hAnsi="Times New Roman"/>
              <w:sz w:val="20"/>
              <w:i/>
              <w:iCs/>
            </w:rPr>
            <w:t>,
2022-04-05,
paskelbta TAR 2022-04-05, i. k. 2022-07064                </w:t>
          </w:r>
        </w:p>
        <w:p>
          <w:pPr>
            <w:rPr>
              <w:rFonts w:ascii="Times New Roman" w:hAnsi="Times New Roman"/>
              <w:sz w:val="22"/>
            </w:rPr>
          </w:pPr>
        </w:p>
        <w:p>
          <w:pPr>
            <w:widowControl w:val="0"/>
            <w:jc w:val="center"/>
            <w:rPr>
              <w:b/>
              <w:szCs w:val="24"/>
            </w:rPr>
          </w:pPr>
          <w:r>
            <w:rPr>
              <w:b/>
              <w:szCs w:val="24"/>
            </w:rPr>
            <w:t>LIETUVOS RESPUBLIKOS</w:t>
          </w:r>
        </w:p>
        <w:p>
          <w:pPr>
            <w:widowControl w:val="0"/>
            <w:jc w:val="center"/>
            <w:rPr>
              <w:b/>
              <w:szCs w:val="24"/>
            </w:rPr>
          </w:pPr>
          <w:r>
            <w:rPr>
              <w:b/>
              <w:szCs w:val="24"/>
            </w:rPr>
            <w:t>SOCIALINĖS APSAUGOS IR DARBO MINISTRAS</w:t>
          </w:r>
        </w:p>
        <w:p>
          <w:pPr>
            <w:widowControl w:val="0"/>
            <w:jc w:val="center"/>
            <w:rPr>
              <w:b/>
              <w:szCs w:val="24"/>
            </w:rPr>
          </w:pPr>
        </w:p>
        <w:p>
          <w:pPr>
            <w:tabs>
              <w:tab w:val="left" w:pos="1080"/>
            </w:tabs>
            <w:jc w:val="center"/>
            <w:rPr>
              <w:b/>
            </w:rPr>
          </w:pPr>
          <w:r>
            <w:rPr>
              <w:b/>
            </w:rPr>
            <w:t>ĮSAKYMAS</w:t>
          </w:r>
        </w:p>
        <w:p>
          <w:pPr>
            <w:widowControl w:val="0"/>
            <w:jc w:val="center"/>
            <w:rPr>
              <w:szCs w:val="24"/>
            </w:rPr>
          </w:pPr>
          <w:r>
            <w:rPr>
              <w:rFonts w:eastAsia="Calibri"/>
              <w:b/>
              <w:szCs w:val="24"/>
              <w:lang w:eastAsia="lt-LT"/>
            </w:rPr>
            <w:t xml:space="preserve">DĖL </w:t>
          </w:r>
          <w:r>
            <w:rPr>
              <w:rFonts w:eastAsia="Calibri"/>
              <w:b/>
              <w:bCs/>
              <w:szCs w:val="24"/>
              <w:lang w:eastAsia="lt-LT"/>
            </w:rPr>
            <w:t>MOBILIŲJŲ BESLĖGIŲ PAVOJINGŲ MEDŽIAGŲ IR MIŠINIŲ TALPYKLŲ, VEŽAMŲ GELEŽINKELIŲ KELIAIS, TECHNINĖS BŪKLĖS TIKRINIMO</w:t>
          </w:r>
        </w:p>
        <w:p>
          <w:pPr>
            <w:widowControl w:val="0"/>
            <w:jc w:val="center"/>
            <w:rPr>
              <w:b/>
              <w:szCs w:val="24"/>
            </w:rPr>
          </w:pPr>
        </w:p>
        <w:p>
          <w:pPr>
            <w:widowControl w:val="0"/>
            <w:jc w:val="center"/>
            <w:rPr>
              <w:b/>
              <w:szCs w:val="24"/>
            </w:rPr>
          </w:pPr>
          <w:r>
            <w:rPr>
              <w:color w:val="000000"/>
              <w:szCs w:val="8"/>
            </w:rPr>
            <w:t>2005 m. sausio 24 d. Nr. A1-15</w:t>
            <w:br/>
            <w:t>Vilnius</w:t>
          </w:r>
        </w:p>
        <w:p>
          <w:pPr>
            <w:widowControl w:val="0"/>
            <w:jc w:val="center"/>
            <w:rPr>
              <w:b/>
              <w:szCs w:val="24"/>
            </w:rPr>
          </w:pPr>
        </w:p>
        <w:sdt>
          <w:sdtPr>
            <w:alias w:val="preambule"/>
            <w:tag w:val="part_a0a7e5802bf24a108516557d3a55e42d"/>
            <w:lock w:val="sdtLocked"/>
            <w:richText/>
          </w:sdtPr>
          <w:sdtContent>
            <w:p>
              <w:pPr>
                <w:spacing w:line="276" w:lineRule="auto"/>
                <w:ind w:firstLine="811"/>
                <w:jc w:val="both"/>
              </w:pPr>
              <w:r>
                <w:rPr>
                  <w:color w:val="000000"/>
                </w:rPr>
                <w:t xml:space="preserve">Vadovaudamasi Lietuvos Respublikos potencialiai pavojingų įrenginių priežiūros įstatymo 1 straipsnio 2 dalimi ir 5 straipsnio 1 punktu, Lietuvos Respublikos Vyriausybės 2001 m. birželio </w:t>
                <w:br/>
                <w:t>29 d. nutarimo Nr. 817 „Dėl Lietuvos Respublikos potencialiai pavojingų įrenginių priežiūros įstatymo įgyvendinimo“ (toliau – Nutarimas Nr. 817) 2.1.3 papunkčiu ir atsižvelgdama į Lietuvos Respublikos Vyriausybės 2017 m. gegužės 17 d. nutarimo Nr. 367 „Dėl pavojingųjų krovinių vežimo automobilių ir geležinkelių keliais Lietuvos Respublikoje“ nuostatas,</w:t>
              </w:r>
            </w:p>
          </w:sdtContent>
        </w:sdt>
        <w:sdt>
          <w:sdtPr>
            <w:alias w:val="pastraipa"/>
            <w:tag w:val="part_a00552337c554df19ce4bfa758dd06bb"/>
            <w:lock w:val="sdtLocked"/>
            <w:richText/>
          </w:sdtPr>
          <w:sdtContent>
            <w:p>
              <w:pPr>
                <w:spacing w:line="276" w:lineRule="auto"/>
                <w:ind w:firstLine="709"/>
                <w:jc w:val="both"/>
              </w:pPr>
              <w:r>
                <w:t>n u s t a t a u, kad geležinkelių keliais</w:t>
              </w:r>
              <w:r>
                <w:rPr>
                  <w:b/>
                  <w:bCs/>
                </w:rPr>
                <w:t xml:space="preserve"> </w:t>
              </w:r>
              <w:r>
                <w:t xml:space="preserve">vežamų mobiliųjų beslėgių pavojingų medžiagų ir mišinių talpyklų, kurių parametrai nustatyti Potencialiai pavojingų įrenginių kategorijų parametrų sąrašo, patvirtinto Nutarimu Nr. 817, 2.4.2 papunktyje, techninė būklė tikrinama vadovaujantis Tarptautinio vežimo geležinkeliais sutarties (COTIF) C priedėlio „Pavojingų krovinių tarptautinio vežimo geležinkeliais taisyklės (RID)“ priedo 1.8.7 skirsnio ir 6.8.2.4, 6.8.2.5 poskirsnių bei Tarptautinio krovinių vežimo geležinkeliais susitarimo (SMGS) 2 priedo „Pavojingų krovinių vežimo taisyklės“ 1.8.7 skirsnio ir 6.8.2.4, 6.8.2.5 poskirsnių reikalavimais. </w:t>
              </w:r>
            </w:p>
          </w:sdtContent>
        </w:sdt>
        <w:sdt>
          <w:sdtPr>
            <w:alias w:val="signatura"/>
            <w:tag w:val="part_8cff45534d7c486a981ef96ae6bdabb9"/>
            <w:lock w:val="sdtLocked"/>
            <w:richText/>
          </w:sdtPr>
          <w:sdtContent>
            <w:p>
              <w:pPr>
                <w:tabs>
                  <w:tab w:val="right" w:pos="9639"/>
                </w:tabs>
              </w:pPr>
            </w:p>
            <w:p>
              <w:pPr>
                <w:tabs>
                  <w:tab w:val="right" w:pos="9639"/>
                </w:tabs>
              </w:pPr>
            </w:p>
            <w:p>
              <w:pPr>
                <w:tabs>
                  <w:tab w:val="right" w:pos="9639"/>
                </w:tabs>
                <w:rPr>
                  <w:color w:val="000000"/>
                </w:rPr>
              </w:pPr>
              <w:r>
                <w:rPr>
                  <w:caps/>
                </w:rPr>
                <w:t>SOCIALINĖS APSAUGOS IR DARBO MINISTRĖ</w:t>
                <w:tab/>
                <w:t>VILIJA BLINKEVIČIŪTĖ</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038c08a0311eab005936df725feed">
            <w:r w:rsidRPr="00532B9F">
              <w:rPr>
                <w:rFonts w:ascii="Times New Roman" w:eastAsia="MS Mincho" w:hAnsi="Times New Roman"/>
                <w:sz w:val="20"/>
                <w:iCs/>
                <w:color w:val="0000FF" w:themeColor="hyperlink"/>
                <w:u w:val="single"/>
              </w:rPr>
              <w:t>A1-357</w:t>
            </w:r>
          </w:fldSimple>
          <w:r>
            <w:rPr>
              <w:rFonts w:ascii="Times New Roman" w:eastAsia="MS Mincho" w:hAnsi="Times New Roman"/>
              <w:sz w:val="20"/>
              <w:iCs/>
            </w:rPr>
            <w:t>,
2020-04-29,
paskelbta TAR 2020-04-29, i. k. 2020-09005                </w:t>
          </w:r>
        </w:p>
        <w:p>
          <w:pPr>
            <w:jc w:val="both"/>
            <w:rPr>
              <w:rFonts w:ascii="Times New Roman" w:hAnsi="Times New Roman"/>
            </w:rPr>
          </w:pPr>
          <w:r>
            <w:rPr>
              <w:rFonts w:ascii="Times New Roman" w:hAnsi="Times New Roman"/>
              <w:sz w:val="20"/>
            </w:rPr>
            <w:t>Dėl Lietuvos Respublikos socialinės apsaugos ir darbo ministro 2005 m. sausio 24 d. įsakymo Nr. A1-15 „Dėl Pavojingų medžiagų mobilių talpyklų ir jų įrangos techninės būklės tikrinimo tvarkos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bd2780b4b011ec8d9390588bf2de65">
            <w:r w:rsidRPr="00532B9F">
              <w:rPr>
                <w:rFonts w:ascii="Times New Roman" w:eastAsia="MS Mincho" w:hAnsi="Times New Roman"/>
                <w:sz w:val="20"/>
                <w:iCs/>
                <w:color w:val="0000FF" w:themeColor="hyperlink"/>
                <w:u w:val="single"/>
              </w:rPr>
              <w:t>A1-253</w:t>
            </w:r>
          </w:fldSimple>
          <w:r>
            <w:rPr>
              <w:rFonts w:ascii="Times New Roman" w:eastAsia="MS Mincho" w:hAnsi="Times New Roman"/>
              <w:sz w:val="20"/>
              <w:iCs/>
            </w:rPr>
            <w:t>,
2022-04-05,
paskelbta TAR 2022-04-05, i. k. 2022-07064                </w:t>
          </w:r>
        </w:p>
        <w:p>
          <w:pPr>
            <w:jc w:val="both"/>
            <w:rPr>
              <w:rFonts w:ascii="Times New Roman" w:hAnsi="Times New Roman"/>
            </w:rPr>
          </w:pPr>
          <w:r>
            <w:rPr>
              <w:rFonts w:ascii="Times New Roman" w:hAnsi="Times New Roman"/>
              <w:sz w:val="20"/>
            </w:rPr>
            <w:t>Dėl socialinės apsaugos ir darbo ministro 2005 m. sausio 24 d. įsakymo Nr. A1-15 „Dėl Mobiliųjų beslėgių pavojingų medžiagų ir mišinių talpyklų, vežamų geležinkelių keliais, techninės būklės“ tikrinimo“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B2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83B022"/>
  <w15:docId w15:val="{00587F88-0E74-4967-AA98-DCF87DA696D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690f85ffc4b42ec85092adb32e3dc35" PartId="f9bb06c97c054436bed61f05440ab722">
    <Part Type="preambule" DocPartId="9cd73fed3bfa42a89ac0952aa610164d" PartId="a0a7e5802bf24a108516557d3a55e42d"/>
    <Part Type="pastraipa" DocPartId="dc95525dd4a94e44974742560f5c0df1" PartId="a00552337c554df19ce4bfa758dd06bb"/>
    <Part Type="signatura" DocPartId="a1e07fe77e3d4bed83f537ec629168d0" PartId="8cff45534d7c486a981ef96ae6bdabb9"/>
  </Part>
</Parts>
</file>

<file path=customXml/itemProps1.xml><?xml version="1.0" encoding="utf-8"?>
<ds:datastoreItem xmlns:ds="http://schemas.openxmlformats.org/officeDocument/2006/customXml" ds:itemID="{064650B5-8D35-44C9-ABD2-97ED4E59CDE0}">
  <ds:schemaRefs>
    <ds:schemaRef ds:uri="http://lrs.lt/TAIS/DocParts"/>
  </ds:schemaRefs>
</ds:datastoreItem>
</file>

<file path=docProps/app.xml><?xml version="1.0" encoding="utf-8"?>
<Properties xmlns="http://schemas.openxmlformats.org/officeDocument/2006/extended-properties">
  <Template>Normal.dotm</Template>
  <TotalTime>3</TotalTime>
  <Pages>2</Pages>
  <Words>1952</Words>
  <Characters>1114</Characters>
  <Application>Microsoft Office Word</Application>
  <DocSecurity>0</DocSecurity>
  <Lines>9</Lines>
  <Paragraphs>6</Paragraphs>
  <ScaleCrop>false</ScaleCrop>
  <Company/>
  <LinksUpToDate>false</LinksUpToDate>
  <CharactersWithSpaces>3060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2015-06-09T18:07:00Z</dcterms:created>
  <dc:creator>User</dc:creator>
  <lastModifiedBy>TAMALIŪNIENĖ Vilija</lastModifiedBy>
  <dcterms:modified xsi:type="dcterms:W3CDTF">2022-04-06T09:54:00Z</dcterms:modified>
  <revision>6</revision>
</coreProperties>
</file>