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af31bbf191145109ec4456c590afc19"/>
        <w:lock w:val="sdtLocked"/>
        <w:richText/>
      </w:sdtPr>
      <w:sdtContent>
        <w:p>
          <w:pPr>
            <w:rPr>
              <w:rFonts w:ascii="Times New Roman" w:hAnsi="Times New Roman"/>
              <w:b/>
              <w:i/>
            </w:rPr>
          </w:pPr>
          <w:r>
            <w:rPr>
              <w:rFonts w:ascii="Times New Roman" w:hAnsi="Times New Roman"/>
              <w:b/>
              <w:i/>
            </w:rPr>
            <w:t>Įsakymas netenka galios 2015-07-11:</w:t>
          </w:r>
        </w:p>
        <w:p>
          <w:pPr>
            <w:jc w:val="both"/>
            <w:rPr>
              <w:rFonts w:ascii="Times New Roman" w:hAnsi="Times New Roman"/>
              <w:i/>
            </w:rPr>
          </w:pPr>
          <w:r>
            <w:rPr>
              <w:rFonts w:ascii="Times New Roman" w:hAnsi="Times New Roman"/>
              <w:sz w:val="20"/>
              <w:i/>
            </w:rPr>
            <w:t>
                    Valstybinė mokesčių inspekcija prie Lietuvos Respublikos finansų ministerijos, Įsakymas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f9652e1026d711e5bf92d6af3f6a2e8b">
            <w:r w:rsidRPr="00532B9F">
              <w:rPr>
                <w:rFonts w:ascii="Times New Roman" w:eastAsia="MS Mincho" w:hAnsi="Times New Roman"/>
                <w:sz w:val="20"/>
                <w:i/>
                <w:iCs/>
                <w:color w:val="0000FF" w:themeColor="hyperlink"/>
                <w:u w:val="single"/>
              </w:rPr>
              <w:t>VA-47</w:t>
            </w:r>
          </w:fldSimple>
          <w:r>
            <w:rPr>
              <w:rFonts w:ascii="Times New Roman" w:eastAsia="MS Mincho" w:hAnsi="Times New Roman"/>
              <w:sz w:val="20"/>
              <w:iCs/>
              <w:i/>
            </w:rPr>
            <w:t>,
2015-07-10,
paskelbta TAR 2015-07-10, i. k. 2015-11236                </w:t>
          </w:r>
        </w:p>
        <w:p>
          <w:pPr>
            <w:jc w:val="both"/>
            <w:rPr>
              <w:rFonts w:ascii="Times New Roman" w:hAnsi="Times New Roman"/>
              <w:i/>
            </w:rPr>
          </w:pPr>
          <w:r>
            <w:rPr>
              <w:rFonts w:ascii="Times New Roman" w:hAnsi="Times New Roman"/>
              <w:sz w:val="20"/>
              <w:i/>
            </w:rPr>
            <w:t>Dėl valstybinės mokesčių inspekcijos prie Lietuvos Respublikos finansų ministerijos viršininko 2003 m. balandžio 30 d. įsakymo Nr. V-131 „Dėl Akcizais neapmokestinamų dyzelinių degalų įsigijimo leidimų išdavimo taisyklių patvirtinimo“ pakeitimo ir kai kurių Valstybinės mokesčių inspekcijos prie Lietuvos Respublikos finansų ministerijos viršininko įsakymų pripažinimo netekusiais galios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2012-07-01 iki 2015-07-10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EBCDA2D15324">
            <w:r w:rsidRPr="00532B9F">
              <w:rPr>
                <w:rFonts w:ascii="Times New Roman" w:eastAsia="MS Mincho" w:hAnsi="Times New Roman"/>
                <w:sz w:val="20"/>
                <w:i/>
                <w:iCs/>
                <w:color w:val="0000FF" w:themeColor="hyperlink"/>
                <w:u w:val="single"/>
              </w:rPr>
              <w:t>2-30</w:t>
            </w:r>
          </w:fldSimple>
          <w:r>
            <w:rPr>
              <w:rFonts w:ascii="Times New Roman" w:eastAsia="MS Mincho" w:hAnsi="Times New Roman"/>
              <w:sz w:val="20"/>
              <w:i/>
              <w:iCs/>
            </w:rPr>
            <w:t>, i. k. 1042055ISAK00VA-212</w:t>
          </w:r>
        </w:p>
        <w:p>
          <w:pPr>
            <w:jc w:val="both"/>
            <w:rPr>
              <w:rFonts w:ascii="Times New Roman" w:hAnsi="Times New Roman"/>
              <w:sz w:val="20"/>
            </w:rPr>
          </w:pPr>
        </w:p>
        <w:p>
          <w:pPr>
            <w:tabs>
              <w:tab w:val="center" w:pos="4153"/>
              <w:tab w:val="right" w:pos="8306"/>
            </w:tabs>
            <w:jc w:val="center"/>
            <w:rPr>
              <w:b/>
              <w:color w:val="000000"/>
            </w:rPr>
          </w:pPr>
          <w:r>
            <w:rPr>
              <w:b/>
              <w:color w:val="000000"/>
              <w:lang w:eastAsia="lt-LT"/>
            </w:rPr>
            <w:pict w14:anchorId="411E297D">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8" o:title=""/>
              </v:shape>
              <w:control r:id="rId19" w:name="Control 4" w:shapeid="_x0000_s1028"/>
            </w:pict>
          </w:r>
          <w:r>
            <w:rPr>
              <w:b/>
              <w:color w:val="000000"/>
            </w:rPr>
            <w:t>VALSTYBINĖS MOKESČIŲ INSPEKCIJOS PRIE LIETUVOS RESPUBLIKOS FINANSŲ MINISTERIJOS VIRŠININKO</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FR0803 IR FR0804 FORMŲ PATVIRTINIMO BEI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w:t>
          </w:r>
        </w:p>
        <w:p>
          <w:pPr>
            <w:jc w:val="center"/>
            <w:rPr>
              <w:color w:val="000000"/>
            </w:rPr>
          </w:pPr>
        </w:p>
        <w:p>
          <w:pPr>
            <w:jc w:val="center"/>
            <w:rPr>
              <w:color w:val="000000"/>
            </w:rPr>
          </w:pPr>
          <w:r>
            <w:rPr>
              <w:color w:val="000000"/>
            </w:rPr>
            <w:t>2004 m. gruodžio 31 d. Nr. VA-212</w:t>
          </w:r>
        </w:p>
        <w:p>
          <w:pPr>
            <w:jc w:val="center"/>
            <w:rPr>
              <w:color w:val="000000"/>
            </w:rPr>
          </w:pPr>
          <w:r>
            <w:rPr>
              <w:color w:val="000000"/>
            </w:rPr>
            <w:t>Vilnius</w:t>
          </w:r>
        </w:p>
        <w:p>
          <w:pPr>
            <w:ind w:firstLine="709"/>
            <w:jc w:val="both"/>
            <w:rPr>
              <w:color w:val="000000"/>
            </w:rPr>
          </w:pPr>
        </w:p>
        <w:p>
          <w:pPr>
            <w:ind w:firstLine="709"/>
            <w:jc w:val="both"/>
            <w:rPr>
              <w:color w:val="000000"/>
            </w:rPr>
          </w:pPr>
        </w:p>
        <w:sdt>
          <w:sdtPr>
            <w:alias w:val="preambule"/>
            <w:tag w:val="part_ba237df1244949c0b12646751ab5447b"/>
            <w:lock w:val="sdtLocked"/>
            <w:richText/>
          </w:sdtPr>
          <w:sdtContent>
            <w:p>
              <w:pPr>
                <w:ind w:firstLine="709"/>
                <w:jc w:val="both"/>
                <w:rPr>
                  <w:color w:val="000000"/>
                </w:rPr>
              </w:pPr>
              <w:r>
                <w:rPr>
                  <w:color w:val="000000"/>
                  <w:szCs w:val="22"/>
                </w:rPr>
                <w:t xml:space="preserve">Vadovaudamasi Lietuvos Respublikos akcizų įstatymu (Žin., 2001, Nr. </w:t>
              </w:r>
              <w:hyperlink r:id="rId20" w:tgtFrame="_blank" w:history="1">
                <w:r>
                  <w:rPr>
                    <w:color w:val="0000FF" w:themeColor="hyperlink"/>
                    <w:szCs w:val="22"/>
                    <w:u w:val="single"/>
                  </w:rPr>
                  <w:t>98-3482</w:t>
                </w:r>
              </w:hyperlink>
              <w:r>
                <w:rPr>
                  <w:color w:val="000000"/>
                  <w:szCs w:val="22"/>
                </w:rPr>
                <w:t xml:space="preserve">; 2004, Nr. </w:t>
              </w:r>
              <w:hyperlink r:id="rId21" w:tgtFrame="_blank" w:history="1">
                <w:r>
                  <w:rPr>
                    <w:color w:val="0000FF" w:themeColor="hyperlink"/>
                    <w:szCs w:val="22"/>
                    <w:u w:val="single"/>
                  </w:rPr>
                  <w:t>26-802</w:t>
                </w:r>
              </w:hyperlink>
              <w:r>
                <w:rPr>
                  <w:color w:val="000000"/>
                  <w:szCs w:val="22"/>
                </w:rPr>
                <w:t xml:space="preserve">), Atleistų nuo akcizų dyzelinių degalų, skirtų naudoti žemės ūkyje, taip pat tvenkinių ir kitų vidaus vandenų žuvininkystėje, įsigijimo taisyklėmis, patvirtintomis Lietuvos Respublikos Vyriausybės 2003 m. vasario 3 d. nutarimu Nr. 145 (Žin., 2003, Nr. </w:t>
              </w:r>
              <w:hyperlink r:id="rId22" w:tgtFrame="_blank" w:history="1">
                <w:r>
                  <w:rPr>
                    <w:color w:val="0000FF" w:themeColor="hyperlink"/>
                    <w:szCs w:val="22"/>
                    <w:u w:val="single"/>
                  </w:rPr>
                  <w:t>14-544</w:t>
                </w:r>
              </w:hyperlink>
              <w:r>
                <w:rPr>
                  <w:color w:val="000000"/>
                  <w:szCs w:val="22"/>
                </w:rPr>
                <w:t xml:space="preserve">; 2004, Nr. </w:t>
              </w:r>
              <w:hyperlink r:id="rId23" w:tgtFrame="_blank" w:history="1">
                <w:r>
                  <w:rPr>
                    <w:color w:val="0000FF" w:themeColor="hyperlink"/>
                    <w:szCs w:val="22"/>
                    <w:u w:val="single"/>
                  </w:rPr>
                  <w:t>56-1943</w:t>
                </w:r>
              </w:hyperlink>
              <w:r>
                <w:rPr>
                  <w:color w:val="000000"/>
                  <w:szCs w:val="22"/>
                </w:rPr>
                <w:t xml:space="preserve">), bei Valstybinės mokesčių inspekcijos prie Lietuvos Respublikos finansų ministerijos nuostatų, patvirtintų Lietuvos Respublikos finansų ministro 1997 m. liepos 29 d. įsakymu Nr. 110 (Žin., 1997, Nr. </w:t>
              </w:r>
              <w:hyperlink r:id="rId24" w:tgtFrame="_blank" w:history="1">
                <w:r>
                  <w:rPr>
                    <w:color w:val="0000FF" w:themeColor="hyperlink"/>
                    <w:szCs w:val="22"/>
                    <w:u w:val="single"/>
                  </w:rPr>
                  <w:t>87-2212</w:t>
                </w:r>
              </w:hyperlink>
              <w:r>
                <w:rPr>
                  <w:color w:val="000000"/>
                  <w:szCs w:val="22"/>
                </w:rPr>
                <w:t xml:space="preserve">; 2004, Nr. </w:t>
              </w:r>
              <w:hyperlink r:id="rId25" w:tgtFrame="_blank" w:history="1">
                <w:r>
                  <w:rPr>
                    <w:color w:val="0000FF" w:themeColor="hyperlink"/>
                    <w:szCs w:val="22"/>
                    <w:u w:val="single"/>
                  </w:rPr>
                  <w:t>82-2966</w:t>
                </w:r>
              </w:hyperlink>
              <w:r>
                <w:rPr>
                  <w:color w:val="000000"/>
                  <w:szCs w:val="22"/>
                </w:rPr>
                <w:t>), 18.11 punktu ir siekdama užtikrinti operatyvų leidimų įsigyti akcizais neapmokestinamus dyzelinius degalus išdavimą:</w:t>
              </w:r>
            </w:p>
          </w:sdtContent>
        </w:sdt>
        <w:sdt>
          <w:sdtPr>
            <w:alias w:val="1 p."/>
            <w:tag w:val="part_725e28c9cfff43df81236b509e06fafd"/>
            <w:lock w:val="sdtLocked"/>
            <w:richText/>
          </w:sdtPr>
          <w:sdtContent>
            <w:p>
              <w:pPr>
                <w:ind w:firstLine="709"/>
                <w:jc w:val="both"/>
                <w:rPr>
                  <w:color w:val="000000"/>
                </w:rPr>
              </w:pPr>
              <w:sdt>
                <w:sdtPr>
                  <w:alias w:val="Numeris"/>
                  <w:tag w:val="nr_725e28c9cfff43df81236b509e06fafd"/>
                  <w:lock w:val="sdtLocked"/>
                  <w:richText/>
                </w:sdtPr>
                <w:sdtContent>
                  <w:r>
                    <w:rPr>
                      <w:color w:val="000000"/>
                      <w:szCs w:val="22"/>
                    </w:rPr>
                    <w:t>1</w:t>
                  </w:r>
                </w:sdtContent>
              </w:sdt>
              <w:r>
                <w:rPr>
                  <w:color w:val="000000"/>
                  <w:szCs w:val="22"/>
                </w:rPr>
                <w:t xml:space="preserve">. </w:t>
              </w:r>
              <w:r>
                <w:rPr>
                  <w:color w:val="000000"/>
                  <w:spacing w:val="60"/>
                  <w:szCs w:val="22"/>
                </w:rPr>
                <w:t>Tvirtinu</w:t>
              </w:r>
              <w:r>
                <w:rPr>
                  <w:color w:val="000000"/>
                  <w:szCs w:val="22"/>
                </w:rPr>
                <w:t xml:space="preserve"> pridedamas:</w:t>
              </w:r>
            </w:p>
            <w:sdt>
              <w:sdtPr>
                <w:alias w:val="1.1 pp."/>
                <w:tag w:val="part_bd62c27f979d4c21bc651b8ec58389f0"/>
                <w:lock w:val="sdtLocked"/>
                <w:richText/>
              </w:sdtPr>
              <w:sdtContent>
                <w:p>
                  <w:pPr>
                    <w:ind w:firstLine="709"/>
                    <w:jc w:val="both"/>
                    <w:rPr>
                      <w:color w:val="000000"/>
                    </w:rPr>
                  </w:pPr>
                  <w:sdt>
                    <w:sdtPr>
                      <w:alias w:val="Numeris"/>
                      <w:tag w:val="nr_bd62c27f979d4c21bc651b8ec58389f0"/>
                      <w:lock w:val="sdtLocked"/>
                      <w:richText/>
                    </w:sdtPr>
                    <w:sdtContent>
                      <w:r>
                        <w:rPr>
                          <w:color w:val="000000"/>
                          <w:szCs w:val="22"/>
                        </w:rPr>
                        <w:t>1.1</w:t>
                      </w:r>
                    </w:sdtContent>
                  </w:sdt>
                  <w:r>
                    <w:rPr>
                      <w:color w:val="000000"/>
                      <w:szCs w:val="22"/>
                    </w:rPr>
                    <w:t>. Leidimo įsigyti nuo akcizų atleistus dyzelinius degalus, skirtus naudoti žemės ūkio reikmėms, FR0803 formą (toliau – FR0803 forma).</w:t>
                  </w:r>
                </w:p>
              </w:sdtContent>
            </w:sdt>
            <w:sdt>
              <w:sdtPr>
                <w:alias w:val="1.2 pp."/>
                <w:tag w:val="part_1857ddf0e9cd42f5bd11e396fd5f0a70"/>
                <w:lock w:val="sdtLocked"/>
                <w:richText/>
              </w:sdtPr>
              <w:sdtContent>
                <w:p>
                  <w:pPr>
                    <w:ind w:firstLine="709"/>
                    <w:jc w:val="both"/>
                    <w:rPr>
                      <w:color w:val="000000"/>
                    </w:rPr>
                  </w:pPr>
                  <w:sdt>
                    <w:sdtPr>
                      <w:alias w:val="Numeris"/>
                      <w:tag w:val="nr_1857ddf0e9cd42f5bd11e396fd5f0a70"/>
                      <w:lock w:val="sdtLocked"/>
                      <w:richText/>
                    </w:sdtPr>
                    <w:sdtContent>
                      <w:r>
                        <w:rPr>
                          <w:color w:val="000000"/>
                          <w:szCs w:val="22"/>
                        </w:rPr>
                        <w:t>1.2</w:t>
                      </w:r>
                    </w:sdtContent>
                  </w:sdt>
                  <w:r>
                    <w:rPr>
                      <w:color w:val="000000"/>
                      <w:szCs w:val="22"/>
                    </w:rPr>
                    <w:t>. Leidimo įsigyti nuo akcizų atleistus dyzelinius degalus, skirtus naudoti žuvininkystės reikmėms, FR0804 formą (toliau – FR0804 forma).</w:t>
                  </w:r>
                </w:p>
              </w:sdtContent>
            </w:sdt>
          </w:sdtContent>
        </w:sdt>
        <w:sdt>
          <w:sdtPr>
            <w:alias w:val="2 p."/>
            <w:tag w:val="part_241c7901e7c6479e92d81ea35282683c"/>
            <w:lock w:val="sdtLocked"/>
            <w:richText/>
          </w:sdtPr>
          <w:sdtContent>
            <w:p>
              <w:pPr>
                <w:ind w:firstLine="709"/>
                <w:jc w:val="both"/>
                <w:rPr>
                  <w:color w:val="000000"/>
                </w:rPr>
              </w:pPr>
              <w:sdt>
                <w:sdtPr>
                  <w:alias w:val="Numeris"/>
                  <w:tag w:val="nr_241c7901e7c6479e92d81ea35282683c"/>
                  <w:lock w:val="sdtLocked"/>
                  <w:richText/>
                </w:sdtPr>
                <w:sdtContent>
                  <w:r>
                    <w:rPr>
                      <w:color w:val="000000"/>
                      <w:szCs w:val="22"/>
                    </w:rPr>
                    <w:t>2</w:t>
                  </w:r>
                </w:sdtContent>
              </w:sdt>
              <w:r>
                <w:rPr>
                  <w:color w:val="000000"/>
                  <w:szCs w:val="22"/>
                </w:rPr>
                <w:t xml:space="preserve">. </w:t>
              </w:r>
              <w:r>
                <w:rPr>
                  <w:color w:val="000000"/>
                  <w:spacing w:val="60"/>
                  <w:szCs w:val="22"/>
                </w:rPr>
                <w:t>Pakeičiu</w:t>
              </w:r>
              <w:r>
                <w:rPr>
                  <w:color w:val="000000"/>
                  <w:szCs w:val="22"/>
                </w:rPr>
                <w:t xml:space="preserve"> Valstybinės mokesčių inspekcijos prie Lietuvos Respublikos finansų ministerijos (toliau – Inspekcija) viršininko 2003 m. balandžio 30 d. įsakymą Nr. V-131 „Dėl Akcizais neapmokestinamo gazolio (dyzelinių degalų) įsigijimo 200__ m. kortelės išdavimo bei jos pildymo ir tokių degalų apskaitos taisyklių patvirtinimo“ (Žin., 2003, Nr. </w:t>
              </w:r>
              <w:hyperlink r:id="rId26" w:tgtFrame="_blank" w:history="1">
                <w:r>
                  <w:rPr>
                    <w:color w:val="0000FF" w:themeColor="hyperlink"/>
                    <w:szCs w:val="22"/>
                    <w:u w:val="single"/>
                  </w:rPr>
                  <w:t>45-2052</w:t>
                </w:r>
              </w:hyperlink>
              <w:r>
                <w:rPr>
                  <w:color w:val="000000"/>
                  <w:szCs w:val="22"/>
                </w:rPr>
                <w:t xml:space="preserve">; 2004, Nr. </w:t>
              </w:r>
              <w:hyperlink r:id="rId27" w:tgtFrame="_blank" w:history="1">
                <w:r>
                  <w:rPr>
                    <w:color w:val="0000FF" w:themeColor="hyperlink"/>
                    <w:szCs w:val="22"/>
                    <w:u w:val="single"/>
                  </w:rPr>
                  <w:t>38-1263</w:t>
                </w:r>
              </w:hyperlink>
              <w:r>
                <w:rPr>
                  <w:color w:val="000000"/>
                  <w:szCs w:val="22"/>
                </w:rPr>
                <w:t xml:space="preserve">, Nr. </w:t>
              </w:r>
              <w:hyperlink r:id="rId28" w:tgtFrame="_blank" w:history="1">
                <w:r>
                  <w:rPr>
                    <w:color w:val="0000FF" w:themeColor="hyperlink"/>
                    <w:szCs w:val="22"/>
                    <w:u w:val="single"/>
                  </w:rPr>
                  <w:t>79-2824</w:t>
                </w:r>
              </w:hyperlink>
              <w:r>
                <w:rPr>
                  <w:color w:val="000000"/>
                  <w:szCs w:val="22"/>
                </w:rPr>
                <w:t>, toliau – Įsakymas) ir Įsakymu patvirtintas Akcizais neapmokestinamo gazolio (dyzelinių degalų) įsigijimo 200__ m. kortelės išdavimo, jos pildymo ir tokių degalų apskaitos taisykles (toliau – taisyklės):</w:t>
              </w:r>
            </w:p>
            <w:sdt>
              <w:sdtPr>
                <w:alias w:val="2.1 pp."/>
                <w:tag w:val="part_56476864c67c481baae68a4d26483f04"/>
                <w:lock w:val="sdtLocked"/>
                <w:richText/>
              </w:sdtPr>
              <w:sdtContent>
                <w:p>
                  <w:pPr>
                    <w:ind w:firstLine="709"/>
                    <w:jc w:val="both"/>
                    <w:rPr>
                      <w:color w:val="000000"/>
                    </w:rPr>
                  </w:pPr>
                  <w:sdt>
                    <w:sdtPr>
                      <w:alias w:val="Numeris"/>
                      <w:tag w:val="nr_56476864c67c481baae68a4d26483f04"/>
                      <w:lock w:val="sdtLocked"/>
                      <w:richText/>
                    </w:sdtPr>
                    <w:sdtContent>
                      <w:r>
                        <w:rPr>
                          <w:color w:val="000000"/>
                          <w:szCs w:val="22"/>
                        </w:rPr>
                        <w:t>2.1</w:t>
                      </w:r>
                    </w:sdtContent>
                  </w:sdt>
                  <w:r>
                    <w:rPr>
                      <w:color w:val="000000"/>
                      <w:szCs w:val="22"/>
                    </w:rPr>
                    <w:t>. išdėstau Įsakymo antraštę taip: „DĖL LEIDIMO ĮSIGYTI NUO AKCIZŲ ATLEISTUS DYZELINIUS DEGALUS IŠDAVIMO IR TOKIŲ DEGALŲ APSKAITOS TAISYKLIŲ PATVIRTINIMO“.</w:t>
                  </w:r>
                </w:p>
              </w:sdtContent>
            </w:sdt>
            <w:sdt>
              <w:sdtPr>
                <w:alias w:val="2.2 pp."/>
                <w:tag w:val="part_14b25a82974d4babbc54ef11d4d3c48a"/>
                <w:lock w:val="sdtLocked"/>
                <w:richText/>
              </w:sdtPr>
              <w:sdtContent>
                <w:p>
                  <w:pPr>
                    <w:ind w:firstLine="709"/>
                    <w:jc w:val="both"/>
                    <w:rPr>
                      <w:color w:val="000000"/>
                    </w:rPr>
                  </w:pPr>
                  <w:sdt>
                    <w:sdtPr>
                      <w:alias w:val="Numeris"/>
                      <w:tag w:val="nr_14b25a82974d4babbc54ef11d4d3c48a"/>
                      <w:lock w:val="sdtLocked"/>
                      <w:richText/>
                    </w:sdtPr>
                    <w:sdtContent>
                      <w:r>
                        <w:rPr>
                          <w:color w:val="000000"/>
                          <w:szCs w:val="22"/>
                        </w:rPr>
                        <w:t>2.2</w:t>
                      </w:r>
                    </w:sdtContent>
                  </w:sdt>
                  <w:r>
                    <w:rPr>
                      <w:color w:val="000000"/>
                      <w:szCs w:val="22"/>
                    </w:rPr>
                    <w:t>. Išdėstau Įsakymo 2.1 papunktį taip:</w:t>
                  </w:r>
                </w:p>
                <w:sdt>
                  <w:sdtPr>
                    <w:alias w:val="citata"/>
                    <w:tag w:val="part_f1ee03871b9f4b2aa9d61b80a196bc60"/>
                    <w:lock w:val="sdtLocked"/>
                    <w:richText/>
                  </w:sdtPr>
                  <w:sdtContent>
                    <w:sdt>
                      <w:sdtPr>
                        <w:alias w:val="2.1 pp."/>
                        <w:tag w:val="part_b3689d4e20a0498cb1c217e22bde2fd0"/>
                        <w:lock w:val="sdtLocked"/>
                        <w:richText/>
                      </w:sdtPr>
                      <w:sdtContent>
                        <w:p>
                          <w:pPr>
                            <w:ind w:firstLine="709"/>
                            <w:jc w:val="both"/>
                            <w:rPr>
                              <w:color w:val="000000"/>
                            </w:rPr>
                          </w:pPr>
                          <w:r>
                            <w:rPr>
                              <w:color w:val="000000"/>
                              <w:szCs w:val="22"/>
                            </w:rPr>
                            <w:t>„</w:t>
                          </w:r>
                          <w:sdt>
                            <w:sdtPr>
                              <w:alias w:val="Numeris"/>
                              <w:tag w:val="nr_b3689d4e20a0498cb1c217e22bde2fd0"/>
                              <w:lock w:val="sdtLocked"/>
                              <w:richText/>
                            </w:sdtPr>
                            <w:sdtContent>
                              <w:r>
                                <w:rPr>
                                  <w:color w:val="000000"/>
                                  <w:szCs w:val="22"/>
                                </w:rPr>
                                <w:t>2.1</w:t>
                              </w:r>
                            </w:sdtContent>
                          </w:sdt>
                          <w:r>
                            <w:rPr>
                              <w:color w:val="000000"/>
                              <w:szCs w:val="22"/>
                            </w:rPr>
                            <w:t>. Apskričių valstybinių mokesčių inspekcijų (toliau – AVMI) mokesčių mokėtojų aptarnavimo poskyriams, akcizų administravimo skyriams laikytis taisyklių ir kontroliuoti, kad žemės ūkio subjektai, naudojantys atleistus nuo akcizų dyzelinius degalus ar biodyzeliną (toliau – gazolis) bei jį parduodantys akcizais apmokestinamų prekių sandėlių (toliau – sandėlis), specialių nuo akcizų atleistų dyzelinių degalų sandėlių (toliau – specialus sandėlis) savininkai, ūkio subjektai, turintys licencijas verstis didmenine prekyba dyzeliniais degalais, įsigyjantys ir tiekiantys dyzelinius degalus asmenims, naudojantiems juos žemės ūkyje ir/ar tvenkinių bei kitų vidaus vandenų žuvininkystėje, laikytųsi taisyklių ir naudotų šiuo įsakymu patvirtintas FR0543, FR0544, FR0559, FR0803, FR0804, FR0655, FR00674, FR0675 formas“.</w:t>
                          </w:r>
                        </w:p>
                      </w:sdtContent>
                    </w:sdt>
                  </w:sdtContent>
                </w:sdt>
              </w:sdtContent>
            </w:sdt>
            <w:sdt>
              <w:sdtPr>
                <w:alias w:val="2.3 pp."/>
                <w:tag w:val="part_969189a9d40241aba9337da43b61d60a"/>
                <w:lock w:val="sdtLocked"/>
                <w:richText/>
              </w:sdtPr>
              <w:sdtContent>
                <w:p>
                  <w:pPr>
                    <w:ind w:firstLine="709"/>
                    <w:jc w:val="both"/>
                    <w:rPr>
                      <w:color w:val="000000"/>
                    </w:rPr>
                  </w:pPr>
                  <w:sdt>
                    <w:sdtPr>
                      <w:alias w:val="Numeris"/>
                      <w:tag w:val="nr_969189a9d40241aba9337da43b61d60a"/>
                      <w:lock w:val="sdtLocked"/>
                      <w:richText/>
                    </w:sdtPr>
                    <w:sdtContent>
                      <w:r>
                        <w:rPr>
                          <w:color w:val="000000"/>
                          <w:szCs w:val="22"/>
                        </w:rPr>
                        <w:t>2.3</w:t>
                      </w:r>
                    </w:sdtContent>
                  </w:sdt>
                  <w:r>
                    <w:rPr>
                      <w:color w:val="000000"/>
                      <w:szCs w:val="22"/>
                    </w:rPr>
                    <w:t>. Išdėstau Įsakymo 2.2.1 papunktį taip:</w:t>
                  </w:r>
                </w:p>
                <w:sdt>
                  <w:sdtPr>
                    <w:alias w:val="citata"/>
                    <w:tag w:val="part_9011be86f64042729eb67f088ee25583"/>
                    <w:lock w:val="sdtLocked"/>
                    <w:richText/>
                  </w:sdtPr>
                  <w:sdtContent>
                    <w:sdt>
                      <w:sdtPr>
                        <w:alias w:val="2.2.1 pp."/>
                        <w:tag w:val="part_d52ab2a6399a4759843737fd2211c1ac"/>
                        <w:lock w:val="sdtLocked"/>
                        <w:richText/>
                      </w:sdtPr>
                      <w:sdtContent>
                        <w:p>
                          <w:pPr>
                            <w:ind w:firstLine="709"/>
                            <w:jc w:val="both"/>
                            <w:rPr>
                              <w:color w:val="000000"/>
                            </w:rPr>
                          </w:pPr>
                          <w:r>
                            <w:rPr>
                              <w:color w:val="000000"/>
                              <w:szCs w:val="22"/>
                            </w:rPr>
                            <w:t>„</w:t>
                          </w:r>
                          <w:sdt>
                            <w:sdtPr>
                              <w:alias w:val="Numeris"/>
                              <w:tag w:val="nr_d52ab2a6399a4759843737fd2211c1ac"/>
                              <w:lock w:val="sdtLocked"/>
                              <w:richText/>
                            </w:sdtPr>
                            <w:sdtContent>
                              <w:r>
                                <w:rPr>
                                  <w:color w:val="000000"/>
                                  <w:szCs w:val="22"/>
                                </w:rPr>
                                <w:t>2.2.1</w:t>
                              </w:r>
                            </w:sdtContent>
                          </w:sdt>
                          <w:r>
                            <w:rPr>
                              <w:color w:val="000000"/>
                              <w:szCs w:val="22"/>
                            </w:rPr>
                            <w:t>. priimti žemės ūkio subjektų prašymus išduoti ir pakeisti leidimus įsigyti nuo akcizų atleistus dyzelinius degalus, skirtus naudoti žemės ūkio reikmėms FR0803 formas ir leidimus įsigyti nuo akcizų atleistus dyzelinius degalus, skirtus naudoti žuvininkystės reikmėms FR0804 formas (toliau – Kortelė) ir šiuos prašymus persiųsti atitinkamų AVMI akcizų administravimo skyriams“.</w:t>
                          </w:r>
                        </w:p>
                      </w:sdtContent>
                    </w:sdt>
                  </w:sdtContent>
                </w:sdt>
              </w:sdtContent>
            </w:sdt>
            <w:sdt>
              <w:sdtPr>
                <w:alias w:val="2.4 pp."/>
                <w:tag w:val="part_9400cb97a78d45209c14d0fe4c2f2fa0"/>
                <w:lock w:val="sdtLocked"/>
                <w:richText/>
              </w:sdtPr>
              <w:sdtContent>
                <w:p>
                  <w:pPr>
                    <w:ind w:firstLine="709"/>
                    <w:jc w:val="both"/>
                    <w:rPr>
                      <w:color w:val="000000"/>
                    </w:rPr>
                  </w:pPr>
                  <w:sdt>
                    <w:sdtPr>
                      <w:alias w:val="Numeris"/>
                      <w:tag w:val="nr_9400cb97a78d45209c14d0fe4c2f2fa0"/>
                      <w:lock w:val="sdtLocked"/>
                      <w:richText/>
                    </w:sdtPr>
                    <w:sdtContent>
                      <w:r>
                        <w:rPr>
                          <w:color w:val="000000"/>
                          <w:szCs w:val="22"/>
                        </w:rPr>
                        <w:t>2.4</w:t>
                      </w:r>
                    </w:sdtContent>
                  </w:sdt>
                  <w:r>
                    <w:rPr>
                      <w:color w:val="000000"/>
                      <w:szCs w:val="22"/>
                    </w:rPr>
                    <w:t>. Pripažįstu netekusiu galios Įsakymo 2.5 punktą, atitinkamai Įsakymo 2.6 punktą laikau 2.5 punktu.</w:t>
                  </w:r>
                </w:p>
              </w:sdtContent>
            </w:sdt>
            <w:sdt>
              <w:sdtPr>
                <w:alias w:val="2.5 pp."/>
                <w:tag w:val="part_44c3c18d6c1b41f8b2226a6de9c6a59c"/>
                <w:lock w:val="sdtLocked"/>
                <w:richText/>
              </w:sdtPr>
              <w:sdtContent>
                <w:p>
                  <w:pPr>
                    <w:ind w:firstLine="709"/>
                    <w:jc w:val="both"/>
                    <w:rPr>
                      <w:color w:val="000000"/>
                    </w:rPr>
                  </w:pPr>
                  <w:sdt>
                    <w:sdtPr>
                      <w:alias w:val="Numeris"/>
                      <w:tag w:val="nr_44c3c18d6c1b41f8b2226a6de9c6a59c"/>
                      <w:lock w:val="sdtLocked"/>
                      <w:richText/>
                    </w:sdtPr>
                    <w:sdtContent>
                      <w:r>
                        <w:rPr>
                          <w:color w:val="000000"/>
                          <w:szCs w:val="22"/>
                        </w:rPr>
                        <w:t>2.5</w:t>
                      </w:r>
                    </w:sdtContent>
                  </w:sdt>
                  <w:r>
                    <w:rPr>
                      <w:color w:val="000000"/>
                      <w:szCs w:val="22"/>
                    </w:rPr>
                    <w:t>. Išdėstau taisyklių pavadinimą taip: „LEIDIMO ĮSIGYTI NUO AKCIZŲ ATLEISTUS DYZELINIUS DEGALUS IŠDAVIMO IR TOKIŲ DEGALŲ APSKAITOS TAISYKLĖS“.</w:t>
                  </w:r>
                </w:p>
              </w:sdtContent>
            </w:sdt>
            <w:sdt>
              <w:sdtPr>
                <w:alias w:val="2.6 pp."/>
                <w:tag w:val="part_11fc232f4c3942c7b72e97d78957f7b0"/>
                <w:lock w:val="sdtLocked"/>
                <w:richText/>
              </w:sdtPr>
              <w:sdtContent>
                <w:p>
                  <w:pPr>
                    <w:ind w:firstLine="709"/>
                    <w:jc w:val="both"/>
                    <w:rPr>
                      <w:color w:val="000000"/>
                    </w:rPr>
                  </w:pPr>
                  <w:sdt>
                    <w:sdtPr>
                      <w:alias w:val="Numeris"/>
                      <w:tag w:val="nr_11fc232f4c3942c7b72e97d78957f7b0"/>
                      <w:lock w:val="sdtLocked"/>
                      <w:richText/>
                    </w:sdtPr>
                    <w:sdtContent>
                      <w:r>
                        <w:rPr>
                          <w:color w:val="000000"/>
                          <w:szCs w:val="22"/>
                        </w:rPr>
                        <w:t>2.6</w:t>
                      </w:r>
                    </w:sdtContent>
                  </w:sdt>
                  <w:r>
                    <w:rPr>
                      <w:color w:val="000000"/>
                      <w:szCs w:val="22"/>
                    </w:rPr>
                    <w:t>. Išdėstau taisyklių 1 punktą:</w:t>
                  </w:r>
                </w:p>
                <w:sdt>
                  <w:sdtPr>
                    <w:alias w:val="citata"/>
                    <w:tag w:val="part_595356e823a54ae6843d45bd675b9068"/>
                    <w:lock w:val="sdtLocked"/>
                    <w:richText/>
                  </w:sdtPr>
                  <w:sdtContent>
                    <w:sdt>
                      <w:sdtPr>
                        <w:alias w:val="1 p."/>
                        <w:tag w:val="part_6066bb18bbed4041bb2e27e09d423e9d"/>
                        <w:lock w:val="sdtLocked"/>
                        <w:richText/>
                      </w:sdtPr>
                      <w:sdtContent>
                        <w:p>
                          <w:pPr>
                            <w:ind w:firstLine="709"/>
                            <w:jc w:val="both"/>
                            <w:rPr>
                              <w:color w:val="000000"/>
                            </w:rPr>
                          </w:pPr>
                          <w:r>
                            <w:rPr>
                              <w:color w:val="000000"/>
                              <w:szCs w:val="22"/>
                            </w:rPr>
                            <w:t>„</w:t>
                          </w:r>
                          <w:sdt>
                            <w:sdtPr>
                              <w:alias w:val="Numeris"/>
                              <w:tag w:val="nr_6066bb18bbed4041bb2e27e09d423e9d"/>
                              <w:lock w:val="sdtLocked"/>
                              <w:richText/>
                            </w:sdtPr>
                            <w:sdtContent>
                              <w:r>
                                <w:rPr>
                                  <w:color w:val="000000"/>
                                  <w:szCs w:val="22"/>
                                </w:rPr>
                                <w:t>1</w:t>
                              </w:r>
                            </w:sdtContent>
                          </w:sdt>
                          <w:r>
                            <w:rPr>
                              <w:color w:val="000000"/>
                              <w:szCs w:val="22"/>
                            </w:rPr>
                            <w:t xml:space="preserve">. Leidimo įsigyti nuo akcizų atleistus dyzelinius degalus išdavimo ir tokių degalų apskaitos taisyklės (toliau – taisyklės) nustato žemės ūkyje ir/ar tvenkinių bei kitų vidaus vandenų žuvininkystėje naudotinų atleistų nuo akcizų dyzelinių degalų, pažymėtų laikantis Kuro, kuriam taikomos akcizų lengvatos, žymėjimo tvarkos, patvirtintos ūkio ministro 2002 m. birželio 3 d. įsakymu Nr. 193 (Žin., 2002, Nr. </w:t>
                          </w:r>
                          <w:hyperlink r:id="rId29" w:tgtFrame="_blank" w:history="1">
                            <w:r>
                              <w:rPr>
                                <w:color w:val="0000FF" w:themeColor="hyperlink"/>
                                <w:szCs w:val="22"/>
                                <w:u w:val="single"/>
                              </w:rPr>
                              <w:t>59-2405</w:t>
                            </w:r>
                          </w:hyperlink>
                          <w:r>
                            <w:rPr>
                              <w:color w:val="000000"/>
                              <w:szCs w:val="22"/>
                            </w:rPr>
                            <w:t>), reikalavimų (toliau – gazolis), Leidimo įsigyti nuo akcizų atleistus dyzelinius degalus, skirtus naudoti žemės ūkio ar žuvininkystės reikmėms, ir šio leidimo priedo – nuo akcizų atleistų dyzelinių degalų įsigijimo apskaitos lentelės (toliau leidimas ir jo priedas vadinami Kortele) išdavimo, pakeitimo, pildymo, taip pat informacijos apie leidžiamą įsigyti gazolio kiekį teikimo akcizais apmokestinamų prekių sandėliui (toliau – sandėlis), gazolio apskaitos sandėlyje, specialiame nuo akcizų atleistų dyzelinių degalų sandėlyje (toliau – specialus sandėlis) ar pas ūkio subjektus, turinčius licencijas verstis didmenine prekyba dyzeliniais degalais ir atgabenančių juos autocisternomis ir (arba) mobiliosiomis talpyklomis tiesiogiai iš sandėlių ar specialių sandėlių asmenims, naudojantiems juos žemės ūkyje ir/ar tvenkinių bei kitų vidaus vandenų žuvininkystėje (toliau – registruoti pardavėjai) ir sandėlyje, specialiame sandėlyje ar registruoto pardavėjo laikomo gazolio apyvartos ataskaitų užpildymo bei teikimo apskrities valstybinei mokesčių inspekcijai (toliau – AVMI) tvarką“.</w:t>
                          </w:r>
                        </w:p>
                      </w:sdtContent>
                    </w:sdt>
                  </w:sdtContent>
                </w:sdt>
              </w:sdtContent>
            </w:sdt>
            <w:sdt>
              <w:sdtPr>
                <w:alias w:val="2.7 pp."/>
                <w:tag w:val="part_9780c95a315f48b48b00ecfca01cb547"/>
                <w:lock w:val="sdtLocked"/>
                <w:richText/>
              </w:sdtPr>
              <w:sdtContent>
                <w:p>
                  <w:pPr>
                    <w:ind w:firstLine="709"/>
                    <w:jc w:val="both"/>
                    <w:rPr>
                      <w:color w:val="000000"/>
                    </w:rPr>
                  </w:pPr>
                  <w:sdt>
                    <w:sdtPr>
                      <w:alias w:val="Numeris"/>
                      <w:tag w:val="nr_9780c95a315f48b48b00ecfca01cb547"/>
                      <w:lock w:val="sdtLocked"/>
                      <w:richText/>
                    </w:sdtPr>
                    <w:sdtContent>
                      <w:r>
                        <w:rPr>
                          <w:color w:val="000000"/>
                          <w:szCs w:val="22"/>
                        </w:rPr>
                        <w:t>2.7</w:t>
                      </w:r>
                    </w:sdtContent>
                  </w:sdt>
                  <w:r>
                    <w:rPr>
                      <w:color w:val="000000"/>
                      <w:szCs w:val="22"/>
                    </w:rPr>
                    <w:t>. Išdėstau taisyklių 6 punkto sąvoką „gazolio įsigijimo apskaitos lentelė“ taip: „</w:t>
                  </w:r>
                  <w:r>
                    <w:rPr>
                      <w:b/>
                      <w:bCs/>
                      <w:color w:val="000000"/>
                      <w:szCs w:val="22"/>
                    </w:rPr>
                    <w:t xml:space="preserve">gazolio įsigijimo apskaitos lentelė </w:t>
                  </w:r>
                  <w:r>
                    <w:rPr>
                      <w:color w:val="000000"/>
                      <w:szCs w:val="22"/>
                    </w:rPr>
                    <w:t>–</w:t>
                  </w:r>
                  <w:r>
                    <w:rPr>
                      <w:b/>
                      <w:bCs/>
                      <w:color w:val="000000"/>
                      <w:szCs w:val="22"/>
                    </w:rPr>
                    <w:t xml:space="preserve"> </w:t>
                  </w:r>
                  <w:r>
                    <w:rPr>
                      <w:color w:val="000000"/>
                      <w:szCs w:val="22"/>
                    </w:rPr>
                    <w:t>tai</w:t>
                  </w:r>
                  <w:r>
                    <w:rPr>
                      <w:b/>
                      <w:bCs/>
                      <w:color w:val="000000"/>
                      <w:szCs w:val="22"/>
                    </w:rPr>
                    <w:t xml:space="preserve"> </w:t>
                  </w:r>
                  <w:r>
                    <w:rPr>
                      <w:color w:val="000000"/>
                      <w:szCs w:val="22"/>
                    </w:rPr>
                    <w:t>leidimo įsigyti nuo akcizų atleistus dyzelinius degalus, skirtus naudoti žemės ūkio ar žuvininkystės reikmėms priede ir jo papildomuose lapuose pardavėjo (sandėlio savininko ar asmens, iš sandėlio prekiaujančio gazoliu) ar jo įgalioto asmens pildoma lentelė, skirta žemės ūkio subjekto įsigyto gazolio kiekio ir kitiems duomenims įrašyti;“.</w:t>
                  </w:r>
                </w:p>
              </w:sdtContent>
            </w:sdt>
            <w:sdt>
              <w:sdtPr>
                <w:alias w:val="2.8 pp."/>
                <w:tag w:val="part_e79d891fbee244d4b603b2e75f42ef91"/>
                <w:lock w:val="sdtLocked"/>
                <w:richText/>
              </w:sdtPr>
              <w:sdtContent>
                <w:p>
                  <w:pPr>
                    <w:ind w:firstLine="709"/>
                    <w:jc w:val="both"/>
                    <w:rPr>
                      <w:color w:val="000000"/>
                    </w:rPr>
                  </w:pPr>
                  <w:sdt>
                    <w:sdtPr>
                      <w:alias w:val="Numeris"/>
                      <w:tag w:val="nr_e79d891fbee244d4b603b2e75f42ef91"/>
                      <w:lock w:val="sdtLocked"/>
                      <w:richText/>
                    </w:sdtPr>
                    <w:sdtContent>
                      <w:r>
                        <w:rPr>
                          <w:color w:val="000000"/>
                          <w:szCs w:val="22"/>
                        </w:rPr>
                        <w:t>2.8</w:t>
                      </w:r>
                    </w:sdtContent>
                  </w:sdt>
                  <w:r>
                    <w:rPr>
                      <w:color w:val="000000"/>
                      <w:szCs w:val="22"/>
                    </w:rPr>
                    <w:t>. Išdėstau taisyklių 8 punkto pirmą pastraipą taip:</w:t>
                  </w:r>
                </w:p>
                <w:sdt>
                  <w:sdtPr>
                    <w:alias w:val="citata"/>
                    <w:tag w:val="part_461a8cb78e2247a6af10ecfebfbf0644"/>
                    <w:lock w:val="sdtLocked"/>
                    <w:richText/>
                  </w:sdtPr>
                  <w:sdtContent>
                    <w:sdt>
                      <w:sdtPr>
                        <w:alias w:val="8 p."/>
                        <w:tag w:val="part_16764ffec38c4f86942b798e6b4d5fdd"/>
                        <w:lock w:val="sdtLocked"/>
                        <w:richText/>
                      </w:sdtPr>
                      <w:sdtContent>
                        <w:p>
                          <w:pPr>
                            <w:ind w:firstLine="709"/>
                            <w:jc w:val="both"/>
                            <w:rPr>
                              <w:color w:val="000000"/>
                            </w:rPr>
                          </w:pPr>
                          <w:r>
                            <w:rPr>
                              <w:color w:val="000000"/>
                              <w:szCs w:val="22"/>
                            </w:rPr>
                            <w:t>„</w:t>
                          </w:r>
                          <w:sdt>
                            <w:sdtPr>
                              <w:alias w:val="Numeris"/>
                              <w:tag w:val="nr_16764ffec38c4f86942b798e6b4d5fdd"/>
                              <w:lock w:val="sdtLocked"/>
                              <w:richText/>
                            </w:sdtPr>
                            <w:sdtContent>
                              <w:r>
                                <w:rPr>
                                  <w:color w:val="000000"/>
                                  <w:szCs w:val="22"/>
                                </w:rPr>
                                <w:t>8</w:t>
                              </w:r>
                            </w:sdtContent>
                          </w:sdt>
                          <w:r>
                            <w:rPr>
                              <w:color w:val="000000"/>
                              <w:szCs w:val="22"/>
                            </w:rPr>
                            <w:t>. Žemės ūkio subjektas kartu gali prašyti išduoti ir vieną ar kelis nuo akcizų atleistų dyzelinių degalų įsigijimo apskaitos lentelės papildomus lapus“.</w:t>
                          </w:r>
                        </w:p>
                      </w:sdtContent>
                    </w:sdt>
                  </w:sdtContent>
                </w:sdt>
              </w:sdtContent>
            </w:sdt>
            <w:sdt>
              <w:sdtPr>
                <w:alias w:val="2.9 pp."/>
                <w:tag w:val="part_034e8d028f6f457187a84368eb15f56b"/>
                <w:lock w:val="sdtLocked"/>
                <w:richText/>
              </w:sdtPr>
              <w:sdtContent>
                <w:p>
                  <w:pPr>
                    <w:ind w:firstLine="709"/>
                    <w:jc w:val="both"/>
                    <w:rPr>
                      <w:color w:val="000000"/>
                    </w:rPr>
                  </w:pPr>
                  <w:sdt>
                    <w:sdtPr>
                      <w:alias w:val="Numeris"/>
                      <w:tag w:val="nr_034e8d028f6f457187a84368eb15f56b"/>
                      <w:lock w:val="sdtLocked"/>
                      <w:richText/>
                    </w:sdtPr>
                    <w:sdtContent>
                      <w:r>
                        <w:rPr>
                          <w:color w:val="000000"/>
                          <w:szCs w:val="22"/>
                        </w:rPr>
                        <w:t>2.9</w:t>
                      </w:r>
                    </w:sdtContent>
                  </w:sdt>
                  <w:r>
                    <w:rPr>
                      <w:color w:val="000000"/>
                      <w:szCs w:val="22"/>
                    </w:rPr>
                    <w:t>. Išdėstau taisyklių 12 punktą taip:</w:t>
                  </w:r>
                </w:p>
                <w:sdt>
                  <w:sdtPr>
                    <w:alias w:val="citata"/>
                    <w:tag w:val="part_de20c9990a2743a19d9aec580a77aae3"/>
                    <w:lock w:val="sdtLocked"/>
                    <w:richText/>
                  </w:sdtPr>
                  <w:sdtContent>
                    <w:sdt>
                      <w:sdtPr>
                        <w:alias w:val="12 p."/>
                        <w:tag w:val="part_05f7dae2ff4d4cb59627a2ae028dc0ac"/>
                        <w:lock w:val="sdtLocked"/>
                        <w:richText/>
                      </w:sdtPr>
                      <w:sdtContent>
                        <w:p>
                          <w:pPr>
                            <w:ind w:firstLine="709"/>
                            <w:jc w:val="both"/>
                            <w:rPr>
                              <w:color w:val="000000"/>
                            </w:rPr>
                          </w:pPr>
                          <w:r>
                            <w:rPr>
                              <w:color w:val="000000"/>
                              <w:szCs w:val="22"/>
                            </w:rPr>
                            <w:t>„</w:t>
                          </w:r>
                          <w:sdt>
                            <w:sdtPr>
                              <w:alias w:val="Numeris"/>
                              <w:tag w:val="nr_05f7dae2ff4d4cb59627a2ae028dc0ac"/>
                              <w:lock w:val="sdtLocked"/>
                              <w:richText/>
                            </w:sdtPr>
                            <w:sdtContent>
                              <w:r>
                                <w:rPr>
                                  <w:color w:val="000000"/>
                                  <w:szCs w:val="22"/>
                                </w:rPr>
                                <w:t>12</w:t>
                              </w:r>
                            </w:sdtContent>
                          </w:sdt>
                          <w:r>
                            <w:rPr>
                              <w:color w:val="000000"/>
                              <w:szCs w:val="22"/>
                            </w:rPr>
                            <w:t>. Kortelėje turi būti nurodyta jos išdavimo data, numeris, žemės ūkio subjekto, kuriam leidžiama įsigyti gazolį, pavadinimas arba vardas, pavardė, mokesčių mokėtojo kodas arba asmens kodas, buveinės adresas arba gyvenamoji vieta, telefonas, faksas, vietos, kurioje bus naudojamas gazolis, adresas, kuro talpyklos, kurioje bus laikomas gazolis, registracijos numeris ir tūris, veiklos rūšis, gazolio pavadinimas, kodas pagal KN ir kiti duomenys. Kortelę pasirašo AVMI viršininkas arba jo įgaliotas asmuo“.</w:t>
                          </w:r>
                        </w:p>
                      </w:sdtContent>
                    </w:sdt>
                  </w:sdtContent>
                </w:sdt>
              </w:sdtContent>
            </w:sdt>
            <w:sdt>
              <w:sdtPr>
                <w:alias w:val="2.10 pp."/>
                <w:tag w:val="part_5ab77ba881494d139ca8e197588c2c70"/>
                <w:lock w:val="sdtLocked"/>
                <w:richText/>
              </w:sdtPr>
              <w:sdtContent>
                <w:p>
                  <w:pPr>
                    <w:ind w:firstLine="709"/>
                    <w:jc w:val="both"/>
                    <w:rPr>
                      <w:color w:val="000000"/>
                    </w:rPr>
                  </w:pPr>
                  <w:sdt>
                    <w:sdtPr>
                      <w:alias w:val="Numeris"/>
                      <w:tag w:val="nr_5ab77ba881494d139ca8e197588c2c70"/>
                      <w:lock w:val="sdtLocked"/>
                      <w:richText/>
                    </w:sdtPr>
                    <w:sdtContent>
                      <w:r>
                        <w:rPr>
                          <w:color w:val="000000"/>
                          <w:szCs w:val="22"/>
                        </w:rPr>
                        <w:t>2.10</w:t>
                      </w:r>
                    </w:sdtContent>
                  </w:sdt>
                  <w:r>
                    <w:rPr>
                      <w:color w:val="000000"/>
                      <w:szCs w:val="22"/>
                    </w:rPr>
                    <w:t>. Išdėstau taisyklių 13 punktą taip:</w:t>
                  </w:r>
                </w:p>
                <w:sdt>
                  <w:sdtPr>
                    <w:alias w:val="citata"/>
                    <w:tag w:val="part_c3d81d749f9f4ab2963477c8f3b315e3"/>
                    <w:lock w:val="sdtLocked"/>
                    <w:richText/>
                  </w:sdtPr>
                  <w:sdtContent>
                    <w:sdt>
                      <w:sdtPr>
                        <w:alias w:val="13 p."/>
                        <w:tag w:val="part_7a8ed0738fe2418d94a436795a9551b4"/>
                        <w:lock w:val="sdtLocked"/>
                        <w:richText/>
                      </w:sdtPr>
                      <w:sdtContent>
                        <w:p>
                          <w:pPr>
                            <w:ind w:firstLine="709"/>
                            <w:jc w:val="both"/>
                            <w:rPr>
                              <w:color w:val="000000"/>
                            </w:rPr>
                          </w:pPr>
                          <w:r>
                            <w:rPr>
                              <w:color w:val="000000"/>
                              <w:szCs w:val="22"/>
                            </w:rPr>
                            <w:t>„</w:t>
                          </w:r>
                          <w:sdt>
                            <w:sdtPr>
                              <w:alias w:val="Numeris"/>
                              <w:tag w:val="nr_7a8ed0738fe2418d94a436795a9551b4"/>
                              <w:lock w:val="sdtLocked"/>
                              <w:richText/>
                            </w:sdtPr>
                            <w:sdtContent>
                              <w:r>
                                <w:rPr>
                                  <w:color w:val="000000"/>
                                  <w:szCs w:val="22"/>
                                </w:rPr>
                                <w:t>13</w:t>
                              </w:r>
                            </w:sdtContent>
                          </w:sdt>
                          <w:r>
                            <w:rPr>
                              <w:color w:val="000000"/>
                              <w:szCs w:val="22"/>
                            </w:rPr>
                            <w:t>. Kortelės numeris turi susidėti iš:</w:t>
                          </w:r>
                        </w:p>
                        <w:sdt>
                          <w:sdtPr>
                            <w:alias w:val="13.1 pp."/>
                            <w:tag w:val="part_4843c3e2b3dc472b81565b304042389d"/>
                            <w:lock w:val="sdtLocked"/>
                            <w:richText/>
                          </w:sdtPr>
                          <w:sdtContent>
                            <w:p>
                              <w:pPr>
                                <w:ind w:firstLine="709"/>
                                <w:jc w:val="both"/>
                                <w:rPr>
                                  <w:color w:val="000000"/>
                                </w:rPr>
                              </w:pPr>
                              <w:sdt>
                                <w:sdtPr>
                                  <w:alias w:val="Numeris"/>
                                  <w:tag w:val="nr_4843c3e2b3dc472b81565b304042389d"/>
                                  <w:lock w:val="sdtLocked"/>
                                  <w:richText/>
                                </w:sdtPr>
                                <w:sdtContent>
                                  <w:r>
                                    <w:rPr>
                                      <w:color w:val="000000"/>
                                      <w:szCs w:val="22"/>
                                    </w:rPr>
                                    <w:t>13.1</w:t>
                                  </w:r>
                                </w:sdtContent>
                              </w:sdt>
                              <w:r>
                                <w:rPr>
                                  <w:color w:val="000000"/>
                                  <w:szCs w:val="22"/>
                                </w:rPr>
                                <w:t xml:space="preserve">. raidžių </w:t>
                              </w:r>
                              <w:r>
                                <w:rPr>
                                  <w:b/>
                                  <w:bCs/>
                                  <w:color w:val="000000"/>
                                  <w:szCs w:val="22"/>
                                </w:rPr>
                                <w:t>ZU</w:t>
                              </w:r>
                              <w:r>
                                <w:rPr>
                                  <w:color w:val="000000"/>
                                  <w:szCs w:val="22"/>
                                </w:rPr>
                                <w:t>, jei išduodama FR0803 Kortelė, arba</w:t>
                              </w:r>
                            </w:p>
                          </w:sdtContent>
                        </w:sdt>
                        <w:sdt>
                          <w:sdtPr>
                            <w:alias w:val="13.2 pp."/>
                            <w:tag w:val="part_167b19ce8bb541d1af2df6a41926a99d"/>
                            <w:lock w:val="sdtLocked"/>
                            <w:richText/>
                          </w:sdtPr>
                          <w:sdtContent>
                            <w:p>
                              <w:pPr>
                                <w:ind w:firstLine="709"/>
                                <w:jc w:val="both"/>
                                <w:rPr>
                                  <w:color w:val="000000"/>
                                </w:rPr>
                              </w:pPr>
                              <w:sdt>
                                <w:sdtPr>
                                  <w:alias w:val="Numeris"/>
                                  <w:tag w:val="nr_167b19ce8bb541d1af2df6a41926a99d"/>
                                  <w:lock w:val="sdtLocked"/>
                                  <w:richText/>
                                </w:sdtPr>
                                <w:sdtContent>
                                  <w:r>
                                    <w:rPr>
                                      <w:color w:val="000000"/>
                                      <w:szCs w:val="22"/>
                                    </w:rPr>
                                    <w:t>13.2</w:t>
                                  </w:r>
                                </w:sdtContent>
                              </w:sdt>
                              <w:r>
                                <w:rPr>
                                  <w:color w:val="000000"/>
                                  <w:szCs w:val="22"/>
                                </w:rPr>
                                <w:t xml:space="preserve">. raidžių </w:t>
                              </w:r>
                              <w:r>
                                <w:rPr>
                                  <w:b/>
                                  <w:bCs/>
                                  <w:color w:val="000000"/>
                                  <w:szCs w:val="22"/>
                                </w:rPr>
                                <w:t>ZZ</w:t>
                              </w:r>
                              <w:r>
                                <w:rPr>
                                  <w:color w:val="000000"/>
                                  <w:szCs w:val="22"/>
                                </w:rPr>
                                <w:t>, jei išduodama FR0804 Kortelė;</w:t>
                              </w:r>
                            </w:p>
                          </w:sdtContent>
                        </w:sdt>
                        <w:sdt>
                          <w:sdtPr>
                            <w:alias w:val="13.3 pp."/>
                            <w:tag w:val="part_51e8006c3be5487eb4a08481512d3d0c"/>
                            <w:lock w:val="sdtLocked"/>
                            <w:richText/>
                          </w:sdtPr>
                          <w:sdtContent>
                            <w:p>
                              <w:pPr>
                                <w:ind w:firstLine="709"/>
                                <w:jc w:val="both"/>
                                <w:rPr>
                                  <w:color w:val="000000"/>
                                </w:rPr>
                              </w:pPr>
                              <w:sdt>
                                <w:sdtPr>
                                  <w:alias w:val="Numeris"/>
                                  <w:tag w:val="nr_51e8006c3be5487eb4a08481512d3d0c"/>
                                  <w:lock w:val="sdtLocked"/>
                                  <w:richText/>
                                </w:sdtPr>
                                <w:sdtContent>
                                  <w:r>
                                    <w:rPr>
                                      <w:color w:val="000000"/>
                                      <w:szCs w:val="22"/>
                                    </w:rPr>
                                    <w:t>13.3</w:t>
                                  </w:r>
                                </w:sdtContent>
                              </w:sdt>
                              <w:r>
                                <w:rPr>
                                  <w:color w:val="000000"/>
                                  <w:szCs w:val="22"/>
                                </w:rPr>
                                <w:t xml:space="preserve">. raidės </w:t>
                              </w:r>
                              <w:r>
                                <w:rPr>
                                  <w:b/>
                                  <w:bCs/>
                                  <w:color w:val="000000"/>
                                  <w:szCs w:val="22"/>
                                </w:rPr>
                                <w:t>N</w:t>
                              </w:r>
                              <w:r>
                                <w:rPr>
                                  <w:color w:val="000000"/>
                                  <w:szCs w:val="22"/>
                                </w:rPr>
                                <w:t>;</w:t>
                              </w:r>
                            </w:p>
                          </w:sdtContent>
                        </w:sdt>
                        <w:sdt>
                          <w:sdtPr>
                            <w:alias w:val="13.4 pp."/>
                            <w:tag w:val="part_f40b0e983d1e4c548dc0a21197e1facc"/>
                            <w:lock w:val="sdtLocked"/>
                            <w:richText/>
                          </w:sdtPr>
                          <w:sdtContent>
                            <w:p>
                              <w:pPr>
                                <w:ind w:firstLine="709"/>
                                <w:jc w:val="both"/>
                                <w:rPr>
                                  <w:color w:val="000000"/>
                                </w:rPr>
                              </w:pPr>
                              <w:sdt>
                                <w:sdtPr>
                                  <w:alias w:val="Numeris"/>
                                  <w:tag w:val="nr_f40b0e983d1e4c548dc0a21197e1facc"/>
                                  <w:lock w:val="sdtLocked"/>
                                  <w:richText/>
                                </w:sdtPr>
                                <w:sdtContent>
                                  <w:r>
                                    <w:rPr>
                                      <w:color w:val="000000"/>
                                      <w:szCs w:val="22"/>
                                    </w:rPr>
                                    <w:t>13.4</w:t>
                                  </w:r>
                                </w:sdtContent>
                              </w:sdt>
                              <w:r>
                                <w:rPr>
                                  <w:color w:val="000000"/>
                                  <w:szCs w:val="22"/>
                                </w:rPr>
                                <w:t>. 3 skaičių po raidės, atitinkančių AVMI kodą, suteiktą vadovaujantis VMI prie FM viršininko 2002 m. vasario 27 d. įsakymu Nr. 57 „Dėl padalinių kodavimo“;</w:t>
                              </w:r>
                            </w:p>
                          </w:sdtContent>
                        </w:sdt>
                        <w:sdt>
                          <w:sdtPr>
                            <w:alias w:val="13.5 pp."/>
                            <w:tag w:val="part_a4bbffcdbad64f51ad2e46905ab9a04f"/>
                            <w:lock w:val="sdtLocked"/>
                            <w:richText/>
                          </w:sdtPr>
                          <w:sdtContent>
                            <w:p>
                              <w:pPr>
                                <w:ind w:firstLine="709"/>
                                <w:jc w:val="both"/>
                                <w:rPr>
                                  <w:color w:val="000000"/>
                                </w:rPr>
                              </w:pPr>
                              <w:sdt>
                                <w:sdtPr>
                                  <w:alias w:val="Numeris"/>
                                  <w:tag w:val="nr_a4bbffcdbad64f51ad2e46905ab9a04f"/>
                                  <w:lock w:val="sdtLocked"/>
                                  <w:richText/>
                                </w:sdtPr>
                                <w:sdtContent>
                                  <w:r>
                                    <w:rPr>
                                      <w:color w:val="000000"/>
                                      <w:szCs w:val="22"/>
                                    </w:rPr>
                                    <w:t>13.5</w:t>
                                  </w:r>
                                </w:sdtContent>
                              </w:sdt>
                              <w:r>
                                <w:rPr>
                                  <w:color w:val="000000"/>
                                  <w:szCs w:val="22"/>
                                </w:rPr>
                                <w:t>. Kortelės išdavimo eilės numerio.</w:t>
                              </w:r>
                            </w:p>
                          </w:sdtContent>
                        </w:sdt>
                      </w:sdtContent>
                    </w:sdt>
                  </w:sdtContent>
                </w:sdt>
              </w:sdtContent>
            </w:sdt>
            <w:sdt>
              <w:sdtPr>
                <w:alias w:val="2.11 pp."/>
                <w:tag w:val="part_1fe5142ccb254382b8f5b730bb63d2fd"/>
                <w:lock w:val="sdtLocked"/>
                <w:richText/>
              </w:sdtPr>
              <w:sdtContent>
                <w:p>
                  <w:pPr>
                    <w:ind w:firstLine="709"/>
                    <w:jc w:val="both"/>
                    <w:rPr>
                      <w:color w:val="000000"/>
                    </w:rPr>
                  </w:pPr>
                  <w:sdt>
                    <w:sdtPr>
                      <w:alias w:val="Numeris"/>
                      <w:tag w:val="nr_1fe5142ccb254382b8f5b730bb63d2fd"/>
                      <w:lock w:val="sdtLocked"/>
                      <w:richText/>
                    </w:sdtPr>
                    <w:sdtContent>
                      <w:r>
                        <w:rPr>
                          <w:color w:val="000000"/>
                          <w:szCs w:val="22"/>
                        </w:rPr>
                        <w:t>2.11</w:t>
                      </w:r>
                    </w:sdtContent>
                  </w:sdt>
                  <w:r>
                    <w:rPr>
                      <w:color w:val="000000"/>
                      <w:szCs w:val="22"/>
                    </w:rPr>
                    <w:t>. Išdėstau taisyklių 14 punktą taip:</w:t>
                  </w:r>
                </w:p>
                <w:sdt>
                  <w:sdtPr>
                    <w:alias w:val=""/>
                    <w:tag w:val="part_3bba5f9f8dd542f7b5f9f218a2fda4b1"/>
                    <w:lock w:val="sdtLocked"/>
                    <w:richText/>
                  </w:sdtPr>
                  <w:sdtContent>
                    <w:p>
                      <w:pPr>
                        <w:ind w:firstLine="709"/>
                        <w:jc w:val="both"/>
                        <w:rPr>
                          <w:color w:val="000000"/>
                        </w:rPr>
                      </w:pPr>
                      <w:r>
                        <w:rPr>
                          <w:color w:val="000000"/>
                          <w:szCs w:val="22"/>
                        </w:rPr>
                        <w:t>„14. AVMI AAS Kortelę išrašo akcizų informacinės sistemos kompiuterinėje duomenų bazėje, kurioje kaupiami tokie duomenys:</w:t>
                      </w:r>
                    </w:p>
                    <w:sdt>
                      <w:sdtPr>
                        <w:alias w:val="14.1 pp."/>
                        <w:tag w:val="part_6e3d02ac9e0f42989fd5d8bc94d33ba5"/>
                        <w:lock w:val="sdtLocked"/>
                        <w:richText/>
                      </w:sdtPr>
                      <w:sdtContent>
                        <w:p>
                          <w:pPr>
                            <w:ind w:firstLine="709"/>
                            <w:jc w:val="both"/>
                            <w:rPr>
                              <w:color w:val="000000"/>
                            </w:rPr>
                          </w:pPr>
                          <w:sdt>
                            <w:sdtPr>
                              <w:alias w:val="Numeris"/>
                              <w:tag w:val="nr_6e3d02ac9e0f42989fd5d8bc94d33ba5"/>
                              <w:lock w:val="sdtLocked"/>
                              <w:richText/>
                            </w:sdtPr>
                            <w:sdtContent>
                              <w:r>
                                <w:rPr>
                                  <w:color w:val="000000"/>
                                  <w:szCs w:val="22"/>
                                </w:rPr>
                                <w:t>14.1</w:t>
                              </w:r>
                            </w:sdtContent>
                          </w:sdt>
                          <w:r>
                            <w:rPr>
                              <w:color w:val="000000"/>
                              <w:szCs w:val="22"/>
                            </w:rPr>
                            <w:t>. įrašo eilės numeris;</w:t>
                          </w:r>
                        </w:p>
                      </w:sdtContent>
                    </w:sdt>
                    <w:sdt>
                      <w:sdtPr>
                        <w:alias w:val="14.2 pp."/>
                        <w:tag w:val="part_829a9443e86f4aabb3712e57438539c6"/>
                        <w:lock w:val="sdtLocked"/>
                        <w:richText/>
                      </w:sdtPr>
                      <w:sdtContent>
                        <w:p>
                          <w:pPr>
                            <w:ind w:firstLine="709"/>
                            <w:jc w:val="both"/>
                            <w:rPr>
                              <w:color w:val="000000"/>
                            </w:rPr>
                          </w:pPr>
                          <w:sdt>
                            <w:sdtPr>
                              <w:alias w:val="Numeris"/>
                              <w:tag w:val="nr_829a9443e86f4aabb3712e57438539c6"/>
                              <w:lock w:val="sdtLocked"/>
                              <w:richText/>
                            </w:sdtPr>
                            <w:sdtContent>
                              <w:r>
                                <w:rPr>
                                  <w:color w:val="000000"/>
                                  <w:szCs w:val="22"/>
                                </w:rPr>
                                <w:t>14.2</w:t>
                              </w:r>
                            </w:sdtContent>
                          </w:sdt>
                          <w:r>
                            <w:rPr>
                              <w:color w:val="000000"/>
                              <w:szCs w:val="22"/>
                            </w:rPr>
                            <w:t>. Kortelės išrašymo data;</w:t>
                          </w:r>
                        </w:p>
                      </w:sdtContent>
                    </w:sdt>
                    <w:sdt>
                      <w:sdtPr>
                        <w:alias w:val="14.3 pp."/>
                        <w:tag w:val="part_c71360a40fe24fb5bb477382dab21906"/>
                        <w:lock w:val="sdtLocked"/>
                        <w:richText/>
                      </w:sdtPr>
                      <w:sdtContent>
                        <w:p>
                          <w:pPr>
                            <w:ind w:firstLine="709"/>
                            <w:jc w:val="both"/>
                            <w:rPr>
                              <w:color w:val="000000"/>
                            </w:rPr>
                          </w:pPr>
                          <w:sdt>
                            <w:sdtPr>
                              <w:alias w:val="Numeris"/>
                              <w:tag w:val="nr_c71360a40fe24fb5bb477382dab21906"/>
                              <w:lock w:val="sdtLocked"/>
                              <w:richText/>
                            </w:sdtPr>
                            <w:sdtContent>
                              <w:r>
                                <w:rPr>
                                  <w:color w:val="000000"/>
                                  <w:szCs w:val="22"/>
                                </w:rPr>
                                <w:t>14.3</w:t>
                              </w:r>
                            </w:sdtContent>
                          </w:sdt>
                          <w:r>
                            <w:rPr>
                              <w:color w:val="000000"/>
                              <w:szCs w:val="22"/>
                            </w:rPr>
                            <w:t>. Kortelės numeris;</w:t>
                          </w:r>
                        </w:p>
                      </w:sdtContent>
                    </w:sdt>
                    <w:sdt>
                      <w:sdtPr>
                        <w:alias w:val="14.4 pp."/>
                        <w:tag w:val="part_535f079e6a1946beb21d4d8ed1e67931"/>
                        <w:lock w:val="sdtLocked"/>
                        <w:richText/>
                      </w:sdtPr>
                      <w:sdtContent>
                        <w:p>
                          <w:pPr>
                            <w:ind w:firstLine="709"/>
                            <w:jc w:val="both"/>
                            <w:rPr>
                              <w:color w:val="000000"/>
                            </w:rPr>
                          </w:pPr>
                          <w:sdt>
                            <w:sdtPr>
                              <w:alias w:val="Numeris"/>
                              <w:tag w:val="nr_535f079e6a1946beb21d4d8ed1e67931"/>
                              <w:lock w:val="sdtLocked"/>
                              <w:richText/>
                            </w:sdtPr>
                            <w:sdtContent>
                              <w:r>
                                <w:rPr>
                                  <w:color w:val="000000"/>
                                  <w:szCs w:val="22"/>
                                </w:rPr>
                                <w:t>14.4</w:t>
                              </w:r>
                            </w:sdtContent>
                          </w:sdt>
                          <w:r>
                            <w:rPr>
                              <w:color w:val="000000"/>
                              <w:szCs w:val="22"/>
                            </w:rPr>
                            <w:t>. žemės ūkio subjekto pavadinimas arba vardas, pavardė;</w:t>
                          </w:r>
                        </w:p>
                      </w:sdtContent>
                    </w:sdt>
                    <w:sdt>
                      <w:sdtPr>
                        <w:alias w:val="14.5 pp."/>
                        <w:tag w:val="part_272c8c2ef5314c06b77808d5c37bc457"/>
                        <w:lock w:val="sdtLocked"/>
                        <w:richText/>
                      </w:sdtPr>
                      <w:sdtContent>
                        <w:p>
                          <w:pPr>
                            <w:ind w:firstLine="709"/>
                            <w:jc w:val="both"/>
                            <w:rPr>
                              <w:color w:val="000000"/>
                            </w:rPr>
                          </w:pPr>
                          <w:sdt>
                            <w:sdtPr>
                              <w:alias w:val="Numeris"/>
                              <w:tag w:val="nr_272c8c2ef5314c06b77808d5c37bc457"/>
                              <w:lock w:val="sdtLocked"/>
                              <w:richText/>
                            </w:sdtPr>
                            <w:sdtContent>
                              <w:r>
                                <w:rPr>
                                  <w:color w:val="000000"/>
                                  <w:szCs w:val="22"/>
                                </w:rPr>
                                <w:t>14.5</w:t>
                              </w:r>
                            </w:sdtContent>
                          </w:sdt>
                          <w:r>
                            <w:rPr>
                              <w:color w:val="000000"/>
                              <w:szCs w:val="22"/>
                            </w:rPr>
                            <w:t>. mokesčių mokėtojo kodas arba asmens kodas ir ūkininko ūkio identifikacinis kodas;</w:t>
                          </w:r>
                        </w:p>
                      </w:sdtContent>
                    </w:sdt>
                    <w:sdt>
                      <w:sdtPr>
                        <w:alias w:val="14.6 pp."/>
                        <w:tag w:val="part_76a2e1834f4d434e97455f493720b3e8"/>
                        <w:lock w:val="sdtLocked"/>
                        <w:richText/>
                      </w:sdtPr>
                      <w:sdtContent>
                        <w:p>
                          <w:pPr>
                            <w:ind w:firstLine="709"/>
                            <w:jc w:val="both"/>
                            <w:rPr>
                              <w:color w:val="000000"/>
                            </w:rPr>
                          </w:pPr>
                          <w:sdt>
                            <w:sdtPr>
                              <w:alias w:val="Numeris"/>
                              <w:tag w:val="nr_76a2e1834f4d434e97455f493720b3e8"/>
                              <w:lock w:val="sdtLocked"/>
                              <w:richText/>
                            </w:sdtPr>
                            <w:sdtContent>
                              <w:r>
                                <w:rPr>
                                  <w:color w:val="000000"/>
                                  <w:szCs w:val="22"/>
                                </w:rPr>
                                <w:t>14.6</w:t>
                              </w:r>
                            </w:sdtContent>
                          </w:sdt>
                          <w:r>
                            <w:rPr>
                              <w:color w:val="000000"/>
                              <w:szCs w:val="22"/>
                            </w:rPr>
                            <w:t>. mokesčių mokėtojo buveinės adresas arba gyvenamoji vieta;</w:t>
                          </w:r>
                        </w:p>
                      </w:sdtContent>
                    </w:sdt>
                    <w:sdt>
                      <w:sdtPr>
                        <w:alias w:val="14.7 pp."/>
                        <w:tag w:val="part_b269706745c04d949a668dab2d31a46a"/>
                        <w:lock w:val="sdtLocked"/>
                        <w:richText/>
                      </w:sdtPr>
                      <w:sdtContent>
                        <w:p>
                          <w:pPr>
                            <w:ind w:firstLine="709"/>
                            <w:jc w:val="both"/>
                            <w:rPr>
                              <w:color w:val="000000"/>
                            </w:rPr>
                          </w:pPr>
                          <w:sdt>
                            <w:sdtPr>
                              <w:alias w:val="Numeris"/>
                              <w:tag w:val="nr_b269706745c04d949a668dab2d31a46a"/>
                              <w:lock w:val="sdtLocked"/>
                              <w:richText/>
                            </w:sdtPr>
                            <w:sdtContent>
                              <w:r>
                                <w:rPr>
                                  <w:color w:val="000000"/>
                                  <w:szCs w:val="22"/>
                                </w:rPr>
                                <w:t>14.7</w:t>
                              </w:r>
                            </w:sdtContent>
                          </w:sdt>
                          <w:r>
                            <w:rPr>
                              <w:color w:val="000000"/>
                              <w:szCs w:val="22"/>
                            </w:rPr>
                            <w:t>. gazolio, kurį leidžiama įsigyti, pavadinimas (-ai), kodas (-ai) pagal KN;</w:t>
                          </w:r>
                        </w:p>
                      </w:sdtContent>
                    </w:sdt>
                    <w:sdt>
                      <w:sdtPr>
                        <w:alias w:val="14.8 pp."/>
                        <w:tag w:val="part_82450252bbc846658367514b060508dd"/>
                        <w:lock w:val="sdtLocked"/>
                        <w:richText/>
                      </w:sdtPr>
                      <w:sdtContent>
                        <w:p>
                          <w:pPr>
                            <w:ind w:firstLine="709"/>
                            <w:jc w:val="both"/>
                            <w:rPr>
                              <w:color w:val="000000"/>
                            </w:rPr>
                          </w:pPr>
                          <w:sdt>
                            <w:sdtPr>
                              <w:alias w:val="Numeris"/>
                              <w:tag w:val="nr_82450252bbc846658367514b060508dd"/>
                              <w:lock w:val="sdtLocked"/>
                              <w:richText/>
                            </w:sdtPr>
                            <w:sdtContent>
                              <w:r>
                                <w:rPr>
                                  <w:color w:val="000000"/>
                                  <w:szCs w:val="22"/>
                                </w:rPr>
                                <w:t>14.8</w:t>
                              </w:r>
                            </w:sdtContent>
                          </w:sdt>
                          <w:r>
                            <w:rPr>
                              <w:color w:val="000000"/>
                              <w:szCs w:val="22"/>
                            </w:rPr>
                            <w:t>. leidžiamas įsigyti gazolio kiekis;</w:t>
                          </w:r>
                        </w:p>
                      </w:sdtContent>
                    </w:sdt>
                    <w:sdt>
                      <w:sdtPr>
                        <w:alias w:val="14.9 pp."/>
                        <w:tag w:val="part_8db413d017dc40849cfb8d3f131b3424"/>
                        <w:lock w:val="sdtLocked"/>
                        <w:richText/>
                      </w:sdtPr>
                      <w:sdtContent>
                        <w:p>
                          <w:pPr>
                            <w:ind w:firstLine="709"/>
                            <w:jc w:val="both"/>
                            <w:rPr>
                              <w:color w:val="000000"/>
                            </w:rPr>
                          </w:pPr>
                          <w:sdt>
                            <w:sdtPr>
                              <w:alias w:val="Numeris"/>
                              <w:tag w:val="nr_8db413d017dc40849cfb8d3f131b3424"/>
                              <w:lock w:val="sdtLocked"/>
                              <w:richText/>
                            </w:sdtPr>
                            <w:sdtContent>
                              <w:r>
                                <w:rPr>
                                  <w:color w:val="000000"/>
                                  <w:szCs w:val="22"/>
                                </w:rPr>
                                <w:t>14.9</w:t>
                              </w:r>
                            </w:sdtContent>
                          </w:sdt>
                          <w:r>
                            <w:rPr>
                              <w:color w:val="000000"/>
                              <w:szCs w:val="22"/>
                            </w:rPr>
                            <w:t>. papildomos gazolio apskaitos lentelės išdavimo data, numeris;</w:t>
                          </w:r>
                        </w:p>
                      </w:sdtContent>
                    </w:sdt>
                    <w:sdt>
                      <w:sdtPr>
                        <w:alias w:val="14.10 pp."/>
                        <w:tag w:val="part_d2b1832b967447f8943c45edc7222eb9"/>
                        <w:lock w:val="sdtLocked"/>
                        <w:richText/>
                      </w:sdtPr>
                      <w:sdtContent>
                        <w:p>
                          <w:pPr>
                            <w:ind w:firstLine="709"/>
                            <w:jc w:val="both"/>
                            <w:rPr>
                              <w:color w:val="000000"/>
                            </w:rPr>
                          </w:pPr>
                          <w:sdt>
                            <w:sdtPr>
                              <w:alias w:val="Numeris"/>
                              <w:tag w:val="nr_d2b1832b967447f8943c45edc7222eb9"/>
                              <w:lock w:val="sdtLocked"/>
                              <w:richText/>
                            </w:sdtPr>
                            <w:sdtContent>
                              <w:r>
                                <w:rPr>
                                  <w:color w:val="000000"/>
                                  <w:szCs w:val="22"/>
                                </w:rPr>
                                <w:t>14.10</w:t>
                              </w:r>
                            </w:sdtContent>
                          </w:sdt>
                          <w:r>
                            <w:rPr>
                              <w:color w:val="000000"/>
                              <w:szCs w:val="22"/>
                            </w:rPr>
                            <w:t>. kiti duomenys“.</w:t>
                          </w:r>
                        </w:p>
                      </w:sdtContent>
                    </w:sdt>
                  </w:sdtContent>
                </w:sdt>
              </w:sdtContent>
            </w:sdt>
            <w:sdt>
              <w:sdtPr>
                <w:alias w:val="2.12 pp."/>
                <w:tag w:val="part_52373cb9d03147c2a80aff308baf0f08"/>
                <w:lock w:val="sdtLocked"/>
                <w:richText/>
              </w:sdtPr>
              <w:sdtContent>
                <w:p>
                  <w:pPr>
                    <w:ind w:firstLine="709"/>
                    <w:jc w:val="both"/>
                    <w:rPr>
                      <w:color w:val="000000"/>
                    </w:rPr>
                  </w:pPr>
                  <w:sdt>
                    <w:sdtPr>
                      <w:alias w:val="Numeris"/>
                      <w:tag w:val="nr_52373cb9d03147c2a80aff308baf0f08"/>
                      <w:lock w:val="sdtLocked"/>
                      <w:richText/>
                    </w:sdtPr>
                    <w:sdtContent>
                      <w:r>
                        <w:rPr>
                          <w:color w:val="000000"/>
                          <w:szCs w:val="22"/>
                        </w:rPr>
                        <w:t>2.12</w:t>
                      </w:r>
                    </w:sdtContent>
                  </w:sdt>
                  <w:r>
                    <w:rPr>
                      <w:color w:val="000000"/>
                      <w:szCs w:val="22"/>
                    </w:rPr>
                    <w:t>. Išdėstau taisyklių 16 punkto pirmąją pastraipą taip:</w:t>
                  </w:r>
                </w:p>
                <w:sdt>
                  <w:sdtPr>
                    <w:alias w:val="citata"/>
                    <w:tag w:val="part_039840bb761b4651a07ae282d3aaed4b"/>
                    <w:lock w:val="sdtLocked"/>
                    <w:richText/>
                  </w:sdtPr>
                  <w:sdtContent>
                    <w:sdt>
                      <w:sdtPr>
                        <w:alias w:val="16 p."/>
                        <w:tag w:val="part_ed27d2e83b8944ed99b9af0d3513904b"/>
                        <w:lock w:val="sdtLocked"/>
                        <w:richText/>
                      </w:sdtPr>
                      <w:sdtContent>
                        <w:p>
                          <w:pPr>
                            <w:ind w:firstLine="709"/>
                            <w:jc w:val="both"/>
                            <w:rPr>
                              <w:color w:val="000000"/>
                            </w:rPr>
                          </w:pPr>
                          <w:r>
                            <w:rPr>
                              <w:color w:val="000000"/>
                              <w:szCs w:val="22"/>
                            </w:rPr>
                            <w:t>„</w:t>
                          </w:r>
                          <w:sdt>
                            <w:sdtPr>
                              <w:alias w:val="Numeris"/>
                              <w:tag w:val="nr_ed27d2e83b8944ed99b9af0d3513904b"/>
                              <w:lock w:val="sdtLocked"/>
                              <w:richText/>
                            </w:sdtPr>
                            <w:sdtContent>
                              <w:r>
                                <w:rPr>
                                  <w:color w:val="000000"/>
                                  <w:szCs w:val="22"/>
                                </w:rPr>
                                <w:t>16</w:t>
                              </w:r>
                            </w:sdtContent>
                          </w:sdt>
                          <w:r>
                            <w:rPr>
                              <w:color w:val="000000"/>
                              <w:szCs w:val="22"/>
                            </w:rPr>
                            <w:t>. Pasikeitus žemės ūkio subjekto rekvizitams, nurodytiems Kortelėje, žemės ūkio subjektas iki kito mėnesio 5 dienos su Kortele ir laisvos formos prašymu (kuriame nurodo, dėl kokių duomenų pasikeitimo Kortelė yra keistina) turi kreiptis į AVMI, kurios veiklos teritorijoje jis yra įregistruotas, teritorinį skyrių. Gazolio įsigijimo apskaitos lentelėje turi būti susumuota, kiek pagal FR0543 formos pažymą (tiek sudarytą pagal praėjusių metų žemės ūkio naudmenų deklaravimo duomenis, tiek patikslintą pagal einamųjų metų žemės ūkio naudmenų deklaravimo duomenis, o naujai įregistruoto žemės ūkio subjekto atveju – pagal prognozuotus duomenis) ar pagal FR0544 formos pažymą parduota gazolio ir koks yra leidžiamo įsigyti gazolio likutis. Šioje lentelėje žemės ūkio subjekto ar jo įgalioto asmens parašu turi būti patvirtinti visi įrašai“.</w:t>
                          </w:r>
                        </w:p>
                      </w:sdtContent>
                    </w:sdt>
                  </w:sdtContent>
                </w:sdt>
              </w:sdtContent>
            </w:sdt>
            <w:sdt>
              <w:sdtPr>
                <w:alias w:val="2.13 pp."/>
                <w:tag w:val="part_e8fb4a5698fc48288a925d7bc9789d90"/>
                <w:lock w:val="sdtLocked"/>
                <w:richText/>
              </w:sdtPr>
              <w:sdtContent>
                <w:p>
                  <w:pPr>
                    <w:ind w:firstLine="709"/>
                    <w:jc w:val="both"/>
                    <w:rPr>
                      <w:color w:val="000000"/>
                    </w:rPr>
                  </w:pPr>
                  <w:sdt>
                    <w:sdtPr>
                      <w:alias w:val="Numeris"/>
                      <w:tag w:val="nr_e8fb4a5698fc48288a925d7bc9789d90"/>
                      <w:lock w:val="sdtLocked"/>
                      <w:richText/>
                    </w:sdtPr>
                    <w:sdtContent>
                      <w:r>
                        <w:rPr>
                          <w:color w:val="000000"/>
                          <w:szCs w:val="22"/>
                        </w:rPr>
                        <w:t>2.13</w:t>
                      </w:r>
                    </w:sdtContent>
                  </w:sdt>
                  <w:r>
                    <w:rPr>
                      <w:color w:val="000000"/>
                      <w:szCs w:val="22"/>
                    </w:rPr>
                    <w:t>. Išdėstau taisyklių III skyriaus pavadinimą taip:</w:t>
                  </w:r>
                  <w:r>
                    <w:rPr>
                      <w:caps/>
                      <w:color w:val="000000"/>
                      <w:szCs w:val="22"/>
                    </w:rPr>
                    <w:t xml:space="preserve"> „III. gazolio įsigijimo apskaitos lenteLĖS PILDYMAS“</w:t>
                  </w:r>
                  <w:r>
                    <w:rPr>
                      <w:color w:val="000000"/>
                      <w:szCs w:val="22"/>
                    </w:rPr>
                    <w:t>.</w:t>
                  </w:r>
                </w:p>
              </w:sdtContent>
            </w:sdt>
            <w:sdt>
              <w:sdtPr>
                <w:alias w:val="2.14 pp."/>
                <w:tag w:val="part_0cf7883cf7c34b0eb7c38ef0a9f5207e"/>
                <w:lock w:val="sdtLocked"/>
                <w:richText/>
              </w:sdtPr>
              <w:sdtContent>
                <w:p>
                  <w:pPr>
                    <w:ind w:firstLine="709"/>
                    <w:jc w:val="both"/>
                    <w:rPr>
                      <w:color w:val="000000"/>
                    </w:rPr>
                  </w:pPr>
                  <w:sdt>
                    <w:sdtPr>
                      <w:alias w:val="Numeris"/>
                      <w:tag w:val="nr_0cf7883cf7c34b0eb7c38ef0a9f5207e"/>
                      <w:lock w:val="sdtLocked"/>
                      <w:richText/>
                    </w:sdtPr>
                    <w:sdtContent>
                      <w:r>
                        <w:rPr>
                          <w:color w:val="000000"/>
                          <w:szCs w:val="22"/>
                        </w:rPr>
                        <w:t>2.14</w:t>
                      </w:r>
                    </w:sdtContent>
                  </w:sdt>
                  <w:r>
                    <w:rPr>
                      <w:color w:val="000000"/>
                      <w:szCs w:val="22"/>
                    </w:rPr>
                    <w:t>. Išdėstau taisyklių 22.1 papunktį taip:</w:t>
                  </w:r>
                </w:p>
                <w:sdt>
                  <w:sdtPr>
                    <w:alias w:val="citata"/>
                    <w:tag w:val="part_16a60f2b16374baabf24775536e8d9be"/>
                    <w:lock w:val="sdtLocked"/>
                    <w:richText/>
                  </w:sdtPr>
                  <w:sdtContent>
                    <w:sdt>
                      <w:sdtPr>
                        <w:alias w:val="22.1 pp."/>
                        <w:tag w:val="part_292c563cfacc45d79ba20e8b4d5aa60b"/>
                        <w:lock w:val="sdtLocked"/>
                        <w:richText/>
                      </w:sdtPr>
                      <w:sdtContent>
                        <w:p>
                          <w:pPr>
                            <w:ind w:firstLine="709"/>
                            <w:jc w:val="both"/>
                            <w:rPr>
                              <w:color w:val="000000"/>
                            </w:rPr>
                          </w:pPr>
                          <w:r>
                            <w:rPr>
                              <w:color w:val="000000"/>
                              <w:szCs w:val="22"/>
                            </w:rPr>
                            <w:t>„</w:t>
                          </w:r>
                          <w:sdt>
                            <w:sdtPr>
                              <w:alias w:val="Numeris"/>
                              <w:tag w:val="nr_292c563cfacc45d79ba20e8b4d5aa60b"/>
                              <w:lock w:val="sdtLocked"/>
                              <w:richText/>
                            </w:sdtPr>
                            <w:sdtContent>
                              <w:r>
                                <w:rPr>
                                  <w:color w:val="000000"/>
                                  <w:szCs w:val="22"/>
                                </w:rPr>
                                <w:t>22.1</w:t>
                              </w:r>
                            </w:sdtContent>
                          </w:sdt>
                          <w:r>
                            <w:rPr>
                              <w:color w:val="000000"/>
                              <w:szCs w:val="22"/>
                            </w:rPr>
                            <w:t>. skilties „Naudotinų akcizinių prekių“ stulpelyje „pirkimo data“ nurodoma gazolio pirkimo data (metai, mėnuo ir diena), stulpelyje „pavadinimas“ nurodomas parduoto gazolio pavadinimas, stulpelyje „Kodas pagal Kombinuotąją nomenklatūrą“ nurodoma gazolio kodas pagal Kombinuotąją nomenklatūrą, stulpelyje „pirktas kiekis (litrai)“ – žemės ūkio subjekto faktiškai nupirktas esamos temperatūros gazolio kiekis litrais, išmatuotas sumuojamuoju skaitikliu. Stulpelio „leidžiamo įsigyti kiekio likutis (litrais)“ pirmoje eilutėje įrašomas pirmas įrašas – gazolio kiekis, kuris turi būti ne didesnis negu leidime įsigyti nuo akcizų atleistus dyzelinius degalus arba FR0543 formos pažymoje, ar FR0544 formos pažymoje (jei žemės ūkio subjektas gazolį įsigyja iš konkretaus sandėlio (specialaus sandėlio), kaip nustatyta Gazolio įsigijimo tvarkos 6 punkte ir dėl to jis Kortelės neturi) nurodytas leidžiamo įsigyti gazolio kiekis. Paskesni šio stulpelio įrašai įrašomi ir likutis apskaičiuojamas iš ankstesnio įrašo apie leidžiamo įsigyti gazolio likutį reikšmės atėmus paskutinio įrašo apie pirktą gazolio kiekį reikšmę“.</w:t>
                          </w:r>
                        </w:p>
                      </w:sdtContent>
                    </w:sdt>
                  </w:sdtContent>
                </w:sdt>
              </w:sdtContent>
            </w:sdt>
            <w:sdt>
              <w:sdtPr>
                <w:alias w:val="2.15 pp."/>
                <w:tag w:val="part_e6812f879724471fbf485a37100dfff9"/>
                <w:lock w:val="sdtLocked"/>
                <w:richText/>
              </w:sdtPr>
              <w:sdtContent>
                <w:p>
                  <w:pPr>
                    <w:ind w:firstLine="709"/>
                    <w:jc w:val="both"/>
                    <w:rPr>
                      <w:color w:val="000000"/>
                    </w:rPr>
                  </w:pPr>
                  <w:sdt>
                    <w:sdtPr>
                      <w:alias w:val="Numeris"/>
                      <w:tag w:val="nr_e6812f879724471fbf485a37100dfff9"/>
                      <w:lock w:val="sdtLocked"/>
                      <w:richText/>
                    </w:sdtPr>
                    <w:sdtContent>
                      <w:r>
                        <w:rPr>
                          <w:color w:val="000000"/>
                          <w:szCs w:val="22"/>
                        </w:rPr>
                        <w:t>2.15</w:t>
                      </w:r>
                    </w:sdtContent>
                  </w:sdt>
                  <w:r>
                    <w:rPr>
                      <w:color w:val="000000"/>
                      <w:szCs w:val="22"/>
                    </w:rPr>
                    <w:t>. Išdėstau taisyklių 24–31 punktus taip:</w:t>
                  </w:r>
                </w:p>
                <w:sdt>
                  <w:sdtPr>
                    <w:alias w:val="citata"/>
                    <w:tag w:val="part_d64ad57cbd0440129ceb0d7df155457d"/>
                    <w:lock w:val="sdtLocked"/>
                    <w:richText/>
                  </w:sdtPr>
                  <w:sdtContent>
                    <w:sdt>
                      <w:sdtPr>
                        <w:alias w:val="24 p."/>
                        <w:tag w:val="part_87a5f2ef576141339960692758d3e8a1"/>
                        <w:lock w:val="sdtLocked"/>
                        <w:richText/>
                      </w:sdtPr>
                      <w:sdtContent>
                        <w:p>
                          <w:pPr>
                            <w:ind w:firstLine="709"/>
                            <w:jc w:val="both"/>
                            <w:rPr>
                              <w:color w:val="000000"/>
                            </w:rPr>
                          </w:pPr>
                          <w:r>
                            <w:rPr>
                              <w:color w:val="000000"/>
                              <w:szCs w:val="22"/>
                            </w:rPr>
                            <w:t>„</w:t>
                          </w:r>
                          <w:sdt>
                            <w:sdtPr>
                              <w:alias w:val="Numeris"/>
                              <w:tag w:val="nr_87a5f2ef576141339960692758d3e8a1"/>
                              <w:lock w:val="sdtLocked"/>
                              <w:richText/>
                            </w:sdtPr>
                            <w:sdtContent>
                              <w:r>
                                <w:rPr>
                                  <w:color w:val="000000"/>
                                  <w:szCs w:val="22"/>
                                </w:rPr>
                                <w:t>24</w:t>
                              </w:r>
                            </w:sdtContent>
                          </w:sdt>
                          <w:r>
                            <w:rPr>
                              <w:color w:val="000000"/>
                              <w:szCs w:val="22"/>
                            </w:rPr>
                            <w:t>. Kai pasibaigus einamųjų metų žemės ūkio naudmenų deklaravimo terminui žemės ūkio subjektas, kuriam leistinas įsigyti gazolis buvo apskaičiuotas remiantis praėjusių metų žemės ūkio naudmenų deklaravimo duomenimis (naujai įregistruoto žemės ūkio subjekto – prognozuojamais duomenimis), pristato naują FR0543 formos pažymą ir pagal ją yra patikslinamas pradžioje metų išduotas leidimas įsigyti nuo akcizų atleistus dyzelinius degalus, gazolio įsigijimo apskaitos lentelės priešpaskutinėje eilutėje susumuojamas visas pagal tą pažymą parduotas gazolio kiekis ir nurodomas leidžiamo įsigyti kiekio likutis.</w:t>
                          </w:r>
                        </w:p>
                      </w:sdtContent>
                    </w:sdt>
                    <w:sdt>
                      <w:sdtPr>
                        <w:alias w:val="25 p."/>
                        <w:tag w:val="part_fd2f0dc93cb54807a5878b8fc3c94059"/>
                        <w:lock w:val="sdtLocked"/>
                        <w:richText/>
                      </w:sdtPr>
                      <w:sdtContent>
                        <w:p>
                          <w:pPr>
                            <w:ind w:firstLine="709"/>
                            <w:jc w:val="both"/>
                            <w:rPr>
                              <w:color w:val="000000"/>
                            </w:rPr>
                          </w:pPr>
                          <w:sdt>
                            <w:sdtPr>
                              <w:alias w:val="Numeris"/>
                              <w:tag w:val="nr_fd2f0dc93cb54807a5878b8fc3c94059"/>
                              <w:lock w:val="sdtLocked"/>
                              <w:richText/>
                            </w:sdtPr>
                            <w:sdtContent>
                              <w:r>
                                <w:rPr>
                                  <w:color w:val="000000"/>
                                  <w:szCs w:val="22"/>
                                </w:rPr>
                                <w:t>25</w:t>
                              </w:r>
                            </w:sdtContent>
                          </w:sdt>
                          <w:r>
                            <w:rPr>
                              <w:color w:val="000000"/>
                              <w:szCs w:val="22"/>
                            </w:rPr>
                            <w:t>. Jei leistino įsigyti gazolio kiekis pateikus naują FR0543 formos pažymą keičiasi, išrašomas naujas Leidimas įsigyti nuo akcizų atleistus dyzelinius degalus, kuriame turi būti nurodytas leistinas įsigyti gazolio kiekis iki ir po žemės ūkio naudmenų deklaracijos patikslinimo.</w:t>
                          </w:r>
                        </w:p>
                      </w:sdtContent>
                    </w:sdt>
                    <w:sdt>
                      <w:sdtPr>
                        <w:alias w:val="26 p."/>
                        <w:tag w:val="part_beaed43c816e433db105261e52b56f44"/>
                        <w:lock w:val="sdtLocked"/>
                        <w:richText/>
                      </w:sdtPr>
                      <w:sdtContent>
                        <w:p>
                          <w:pPr>
                            <w:ind w:firstLine="709"/>
                            <w:jc w:val="both"/>
                            <w:rPr>
                              <w:color w:val="000000"/>
                            </w:rPr>
                          </w:pPr>
                          <w:sdt>
                            <w:sdtPr>
                              <w:alias w:val="Numeris"/>
                              <w:tag w:val="nr_beaed43c816e433db105261e52b56f44"/>
                              <w:lock w:val="sdtLocked"/>
                              <w:richText/>
                            </w:sdtPr>
                            <w:sdtContent>
                              <w:r>
                                <w:rPr>
                                  <w:color w:val="000000"/>
                                  <w:szCs w:val="22"/>
                                </w:rPr>
                                <w:t>26</w:t>
                              </w:r>
                            </w:sdtContent>
                          </w:sdt>
                          <w:r>
                            <w:rPr>
                              <w:color w:val="000000"/>
                              <w:szCs w:val="22"/>
                            </w:rPr>
                            <w:t>. Užpildęs visas gazolio įsigijimo apskaitos lentelės eilutes, bet dar neįsigijęs viso leistino įsigyti gazolio kiekio, žemės ūkio subjektas su laisvos formos prašymu išduoti papildomą gazolio apskaitos lentelę kreipiasi į AVMI, kurios veiklos teritorijoje jis yra įregistruotas, teritorinį skyrių. Prašyme turi būti nurodytas žemės ūkio subjekto pavadinimas, kodas, buveinės adresas, telefono ir fakso numeriai, jeigu žemės ūkio subjektas yra fizinis asmuo, – vardas, pavardė, asmens kodas ir ūkininko ūkio identifikacinis kodas, gyvenamosios vietos adresas ir telefono numeriai, Kortelės išdavimo data, numeris</w:t>
                          </w:r>
                          <w:r>
                            <w:rPr>
                              <w:b/>
                              <w:bCs/>
                              <w:color w:val="000000"/>
                              <w:szCs w:val="22"/>
                            </w:rPr>
                            <w:t xml:space="preserve"> </w:t>
                          </w:r>
                          <w:r>
                            <w:rPr>
                              <w:color w:val="000000"/>
                              <w:szCs w:val="22"/>
                            </w:rPr>
                            <w:t>ir prašomų išduoti gazolio apskaitos lentelių lapų skaičius.</w:t>
                          </w:r>
                        </w:p>
                      </w:sdtContent>
                    </w:sdt>
                    <w:sdt>
                      <w:sdtPr>
                        <w:alias w:val="27 p."/>
                        <w:tag w:val="part_d6c1153c0b9b4a47bbffcf4b80e02c0b"/>
                        <w:lock w:val="sdtLocked"/>
                        <w:richText/>
                      </w:sdtPr>
                      <w:sdtContent>
                        <w:p>
                          <w:pPr>
                            <w:ind w:firstLine="709"/>
                            <w:jc w:val="both"/>
                            <w:rPr>
                              <w:color w:val="000000"/>
                            </w:rPr>
                          </w:pPr>
                          <w:sdt>
                            <w:sdtPr>
                              <w:alias w:val="Numeris"/>
                              <w:tag w:val="nr_d6c1153c0b9b4a47bbffcf4b80e02c0b"/>
                              <w:lock w:val="sdtLocked"/>
                              <w:richText/>
                            </w:sdtPr>
                            <w:sdtContent>
                              <w:r>
                                <w:rPr>
                                  <w:color w:val="000000"/>
                                  <w:szCs w:val="22"/>
                                </w:rPr>
                                <w:t>27</w:t>
                              </w:r>
                            </w:sdtContent>
                          </w:sdt>
                          <w:r>
                            <w:rPr>
                              <w:color w:val="000000"/>
                              <w:szCs w:val="22"/>
                            </w:rPr>
                            <w:t>. AVMI teritorinis skyrius nedelsdamas arba ne vėliau kaip kitą darbo dieną prašymą privalo persiųsti AVMI AAS. Pastarasis, nustatęs, kad žemės ūkio subjektas yra įsigijęs ne visą Kortelėje nurodytą gazolio kiekį, per 3 darbo dienas AVMI teritoriniam skyriui turi išsiųsti papildomą (-us) gazolio apskaitos lentelės lapą (-us).</w:t>
                          </w:r>
                        </w:p>
                      </w:sdtContent>
                    </w:sdt>
                    <w:sdt>
                      <w:sdtPr>
                        <w:alias w:val="28 p."/>
                        <w:tag w:val="part_0948662fc2ff4bf890eb0ea39568a4ff"/>
                        <w:lock w:val="sdtLocked"/>
                        <w:richText/>
                      </w:sdtPr>
                      <w:sdtContent>
                        <w:p>
                          <w:pPr>
                            <w:ind w:firstLine="709"/>
                            <w:jc w:val="both"/>
                            <w:rPr>
                              <w:color w:val="000000"/>
                            </w:rPr>
                          </w:pPr>
                          <w:sdt>
                            <w:sdtPr>
                              <w:alias w:val="Numeris"/>
                              <w:tag w:val="nr_0948662fc2ff4bf890eb0ea39568a4ff"/>
                              <w:lock w:val="sdtLocked"/>
                              <w:richText/>
                            </w:sdtPr>
                            <w:sdtContent>
                              <w:r>
                                <w:rPr>
                                  <w:color w:val="000000"/>
                                  <w:szCs w:val="22"/>
                                </w:rPr>
                                <w:t>28</w:t>
                              </w:r>
                            </w:sdtContent>
                          </w:sdt>
                          <w:r>
                            <w:rPr>
                              <w:color w:val="000000"/>
                              <w:szCs w:val="22"/>
                            </w:rPr>
                            <w:t>. Papildomos gazolio įsigijimo apskaitos lentelės 1 eilutės 4 stulpelyje turi būti įrašytas leidžiamo įsigyti gazolio kiekio likutis po pirkimo, atitinkantis prieš tai pildytos gazolio įsigijimo apskaitos lentelės 4 stulpelio paskutinį įrašą.</w:t>
                          </w:r>
                        </w:p>
                      </w:sdtContent>
                    </w:sdt>
                    <w:sdt>
                      <w:sdtPr>
                        <w:alias w:val="29 p."/>
                        <w:tag w:val="part_9b47a71715384c29b00008e724f7f4dd"/>
                        <w:lock w:val="sdtLocked"/>
                        <w:richText/>
                      </w:sdtPr>
                      <w:sdtContent>
                        <w:p>
                          <w:pPr>
                            <w:ind w:firstLine="709"/>
                            <w:jc w:val="both"/>
                            <w:rPr>
                              <w:color w:val="000000"/>
                            </w:rPr>
                          </w:pPr>
                          <w:sdt>
                            <w:sdtPr>
                              <w:alias w:val="Numeris"/>
                              <w:tag w:val="nr_9b47a71715384c29b00008e724f7f4dd"/>
                              <w:lock w:val="sdtLocked"/>
                              <w:richText/>
                            </w:sdtPr>
                            <w:sdtContent>
                              <w:r>
                                <w:rPr>
                                  <w:color w:val="000000"/>
                                  <w:szCs w:val="22"/>
                                </w:rPr>
                                <w:t>29</w:t>
                              </w:r>
                            </w:sdtContent>
                          </w:sdt>
                          <w:r>
                            <w:rPr>
                              <w:color w:val="000000"/>
                              <w:szCs w:val="22"/>
                            </w:rPr>
                            <w:t>. Papildomus gazolio įsigijimo apskaitos lentelės lapą (-us) žemės ūkio subjektui išduoda AVMI teritorinis skyrius.</w:t>
                          </w:r>
                        </w:p>
                      </w:sdtContent>
                    </w:sdt>
                    <w:sdt>
                      <w:sdtPr>
                        <w:alias w:val="30 p."/>
                        <w:tag w:val="part_7378a93aa0d94916a031f39c781a8bd4"/>
                        <w:lock w:val="sdtLocked"/>
                        <w:richText/>
                      </w:sdtPr>
                      <w:sdtContent>
                        <w:p>
                          <w:pPr>
                            <w:ind w:firstLine="709"/>
                            <w:jc w:val="both"/>
                            <w:rPr>
                              <w:color w:val="000000"/>
                            </w:rPr>
                          </w:pPr>
                          <w:sdt>
                            <w:sdtPr>
                              <w:alias w:val="Numeris"/>
                              <w:tag w:val="nr_7378a93aa0d94916a031f39c781a8bd4"/>
                              <w:lock w:val="sdtLocked"/>
                              <w:richText/>
                            </w:sdtPr>
                            <w:sdtContent>
                              <w:r>
                                <w:rPr>
                                  <w:color w:val="000000"/>
                                  <w:szCs w:val="22"/>
                                </w:rPr>
                                <w:t>30</w:t>
                              </w:r>
                            </w:sdtContent>
                          </w:sdt>
                          <w:r>
                            <w:rPr>
                              <w:color w:val="000000"/>
                              <w:szCs w:val="22"/>
                            </w:rPr>
                            <w:t>. Žemės ūkio subjektas, deklaruojantis žemės ūkio naudmenas, ne vėliau kaip per 5 dienas pasibaigus einamųjų metų žemės ūkio naudmenų deklaravimo terminui (o žemės ūkio subjektas, kuris verčiasi žuvininkyste, pasibaigus kalendoriniams metams), iki kitų metų sausio 20 dienos AVMI teritoriniam skyriui turi grąžinti Kortelę ir visas turimas nuo akcizų atleistų dyzelinių degalų įsigijimo apskaitos korteles. AVMI teritorinis skyrius gautus dokumentus nedelsdamas arba ne vėliau kaip kitą darbo dieną turi persiųsti AVMI AAS.</w:t>
                          </w:r>
                        </w:p>
                      </w:sdtContent>
                    </w:sdt>
                    <w:sdt>
                      <w:sdtPr>
                        <w:alias w:val="31 p."/>
                        <w:tag w:val="part_8c009e56949f462a9dbcc845a052ef56"/>
                        <w:lock w:val="sdtLocked"/>
                        <w:richText/>
                      </w:sdtPr>
                      <w:sdtContent>
                        <w:p>
                          <w:pPr>
                            <w:ind w:firstLine="709"/>
                            <w:jc w:val="both"/>
                            <w:rPr>
                              <w:color w:val="000000"/>
                            </w:rPr>
                          </w:pPr>
                          <w:sdt>
                            <w:sdtPr>
                              <w:alias w:val="Numeris"/>
                              <w:tag w:val="nr_8c009e56949f462a9dbcc845a052ef56"/>
                              <w:lock w:val="sdtLocked"/>
                              <w:richText/>
                            </w:sdtPr>
                            <w:sdtContent>
                              <w:r>
                                <w:rPr>
                                  <w:color w:val="000000"/>
                                  <w:szCs w:val="22"/>
                                </w:rPr>
                                <w:t>31</w:t>
                              </w:r>
                            </w:sdtContent>
                          </w:sdt>
                          <w:r>
                            <w:rPr>
                              <w:color w:val="000000"/>
                              <w:szCs w:val="22"/>
                            </w:rPr>
                            <w:t>. Pasibaigusio galiojimo Kortelė per 5 darbo dienas turi būti grąžinta AVMI teritoriniam skyriui, kuris nedelsdamas arba ne vėliau kaip kitą darbo dieną turi ją persiųsti AVMI AAS.</w:t>
                          </w:r>
                        </w:p>
                        <w:p>
                          <w:pPr>
                            <w:ind w:firstLine="709"/>
                            <w:jc w:val="both"/>
                            <w:rPr>
                              <w:color w:val="000000"/>
                            </w:rPr>
                          </w:pPr>
                          <w:r>
                            <w:rPr>
                              <w:color w:val="000000"/>
                              <w:szCs w:val="22"/>
                            </w:rPr>
                            <w:t>Grąžinama nuo akcizų atleistų dyzelinių degalų įsigijimo apskaitos kortelė turi būti užpildyta atsižvelgiant į šių taisyklių 16 punkto nuostatas“.</w:t>
                          </w:r>
                        </w:p>
                      </w:sdtContent>
                    </w:sdt>
                  </w:sdtContent>
                </w:sdt>
              </w:sdtContent>
            </w:sdt>
            <w:sdt>
              <w:sdtPr>
                <w:alias w:val="2.16 pp."/>
                <w:tag w:val="part_c7c203567d6f4b2281b46e6b334f730b"/>
                <w:lock w:val="sdtLocked"/>
                <w:richText/>
              </w:sdtPr>
              <w:sdtContent>
                <w:p>
                  <w:pPr>
                    <w:ind w:firstLine="709"/>
                    <w:jc w:val="both"/>
                    <w:rPr>
                      <w:color w:val="000000"/>
                    </w:rPr>
                  </w:pPr>
                  <w:sdt>
                    <w:sdtPr>
                      <w:alias w:val="Numeris"/>
                      <w:tag w:val="nr_c7c203567d6f4b2281b46e6b334f730b"/>
                      <w:lock w:val="sdtLocked"/>
                      <w:richText/>
                    </w:sdtPr>
                    <w:sdtContent>
                      <w:r>
                        <w:rPr>
                          <w:color w:val="000000"/>
                          <w:szCs w:val="22"/>
                        </w:rPr>
                        <w:t>2.16</w:t>
                      </w:r>
                    </w:sdtContent>
                  </w:sdt>
                  <w:r>
                    <w:rPr>
                      <w:color w:val="000000"/>
                      <w:szCs w:val="22"/>
                    </w:rPr>
                    <w:t>. Išdėstau taisyklių 79 punkto antrąją pastraipą taip:</w:t>
                  </w:r>
                </w:p>
                <w:sdt>
                  <w:sdtPr>
                    <w:alias w:val="citata"/>
                    <w:tag w:val="part_183437bb734c4f1aad3a45b6a11f94ed"/>
                    <w:lock w:val="sdtLocked"/>
                    <w:richText/>
                  </w:sdtPr>
                  <w:sdtContent>
                    <w:sdt>
                      <w:sdtPr>
                        <w:alias w:val="pastraipa"/>
                        <w:tag w:val="part_012a53ef7dc14726a3e5568611225183"/>
                        <w:lock w:val="sdtLocked"/>
                        <w:richText/>
                      </w:sdtPr>
                      <w:sdtContent>
                        <w:p>
                          <w:pPr>
                            <w:ind w:firstLine="709"/>
                            <w:jc w:val="both"/>
                            <w:rPr>
                              <w:color w:val="000000"/>
                            </w:rPr>
                          </w:pPr>
                          <w:r>
                            <w:rPr>
                              <w:color w:val="000000"/>
                              <w:szCs w:val="22"/>
                            </w:rPr>
                            <w:t>„Sandėlių savininkai, kurie gazolį iš sandėlio išveža tik išrašydami DAA dokumentą arba kurių visų išvežimų duomenys į AIS įtraukti kitais būdais, ataskaitų teikti neprivalo. Specialių sandėlių savininkai, kurie ataskaitas teikia į AIS, įprastu būdu (atspausdintų popieriuje) ataskaitų teikti neprivalo“.</w:t>
                          </w:r>
                        </w:p>
                      </w:sdtContent>
                    </w:sdt>
                  </w:sdtContent>
                </w:sdt>
              </w:sdtContent>
            </w:sdt>
            <w:sdt>
              <w:sdtPr>
                <w:alias w:val="2.17 pp."/>
                <w:tag w:val="part_6f86834ffd854198bff1aaa67ccbdbb7"/>
                <w:lock w:val="sdtLocked"/>
                <w:richText/>
              </w:sdtPr>
              <w:sdtContent>
                <w:p>
                  <w:pPr>
                    <w:ind w:firstLine="709"/>
                    <w:jc w:val="both"/>
                    <w:rPr>
                      <w:color w:val="000000"/>
                    </w:rPr>
                  </w:pPr>
                  <w:sdt>
                    <w:sdtPr>
                      <w:alias w:val="Numeris"/>
                      <w:tag w:val="nr_6f86834ffd854198bff1aaa67ccbdbb7"/>
                      <w:lock w:val="sdtLocked"/>
                      <w:richText/>
                    </w:sdtPr>
                    <w:sdtContent>
                      <w:r>
                        <w:rPr>
                          <w:color w:val="000000"/>
                          <w:szCs w:val="22"/>
                        </w:rPr>
                        <w:t>2.17</w:t>
                      </w:r>
                    </w:sdtContent>
                  </w:sdt>
                  <w:r>
                    <w:rPr>
                      <w:color w:val="000000"/>
                      <w:szCs w:val="22"/>
                    </w:rPr>
                    <w:t>. Taisyklių 89, 90, 91, 92, 93, 94, 95, 96, 97, 98, 99, 100, 101, 102, 103, 104, 105 punktus laikau 88, 89, 90, 91, 92, 93, 94, 95, 96, 97, 98, 99, 100, 101, 102, 103, 104 punktais.</w:t>
                  </w:r>
                </w:p>
              </w:sdtContent>
            </w:sdt>
            <w:sdt>
              <w:sdtPr>
                <w:alias w:val="2.18 pp."/>
                <w:tag w:val="part_9efae4e549294d249a0cf00fa66d642d"/>
                <w:lock w:val="sdtLocked"/>
                <w:richText/>
              </w:sdtPr>
              <w:sdtContent>
                <w:p>
                  <w:pPr>
                    <w:ind w:firstLine="709"/>
                    <w:jc w:val="both"/>
                    <w:rPr>
                      <w:color w:val="000000"/>
                    </w:rPr>
                  </w:pPr>
                  <w:sdt>
                    <w:sdtPr>
                      <w:alias w:val="Numeris"/>
                      <w:tag w:val="nr_9efae4e549294d249a0cf00fa66d642d"/>
                      <w:lock w:val="sdtLocked"/>
                      <w:richText/>
                    </w:sdtPr>
                    <w:sdtContent>
                      <w:r>
                        <w:rPr>
                          <w:color w:val="000000"/>
                          <w:szCs w:val="22"/>
                        </w:rPr>
                        <w:t>2.18</w:t>
                      </w:r>
                    </w:sdtContent>
                  </w:sdt>
                  <w:r>
                    <w:rPr>
                      <w:color w:val="000000"/>
                      <w:szCs w:val="22"/>
                    </w:rPr>
                    <w:t>. Taisyklių 93 punktą papildau antra pastraipa:</w:t>
                  </w:r>
                </w:p>
                <w:sdt>
                  <w:sdtPr>
                    <w:alias w:val="citata"/>
                    <w:tag w:val="part_fe098f8bb573409d928460b641831e49"/>
                    <w:lock w:val="sdtLocked"/>
                    <w:richText/>
                  </w:sdtPr>
                  <w:sdtContent>
                    <w:sdt>
                      <w:sdtPr>
                        <w:alias w:val="pastraipa"/>
                        <w:tag w:val="part_5de96e4c009949ab876e5f9ec34832f5"/>
                        <w:lock w:val="sdtLocked"/>
                        <w:richText/>
                      </w:sdtPr>
                      <w:sdtContent>
                        <w:p>
                          <w:pPr>
                            <w:ind w:firstLine="709"/>
                            <w:jc w:val="both"/>
                            <w:rPr>
                              <w:color w:val="000000"/>
                            </w:rPr>
                          </w:pPr>
                          <w:r>
                            <w:rPr>
                              <w:color w:val="000000"/>
                              <w:szCs w:val="22"/>
                            </w:rPr>
                            <w:t>„Registruoti pardavėjai, kurie ataskaitas teikia į AIS, šiame punkte nustatyta tvarka ataskaitų teikti neprivalo“.</w:t>
                          </w:r>
                        </w:p>
                      </w:sdtContent>
                    </w:sdt>
                  </w:sdtContent>
                </w:sdt>
              </w:sdtContent>
            </w:sdt>
            <w:sdt>
              <w:sdtPr>
                <w:alias w:val="2.19 pp."/>
                <w:tag w:val="part_3b57429180814200bf994553afa17a57"/>
                <w:lock w:val="sdtLocked"/>
                <w:richText/>
              </w:sdtPr>
              <w:sdtContent>
                <w:p>
                  <w:pPr>
                    <w:ind w:firstLine="709"/>
                    <w:jc w:val="both"/>
                    <w:rPr>
                      <w:color w:val="000000"/>
                    </w:rPr>
                  </w:pPr>
                  <w:sdt>
                    <w:sdtPr>
                      <w:alias w:val="Numeris"/>
                      <w:tag w:val="nr_3b57429180814200bf994553afa17a57"/>
                      <w:lock w:val="sdtLocked"/>
                      <w:richText/>
                    </w:sdtPr>
                    <w:sdtContent>
                      <w:r>
                        <w:rPr>
                          <w:color w:val="000000"/>
                          <w:szCs w:val="22"/>
                        </w:rPr>
                        <w:t>2.19</w:t>
                      </w:r>
                    </w:sdtContent>
                  </w:sdt>
                  <w:r>
                    <w:rPr>
                      <w:color w:val="000000"/>
                      <w:szCs w:val="22"/>
                    </w:rPr>
                    <w:t>. Pripažįstu netekusiu galios taisyklių 88 punktą.</w:t>
                  </w:r>
                </w:p>
              </w:sdtContent>
            </w:sdt>
            <w:sdt>
              <w:sdtPr>
                <w:alias w:val="2.20 pp."/>
                <w:tag w:val="part_8deae502d8784eec879398cbb05d5750"/>
                <w:lock w:val="sdtLocked"/>
                <w:richText/>
              </w:sdtPr>
              <w:sdtContent>
                <w:p>
                  <w:pPr>
                    <w:ind w:firstLine="709"/>
                    <w:jc w:val="both"/>
                    <w:rPr>
                      <w:color w:val="000000"/>
                    </w:rPr>
                  </w:pPr>
                  <w:sdt>
                    <w:sdtPr>
                      <w:alias w:val="Numeris"/>
                      <w:tag w:val="nr_8deae502d8784eec879398cbb05d5750"/>
                      <w:lock w:val="sdtLocked"/>
                      <w:richText/>
                    </w:sdtPr>
                    <w:sdtContent>
                      <w:r>
                        <w:rPr>
                          <w:color w:val="000000"/>
                          <w:szCs w:val="22"/>
                        </w:rPr>
                        <w:t>2.20</w:t>
                      </w:r>
                    </w:sdtContent>
                  </w:sdt>
                  <w:r>
                    <w:rPr>
                      <w:color w:val="000000"/>
                      <w:szCs w:val="22"/>
                    </w:rPr>
                    <w:t>. Įsakymu patvirtintų Asmenų, turinčių teisę verstis didmenine prekyba dyzeliniais degalais, skirtais naudoti žemės ūkyje, ir gabenti juos mobiliosiomis talpyklomis (autocisternomis) tiesiogiai iš akcizais apmokestinamų prekių sandėlių ar specialių nuo akcizų atleistų dyzelinių degalų sandėlių, registravimo taisyklių 11 punkto sakinį „Ne vėliau kaip per 10 darbo dienų nuo prašymo gavimo, įsitikinęs, kad asmuo atitinka nustatytus reikalavimus, privalo priimti sprendimą išduoti Valstybinės mokesčių inspekcijos prie Lietuvos Respublikos finansų ministerijos viršininko 2003 m. balandžio 30 d. įsakymu Nr. V-131 „Dėl atleistų nuo akcizų dyzelinių degalų 200__ m. kortelės išdavimo bei jos pildymo ir tokių degalų apskaitos taisyklių patvirtinimo“ (toliau – įsakymas) patvirtintą FR0674 formos leidimą tiekti atleistus nuo akcizų dyzelinius degalus, skirtus naudoti žemės ūkyje ir/ar tvenkinių bei kitų vidaus vandenų žuvininkystėje (toliau – leidimas)“ išdėstau taip: „Ne vėliau kaip per 10 darbo dienų nuo prašymo gavimo, įsitikinęs, kad asmuo atitinka nustatytus reikalavimus, privalo priimti sprendimą išduoti Valstybinės mokesčių inspekcijos prie Lietuvos Respublikos finansų ministerijos viršininko 2003 m. balandžio 30 d. įsakymu Nr. V-131 „Dėl leidimo įsigyti nuo akcizų atleistus dyzelinius degalus išdavimo ir tokių degalų apskaitos taisyklių patvirtinimo“ (toliau – įsakymas) patvirtintą FR0674 formos leidimą tiekti atleistus nuo akcizų dyzelinius degalus, skirtus naudoti žemės ūkyje ir/ar tvenkinių bei kitų vidaus vandenų žuvininkystėje (toliau – leidimas)“.</w:t>
                  </w:r>
                </w:p>
              </w:sdtContent>
            </w:sdt>
          </w:sdtContent>
        </w:sdt>
        <w:sdt>
          <w:sdtPr>
            <w:alias w:val="3 p."/>
            <w:tag w:val="part_fe90e83ce21c48b38b80325f3887e719"/>
            <w:lock w:val="sdtLocked"/>
            <w:richText/>
          </w:sdtPr>
          <w:sdtContent>
            <w:p>
              <w:pPr>
                <w:ind w:firstLine="709"/>
                <w:jc w:val="both"/>
                <w:rPr>
                  <w:color w:val="000000"/>
                </w:rPr>
              </w:pPr>
              <w:sdt>
                <w:sdtPr>
                  <w:alias w:val="Numeris"/>
                  <w:tag w:val="nr_fe90e83ce21c48b38b80325f3887e719"/>
                  <w:lock w:val="sdtLocked"/>
                  <w:richText/>
                </w:sdtPr>
                <w:sdtContent>
                  <w:r>
                    <w:rPr>
                      <w:color w:val="000000"/>
                      <w:szCs w:val="22"/>
                    </w:rPr>
                    <w:t>3</w:t>
                  </w:r>
                </w:sdtContent>
              </w:sdt>
              <w:r>
                <w:rPr>
                  <w:color w:val="000000"/>
                  <w:szCs w:val="22"/>
                </w:rPr>
                <w:t xml:space="preserve">. </w:t>
              </w:r>
              <w:r>
                <w:rPr>
                  <w:color w:val="000000"/>
                  <w:spacing w:val="60"/>
                  <w:szCs w:val="22"/>
                </w:rPr>
                <w:t>Įsakau</w:t>
              </w:r>
              <w:r>
                <w:rPr>
                  <w:color w:val="000000"/>
                  <w:szCs w:val="22"/>
                </w:rPr>
                <w:t xml:space="preserve"> Inspekcijos Duomenų valdymo skyriui pagal Inspekcijos viršininko 1999 m. rugpjūčio 26 d. įsakymu Nr. 165 „Dėl Dokumentų formų registro“ patvirtintą tvarką į Dokumentų formų registrą įtraukti šiuo įsakymu patvirtintas FR0803 ir FR0804, o iš šio registro išbraukti FR0560 formą.</w:t>
              </w:r>
            </w:p>
          </w:sdtContent>
        </w:sdt>
        <w:sdt>
          <w:sdtPr>
            <w:alias w:val="4 p."/>
            <w:tag w:val="part_2fdcaa8daa8a48d3abbfbf25e73fbcf5"/>
            <w:lock w:val="sdtLocked"/>
            <w:richText/>
          </w:sdtPr>
          <w:sdtContent>
            <w:p>
              <w:pPr>
                <w:ind w:firstLine="709"/>
                <w:jc w:val="both"/>
                <w:rPr>
                  <w:color w:val="000000"/>
                </w:rPr>
              </w:pPr>
              <w:sdt>
                <w:sdtPr>
                  <w:alias w:val="Numeris"/>
                  <w:tag w:val="nr_2fdcaa8daa8a48d3abbfbf25e73fbcf5"/>
                  <w:lock w:val="sdtLocked"/>
                  <w:richText/>
                </w:sdtPr>
                <w:sdtContent>
                  <w:r>
                    <w:rPr>
                      <w:color w:val="000000"/>
                      <w:szCs w:val="22"/>
                    </w:rPr>
                    <w:t>4</w:t>
                  </w:r>
                </w:sdtContent>
              </w:sdt>
              <w:r>
                <w:rPr>
                  <w:color w:val="000000"/>
                  <w:szCs w:val="22"/>
                </w:rPr>
                <w:t xml:space="preserve">. </w:t>
              </w:r>
              <w:r>
                <w:rPr>
                  <w:color w:val="000000"/>
                  <w:spacing w:val="60"/>
                  <w:szCs w:val="22"/>
                </w:rPr>
                <w:t>Pripažįstu netekusiais</w:t>
              </w:r>
              <w:r>
                <w:rPr>
                  <w:color w:val="000000"/>
                  <w:szCs w:val="22"/>
                </w:rPr>
                <w:t xml:space="preserve"> </w:t>
              </w:r>
              <w:r>
                <w:rPr>
                  <w:color w:val="000000"/>
                  <w:spacing w:val="60"/>
                  <w:szCs w:val="22"/>
                </w:rPr>
                <w:t>galios</w:t>
              </w:r>
              <w:r>
                <w:rPr>
                  <w:color w:val="000000"/>
                  <w:szCs w:val="22"/>
                </w:rPr>
                <w:t xml:space="preserve"> nuo 2005 m. sausio 1 d.:</w:t>
              </w:r>
            </w:p>
            <w:sdt>
              <w:sdtPr>
                <w:alias w:val="4.1 pp."/>
                <w:tag w:val="part_b75310e7668549f1b14e7bdc5f137f43"/>
                <w:lock w:val="sdtLocked"/>
                <w:richText/>
              </w:sdtPr>
              <w:sdtContent>
                <w:p>
                  <w:pPr>
                    <w:ind w:firstLine="709"/>
                    <w:jc w:val="both"/>
                    <w:rPr>
                      <w:color w:val="000000"/>
                    </w:rPr>
                  </w:pPr>
                  <w:sdt>
                    <w:sdtPr>
                      <w:alias w:val="Numeris"/>
                      <w:tag w:val="nr_b75310e7668549f1b14e7bdc5f137f43"/>
                      <w:lock w:val="sdtLocked"/>
                      <w:richText/>
                    </w:sdtPr>
                    <w:sdtContent>
                      <w:r>
                        <w:rPr>
                          <w:color w:val="000000"/>
                          <w:szCs w:val="22"/>
                        </w:rPr>
                        <w:t>4.1</w:t>
                      </w:r>
                    </w:sdtContent>
                  </w:sdt>
                  <w:r>
                    <w:rPr>
                      <w:color w:val="000000"/>
                      <w:szCs w:val="22"/>
                    </w:rPr>
                    <w:t xml:space="preserve">. Akcizais neapmokestinamo gazolio (dyzelinių degalų) įsigijimo 200__ m. kortelės FR0560 formą, patvirtintą Valstybinės mokesčių inspekcijos prie Lietuvos Respublikos finansų ministerijos viršininko 2003 m. balandžio 30 d. įsakymo Nr. V-131 (Žin., 2003, Nr. </w:t>
                  </w:r>
                  <w:hyperlink r:id="rId30" w:tgtFrame="_blank" w:history="1">
                    <w:r>
                      <w:rPr>
                        <w:color w:val="0000FF" w:themeColor="hyperlink"/>
                        <w:szCs w:val="22"/>
                        <w:u w:val="single"/>
                      </w:rPr>
                      <w:t>45-2052</w:t>
                    </w:r>
                  </w:hyperlink>
                  <w:r>
                    <w:rPr>
                      <w:color w:val="000000"/>
                      <w:szCs w:val="22"/>
                    </w:rPr>
                    <w:t>) 1.2 punktu.</w:t>
                  </w:r>
                </w:p>
              </w:sdtContent>
            </w:sdt>
            <w:sdt>
              <w:sdtPr>
                <w:alias w:val="4.2 pp."/>
                <w:tag w:val="part_592753e860744969a33769618972a0c3"/>
                <w:lock w:val="sdtLocked"/>
                <w:richText/>
              </w:sdtPr>
              <w:sdtContent>
                <w:p>
                  <w:pPr>
                    <w:ind w:firstLine="709"/>
                    <w:jc w:val="both"/>
                    <w:rPr>
                      <w:color w:val="000000"/>
                    </w:rPr>
                  </w:pPr>
                  <w:sdt>
                    <w:sdtPr>
                      <w:alias w:val="Numeris"/>
                      <w:tag w:val="nr_592753e860744969a33769618972a0c3"/>
                      <w:lock w:val="sdtLocked"/>
                      <w:richText/>
                    </w:sdtPr>
                    <w:sdtContent>
                      <w:r>
                        <w:rPr>
                          <w:color w:val="000000"/>
                          <w:szCs w:val="22"/>
                        </w:rPr>
                        <w:t>4.2</w:t>
                      </w:r>
                    </w:sdtContent>
                  </w:sdt>
                  <w:r>
                    <w:rPr>
                      <w:color w:val="000000"/>
                      <w:szCs w:val="22"/>
                    </w:rPr>
                    <w:t xml:space="preserve">. Leidimo įsigyti nuo akcizų atleistus dyzelinius degalus išdavimo ir tokių degalų apskaitos taisyklių, patvirtintų Valstybinės mokesčių inspekcijos prie Lietuvos Respublikos finansų ministerijos viršininko 2003 m. balandžio 30 d. įsakymu Nr. V-131 (Žin., 2003, Nr. </w:t>
                  </w:r>
                  <w:hyperlink r:id="rId31" w:tgtFrame="_blank" w:history="1">
                    <w:r>
                      <w:rPr>
                        <w:color w:val="0000FF" w:themeColor="hyperlink"/>
                        <w:szCs w:val="22"/>
                        <w:u w:val="single"/>
                      </w:rPr>
                      <w:t>45-2052</w:t>
                    </w:r>
                  </w:hyperlink>
                  <w:r>
                    <w:rPr>
                      <w:color w:val="000000"/>
                      <w:szCs w:val="22"/>
                    </w:rPr>
                    <w:t xml:space="preserve">; 2004, Nr. </w:t>
                  </w:r>
                  <w:hyperlink r:id="rId32" w:tgtFrame="_blank" w:history="1">
                    <w:r>
                      <w:rPr>
                        <w:color w:val="0000FF" w:themeColor="hyperlink"/>
                        <w:szCs w:val="22"/>
                        <w:u w:val="single"/>
                      </w:rPr>
                      <w:t>79-2824</w:t>
                    </w:r>
                  </w:hyperlink>
                  <w:r>
                    <w:rPr>
                      <w:color w:val="000000"/>
                      <w:szCs w:val="22"/>
                    </w:rPr>
                    <w:t>), 3 priedą.</w:t>
                  </w:r>
                </w:p>
              </w:sdtContent>
            </w:sdt>
          </w:sdtContent>
        </w:sdt>
        <w:sdt>
          <w:sdtPr>
            <w:alias w:val=""/>
            <w:tag w:val="part_54d204671b014b25ba13536e7b1c3e04"/>
            <w:lock w:val="sdtLocked"/>
            <w:richText/>
          </w:sdtPr>
          <w:sdtContent>
            <w:p>
              <w:pPr>
                <w:ind w:firstLine="709"/>
                <w:jc w:val="both"/>
                <w:rPr>
                  <w:color w:val="000000"/>
                </w:rPr>
              </w:pPr>
            </w:p>
            <w:p>
              <w:pPr>
                <w:ind w:firstLine="709"/>
                <w:jc w:val="both"/>
                <w:rPr>
                  <w:color w:val="000000"/>
                </w:rPr>
              </w:pPr>
            </w:p>
            <w:p>
              <w:pPr>
                <w:ind w:firstLine="709"/>
                <w:jc w:val="both"/>
                <w:rPr>
                  <w:color w:val="000000"/>
                </w:rPr>
              </w:pPr>
            </w:p>
            <w:p>
              <w:pPr>
                <w:tabs>
                  <w:tab w:val="right" w:pos="9639"/>
                </w:tabs>
                <w:rPr>
                  <w:caps/>
                </w:rPr>
              </w:pPr>
              <w:r>
                <w:rPr>
                  <w:caps/>
                </w:rPr>
                <w:t>L. E. viršininko pareigas</w:t>
                <w:tab/>
                <w:t>Birutė Černiuvienė</w:t>
              </w:r>
            </w:p>
          </w:sdtContent>
        </w:sdt>
      </w:sdtContent>
    </w:sdt>
    <w:sdt>
      <w:sdtPr>
        <w:alias w:val="frm."/>
        <w:tag w:val="part_a73a85a6b4eb4e9194c6183de9385b76"/>
        <w:lock w:val="sdtLocked"/>
        <w:richText/>
      </w:sdtPr>
      <w:sdtContent>
        <w:p>
          <w:pPr>
            <w:widowControl w:val="0"/>
            <w:suppressAutoHyphens/>
            <w:jc w:val="center"/>
          </w:pPr>
          <w:r>
            <w:br w:type="page"/>
          </w:r>
        </w:p>
        <w:p>
          <w:pPr>
            <w:widowControl w:val="0"/>
            <w:suppressAutoHyphens/>
            <w:jc w:val="center"/>
            <w:rPr>
              <w:color w:val="000000"/>
            </w:rPr>
          </w:pPr>
          <w:r>
            <w:rPr>
              <w:lang w:eastAsia="lt-LT"/>
            </w:rPr>
            <w:drawing>
              <wp:inline distT="0" distB="0" distL="0" distR="0">
                <wp:extent cx="542925" cy="552450"/>
                <wp:effectExtent l="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widowControl w:val="0"/>
            <w:suppressAutoHyphens/>
            <w:jc w:val="center"/>
            <w:rPr>
              <w:vanish/>
              <w:color w:val="000000"/>
            </w:rPr>
          </w:pPr>
          <w:r>
            <w:rPr>
              <w:vanish/>
              <w:color w:val="000000"/>
            </w:rPr>
            <w:t>(herbas)</w:t>
          </w:r>
        </w:p>
        <w:p>
          <w:pPr>
            <w:widowControl w:val="0"/>
            <w:suppressAutoHyphens/>
            <w:jc w:val="center"/>
            <w:rPr>
              <w:color w:val="000000"/>
            </w:rPr>
          </w:pPr>
        </w:p>
        <w:p>
          <w:pPr>
            <w:ind w:left="4535"/>
          </w:pPr>
          <w:r>
            <w:t xml:space="preserve">FR0803 forma patvirtinta Valstybinės </w:t>
          </w:r>
        </w:p>
        <w:p>
          <w:pPr>
            <w:ind w:left="4535"/>
          </w:pPr>
          <w:r>
            <w:t xml:space="preserve">mokesčių inspekcijos prie Lietuvos </w:t>
          </w:r>
        </w:p>
        <w:p>
          <w:pPr>
            <w:ind w:left="4535"/>
          </w:pPr>
          <w:r>
            <w:t xml:space="preserve">Respublikos finansų ministerijos viršininko </w:t>
          </w:r>
        </w:p>
        <w:p>
          <w:pPr>
            <w:ind w:left="4535"/>
          </w:pPr>
          <w:r>
            <w:t xml:space="preserve">2004 m. gruodžio 31 d. įsakymu Nr. VA-212 </w:t>
          </w:r>
        </w:p>
        <w:p>
          <w:pPr>
            <w:ind w:left="4535"/>
          </w:pPr>
          <w:r>
            <w:t xml:space="preserve">(Valstybinės mokesčių inspekcijos prie </w:t>
          </w:r>
        </w:p>
        <w:p>
          <w:pPr>
            <w:ind w:left="4535"/>
          </w:pPr>
          <w:r>
            <w:t xml:space="preserve">Lietuvos Respublikos finansų ministerijos </w:t>
          </w:r>
        </w:p>
        <w:p>
          <w:pPr>
            <w:ind w:left="4535"/>
          </w:pPr>
          <w:r>
            <w:t xml:space="preserve">viršininko 2012 m. birželio 28 d. įsakymo Nr. </w:t>
          </w:r>
        </w:p>
        <w:p>
          <w:pPr>
            <w:ind w:left="4535"/>
          </w:pPr>
          <w:r>
            <w:t xml:space="preserve">VA-66 </w:t>
          </w:r>
        </w:p>
        <w:p>
          <w:pPr>
            <w:ind w:left="4535"/>
            <w:rPr>
              <w:color w:val="000000"/>
            </w:rPr>
          </w:pPr>
          <w:r>
            <w:t>redakcija)</w:t>
          </w:r>
        </w:p>
        <w:p>
          <w:pPr>
            <w:widowControl w:val="0"/>
            <w:suppressAutoHyphens/>
            <w:jc w:val="center"/>
            <w:rPr>
              <w:color w:val="000000"/>
            </w:rPr>
          </w:pPr>
        </w:p>
        <w:p>
          <w:pPr>
            <w:tabs>
              <w:tab w:val="center" w:pos="4153"/>
              <w:tab w:val="right" w:pos="8306"/>
            </w:tabs>
            <w:jc w:val="center"/>
            <w:rPr>
              <w:b/>
            </w:rPr>
          </w:pPr>
          <w:r>
            <w:rPr>
              <w:b/>
            </w:rPr>
            <w:t xml:space="preserve">__________ APSKRITIES VALSTYBINĖ </w:t>
          </w:r>
          <w:r>
            <w:rPr>
              <w:b/>
              <w:lang w:eastAsia="lt-LT"/>
            </w:rPr>
            <mc:AlternateContent>
              <mc:Choice Requires="wps">
                <w:drawing>
                  <wp:anchor distT="0" distB="0" distL="114300" distR="114300" simplePos="0" relativeHeight="251660800" behindDoc="0" locked="0" layoutInCell="0" allowOverlap="1">
                    <wp:simplePos x="0" y="0"/>
                    <wp:positionH relativeFrom="column">
                      <wp:posOffset>0</wp:posOffset>
                    </wp:positionH>
                    <wp:positionV relativeFrom="paragraph">
                      <wp:posOffset>22860</wp:posOffset>
                    </wp:positionV>
                    <wp:extent cx="6120130" cy="0"/>
                    <wp:effectExtent l="0" t="0" r="0" b="0"/>
                    <wp:wrapNone/>
                    <wp:docPr id="4"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7" o:spid="_x0000_s1026" style="position:absolute;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81.9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RAd28SAIAANIEAAAOAAAAZHJzL2Uyb0RvYy54bWysVNuO2yAQfa/Uf0C8O7azzsXWOqtuHPdl 26602w8ggGNUGxCQOFHVf+9ALk22L9WqfkDAMGfOzJnx/cO+79COGyuULHE6SjDikiom5KbE31/r aI6RdUQy0inJS3zgFj8sPn64H3TBx6pVHeMGAYi0xaBL3Dqnizi2tOU9sSOluQRjo0xPHBzNJmaG DIDed/E4SabxoAzTRlFuLdxWRyNeBPym4dR9axrLHepKDNxcWE1Y136NF/ek2BiiW0FPNMg7WPRE SAh6gaqII2hrxF9QvaBGWdW4EVV9rJpGUB5ygGzS5E02Ly3RPOQCxbH6Uib7/2Dp192zQYKVOMNI kh4kehKSo5mvzKBtAQ+W8tn43OhevugnRX9YJNWyJXLDA8PXgwa31HvENy7+YDXgr4cvisEbsnUq lGnfmN5DQgHQPqhxuKjB9w5RuJymUJI7EI2ebTEpzo7aWPeZqx75TYk74ByAye7JOk+EFOcnPo5U tei6IHYnby7g4fEGwoKrt3kCQbufeZKv5qt5FmXj6SrKkqqKPtXLLJrW6WxS3VXLZZX+8nHTrGgF Y1z6MOc+SrN/0+nU0ccOuHTShXJ8ix5yA4pvmKbjLHkc51E9nc+irM4mUT5L5lGS5o/5NMnyrKpv mQaZj4MHAd7LFA0lzifjSSi+VZ1gvgKemzWb9bIzaEf86IUvdAhYrp8ZtZUsCNNywlanvSOiO+6v sveM/2QPwp0lC13nG+3YsmvFDs/m3I0wOMHpNOR+Mq/PsL/+FS1+AwAA//8DAFBLAwQUAAYACAAA ACEAS18c0toAAAAEAQAADwAAAGRycy9kb3ducmV2LnhtbEyPwU7DMBBE70j8g7VIvVEHIoU2xKmq osKBEy1Sxc2NlyQ0Xke2m6R/z8IFjqMZzbwpVpPtxIA+tI4U3M0TEEiVMy3VCt7329sFiBA1Gd05 QgUXDLAqr68KnRs30hsOu1gLLqGQawVNjH0uZagatDrMXY/E3qfzVkeWvpbG65HLbSfvkySTVrfE C43ucdNgddqdrYLwdDq4r4/xZTEs/R5fL4fq4TlVanYzrR9BRJziXxh+8BkdSmY6ujOZIDoFfCQq SDMQbC6zlH8cf7UsC/kfvvwGAAD//wMAUEsBAi0AFAAGAAgAAAAhALaDOJL+AAAA4QEAABMAAAAA AAAAAAAAAAAAAAAAAFtDb250ZW50X1R5cGVzXS54bWxQSwECLQAUAAYACAAAACEAOP0h/9YAAACU AQAACwAAAAAAAAAAAAAAAAAvAQAAX3JlbHMvLnJlbHNQSwECLQAUAAYACAAAACEA0QHdvEgCAADS BAAADgAAAAAAAAAAAAAAAAAuAgAAZHJzL2Uyb0RvYy54bWxQSwECLQAUAAYACAAAACEAS18c0toA AAAEAQAADwAAAAAAAAAAAAAAAACiBAAAZHJzL2Rvd25yZXYueG1sUEsFBgAAAAAEAAQA8wAAAKkF AAAAAA== " o:allowincell="f" stroked="f"/>
                </w:pict>
              </mc:Fallback>
            </mc:AlternateContent>
          </w:r>
          <w:r>
            <w:rPr>
              <w:b/>
            </w:rPr>
            <w:t>MOKESČIŲ INSPEKCIJA</w:t>
          </w:r>
        </w:p>
        <w:p>
          <w:pPr>
            <w:tabs>
              <w:tab w:val="right" w:leader="underscore" w:pos="9120"/>
            </w:tabs>
            <w:jc w:val="center"/>
          </w:pPr>
        </w:p>
        <w:p>
          <w:pPr>
            <w:tabs>
              <w:tab w:val="left" w:leader="underscore" w:pos="8901"/>
            </w:tabs>
            <w:jc w:val="center"/>
          </w:pPr>
          <w:r>
            <w:t>_</w:t>
            <w:tab/>
          </w:r>
        </w:p>
        <w:p>
          <w:pPr>
            <w:jc w:val="center"/>
            <w:rPr>
              <w:b/>
            </w:rPr>
          </w:pPr>
          <w:r>
            <w:t>(įstaigos duomenys</w:t>
          </w:r>
          <w:r>
            <w:rPr>
              <w:b/>
            </w:rPr>
            <w:t>)</w:t>
          </w:r>
        </w:p>
        <w:p>
          <w:pPr>
            <w:jc w:val="center"/>
            <w:rPr>
              <w:b/>
              <w:sz w:val="16"/>
              <w:szCs w:val="16"/>
            </w:rPr>
          </w:pPr>
        </w:p>
        <w:p>
          <w:pPr>
            <w:jc w:val="center"/>
            <w:rPr>
              <w:b/>
              <w:sz w:val="28"/>
              <w:szCs w:val="28"/>
            </w:rPr>
          </w:pPr>
          <w:r>
            <w:rPr>
              <w:b/>
              <w:sz w:val="28"/>
              <w:szCs w:val="28"/>
            </w:rPr>
            <w:t xml:space="preserve">LEIDIMAS ĮSIGYTI NUO AKCIZŲ ATLEISTUS DYZELINIUS DEGALUS, SKIRTUS NAUDOTI ŽEMĖS ŪKIO REIKMĖMS </w:t>
          </w:r>
        </w:p>
        <w:p>
          <w:pPr>
            <w:jc w:val="center"/>
            <w:rPr>
              <w:b/>
              <w:sz w:val="28"/>
              <w:szCs w:val="28"/>
            </w:rPr>
          </w:pPr>
          <w:r>
            <w:rPr>
              <w:b/>
              <w:sz w:val="28"/>
              <w:szCs w:val="28"/>
            </w:rPr>
            <w:t>Nr. ZU-N-</w:t>
          </w:r>
        </w:p>
        <w:p>
          <w:pPr>
            <w:rPr>
              <w:sz w:val="16"/>
              <w:szCs w:val="16"/>
            </w:rPr>
          </w:pPr>
        </w:p>
        <w:tbl>
          <w:tblPr>
            <w:tblW w:w="907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9070"/>
          </w:tblGrid>
          <w:tr>
            <w:tc>
              <w:tcPr>
                <w:tcW w:w="9287" w:type="dxa"/>
              </w:tcPr>
              <w:p>
                <w:pPr>
                  <w:tabs>
                    <w:tab w:val="right" w:leader="underscore" w:pos="8505"/>
                  </w:tabs>
                  <w:jc w:val="center"/>
                  <w:rPr>
                    <w:b/>
                    <w:bCs/>
                  </w:rPr>
                </w:pPr>
                <w:r>
                  <w:rPr>
                    <w:b/>
                    <w:bCs/>
                  </w:rPr>
                  <w:t xml:space="preserve">Asmens, kuriam leidžiama įsigyti </w:t>
                </w:r>
                <w:r>
                  <w:rPr>
                    <w:b/>
                  </w:rPr>
                  <w:t>akcizinių prekių</w:t>
                </w:r>
              </w:p>
              <w:p>
                <w:pPr>
                  <w:tabs>
                    <w:tab w:val="right" w:leader="underscore" w:pos="8505"/>
                  </w:tabs>
                  <w:rPr>
                    <w:sz w:val="16"/>
                    <w:szCs w:val="16"/>
                  </w:rPr>
                </w:pPr>
                <w:r>
                  <w:rPr>
                    <w:sz w:val="18"/>
                    <w:szCs w:val="18"/>
                  </w:rPr>
                  <w:t>pavadinimas</w:t>
                </w:r>
                <w:r>
                  <w:rPr>
                    <w:sz w:val="16"/>
                    <w:szCs w:val="16"/>
                  </w:rPr>
                  <w:tab/>
                  <w:t>,</w:t>
                </w:r>
              </w:p>
              <w:p>
                <w:pPr>
                  <w:tabs>
                    <w:tab w:val="right" w:leader="underscore" w:pos="8505"/>
                  </w:tabs>
                  <w:jc w:val="center"/>
                  <w:rPr>
                    <w:sz w:val="15"/>
                    <w:szCs w:val="15"/>
                  </w:rPr>
                </w:pPr>
                <w:r>
                  <w:rPr>
                    <w:sz w:val="15"/>
                    <w:szCs w:val="15"/>
                  </w:rPr>
                  <w:t>(ūkio subjekto pavadinimas, fizinio asmens vardas, pavardė)</w:t>
                </w:r>
              </w:p>
              <w:p>
                <w:pPr>
                  <w:tabs>
                    <w:tab w:val="right" w:leader="underscore" w:pos="8505"/>
                  </w:tabs>
                  <w:rPr>
                    <w:sz w:val="16"/>
                    <w:szCs w:val="16"/>
                  </w:rPr>
                </w:pPr>
              </w:p>
              <w:p>
                <w:pPr>
                  <w:tabs>
                    <w:tab w:val="right" w:leader="underscore" w:pos="8505"/>
                  </w:tabs>
                  <w:rPr>
                    <w:sz w:val="18"/>
                    <w:szCs w:val="18"/>
                  </w:rPr>
                </w:pPr>
                <w:r>
                  <w:rPr>
                    <w:sz w:val="18"/>
                    <w:szCs w:val="18"/>
                  </w:rPr>
                  <w:t xml:space="preserve">identifikacinis numeris (kodas) ________________, specialus ID Nr. </w:t>
                  <w:tab/>
                  <w:t>,</w:t>
                </w:r>
              </w:p>
              <w:p>
                <w:pPr>
                  <w:tabs>
                    <w:tab w:val="right" w:leader="underscore" w:pos="8505"/>
                  </w:tabs>
                  <w:rPr>
                    <w:sz w:val="18"/>
                    <w:szCs w:val="18"/>
                  </w:rPr>
                </w:pPr>
              </w:p>
              <w:p>
                <w:pPr>
                  <w:tabs>
                    <w:tab w:val="right" w:leader="underscore" w:pos="8505"/>
                  </w:tabs>
                  <w:rPr>
                    <w:sz w:val="18"/>
                    <w:szCs w:val="18"/>
                  </w:rPr>
                </w:pPr>
                <w:r>
                  <w:rPr>
                    <w:sz w:val="18"/>
                    <w:szCs w:val="18"/>
                  </w:rPr>
                  <w:t xml:space="preserve">adresas _________________________, telefonas </w:t>
                  <w:tab/>
                  <w:t>,</w:t>
                </w:r>
              </w:p>
              <w:p>
                <w:pPr>
                  <w:tabs>
                    <w:tab w:val="right" w:leader="underscore" w:pos="8505"/>
                  </w:tabs>
                  <w:rPr>
                    <w:sz w:val="18"/>
                    <w:szCs w:val="18"/>
                  </w:rPr>
                </w:pPr>
              </w:p>
              <w:p>
                <w:pPr>
                  <w:tabs>
                    <w:tab w:val="right" w:leader="underscore" w:pos="8505"/>
                  </w:tabs>
                  <w:rPr>
                    <w:sz w:val="16"/>
                    <w:szCs w:val="16"/>
                  </w:rPr>
                </w:pPr>
                <w:r>
                  <w:rPr>
                    <w:sz w:val="18"/>
                    <w:szCs w:val="18"/>
                  </w:rPr>
                  <w:t>faksas ____________________, elektroninis paštas</w:t>
                </w:r>
                <w:r>
                  <w:rPr>
                    <w:sz w:val="16"/>
                    <w:szCs w:val="16"/>
                  </w:rPr>
                  <w:t xml:space="preserve"> </w:t>
                  <w:tab/>
                  <w:t>.</w:t>
                </w:r>
              </w:p>
              <w:p>
                <w:pPr>
                  <w:tabs>
                    <w:tab w:val="right" w:leader="underscore" w:pos="4788"/>
                    <w:tab w:val="right" w:leader="underscore" w:pos="9633"/>
                  </w:tabs>
                  <w:rPr>
                    <w:sz w:val="16"/>
                    <w:szCs w:val="16"/>
                  </w:rPr>
                </w:pPr>
              </w:p>
            </w:tc>
          </w:tr>
        </w:tbl>
        <w:p>
          <w:pPr>
            <w:rPr>
              <w:sz w:val="16"/>
              <w:szCs w:val="16"/>
            </w:rPr>
          </w:pPr>
        </w:p>
        <w:p>
          <w:pPr>
            <w:rPr>
              <w:sz w:val="16"/>
              <w:szCs w:val="16"/>
            </w:rPr>
          </w:pPr>
        </w:p>
        <w:tbl>
          <w:tblPr>
            <w:tblW w:w="907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9070"/>
          </w:tblGrid>
          <w:tr>
            <w:tc>
              <w:tcPr>
                <w:tcW w:w="9320" w:type="dxa"/>
              </w:tcPr>
              <w:p>
                <w:pPr>
                  <w:jc w:val="center"/>
                  <w:rPr>
                    <w:b/>
                    <w:bCs/>
                  </w:rPr>
                </w:pPr>
                <w:r>
                  <w:rPr>
                    <w:b/>
                    <w:bCs/>
                  </w:rPr>
                  <w:t>Vietos, kurioje bus naudojamos akcizinės prekės</w:t>
                </w:r>
              </w:p>
              <w:p>
                <w:pPr>
                  <w:tabs>
                    <w:tab w:val="right" w:leader="underscore" w:pos="8505"/>
                  </w:tabs>
                  <w:rPr>
                    <w:sz w:val="18"/>
                    <w:szCs w:val="18"/>
                  </w:rPr>
                </w:pPr>
                <w:r>
                  <w:rPr>
                    <w:sz w:val="18"/>
                    <w:szCs w:val="18"/>
                  </w:rPr>
                  <w:t>adresas</w:t>
                  <w:tab/>
                  <w:t>;</w:t>
                </w:r>
              </w:p>
              <w:p>
                <w:pPr>
                  <w:tabs>
                    <w:tab w:val="right" w:leader="underscore" w:pos="9639"/>
                  </w:tabs>
                  <w:rPr>
                    <w:sz w:val="18"/>
                    <w:szCs w:val="18"/>
                  </w:rPr>
                </w:pPr>
              </w:p>
              <w:p>
                <w:pPr>
                  <w:tabs>
                    <w:tab w:val="right" w:leader="underscore" w:pos="8505"/>
                  </w:tabs>
                  <w:rPr>
                    <w:sz w:val="18"/>
                    <w:szCs w:val="18"/>
                  </w:rPr>
                </w:pPr>
                <w:r>
                  <w:rPr>
                    <w:sz w:val="18"/>
                    <w:szCs w:val="18"/>
                  </w:rPr>
                  <w:t>kiekvienos talpyklos registracijos numeris ________________ tūris</w:t>
                  <w:tab/>
                  <w:t>.</w:t>
                </w:r>
              </w:p>
              <w:p>
                <w:pPr>
                  <w:rPr>
                    <w:sz w:val="16"/>
                    <w:szCs w:val="16"/>
                  </w:rPr>
                </w:pPr>
              </w:p>
            </w:tc>
          </w:tr>
        </w:tbl>
        <w:p>
          <w:pPr>
            <w:rPr>
              <w:sz w:val="16"/>
              <w:szCs w:val="16"/>
            </w:rPr>
          </w:pPr>
        </w:p>
        <w:p>
          <w:pPr>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0"/>
          </w:tblGrid>
          <w:tr>
            <w:tc>
              <w:tcPr>
                <w:tcW w:w="9287" w:type="dxa"/>
              </w:tcPr>
              <w:p>
                <w:pPr>
                  <w:jc w:val="center"/>
                  <w:rPr>
                    <w:b/>
                    <w:bCs/>
                  </w:rPr>
                </w:pPr>
                <w:r>
                  <w:rPr>
                    <w:b/>
                    <w:bCs/>
                  </w:rPr>
                  <w:t xml:space="preserve">Veiklos rūšis </w:t>
                </w:r>
              </w:p>
            </w:tc>
          </w:tr>
          <w:tr>
            <w:tc>
              <w:tcPr>
                <w:tcW w:w="9287" w:type="dxa"/>
              </w:tcPr>
              <w:p>
                <w:pPr>
                  <w:rPr>
                    <w:sz w:val="18"/>
                    <w:szCs w:val="18"/>
                  </w:rPr>
                </w:pPr>
              </w:p>
            </w:tc>
          </w:tr>
        </w:tbl>
        <w:p>
          <w:pPr>
            <w:rPr>
              <w:sz w:val="16"/>
              <w:szCs w:val="16"/>
            </w:rPr>
          </w:pPr>
        </w:p>
        <w:p>
          <w:pPr>
            <w:rPr>
              <w:sz w:val="16"/>
              <w:szCs w:val="16"/>
            </w:rPr>
          </w:pPr>
        </w:p>
        <w:tbl>
          <w:tblPr>
            <w:tblW w:w="9070" w:type="dxa"/>
            <w:tblLook w:val="01E0" w:firstRow="1" w:lastRow="1" w:firstColumn="1" w:lastColumn="1" w:noHBand="0" w:noVBand="0"/>
          </w:tblPr>
          <w:tblGrid>
            <w:gridCol w:w="4481"/>
            <w:gridCol w:w="2272"/>
            <w:gridCol w:w="2317"/>
          </w:tblGrid>
          <w:tr>
            <w:tc>
              <w:tcPr>
                <w:tcW w:w="9287" w:type="dxa"/>
                <w:gridSpan w:val="3"/>
                <w:tcBorders>
                  <w:top w:val="single" w:sz="4" w:space="0" w:color="auto"/>
                  <w:left w:val="single" w:sz="4" w:space="0" w:color="auto"/>
                  <w:bottom w:val="single" w:sz="4" w:space="0" w:color="auto"/>
                  <w:right w:val="single" w:sz="4" w:space="0" w:color="auto"/>
                </w:tcBorders>
              </w:tcPr>
              <w:p>
                <w:pPr>
                  <w:jc w:val="center"/>
                </w:pPr>
                <w:r>
                  <w:rPr>
                    <w:b/>
                    <w:bCs/>
                  </w:rPr>
                  <w:t>Buvę leidimo leidžiamų įsigyti prekių kiekiai</w:t>
                </w:r>
              </w:p>
            </w:tc>
          </w:tr>
          <w:tr>
            <w:tc>
              <w:tcPr>
                <w:tcW w:w="4604" w:type="dxa"/>
                <w:tcBorders>
                  <w:top w:val="single" w:sz="4" w:space="0" w:color="auto"/>
                  <w:left w:val="single" w:sz="8" w:space="0" w:color="auto"/>
                  <w:bottom w:val="single" w:sz="4" w:space="0" w:color="auto"/>
                  <w:right w:val="single" w:sz="12" w:space="0" w:color="auto"/>
                </w:tcBorders>
              </w:tcPr>
              <w:p>
                <w:pPr>
                  <w:rPr>
                    <w:sz w:val="18"/>
                    <w:szCs w:val="18"/>
                  </w:rPr>
                </w:pPr>
                <w:r>
                  <w:rPr>
                    <w:b/>
                    <w:bCs/>
                    <w:sz w:val="18"/>
                    <w:szCs w:val="18"/>
                  </w:rPr>
                  <w:t>Pastaba</w:t>
                </w:r>
              </w:p>
            </w:tc>
            <w:tc>
              <w:tcPr>
                <w:tcW w:w="2325" w:type="dxa"/>
                <w:tcBorders>
                  <w:top w:val="single" w:sz="4" w:space="0" w:color="auto"/>
                  <w:left w:val="single" w:sz="12" w:space="0" w:color="auto"/>
                  <w:bottom w:val="single" w:sz="4" w:space="0" w:color="auto"/>
                  <w:right w:val="single" w:sz="12" w:space="0" w:color="auto"/>
                </w:tcBorders>
              </w:tcPr>
              <w:p>
                <w:pPr>
                  <w:rPr>
                    <w:b/>
                    <w:bCs/>
                    <w:sz w:val="18"/>
                    <w:szCs w:val="18"/>
                  </w:rPr>
                </w:pPr>
                <w:r>
                  <w:rPr>
                    <w:b/>
                    <w:bCs/>
                    <w:sz w:val="18"/>
                    <w:szCs w:val="18"/>
                  </w:rPr>
                  <w:t>Kiekis</w:t>
                </w:r>
              </w:p>
            </w:tc>
            <w:tc>
              <w:tcPr>
                <w:tcW w:w="2358" w:type="dxa"/>
                <w:tcBorders>
                  <w:top w:val="single" w:sz="4" w:space="0" w:color="auto"/>
                  <w:left w:val="single" w:sz="12" w:space="0" w:color="auto"/>
                  <w:bottom w:val="single" w:sz="4" w:space="0" w:color="auto"/>
                  <w:right w:val="single" w:sz="8" w:space="0" w:color="auto"/>
                </w:tcBorders>
              </w:tcPr>
              <w:p>
                <w:pPr>
                  <w:rPr>
                    <w:b/>
                    <w:bCs/>
                    <w:sz w:val="18"/>
                    <w:szCs w:val="18"/>
                  </w:rPr>
                </w:pPr>
                <w:r>
                  <w:rPr>
                    <w:b/>
                    <w:bCs/>
                    <w:sz w:val="18"/>
                    <w:szCs w:val="18"/>
                  </w:rPr>
                  <w:t>Anuliavimo data</w:t>
                </w:r>
              </w:p>
            </w:tc>
          </w:tr>
          <w:tr>
            <w:tc>
              <w:tcPr>
                <w:tcW w:w="4604" w:type="dxa"/>
                <w:tcBorders>
                  <w:top w:val="single" w:sz="4" w:space="0" w:color="auto"/>
                  <w:left w:val="single" w:sz="4" w:space="0" w:color="auto"/>
                  <w:bottom w:val="single" w:sz="4" w:space="0" w:color="auto"/>
                  <w:right w:val="single" w:sz="4" w:space="0" w:color="auto"/>
                </w:tcBorders>
              </w:tcPr>
              <w:p>
                <w:pPr>
                  <w:jc w:val="center"/>
                  <w:rPr>
                    <w:sz w:val="18"/>
                    <w:szCs w:val="18"/>
                  </w:rPr>
                </w:pPr>
              </w:p>
            </w:tc>
            <w:tc>
              <w:tcPr>
                <w:tcW w:w="2325" w:type="dxa"/>
                <w:tcBorders>
                  <w:top w:val="single" w:sz="4" w:space="0" w:color="auto"/>
                  <w:left w:val="single" w:sz="4" w:space="0" w:color="auto"/>
                  <w:bottom w:val="single" w:sz="4" w:space="0" w:color="auto"/>
                  <w:right w:val="single" w:sz="4" w:space="0" w:color="auto"/>
                </w:tcBorders>
              </w:tcPr>
              <w:p>
                <w:pPr>
                  <w:jc w:val="center"/>
                  <w:rPr>
                    <w:sz w:val="18"/>
                    <w:szCs w:val="18"/>
                  </w:rPr>
                </w:pPr>
              </w:p>
            </w:tc>
            <w:tc>
              <w:tcPr>
                <w:tcW w:w="2358" w:type="dxa"/>
                <w:tcBorders>
                  <w:top w:val="single" w:sz="4" w:space="0" w:color="auto"/>
                  <w:left w:val="single" w:sz="4" w:space="0" w:color="auto"/>
                  <w:bottom w:val="single" w:sz="4" w:space="0" w:color="auto"/>
                  <w:right w:val="single" w:sz="4" w:space="0" w:color="auto"/>
                </w:tcBorders>
              </w:tcPr>
              <w:p>
                <w:pPr>
                  <w:jc w:val="center"/>
                  <w:rPr>
                    <w:sz w:val="18"/>
                    <w:szCs w:val="18"/>
                  </w:rPr>
                </w:pPr>
              </w:p>
            </w:tc>
          </w:tr>
        </w:tbl>
        <w:p>
          <w:pPr>
            <w:jc w:val="center"/>
            <w:rPr>
              <w:sz w:val="16"/>
              <w:szCs w:val="16"/>
            </w:rPr>
          </w:pPr>
        </w:p>
        <w:p>
          <w:pPr>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85"/>
            <w:gridCol w:w="1781"/>
            <w:gridCol w:w="57"/>
            <w:gridCol w:w="83"/>
            <w:gridCol w:w="1641"/>
            <w:gridCol w:w="565"/>
            <w:gridCol w:w="73"/>
            <w:gridCol w:w="1145"/>
            <w:gridCol w:w="1940"/>
          </w:tblGrid>
          <w:tr>
            <w:tc>
              <w:tcPr>
                <w:tcW w:w="9070" w:type="dxa"/>
                <w:gridSpan w:val="9"/>
              </w:tcPr>
              <w:p>
                <w:pPr>
                  <w:jc w:val="center"/>
                  <w:rPr>
                    <w:b/>
                    <w:bCs/>
                  </w:rPr>
                </w:pPr>
                <w:r>
                  <w:rPr>
                    <w:b/>
                    <w:bCs/>
                  </w:rPr>
                  <w:t xml:space="preserve">Leidžiama įsigyti </w:t>
                </w:r>
                <w:r>
                  <w:rPr>
                    <w:b/>
                  </w:rPr>
                  <w:t>akcizinių prekių</w:t>
                </w:r>
              </w:p>
            </w:tc>
          </w:tr>
          <w:tr>
            <w:tc>
              <w:tcPr>
                <w:tcW w:w="1786" w:type="dxa"/>
              </w:tcPr>
              <w:p>
                <w:pPr>
                  <w:jc w:val="center"/>
                  <w:rPr>
                    <w:b/>
                    <w:bCs/>
                    <w:sz w:val="18"/>
                    <w:szCs w:val="18"/>
                  </w:rPr>
                </w:pPr>
                <w:r>
                  <w:rPr>
                    <w:sz w:val="18"/>
                    <w:szCs w:val="18"/>
                  </w:rPr>
                  <w:t xml:space="preserve">Tarifinė grupė </w:t>
                </w:r>
              </w:p>
            </w:tc>
            <w:tc>
              <w:tcPr>
                <w:tcW w:w="1839" w:type="dxa"/>
                <w:gridSpan w:val="2"/>
              </w:tcPr>
              <w:p>
                <w:pPr>
                  <w:jc w:val="center"/>
                  <w:rPr>
                    <w:b/>
                    <w:bCs/>
                    <w:sz w:val="18"/>
                    <w:szCs w:val="18"/>
                  </w:rPr>
                </w:pPr>
                <w:r>
                  <w:rPr>
                    <w:sz w:val="18"/>
                    <w:szCs w:val="18"/>
                  </w:rPr>
                  <w:t>Pavadinimas (-ai)</w:t>
                </w:r>
              </w:p>
            </w:tc>
            <w:tc>
              <w:tcPr>
                <w:tcW w:w="2290" w:type="dxa"/>
                <w:gridSpan w:val="3"/>
              </w:tcPr>
              <w:p>
                <w:pPr>
                  <w:jc w:val="center"/>
                  <w:rPr>
                    <w:b/>
                    <w:bCs/>
                    <w:sz w:val="18"/>
                    <w:szCs w:val="18"/>
                  </w:rPr>
                </w:pPr>
                <w:r>
                  <w:rPr>
                    <w:sz w:val="18"/>
                    <w:szCs w:val="18"/>
                  </w:rPr>
                  <w:t xml:space="preserve">Prekių kodas (-ai) pagal Kombinuotąją nomenklatūrą </w:t>
                </w:r>
              </w:p>
            </w:tc>
            <w:tc>
              <w:tcPr>
                <w:tcW w:w="1214" w:type="dxa"/>
                <w:gridSpan w:val="2"/>
              </w:tcPr>
              <w:p>
                <w:pPr>
                  <w:jc w:val="center"/>
                  <w:rPr>
                    <w:b/>
                    <w:bCs/>
                    <w:sz w:val="18"/>
                    <w:szCs w:val="18"/>
                  </w:rPr>
                </w:pPr>
                <w:r>
                  <w:rPr>
                    <w:sz w:val="18"/>
                    <w:szCs w:val="18"/>
                  </w:rPr>
                  <w:t>Mato vienetas</w:t>
                </w:r>
              </w:p>
            </w:tc>
            <w:tc>
              <w:tcPr>
                <w:tcW w:w="1941" w:type="dxa"/>
                <w:vMerge w:val="restart"/>
              </w:tcPr>
              <w:p>
                <w:pPr>
                  <w:rPr>
                    <w:b/>
                    <w:bCs/>
                    <w:sz w:val="18"/>
                    <w:szCs w:val="18"/>
                  </w:rPr>
                </w:pPr>
              </w:p>
            </w:tc>
          </w:tr>
          <w:tr>
            <w:tc>
              <w:tcPr>
                <w:tcW w:w="1786" w:type="dxa"/>
              </w:tcPr>
              <w:p>
                <w:pPr>
                  <w:rPr>
                    <w:b/>
                    <w:bCs/>
                    <w:sz w:val="18"/>
                    <w:szCs w:val="18"/>
                  </w:rPr>
                </w:pPr>
              </w:p>
            </w:tc>
            <w:tc>
              <w:tcPr>
                <w:tcW w:w="1839" w:type="dxa"/>
                <w:gridSpan w:val="2"/>
              </w:tcPr>
              <w:p>
                <w:pPr>
                  <w:rPr>
                    <w:b/>
                    <w:bCs/>
                    <w:sz w:val="18"/>
                    <w:szCs w:val="18"/>
                  </w:rPr>
                </w:pPr>
              </w:p>
            </w:tc>
            <w:tc>
              <w:tcPr>
                <w:tcW w:w="2290" w:type="dxa"/>
                <w:gridSpan w:val="3"/>
              </w:tcPr>
              <w:p>
                <w:pPr>
                  <w:rPr>
                    <w:b/>
                    <w:bCs/>
                    <w:sz w:val="18"/>
                    <w:szCs w:val="18"/>
                  </w:rPr>
                </w:pPr>
              </w:p>
            </w:tc>
            <w:tc>
              <w:tcPr>
                <w:tcW w:w="1214" w:type="dxa"/>
                <w:gridSpan w:val="2"/>
              </w:tcPr>
              <w:p>
                <w:pPr>
                  <w:rPr>
                    <w:b/>
                    <w:bCs/>
                    <w:sz w:val="18"/>
                    <w:szCs w:val="18"/>
                  </w:rPr>
                </w:pPr>
              </w:p>
            </w:tc>
            <w:tc>
              <w:tcPr>
                <w:tcW w:w="1941" w:type="dxa"/>
                <w:vMerge/>
              </w:tcPr>
              <w:p>
                <w:pPr>
                  <w:rPr>
                    <w:b/>
                    <w:bCs/>
                    <w:sz w:val="18"/>
                    <w:szCs w:val="18"/>
                  </w:rPr>
                </w:pPr>
              </w:p>
            </w:tc>
          </w:tr>
          <w:tr>
            <w:tc>
              <w:tcPr>
                <w:tcW w:w="1786" w:type="dxa"/>
              </w:tcPr>
              <w:p>
                <w:pPr>
                  <w:rPr>
                    <w:b/>
                    <w:bCs/>
                    <w:sz w:val="18"/>
                    <w:szCs w:val="18"/>
                  </w:rPr>
                </w:pPr>
              </w:p>
            </w:tc>
            <w:tc>
              <w:tcPr>
                <w:tcW w:w="1839" w:type="dxa"/>
                <w:gridSpan w:val="2"/>
              </w:tcPr>
              <w:p>
                <w:pPr>
                  <w:rPr>
                    <w:b/>
                    <w:bCs/>
                    <w:sz w:val="18"/>
                    <w:szCs w:val="18"/>
                  </w:rPr>
                </w:pPr>
              </w:p>
            </w:tc>
            <w:tc>
              <w:tcPr>
                <w:tcW w:w="2290" w:type="dxa"/>
                <w:gridSpan w:val="3"/>
              </w:tcPr>
              <w:p>
                <w:pPr>
                  <w:rPr>
                    <w:b/>
                    <w:bCs/>
                    <w:sz w:val="18"/>
                    <w:szCs w:val="18"/>
                  </w:rPr>
                </w:pPr>
              </w:p>
            </w:tc>
            <w:tc>
              <w:tcPr>
                <w:tcW w:w="1214" w:type="dxa"/>
                <w:gridSpan w:val="2"/>
              </w:tcPr>
              <w:p>
                <w:pPr>
                  <w:rPr>
                    <w:b/>
                    <w:bCs/>
                    <w:sz w:val="18"/>
                    <w:szCs w:val="18"/>
                  </w:rPr>
                </w:pPr>
              </w:p>
            </w:tc>
            <w:tc>
              <w:tcPr>
                <w:tcW w:w="1941" w:type="dxa"/>
                <w:vMerge/>
              </w:tcPr>
              <w:p>
                <w:pPr>
                  <w:rPr>
                    <w:b/>
                    <w:bCs/>
                    <w:sz w:val="18"/>
                    <w:szCs w:val="18"/>
                  </w:rPr>
                </w:pPr>
              </w:p>
            </w:tc>
          </w:tr>
          <w:tr>
            <w:tc>
              <w:tcPr>
                <w:tcW w:w="1786" w:type="dxa"/>
                <w:tcBorders>
                  <w:bottom w:val="single" w:sz="4" w:space="0" w:color="auto"/>
                </w:tcBorders>
              </w:tcPr>
              <w:p>
                <w:pPr>
                  <w:rPr>
                    <w:b/>
                    <w:bCs/>
                    <w:sz w:val="18"/>
                    <w:szCs w:val="18"/>
                  </w:rPr>
                </w:pPr>
              </w:p>
            </w:tc>
            <w:tc>
              <w:tcPr>
                <w:tcW w:w="1922" w:type="dxa"/>
                <w:gridSpan w:val="3"/>
                <w:tcBorders>
                  <w:bottom w:val="single" w:sz="4" w:space="0" w:color="auto"/>
                </w:tcBorders>
              </w:tcPr>
              <w:p>
                <w:pPr>
                  <w:rPr>
                    <w:b/>
                    <w:bCs/>
                    <w:sz w:val="18"/>
                    <w:szCs w:val="18"/>
                  </w:rPr>
                </w:pPr>
              </w:p>
            </w:tc>
            <w:tc>
              <w:tcPr>
                <w:tcW w:w="2280" w:type="dxa"/>
                <w:gridSpan w:val="3"/>
                <w:tcBorders>
                  <w:bottom w:val="single" w:sz="4" w:space="0" w:color="auto"/>
                </w:tcBorders>
              </w:tcPr>
              <w:p>
                <w:pPr>
                  <w:rPr>
                    <w:b/>
                    <w:bCs/>
                    <w:sz w:val="18"/>
                    <w:szCs w:val="18"/>
                  </w:rPr>
                </w:pPr>
              </w:p>
            </w:tc>
            <w:tc>
              <w:tcPr>
                <w:tcW w:w="1141" w:type="dxa"/>
                <w:tcBorders>
                  <w:bottom w:val="single" w:sz="4" w:space="0" w:color="auto"/>
                </w:tcBorders>
              </w:tcPr>
              <w:p>
                <w:pPr>
                  <w:rPr>
                    <w:b/>
                    <w:bCs/>
                    <w:sz w:val="18"/>
                    <w:szCs w:val="18"/>
                  </w:rPr>
                </w:pPr>
              </w:p>
            </w:tc>
            <w:tc>
              <w:tcPr>
                <w:tcW w:w="1941" w:type="dxa"/>
                <w:tcBorders>
                  <w:bottom w:val="single" w:sz="4" w:space="0" w:color="auto"/>
                </w:tcBorders>
              </w:tcPr>
              <w:p>
                <w:pPr>
                  <w:jc w:val="center"/>
                  <w:rPr>
                    <w:b/>
                    <w:bCs/>
                    <w:sz w:val="18"/>
                    <w:szCs w:val="18"/>
                  </w:rPr>
                </w:pPr>
                <w:r>
                  <w:rPr>
                    <w:sz w:val="18"/>
                    <w:szCs w:val="18"/>
                  </w:rPr>
                  <w:t>Leidžiamas įsigyti kiekis</w:t>
                </w:r>
              </w:p>
            </w:tc>
          </w:tr>
          <w:tr>
            <w:tc>
              <w:tcPr>
                <w:tcW w:w="1782" w:type="dxa"/>
                <w:tcBorders>
                  <w:top w:val="single" w:sz="4" w:space="0" w:color="auto"/>
                  <w:left w:val="nil"/>
                  <w:bottom w:val="nil"/>
                  <w:right w:val="nil"/>
                </w:tcBorders>
              </w:tcPr>
              <w:p>
                <w:pPr>
                  <w:jc w:val="right"/>
                  <w:rPr>
                    <w:b/>
                    <w:bCs/>
                    <w:sz w:val="18"/>
                    <w:szCs w:val="18"/>
                  </w:rPr>
                </w:pPr>
              </w:p>
            </w:tc>
            <w:tc>
              <w:tcPr>
                <w:tcW w:w="1782" w:type="dxa"/>
                <w:tcBorders>
                  <w:top w:val="single" w:sz="4" w:space="0" w:color="auto"/>
                  <w:left w:val="nil"/>
                  <w:bottom w:val="nil"/>
                  <w:right w:val="nil"/>
                </w:tcBorders>
              </w:tcPr>
              <w:p>
                <w:pPr>
                  <w:jc w:val="right"/>
                  <w:rPr>
                    <w:b/>
                    <w:bCs/>
                    <w:sz w:val="18"/>
                    <w:szCs w:val="18"/>
                  </w:rPr>
                </w:pPr>
              </w:p>
            </w:tc>
            <w:tc>
              <w:tcPr>
                <w:tcW w:w="1782" w:type="dxa"/>
                <w:gridSpan w:val="3"/>
                <w:tcBorders>
                  <w:top w:val="single" w:sz="4" w:space="0" w:color="auto"/>
                  <w:left w:val="nil"/>
                  <w:bottom w:val="nil"/>
                  <w:right w:val="nil"/>
                </w:tcBorders>
              </w:tcPr>
              <w:p>
                <w:pPr>
                  <w:jc w:val="right"/>
                  <w:rPr>
                    <w:b/>
                    <w:bCs/>
                    <w:sz w:val="18"/>
                    <w:szCs w:val="18"/>
                  </w:rPr>
                </w:pPr>
              </w:p>
            </w:tc>
            <w:tc>
              <w:tcPr>
                <w:tcW w:w="1783" w:type="dxa"/>
                <w:gridSpan w:val="3"/>
                <w:tcBorders>
                  <w:top w:val="single" w:sz="4" w:space="0" w:color="auto"/>
                  <w:left w:val="nil"/>
                  <w:bottom w:val="nil"/>
                  <w:right w:val="single" w:sz="4" w:space="0" w:color="auto"/>
                </w:tcBorders>
              </w:tcPr>
              <w:p>
                <w:pPr>
                  <w:jc w:val="right"/>
                  <w:rPr>
                    <w:b/>
                    <w:bCs/>
                    <w:sz w:val="18"/>
                    <w:szCs w:val="18"/>
                  </w:rPr>
                </w:pPr>
                <w:r>
                  <w:rPr>
                    <w:b/>
                    <w:bCs/>
                    <w:sz w:val="18"/>
                    <w:szCs w:val="18"/>
                  </w:rPr>
                  <w:t>Iš viso:</w:t>
                </w:r>
              </w:p>
            </w:tc>
            <w:tc>
              <w:tcPr>
                <w:tcW w:w="1941" w:type="dxa"/>
                <w:tcBorders>
                  <w:top w:val="single" w:sz="4" w:space="0" w:color="auto"/>
                  <w:left w:val="single" w:sz="4" w:space="0" w:color="auto"/>
                  <w:bottom w:val="nil"/>
                  <w:right w:val="nil"/>
                </w:tcBorders>
              </w:tcPr>
              <w:p>
                <w:pPr>
                  <w:rPr>
                    <w:b/>
                    <w:bCs/>
                    <w:sz w:val="16"/>
                    <w:szCs w:val="16"/>
                  </w:rPr>
                </w:pPr>
              </w:p>
            </w:tc>
          </w:tr>
        </w:tbl>
        <w:p>
          <w:pPr>
            <w:jc w:val="center"/>
            <w:rPr>
              <w:sz w:val="16"/>
              <w:szCs w:val="16"/>
            </w:rPr>
          </w:pPr>
        </w:p>
        <w:p>
          <w:pPr>
            <w:jc w:val="center"/>
            <w:rPr>
              <w:sz w:val="16"/>
              <w:szCs w:val="16"/>
            </w:rPr>
          </w:pPr>
        </w:p>
        <w:p>
          <w:pPr>
            <w:jc w:val="center"/>
            <w:rPr>
              <w:sz w:val="18"/>
              <w:szCs w:val="18"/>
            </w:rPr>
          </w:pPr>
          <w:r>
            <w:rPr>
              <w:b/>
              <w:bCs/>
              <w:sz w:val="18"/>
              <w:szCs w:val="18"/>
            </w:rPr>
            <w:t>Leidimas galioja</w:t>
          </w:r>
          <w:r>
            <w:rPr>
              <w:sz w:val="18"/>
              <w:szCs w:val="18"/>
            </w:rPr>
            <w:t xml:space="preserve"> nuo 20 m. __________ d. iki 20 m. _______________d.</w:t>
          </w:r>
        </w:p>
        <w:p>
          <w:pPr>
            <w:rPr>
              <w:sz w:val="16"/>
              <w:szCs w:val="16"/>
            </w:rPr>
          </w:pPr>
        </w:p>
        <w:tbl>
          <w:tblPr>
            <w:tblW w:w="9070" w:type="dxa"/>
            <w:tblLook w:val="01E0" w:firstRow="1" w:lastRow="1" w:firstColumn="1" w:lastColumn="1" w:noHBand="0" w:noVBand="0"/>
          </w:tblPr>
          <w:tblGrid>
            <w:gridCol w:w="3033"/>
            <w:gridCol w:w="3006"/>
            <w:gridCol w:w="3031"/>
          </w:tblGrid>
          <w:tr>
            <w:tc>
              <w:tcPr>
                <w:tcW w:w="3033" w:type="dxa"/>
              </w:tcPr>
              <w:p>
                <w:pPr>
                  <w:rPr>
                    <w:sz w:val="15"/>
                    <w:szCs w:val="15"/>
                  </w:rPr>
                </w:pPr>
                <w:r>
                  <w:rPr>
                    <w:sz w:val="15"/>
                    <w:szCs w:val="15"/>
                  </w:rPr>
                  <w:t>____________________</w:t>
                </w:r>
              </w:p>
              <w:p>
                <w:pPr>
                  <w:rPr>
                    <w:sz w:val="16"/>
                    <w:szCs w:val="16"/>
                  </w:rPr>
                </w:pPr>
                <w:r>
                  <w:rPr>
                    <w:sz w:val="15"/>
                    <w:szCs w:val="15"/>
                  </w:rPr>
                  <w:t>(AVMI įgalioto asmens pareigų pavadinimas)</w:t>
                </w:r>
              </w:p>
            </w:tc>
            <w:tc>
              <w:tcPr>
                <w:tcW w:w="3006" w:type="dxa"/>
              </w:tcPr>
              <w:p>
                <w:pPr>
                  <w:jc w:val="center"/>
                  <w:rPr>
                    <w:sz w:val="16"/>
                    <w:szCs w:val="16"/>
                  </w:rPr>
                </w:pPr>
                <w:r>
                  <w:rPr>
                    <w:sz w:val="16"/>
                    <w:szCs w:val="16"/>
                  </w:rPr>
                  <w:t>___________</w:t>
                </w:r>
              </w:p>
              <w:p>
                <w:pPr>
                  <w:jc w:val="center"/>
                  <w:rPr>
                    <w:sz w:val="16"/>
                    <w:szCs w:val="16"/>
                  </w:rPr>
                </w:pPr>
                <w:r>
                  <w:rPr>
                    <w:sz w:val="16"/>
                    <w:szCs w:val="16"/>
                  </w:rPr>
                  <w:t>(parašas)</w:t>
                </w:r>
              </w:p>
            </w:tc>
            <w:tc>
              <w:tcPr>
                <w:tcW w:w="3031" w:type="dxa"/>
              </w:tcPr>
              <w:p>
                <w:pPr>
                  <w:jc w:val="right"/>
                  <w:rPr>
                    <w:sz w:val="16"/>
                    <w:szCs w:val="16"/>
                  </w:rPr>
                </w:pPr>
                <w:r>
                  <w:rPr>
                    <w:sz w:val="16"/>
                    <w:szCs w:val="16"/>
                  </w:rPr>
                  <w:t>__________________</w:t>
                </w:r>
              </w:p>
              <w:p>
                <w:pPr>
                  <w:jc w:val="right"/>
                  <w:rPr>
                    <w:sz w:val="16"/>
                    <w:szCs w:val="16"/>
                  </w:rPr>
                </w:pPr>
                <w:r>
                  <w:rPr>
                    <w:sz w:val="15"/>
                    <w:szCs w:val="15"/>
                  </w:rPr>
                  <w:t>(vardas, pavardė)</w:t>
                </w:r>
              </w:p>
            </w:tc>
          </w:tr>
        </w:tbl>
        <w:p>
          <w:pPr>
            <w:rPr>
              <w:sz w:val="16"/>
              <w:szCs w:val="16"/>
            </w:rPr>
          </w:pPr>
        </w:p>
        <w:p>
          <w:pPr>
            <w:tabs>
              <w:tab w:val="right" w:pos="2907"/>
            </w:tabs>
            <w:ind w:firstLine="567"/>
            <w:jc w:val="both"/>
            <w:rPr>
              <w:sz w:val="16"/>
              <w:szCs w:val="16"/>
            </w:rPr>
          </w:pPr>
          <w:r>
            <w:rPr>
              <w:sz w:val="16"/>
              <w:szCs w:val="16"/>
            </w:rPr>
            <w:t>A. V.</w:t>
          </w:r>
        </w:p>
        <w:p>
          <w:pPr>
            <w:tabs>
              <w:tab w:val="right" w:pos="2907"/>
            </w:tabs>
            <w:ind w:firstLine="567"/>
            <w:jc w:val="both"/>
            <w:rPr>
              <w:sz w:val="16"/>
              <w:szCs w:val="16"/>
            </w:rPr>
          </w:pPr>
        </w:p>
        <w:p>
          <w:pPr>
            <w:tabs>
              <w:tab w:val="right" w:pos="2907"/>
            </w:tabs>
            <w:jc w:val="center"/>
            <w:rPr>
              <w:sz w:val="16"/>
              <w:szCs w:val="16"/>
            </w:rPr>
          </w:pPr>
          <w:r>
            <w:rPr>
              <w:sz w:val="16"/>
              <w:szCs w:val="16"/>
            </w:rPr>
            <w:t>_________________</w:t>
          </w:r>
        </w:p>
        <w:p>
          <w:pPr>
            <w:tabs>
              <w:tab w:val="right" w:pos="2907"/>
            </w:tabs>
            <w:jc w:val="both"/>
            <w:rPr>
              <w:szCs w:val="16"/>
            </w:rPr>
          </w:pP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39AE1C6951">
            <w:r w:rsidRPr="00532B9F">
              <w:rPr>
                <w:rFonts w:ascii="Times New Roman" w:eastAsia="MS Mincho" w:hAnsi="Times New Roman"/>
                <w:sz w:val="20"/>
                <w:i/>
                <w:iCs/>
                <w:color w:val="0000FF" w:themeColor="hyperlink"/>
                <w:u w:val="single"/>
              </w:rPr>
              <w:t>VA-66</w:t>
            </w:r>
          </w:fldSimple>
          <w:r>
            <w:rPr>
              <w:rFonts w:ascii="Times New Roman" w:eastAsia="MS Mincho" w:hAnsi="Times New Roman"/>
              <w:sz w:val="20"/>
              <w:i/>
              <w:iCs/>
            </w:rPr>
            <w:t>,
2012-06-28,
Žin., 2012, Nr.
74-3872 (2012-06-29), i. k. 1122055ISAK000VA-66            </w:t>
          </w:r>
        </w:p>
        <w:p/>
      </w:sdtContent>
    </w:sdt>
    <w:sdt>
      <w:sdtPr>
        <w:alias w:val=""/>
        <w:tag w:val="part_1b5c0e492a664687b2db70b967a1efd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2012-07-01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39AE1C6951">
            <w:r w:rsidRPr="00532B9F">
              <w:rPr>
                <w:rFonts w:ascii="Times New Roman" w:eastAsia="MS Mincho" w:hAnsi="Times New Roman"/>
                <w:sz w:val="20"/>
                <w:i/>
                <w:iCs/>
                <w:color w:val="0000FF" w:themeColor="hyperlink"/>
                <w:u w:val="single"/>
              </w:rPr>
              <w:t>VA-66</w:t>
            </w:r>
          </w:fldSimple>
          <w:r>
            <w:rPr>
              <w:rFonts w:ascii="Times New Roman" w:eastAsia="MS Mincho" w:hAnsi="Times New Roman"/>
              <w:sz w:val="20"/>
              <w:i/>
              <w:iCs/>
            </w:rPr>
            <w:t>,
2012-06-28,
Žin. 2012,
Nr.
74-3872 (2012-06-29), i. k. 1122055ISAK000VA-66        </w:t>
          </w:r>
        </w:p>
        <w:p/>
      </w:sdtContent>
    </w:sdt>
    <w:sdt>
      <w:sdtPr>
        <w:alias w:val="frm."/>
        <w:tag w:val="part_bdf575d052bb43b989f2309949dd5f64"/>
        <w:lock w:val="sdtLocked"/>
        <w:richText/>
      </w:sdtPr>
      <w:sdtContent>
        <w:p>
          <w:pPr>
            <w:widowControl w:val="0"/>
            <w:suppressAutoHyphens/>
            <w:jc w:val="center"/>
            <w:rPr>
              <w:color w:val="000000"/>
            </w:rPr>
          </w:pPr>
          <w:r>
            <w:rPr>
              <w:color w:val="000000"/>
            </w:rPr>
            <w:br w:type="page"/>
          </w:r>
          <w:r>
            <w:rPr>
              <w:lang w:eastAsia="lt-LT"/>
            </w:rPr>
            <w:drawing>
              <wp:inline distT="0" distB="0" distL="0" distR="0">
                <wp:extent cx="542925" cy="552450"/>
                <wp:effectExtent l="0" t="0" r="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widowControl w:val="0"/>
            <w:suppressAutoHyphens/>
            <w:jc w:val="center"/>
            <w:rPr>
              <w:vanish/>
              <w:color w:val="000000"/>
            </w:rPr>
          </w:pPr>
          <w:r>
            <w:rPr>
              <w:vanish/>
              <w:color w:val="000000"/>
            </w:rPr>
            <w:t>(herbas)</w:t>
          </w:r>
        </w:p>
        <w:p>
          <w:pPr>
            <w:widowControl w:val="0"/>
            <w:suppressAutoHyphens/>
            <w:jc w:val="center"/>
            <w:rPr>
              <w:color w:val="000000"/>
            </w:rPr>
          </w:pPr>
        </w:p>
        <w:p>
          <w:pPr>
            <w:ind w:left="4535"/>
          </w:pPr>
          <w:r>
            <w:t xml:space="preserve">FR0804 forma patvirtinta Valstybinės </w:t>
          </w:r>
        </w:p>
        <w:p>
          <w:pPr>
            <w:ind w:left="4535"/>
          </w:pPr>
          <w:r>
            <w:t xml:space="preserve">mokesčių inspekcijos prie Lietuvos </w:t>
          </w:r>
        </w:p>
        <w:p>
          <w:pPr>
            <w:ind w:left="4535"/>
          </w:pPr>
          <w:r>
            <w:t xml:space="preserve">Respublikos finansų ministerijos viršininko </w:t>
          </w:r>
        </w:p>
        <w:p>
          <w:pPr>
            <w:ind w:left="4535"/>
          </w:pPr>
          <w:r>
            <w:t xml:space="preserve">2004 m. gruodžio 31 d. įsakymu Nr. VA-212 </w:t>
          </w:r>
        </w:p>
        <w:p>
          <w:pPr>
            <w:ind w:left="4535"/>
          </w:pPr>
          <w:r>
            <w:t xml:space="preserve">(Valstybinės mokesčių inspekcijos prie </w:t>
          </w:r>
        </w:p>
        <w:p>
          <w:pPr>
            <w:ind w:left="4535"/>
          </w:pPr>
          <w:r>
            <w:t xml:space="preserve">Lietuvos Respublikos finansų ministerijos </w:t>
          </w:r>
        </w:p>
        <w:p>
          <w:pPr>
            <w:ind w:left="4535"/>
          </w:pPr>
          <w:r>
            <w:t xml:space="preserve">viršininko 2012 m. birželio 28 d. įsakymo Nr. </w:t>
          </w:r>
        </w:p>
        <w:p>
          <w:pPr>
            <w:ind w:left="4535"/>
          </w:pPr>
          <w:r>
            <w:t>VA-66 redakcija)</w:t>
          </w:r>
        </w:p>
        <w:p>
          <w:pPr>
            <w:ind w:left="4535"/>
          </w:pPr>
          <w:r>
            <w:t>redakcija)</w:t>
          </w:r>
        </w:p>
        <w:p>
          <w:pPr>
            <w:widowControl w:val="0"/>
            <w:suppressAutoHyphens/>
            <w:jc w:val="center"/>
            <w:rPr>
              <w:color w:val="000000"/>
            </w:rPr>
          </w:pPr>
        </w:p>
        <w:p>
          <w:pPr>
            <w:tabs>
              <w:tab w:val="center" w:pos="4153"/>
              <w:tab w:val="right" w:pos="8306"/>
            </w:tabs>
            <w:jc w:val="center"/>
            <w:rPr>
              <w:b/>
            </w:rPr>
          </w:pPr>
          <w:r>
            <w:rPr>
              <w:b/>
            </w:rPr>
            <w:t xml:space="preserve">__________ APSKRITIES VALSTYBINĖ </w:t>
          </w:r>
          <w:r>
            <w:rPr>
              <w:b/>
              <w:lang w:eastAsia="lt-LT"/>
            </w:rPr>
            <mc:AlternateContent>
              <mc:Choice Requires="wps">
                <w:drawing>
                  <wp:anchor distT="0" distB="0" distL="114300" distR="114300" simplePos="0" relativeHeight="251662848" behindDoc="0" locked="0" layoutInCell="0" allowOverlap="1">
                    <wp:simplePos x="0" y="0"/>
                    <wp:positionH relativeFrom="column">
                      <wp:posOffset>0</wp:posOffset>
                    </wp:positionH>
                    <wp:positionV relativeFrom="paragraph">
                      <wp:posOffset>22860</wp:posOffset>
                    </wp:positionV>
                    <wp:extent cx="6120130" cy="0"/>
                    <wp:effectExtent l="0" t="0" r="0" b="0"/>
                    <wp:wrapNone/>
                    <wp:docPr id="5"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8" o:spid="_x0000_s1026" style="position:absolute;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81.9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wjfrlSAIAANIEAAAOAAAAZHJzL2Uyb0RvYy54bWysVE2P2yAQvVfqf0DcvbazTja21ll147iX tI202x9AAMeoNiAgcaKq/70D+WiyvVSr+oCAYd68mTfjx6d936EdN1YoWeL0LsGIS6qYkJsSf3+t oylG1hHJSKckL/GBW/w0+/jhcdAFH6lWdYwbBCDSFoMuceucLuLY0pb3xN4pzSUYG2V64uBoNjEz ZAD0votHSTKJB2WYNopya+G2OhrxLOA3DafuW9NY7lBXYuDmwmrCuvZrPHskxcYQ3Qp6okHewaIn QkLQC1RFHEFbI/6C6gU1yqrG3VHVx6ppBOUhB8gmTd5k89ISzUMuUByrL2Wy/w+Wft2tDBKsxGOM JOlBoqWQHE19ZQZtC3gwlyvjc6N7+aKXiv6wSKp5S+SGB4avBw1uqfeIb1z8wWrAXw9fFIM3ZOtU KNO+Mb2HhAKgfVDjcFGD7x2icDlJoST3IBo922JSnB21se4zVz3ymxJ3wDkAk93SOk+EFOcnPo5U tei6IHYnby7g4fEGwoKrt3kCQbufeZIvpotpFmWjySLKkqqKPtXzLJrU6cO4uq/m8yr95eOmWdEK xrj0Yc59lGb/ptOpo48dcOmkC+X4Fj3kBhTfME1HWfI8yqN6Mn2IsjobR/lDMo2SNH/OJ0mWZ1V9 yzTIfBw8CPBepmgocT4ejUPxreoE8xXw3KzZrOedQTviRy98oUPAcv3MqK1kQZiWE7Y47R0R3XF/ lb1n/Cd7EO4sWeg632jHll0rdliZczfC4ASn05D7ybw+w/76VzT7DQAA//8DAFBLAwQUAAYACAAA ACEAS18c0toAAAAEAQAADwAAAGRycy9kb3ducmV2LnhtbEyPwU7DMBBE70j8g7VIvVEHIoU2xKmq osKBEy1Sxc2NlyQ0Xke2m6R/z8IFjqMZzbwpVpPtxIA+tI4U3M0TEEiVMy3VCt7329sFiBA1Gd05 QgUXDLAqr68KnRs30hsOu1gLLqGQawVNjH0uZagatDrMXY/E3qfzVkeWvpbG65HLbSfvkySTVrfE C43ucdNgddqdrYLwdDq4r4/xZTEs/R5fL4fq4TlVanYzrR9BRJziXxh+8BkdSmY6ujOZIDoFfCQq SDMQbC6zlH8cf7UsC/kfvvwGAAD//wMAUEsBAi0AFAAGAAgAAAAhALaDOJL+AAAA4QEAABMAAAAA AAAAAAAAAAAAAAAAAFtDb250ZW50X1R5cGVzXS54bWxQSwECLQAUAAYACAAAACEAOP0h/9YAAACU AQAACwAAAAAAAAAAAAAAAAAvAQAAX3JlbHMvLnJlbHNQSwECLQAUAAYACAAAACEA8I365UgCAADS BAAADgAAAAAAAAAAAAAAAAAuAgAAZHJzL2Uyb0RvYy54bWxQSwECLQAUAAYACAAAACEAS18c0toA AAAEAQAADwAAAAAAAAAAAAAAAACiBAAAZHJzL2Rvd25yZXYueG1sUEsFBgAAAAAEAAQA8wAAAKkF AAAAAA== " o:allowincell="f" stroked="f"/>
                </w:pict>
              </mc:Fallback>
            </mc:AlternateContent>
          </w:r>
          <w:r>
            <w:rPr>
              <w:b/>
            </w:rPr>
            <w:t>MOKESČIŲ INSPEKCIJA</w:t>
          </w:r>
        </w:p>
        <w:p>
          <w:pPr>
            <w:tabs>
              <w:tab w:val="right" w:leader="underscore" w:pos="9072"/>
            </w:tabs>
            <w:jc w:val="center"/>
          </w:pPr>
          <w:r>
            <w:t>_</w:t>
            <w:tab/>
          </w:r>
        </w:p>
        <w:p>
          <w:pPr>
            <w:jc w:val="center"/>
            <w:rPr>
              <w:b/>
            </w:rPr>
          </w:pPr>
          <w:r>
            <w:t>(įstaigos duomenys</w:t>
          </w:r>
          <w:r>
            <w:rPr>
              <w:b/>
            </w:rPr>
            <w:t>)</w:t>
          </w:r>
        </w:p>
        <w:p>
          <w:pPr>
            <w:ind w:firstLine="720"/>
            <w:rPr>
              <w:b/>
              <w:sz w:val="20"/>
              <w:szCs w:val="16"/>
            </w:rPr>
          </w:pPr>
        </w:p>
        <w:p>
          <w:pPr>
            <w:jc w:val="center"/>
            <w:rPr>
              <w:b/>
              <w:sz w:val="28"/>
              <w:szCs w:val="28"/>
            </w:rPr>
          </w:pPr>
          <w:r>
            <w:rPr>
              <w:b/>
              <w:sz w:val="28"/>
              <w:szCs w:val="28"/>
            </w:rPr>
            <w:t>LEIDIMAS ĮSIGYTI NUO AKCIZŲ ATLEISTUS DYZELINIUS DEGALUS, SKIRTUS NAUDOTI ŽUVININKYSTĖS REIKMĖMS</w:t>
          </w:r>
        </w:p>
        <w:p>
          <w:pPr>
            <w:jc w:val="center"/>
            <w:rPr>
              <w:b/>
              <w:sz w:val="28"/>
              <w:szCs w:val="28"/>
            </w:rPr>
          </w:pPr>
          <w:r>
            <w:rPr>
              <w:b/>
              <w:sz w:val="28"/>
              <w:szCs w:val="28"/>
            </w:rPr>
            <w:t>Nr. ZZ-N-</w:t>
          </w:r>
        </w:p>
        <w:p>
          <w:pPr/>
        </w:p>
        <w:tbl>
          <w:tblPr>
            <w:tblW w:w="907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9070"/>
          </w:tblGrid>
          <w:tr>
            <w:tc>
              <w:tcPr>
                <w:tcW w:w="9287" w:type="dxa"/>
              </w:tcPr>
              <w:p>
                <w:pPr>
                  <w:jc w:val="center"/>
                  <w:rPr>
                    <w:b/>
                    <w:bCs/>
                  </w:rPr>
                </w:pPr>
                <w:r>
                  <w:rPr>
                    <w:b/>
                    <w:bCs/>
                  </w:rPr>
                  <w:t xml:space="preserve">Asmens, kuriam leidžiama įsigyti </w:t>
                </w:r>
                <w:r>
                  <w:rPr>
                    <w:b/>
                  </w:rPr>
                  <w:t>akcizinių prekių</w:t>
                </w:r>
              </w:p>
              <w:p>
                <w:pPr>
                  <w:tabs>
                    <w:tab w:val="right" w:leader="underscore" w:pos="8505"/>
                  </w:tabs>
                </w:pPr>
                <w:r>
                  <w:rPr>
                    <w:sz w:val="18"/>
                    <w:szCs w:val="18"/>
                  </w:rPr>
                  <w:t xml:space="preserve">pavadinimas </w:t>
                </w:r>
                <w:r>
                  <w:tab/>
                  <w:t>,</w:t>
                </w:r>
              </w:p>
              <w:p>
                <w:pPr>
                  <w:tabs>
                    <w:tab w:val="right" w:leader="underscore" w:pos="8505"/>
                  </w:tabs>
                  <w:jc w:val="center"/>
                  <w:rPr>
                    <w:sz w:val="15"/>
                    <w:szCs w:val="15"/>
                  </w:rPr>
                </w:pPr>
                <w:r>
                  <w:rPr>
                    <w:sz w:val="15"/>
                    <w:szCs w:val="15"/>
                  </w:rPr>
                  <w:t>(ūkio subjekto pavadinimas, fizinio asmens vardas, pavardė)</w:t>
                </w:r>
              </w:p>
              <w:p>
                <w:pPr>
                  <w:tabs>
                    <w:tab w:val="right" w:leader="underscore" w:pos="8505"/>
                  </w:tabs>
                  <w:rPr>
                    <w:szCs w:val="18"/>
                  </w:rPr>
                </w:pPr>
              </w:p>
              <w:p>
                <w:pPr>
                  <w:tabs>
                    <w:tab w:val="right" w:leader="underscore" w:pos="8505"/>
                  </w:tabs>
                  <w:rPr>
                    <w:sz w:val="18"/>
                    <w:szCs w:val="18"/>
                  </w:rPr>
                </w:pPr>
                <w:r>
                  <w:rPr>
                    <w:sz w:val="18"/>
                    <w:szCs w:val="18"/>
                  </w:rPr>
                  <w:t xml:space="preserve">identifikacinis numeris (kodas) _________________, specialus ID Nr. </w:t>
                  <w:tab/>
                  <w:t>,</w:t>
                </w:r>
              </w:p>
              <w:p>
                <w:pPr>
                  <w:tabs>
                    <w:tab w:val="right" w:leader="underscore" w:pos="8505"/>
                  </w:tabs>
                  <w:rPr>
                    <w:sz w:val="18"/>
                    <w:szCs w:val="18"/>
                  </w:rPr>
                </w:pPr>
              </w:p>
              <w:p>
                <w:pPr>
                  <w:tabs>
                    <w:tab w:val="right" w:leader="underscore" w:pos="8505"/>
                  </w:tabs>
                  <w:rPr>
                    <w:sz w:val="18"/>
                    <w:szCs w:val="18"/>
                  </w:rPr>
                </w:pPr>
                <w:r>
                  <w:rPr>
                    <w:sz w:val="18"/>
                    <w:szCs w:val="18"/>
                  </w:rPr>
                  <w:t xml:space="preserve">adresas ________________________, telefonas </w:t>
                  <w:tab/>
                  <w:t>,</w:t>
                </w:r>
              </w:p>
              <w:p>
                <w:pPr>
                  <w:tabs>
                    <w:tab w:val="right" w:leader="underscore" w:pos="8505"/>
                  </w:tabs>
                  <w:rPr>
                    <w:sz w:val="18"/>
                    <w:szCs w:val="18"/>
                  </w:rPr>
                </w:pPr>
              </w:p>
              <w:p>
                <w:pPr>
                  <w:tabs>
                    <w:tab w:val="right" w:leader="underscore" w:pos="8505"/>
                  </w:tabs>
                  <w:rPr>
                    <w:sz w:val="18"/>
                    <w:szCs w:val="18"/>
                  </w:rPr>
                </w:pPr>
                <w:r>
                  <w:rPr>
                    <w:sz w:val="18"/>
                    <w:szCs w:val="18"/>
                  </w:rPr>
                  <w:t xml:space="preserve">faksas ____________________, elektroninis paštas </w:t>
                  <w:tab/>
                  <w:t>.</w:t>
                </w:r>
              </w:p>
              <w:p>
                <w:pPr/>
              </w:p>
            </w:tc>
          </w:tr>
        </w:tbl>
        <w:p>
          <w:pPr/>
        </w:p>
        <w:p>
          <w:pPr/>
        </w:p>
        <w:tbl>
          <w:tblPr>
            <w:tblW w:w="907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9070"/>
          </w:tblGrid>
          <w:tr>
            <w:tc>
              <w:tcPr>
                <w:tcW w:w="9320" w:type="dxa"/>
              </w:tcPr>
              <w:p>
                <w:pPr>
                  <w:jc w:val="center"/>
                  <w:rPr>
                    <w:b/>
                    <w:bCs/>
                  </w:rPr>
                </w:pPr>
                <w:r>
                  <w:rPr>
                    <w:b/>
                    <w:bCs/>
                  </w:rPr>
                  <w:t>Vietos, kurioje bus naudojamos akcizinės prekės</w:t>
                </w:r>
              </w:p>
              <w:p>
                <w:pPr>
                  <w:tabs>
                    <w:tab w:val="right" w:leader="underscore" w:pos="8505"/>
                  </w:tabs>
                  <w:rPr>
                    <w:sz w:val="18"/>
                    <w:szCs w:val="18"/>
                  </w:rPr>
                </w:pPr>
                <w:r>
                  <w:rPr>
                    <w:sz w:val="18"/>
                    <w:szCs w:val="18"/>
                  </w:rPr>
                  <w:t>adresas</w:t>
                  <w:tab/>
                  <w:t>;</w:t>
                </w:r>
              </w:p>
              <w:p>
                <w:pPr>
                  <w:tabs>
                    <w:tab w:val="right" w:leader="underscore" w:pos="8505"/>
                  </w:tabs>
                  <w:rPr>
                    <w:sz w:val="18"/>
                    <w:szCs w:val="18"/>
                  </w:rPr>
                </w:pPr>
              </w:p>
              <w:p>
                <w:pPr>
                  <w:tabs>
                    <w:tab w:val="right" w:leader="underscore" w:pos="8505"/>
                  </w:tabs>
                  <w:rPr>
                    <w:szCs w:val="18"/>
                  </w:rPr>
                </w:pPr>
                <w:r>
                  <w:rPr>
                    <w:sz w:val="18"/>
                    <w:szCs w:val="18"/>
                  </w:rPr>
                  <w:t>kiekvienos talpyklos registracijos numeris _______________, tūris</w:t>
                </w:r>
                <w:r>
                  <w:rPr>
                    <w:szCs w:val="18"/>
                  </w:rPr>
                  <w:tab/>
                  <w:t>.</w:t>
                </w:r>
              </w:p>
              <w:p>
                <w:pPr/>
              </w:p>
            </w:tc>
          </w:tr>
        </w:tbl>
        <w:p>
          <w:pPr/>
        </w:p>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0"/>
          </w:tblGrid>
          <w:tr>
            <w:tc>
              <w:tcPr>
                <w:tcW w:w="9287" w:type="dxa"/>
              </w:tcPr>
              <w:p>
                <w:pPr>
                  <w:jc w:val="center"/>
                  <w:rPr>
                    <w:b/>
                    <w:bCs/>
                  </w:rPr>
                </w:pPr>
                <w:r>
                  <w:rPr>
                    <w:b/>
                    <w:bCs/>
                  </w:rPr>
                  <w:t xml:space="preserve">Veiklos rūšis </w:t>
                </w:r>
              </w:p>
            </w:tc>
          </w:tr>
          <w:tr>
            <w:tc>
              <w:tcPr>
                <w:tcW w:w="9287" w:type="dxa"/>
              </w:tcPr>
              <w:p>
                <w:pPr/>
              </w:p>
            </w:tc>
          </w:tr>
        </w:tbl>
        <w:p>
          <w:pPr/>
        </w:p>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81"/>
            <w:gridCol w:w="2272"/>
            <w:gridCol w:w="2317"/>
          </w:tblGrid>
          <w:tr>
            <w:tc>
              <w:tcPr>
                <w:tcW w:w="9287" w:type="dxa"/>
                <w:gridSpan w:val="3"/>
              </w:tcPr>
              <w:p>
                <w:pPr>
                  <w:jc w:val="center"/>
                </w:pPr>
                <w:r>
                  <w:rPr>
                    <w:b/>
                    <w:bCs/>
                  </w:rPr>
                  <w:t>Buvę leidimo leidžiamų įsigyti prekių kiekiai</w:t>
                </w:r>
              </w:p>
            </w:tc>
          </w:tr>
          <w:tr>
            <w:tc>
              <w:tcPr>
                <w:tcW w:w="4604" w:type="dxa"/>
              </w:tcPr>
              <w:p>
                <w:pPr>
                  <w:rPr>
                    <w:sz w:val="18"/>
                    <w:szCs w:val="18"/>
                  </w:rPr>
                </w:pPr>
                <w:r>
                  <w:rPr>
                    <w:b/>
                    <w:bCs/>
                    <w:sz w:val="18"/>
                    <w:szCs w:val="18"/>
                  </w:rPr>
                  <w:t>Pastaba</w:t>
                </w:r>
              </w:p>
            </w:tc>
            <w:tc>
              <w:tcPr>
                <w:tcW w:w="2325" w:type="dxa"/>
              </w:tcPr>
              <w:p>
                <w:pPr>
                  <w:rPr>
                    <w:b/>
                    <w:bCs/>
                    <w:sz w:val="18"/>
                    <w:szCs w:val="18"/>
                  </w:rPr>
                </w:pPr>
                <w:r>
                  <w:rPr>
                    <w:b/>
                    <w:bCs/>
                    <w:sz w:val="18"/>
                    <w:szCs w:val="18"/>
                  </w:rPr>
                  <w:t>Kiekis</w:t>
                </w:r>
              </w:p>
            </w:tc>
            <w:tc>
              <w:tcPr>
                <w:tcW w:w="2358" w:type="dxa"/>
              </w:tcPr>
              <w:p>
                <w:pPr>
                  <w:rPr>
                    <w:b/>
                    <w:bCs/>
                    <w:sz w:val="18"/>
                    <w:szCs w:val="18"/>
                  </w:rPr>
                </w:pPr>
                <w:r>
                  <w:rPr>
                    <w:b/>
                    <w:bCs/>
                    <w:sz w:val="18"/>
                    <w:szCs w:val="18"/>
                  </w:rPr>
                  <w:t>Anuliavimo data</w:t>
                </w:r>
              </w:p>
            </w:tc>
          </w:tr>
          <w:tr>
            <w:tc>
              <w:tcPr>
                <w:tcW w:w="4604" w:type="dxa"/>
              </w:tcPr>
              <w:p>
                <w:pPr>
                  <w:jc w:val="center"/>
                  <w:rPr>
                    <w:sz w:val="18"/>
                    <w:szCs w:val="18"/>
                  </w:rPr>
                </w:pPr>
              </w:p>
            </w:tc>
            <w:tc>
              <w:tcPr>
                <w:tcW w:w="2325" w:type="dxa"/>
              </w:tcPr>
              <w:p>
                <w:pPr>
                  <w:jc w:val="center"/>
                  <w:rPr>
                    <w:sz w:val="18"/>
                    <w:szCs w:val="18"/>
                  </w:rPr>
                </w:pPr>
              </w:p>
            </w:tc>
            <w:tc>
              <w:tcPr>
                <w:tcW w:w="2358" w:type="dxa"/>
              </w:tcPr>
              <w:p>
                <w:pPr>
                  <w:jc w:val="center"/>
                  <w:rPr>
                    <w:sz w:val="18"/>
                    <w:szCs w:val="18"/>
                  </w:rPr>
                </w:pPr>
              </w:p>
            </w:tc>
          </w:tr>
        </w:tbl>
        <w:p>
          <w:pPr>
            <w:rPr>
              <w:sz w:val="18"/>
              <w:szCs w:val="18"/>
            </w:rPr>
          </w:pPr>
        </w:p>
        <w:p>
          <w:pPr>
            <w:rPr>
              <w:sz w:val="18"/>
              <w:szCs w:val="18"/>
            </w:rPr>
          </w:pPr>
        </w:p>
        <w:tbl>
          <w:tblPr>
            <w:tblW w:w="9070" w:type="dxa"/>
            <w:tblLook w:val="01E0" w:firstRow="1" w:lastRow="1" w:firstColumn="1" w:lastColumn="1" w:noHBand="0" w:noVBand="0"/>
          </w:tblPr>
          <w:tblGrid>
            <w:gridCol w:w="1065"/>
            <w:gridCol w:w="360"/>
            <w:gridCol w:w="359"/>
            <w:gridCol w:w="1834"/>
            <w:gridCol w:w="2289"/>
            <w:gridCol w:w="1228"/>
            <w:gridCol w:w="1935"/>
          </w:tblGrid>
          <w:tr>
            <w:tc>
              <w:tcPr>
                <w:tcW w:w="9070" w:type="dxa"/>
                <w:gridSpan w:val="7"/>
                <w:tcBorders>
                  <w:top w:val="single" w:sz="4" w:space="0" w:color="auto"/>
                  <w:left w:val="single" w:sz="4" w:space="0" w:color="auto"/>
                  <w:bottom w:val="single" w:sz="4" w:space="0" w:color="auto"/>
                  <w:right w:val="single" w:sz="4" w:space="0" w:color="auto"/>
                </w:tcBorders>
              </w:tcPr>
              <w:p>
                <w:pPr>
                  <w:jc w:val="center"/>
                  <w:rPr>
                    <w:b/>
                    <w:bCs/>
                  </w:rPr>
                </w:pPr>
                <w:r>
                  <w:rPr>
                    <w:b/>
                    <w:bCs/>
                  </w:rPr>
                  <w:t xml:space="preserve">Leidžiama įsigyti </w:t>
                </w:r>
                <w:r>
                  <w:rPr>
                    <w:b/>
                  </w:rPr>
                  <w:t>akcizinių prekių</w:t>
                </w:r>
              </w:p>
            </w:tc>
          </w:tr>
          <w:tr>
            <w:tc>
              <w:tcPr>
                <w:tcW w:w="1784" w:type="dxa"/>
                <w:gridSpan w:val="3"/>
                <w:tcBorders>
                  <w:top w:val="single" w:sz="4" w:space="0" w:color="auto"/>
                  <w:left w:val="single" w:sz="8" w:space="0" w:color="auto"/>
                  <w:bottom w:val="single" w:sz="12" w:space="0" w:color="auto"/>
                  <w:right w:val="single" w:sz="12" w:space="0" w:color="auto"/>
                </w:tcBorders>
              </w:tcPr>
              <w:p>
                <w:pPr>
                  <w:jc w:val="center"/>
                  <w:rPr>
                    <w:b/>
                    <w:bCs/>
                    <w:sz w:val="18"/>
                    <w:szCs w:val="18"/>
                  </w:rPr>
                </w:pPr>
                <w:r>
                  <w:rPr>
                    <w:sz w:val="18"/>
                    <w:szCs w:val="18"/>
                  </w:rPr>
                  <w:t>Tarifinė grupė</w:t>
                </w:r>
              </w:p>
            </w:tc>
            <w:tc>
              <w:tcPr>
                <w:tcW w:w="1834" w:type="dxa"/>
                <w:tcBorders>
                  <w:top w:val="single" w:sz="4" w:space="0" w:color="auto"/>
                  <w:left w:val="single" w:sz="12" w:space="0" w:color="auto"/>
                  <w:bottom w:val="single" w:sz="12" w:space="0" w:color="auto"/>
                  <w:right w:val="single" w:sz="12" w:space="0" w:color="auto"/>
                </w:tcBorders>
              </w:tcPr>
              <w:p>
                <w:pPr>
                  <w:jc w:val="center"/>
                  <w:rPr>
                    <w:b/>
                    <w:bCs/>
                    <w:sz w:val="18"/>
                    <w:szCs w:val="18"/>
                  </w:rPr>
                </w:pPr>
                <w:r>
                  <w:rPr>
                    <w:sz w:val="18"/>
                    <w:szCs w:val="18"/>
                  </w:rPr>
                  <w:t>Pavadinimas (-ai)</w:t>
                </w:r>
              </w:p>
            </w:tc>
            <w:tc>
              <w:tcPr>
                <w:tcW w:w="2289" w:type="dxa"/>
                <w:tcBorders>
                  <w:top w:val="single" w:sz="4" w:space="0" w:color="auto"/>
                  <w:left w:val="single" w:sz="12" w:space="0" w:color="auto"/>
                  <w:bottom w:val="single" w:sz="12" w:space="0" w:color="auto"/>
                  <w:right w:val="single" w:sz="12" w:space="0" w:color="auto"/>
                </w:tcBorders>
              </w:tcPr>
              <w:p>
                <w:pPr>
                  <w:jc w:val="center"/>
                  <w:rPr>
                    <w:b/>
                    <w:bCs/>
                    <w:sz w:val="18"/>
                    <w:szCs w:val="18"/>
                  </w:rPr>
                </w:pPr>
                <w:r>
                  <w:rPr>
                    <w:sz w:val="18"/>
                    <w:szCs w:val="18"/>
                  </w:rPr>
                  <w:t>Prekių kodas (-ai) pagal Kombinuotąją nomenklatūrą</w:t>
                </w:r>
              </w:p>
            </w:tc>
            <w:tc>
              <w:tcPr>
                <w:tcW w:w="1228" w:type="dxa"/>
                <w:tcBorders>
                  <w:top w:val="single" w:sz="4" w:space="0" w:color="auto"/>
                  <w:left w:val="single" w:sz="12" w:space="0" w:color="auto"/>
                  <w:bottom w:val="single" w:sz="12" w:space="0" w:color="auto"/>
                  <w:right w:val="single" w:sz="4" w:space="0" w:color="auto"/>
                </w:tcBorders>
              </w:tcPr>
              <w:p>
                <w:pPr>
                  <w:jc w:val="center"/>
                  <w:rPr>
                    <w:b/>
                    <w:bCs/>
                    <w:sz w:val="18"/>
                    <w:szCs w:val="18"/>
                  </w:rPr>
                </w:pPr>
                <w:r>
                  <w:rPr>
                    <w:sz w:val="18"/>
                    <w:szCs w:val="18"/>
                  </w:rPr>
                  <w:t>Mato vienetas</w:t>
                </w:r>
              </w:p>
            </w:tc>
            <w:tc>
              <w:tcPr>
                <w:tcW w:w="1935" w:type="dxa"/>
                <w:vMerge w:val="restart"/>
                <w:tcBorders>
                  <w:top w:val="single" w:sz="4" w:space="0" w:color="auto"/>
                  <w:left w:val="single" w:sz="4" w:space="0" w:color="auto"/>
                  <w:bottom w:val="single" w:sz="4" w:space="0" w:color="auto"/>
                  <w:right w:val="single" w:sz="4" w:space="0" w:color="auto"/>
                </w:tcBorders>
              </w:tcPr>
              <w:p>
                <w:pPr>
                  <w:rPr>
                    <w:b/>
                    <w:bCs/>
                    <w:sz w:val="18"/>
                    <w:szCs w:val="18"/>
                  </w:rPr>
                </w:pPr>
              </w:p>
            </w:tc>
          </w:tr>
          <w:tr>
            <w:tc>
              <w:tcPr>
                <w:tcW w:w="1784" w:type="dxa"/>
                <w:gridSpan w:val="3"/>
                <w:tcBorders>
                  <w:top w:val="single" w:sz="12" w:space="0" w:color="auto"/>
                  <w:left w:val="single" w:sz="8" w:space="0" w:color="auto"/>
                  <w:bottom w:val="single" w:sz="12" w:space="0" w:color="auto"/>
                  <w:right w:val="single" w:sz="12" w:space="0" w:color="auto"/>
                </w:tcBorders>
              </w:tcPr>
              <w:p>
                <w:pPr>
                  <w:rPr>
                    <w:b/>
                    <w:bCs/>
                    <w:sz w:val="18"/>
                    <w:szCs w:val="18"/>
                  </w:rPr>
                </w:pPr>
              </w:p>
            </w:tc>
            <w:tc>
              <w:tcPr>
                <w:tcW w:w="1834" w:type="dxa"/>
                <w:tcBorders>
                  <w:top w:val="single" w:sz="12" w:space="0" w:color="auto"/>
                  <w:left w:val="single" w:sz="12" w:space="0" w:color="auto"/>
                  <w:bottom w:val="single" w:sz="12" w:space="0" w:color="auto"/>
                  <w:right w:val="single" w:sz="12" w:space="0" w:color="auto"/>
                </w:tcBorders>
              </w:tcPr>
              <w:p>
                <w:pPr>
                  <w:rPr>
                    <w:b/>
                    <w:bCs/>
                    <w:sz w:val="18"/>
                    <w:szCs w:val="18"/>
                  </w:rPr>
                </w:pPr>
              </w:p>
            </w:tc>
            <w:tc>
              <w:tcPr>
                <w:tcW w:w="2289" w:type="dxa"/>
                <w:tcBorders>
                  <w:top w:val="single" w:sz="12" w:space="0" w:color="auto"/>
                  <w:left w:val="single" w:sz="12" w:space="0" w:color="auto"/>
                  <w:bottom w:val="single" w:sz="12" w:space="0" w:color="auto"/>
                  <w:right w:val="single" w:sz="12" w:space="0" w:color="auto"/>
                </w:tcBorders>
              </w:tcPr>
              <w:p>
                <w:pPr>
                  <w:rPr>
                    <w:b/>
                    <w:bCs/>
                    <w:sz w:val="18"/>
                    <w:szCs w:val="18"/>
                  </w:rPr>
                </w:pPr>
              </w:p>
            </w:tc>
            <w:tc>
              <w:tcPr>
                <w:tcW w:w="1228" w:type="dxa"/>
                <w:tcBorders>
                  <w:top w:val="single" w:sz="12" w:space="0" w:color="auto"/>
                  <w:left w:val="single" w:sz="12" w:space="0" w:color="auto"/>
                  <w:bottom w:val="single" w:sz="12" w:space="0" w:color="auto"/>
                  <w:right w:val="single" w:sz="4" w:space="0" w:color="auto"/>
                </w:tcBorders>
              </w:tcPr>
              <w:p>
                <w:pPr>
                  <w:rPr>
                    <w:b/>
                    <w:bCs/>
                    <w:sz w:val="18"/>
                    <w:szCs w:val="18"/>
                  </w:rPr>
                </w:pPr>
              </w:p>
            </w:tc>
            <w:tc>
              <w:tcPr>
                <w:tcW w:w="1935" w:type="dxa"/>
                <w:vMerge/>
                <w:tcBorders>
                  <w:top w:val="single" w:sz="4" w:space="0" w:color="auto"/>
                  <w:left w:val="single" w:sz="4" w:space="0" w:color="auto"/>
                  <w:bottom w:val="single" w:sz="4" w:space="0" w:color="auto"/>
                  <w:right w:val="single" w:sz="4" w:space="0" w:color="auto"/>
                </w:tcBorders>
              </w:tcPr>
              <w:p>
                <w:pPr>
                  <w:rPr>
                    <w:b/>
                    <w:bCs/>
                    <w:sz w:val="18"/>
                    <w:szCs w:val="18"/>
                  </w:rPr>
                </w:pPr>
              </w:p>
            </w:tc>
          </w:tr>
          <w:tr>
            <w:tc>
              <w:tcPr>
                <w:tcW w:w="1784" w:type="dxa"/>
                <w:gridSpan w:val="3"/>
                <w:tcBorders>
                  <w:top w:val="single" w:sz="12" w:space="0" w:color="auto"/>
                  <w:left w:val="single" w:sz="8" w:space="0" w:color="auto"/>
                  <w:bottom w:val="single" w:sz="8" w:space="0" w:color="auto"/>
                  <w:right w:val="single" w:sz="12" w:space="0" w:color="auto"/>
                </w:tcBorders>
              </w:tcPr>
              <w:p>
                <w:pPr>
                  <w:rPr>
                    <w:b/>
                    <w:bCs/>
                    <w:sz w:val="18"/>
                    <w:szCs w:val="18"/>
                  </w:rPr>
                </w:pPr>
              </w:p>
            </w:tc>
            <w:tc>
              <w:tcPr>
                <w:tcW w:w="1834" w:type="dxa"/>
                <w:tcBorders>
                  <w:top w:val="single" w:sz="12" w:space="0" w:color="auto"/>
                  <w:left w:val="single" w:sz="12" w:space="0" w:color="auto"/>
                  <w:bottom w:val="single" w:sz="8" w:space="0" w:color="auto"/>
                  <w:right w:val="single" w:sz="12" w:space="0" w:color="auto"/>
                </w:tcBorders>
              </w:tcPr>
              <w:p>
                <w:pPr>
                  <w:rPr>
                    <w:b/>
                    <w:bCs/>
                    <w:sz w:val="18"/>
                    <w:szCs w:val="18"/>
                  </w:rPr>
                </w:pPr>
              </w:p>
            </w:tc>
            <w:tc>
              <w:tcPr>
                <w:tcW w:w="2289" w:type="dxa"/>
                <w:tcBorders>
                  <w:top w:val="single" w:sz="12" w:space="0" w:color="auto"/>
                  <w:left w:val="single" w:sz="12" w:space="0" w:color="auto"/>
                  <w:bottom w:val="single" w:sz="8" w:space="0" w:color="auto"/>
                  <w:right w:val="single" w:sz="12" w:space="0" w:color="auto"/>
                </w:tcBorders>
              </w:tcPr>
              <w:p>
                <w:pPr>
                  <w:rPr>
                    <w:b/>
                    <w:bCs/>
                    <w:sz w:val="18"/>
                    <w:szCs w:val="18"/>
                  </w:rPr>
                </w:pPr>
              </w:p>
            </w:tc>
            <w:tc>
              <w:tcPr>
                <w:tcW w:w="1228" w:type="dxa"/>
                <w:tcBorders>
                  <w:top w:val="single" w:sz="12" w:space="0" w:color="auto"/>
                  <w:left w:val="single" w:sz="12" w:space="0" w:color="auto"/>
                  <w:bottom w:val="single" w:sz="8" w:space="0" w:color="auto"/>
                  <w:right w:val="single" w:sz="4" w:space="0" w:color="auto"/>
                </w:tcBorders>
              </w:tcPr>
              <w:p>
                <w:pPr>
                  <w:rPr>
                    <w:b/>
                    <w:bCs/>
                    <w:sz w:val="18"/>
                    <w:szCs w:val="18"/>
                  </w:rPr>
                </w:pPr>
              </w:p>
            </w:tc>
            <w:tc>
              <w:tcPr>
                <w:tcW w:w="1935" w:type="dxa"/>
                <w:vMerge/>
                <w:tcBorders>
                  <w:top w:val="single" w:sz="4" w:space="0" w:color="auto"/>
                  <w:left w:val="single" w:sz="4" w:space="0" w:color="auto"/>
                  <w:bottom w:val="single" w:sz="4" w:space="0" w:color="auto"/>
                  <w:right w:val="single" w:sz="4" w:space="0" w:color="auto"/>
                </w:tcBorders>
              </w:tcPr>
              <w:p>
                <w:pPr>
                  <w:rPr>
                    <w:b/>
                    <w:bCs/>
                    <w:sz w:val="18"/>
                    <w:szCs w:val="18"/>
                  </w:rPr>
                </w:pPr>
              </w:p>
            </w:tc>
          </w:tr>
          <w:tr>
            <w:tc>
              <w:tcPr>
                <w:tcW w:w="1065" w:type="dxa"/>
                <w:tcBorders>
                  <w:top w:val="single" w:sz="8" w:space="0" w:color="auto"/>
                  <w:bottom w:val="single" w:sz="12" w:space="0" w:color="auto"/>
                  <w:right w:val="nil"/>
                </w:tcBorders>
              </w:tcPr>
              <w:p>
                <w:pPr>
                  <w:rPr>
                    <w:b/>
                    <w:bCs/>
                    <w:sz w:val="18"/>
                    <w:szCs w:val="18"/>
                  </w:rPr>
                </w:pPr>
              </w:p>
            </w:tc>
            <w:tc>
              <w:tcPr>
                <w:tcW w:w="360" w:type="dxa"/>
                <w:tcBorders>
                  <w:top w:val="single" w:sz="8" w:space="0" w:color="auto"/>
                  <w:left w:val="nil"/>
                  <w:bottom w:val="single" w:sz="12" w:space="0" w:color="auto"/>
                  <w:right w:val="nil"/>
                </w:tcBorders>
              </w:tcPr>
              <w:p>
                <w:pPr>
                  <w:rPr>
                    <w:b/>
                    <w:bCs/>
                    <w:sz w:val="18"/>
                    <w:szCs w:val="18"/>
                  </w:rPr>
                </w:pPr>
              </w:p>
            </w:tc>
            <w:tc>
              <w:tcPr>
                <w:tcW w:w="359" w:type="dxa"/>
                <w:tcBorders>
                  <w:top w:val="single" w:sz="8" w:space="0" w:color="auto"/>
                  <w:left w:val="nil"/>
                  <w:bottom w:val="single" w:sz="12" w:space="0" w:color="auto"/>
                  <w:right w:val="nil"/>
                </w:tcBorders>
              </w:tcPr>
              <w:p>
                <w:pPr>
                  <w:rPr>
                    <w:b/>
                    <w:bCs/>
                    <w:sz w:val="18"/>
                    <w:szCs w:val="18"/>
                  </w:rPr>
                </w:pPr>
              </w:p>
            </w:tc>
            <w:tc>
              <w:tcPr>
                <w:tcW w:w="5351" w:type="dxa"/>
                <w:gridSpan w:val="3"/>
                <w:tcBorders>
                  <w:top w:val="single" w:sz="8" w:space="0" w:color="auto"/>
                  <w:left w:val="nil"/>
                  <w:bottom w:val="single" w:sz="12" w:space="0" w:color="auto"/>
                  <w:right w:val="single" w:sz="4" w:space="0" w:color="auto"/>
                </w:tcBorders>
              </w:tcPr>
              <w:p>
                <w:pPr>
                  <w:rPr>
                    <w:b/>
                    <w:bCs/>
                    <w:sz w:val="18"/>
                    <w:szCs w:val="18"/>
                  </w:rPr>
                </w:pPr>
              </w:p>
            </w:tc>
            <w:tc>
              <w:tcPr>
                <w:tcW w:w="1935" w:type="dxa"/>
                <w:tcBorders>
                  <w:top w:val="single" w:sz="4" w:space="0" w:color="auto"/>
                  <w:left w:val="single" w:sz="4" w:space="0" w:color="auto"/>
                  <w:bottom w:val="single" w:sz="4" w:space="0" w:color="auto"/>
                  <w:right w:val="single" w:sz="4" w:space="0" w:color="auto"/>
                </w:tcBorders>
              </w:tcPr>
              <w:p>
                <w:pPr>
                  <w:rPr>
                    <w:b/>
                    <w:bCs/>
                    <w:sz w:val="18"/>
                    <w:szCs w:val="18"/>
                  </w:rPr>
                </w:pPr>
                <w:r>
                  <w:rPr>
                    <w:sz w:val="18"/>
                    <w:szCs w:val="18"/>
                  </w:rPr>
                  <w:t>Leidžiamas įsigyti kiekis</w:t>
                </w:r>
              </w:p>
            </w:tc>
          </w:tr>
          <w:tr>
            <w:tc>
              <w:tcPr>
                <w:tcW w:w="1065" w:type="dxa"/>
                <w:tcBorders>
                  <w:top w:val="single" w:sz="12" w:space="0" w:color="auto"/>
                  <w:left w:val="nil"/>
                  <w:bottom w:val="nil"/>
                  <w:right w:val="nil"/>
                </w:tcBorders>
              </w:tcPr>
              <w:p>
                <w:pPr>
                  <w:jc w:val="right"/>
                  <w:rPr>
                    <w:b/>
                    <w:bCs/>
                    <w:sz w:val="18"/>
                    <w:szCs w:val="18"/>
                  </w:rPr>
                </w:pPr>
              </w:p>
            </w:tc>
            <w:tc>
              <w:tcPr>
                <w:tcW w:w="360" w:type="dxa"/>
                <w:tcBorders>
                  <w:top w:val="single" w:sz="12" w:space="0" w:color="auto"/>
                  <w:left w:val="nil"/>
                  <w:bottom w:val="nil"/>
                  <w:right w:val="nil"/>
                </w:tcBorders>
              </w:tcPr>
              <w:p>
                <w:pPr>
                  <w:jc w:val="right"/>
                  <w:rPr>
                    <w:b/>
                    <w:bCs/>
                    <w:sz w:val="18"/>
                    <w:szCs w:val="18"/>
                  </w:rPr>
                </w:pPr>
              </w:p>
            </w:tc>
            <w:tc>
              <w:tcPr>
                <w:tcW w:w="359" w:type="dxa"/>
                <w:tcBorders>
                  <w:top w:val="single" w:sz="12" w:space="0" w:color="auto"/>
                  <w:left w:val="nil"/>
                  <w:bottom w:val="nil"/>
                  <w:right w:val="nil"/>
                </w:tcBorders>
              </w:tcPr>
              <w:p>
                <w:pPr>
                  <w:jc w:val="right"/>
                  <w:rPr>
                    <w:b/>
                    <w:bCs/>
                    <w:sz w:val="18"/>
                    <w:szCs w:val="18"/>
                  </w:rPr>
                </w:pPr>
              </w:p>
            </w:tc>
            <w:tc>
              <w:tcPr>
                <w:tcW w:w="5351" w:type="dxa"/>
                <w:gridSpan w:val="3"/>
                <w:tcBorders>
                  <w:top w:val="single" w:sz="12" w:space="0" w:color="auto"/>
                  <w:left w:val="nil"/>
                  <w:bottom w:val="nil"/>
                  <w:right w:val="single" w:sz="4" w:space="0" w:color="auto"/>
                </w:tcBorders>
              </w:tcPr>
              <w:p>
                <w:pPr>
                  <w:jc w:val="right"/>
                  <w:rPr>
                    <w:b/>
                    <w:bCs/>
                    <w:sz w:val="18"/>
                    <w:szCs w:val="18"/>
                  </w:rPr>
                </w:pPr>
                <w:r>
                  <w:rPr>
                    <w:b/>
                    <w:bCs/>
                    <w:sz w:val="18"/>
                    <w:szCs w:val="18"/>
                  </w:rPr>
                  <w:t xml:space="preserve">Iš viso: </w:t>
                </w:r>
              </w:p>
            </w:tc>
            <w:tc>
              <w:tcPr>
                <w:tcW w:w="1935" w:type="dxa"/>
                <w:tcBorders>
                  <w:top w:val="single" w:sz="4" w:space="0" w:color="auto"/>
                  <w:left w:val="single" w:sz="4" w:space="0" w:color="auto"/>
                  <w:bottom w:val="nil"/>
                  <w:right w:val="nil"/>
                </w:tcBorders>
              </w:tcPr>
              <w:p>
                <w:pPr>
                  <w:rPr>
                    <w:b/>
                    <w:bCs/>
                    <w:sz w:val="18"/>
                    <w:szCs w:val="18"/>
                  </w:rPr>
                </w:pPr>
              </w:p>
            </w:tc>
          </w:tr>
        </w:tbl>
        <w:p>
          <w:pPr>
            <w:rPr>
              <w:sz w:val="18"/>
              <w:szCs w:val="18"/>
            </w:rPr>
          </w:pPr>
        </w:p>
        <w:p>
          <w:pPr>
            <w:jc w:val="center"/>
            <w:rPr>
              <w:sz w:val="18"/>
              <w:szCs w:val="18"/>
            </w:rPr>
          </w:pPr>
          <w:r>
            <w:rPr>
              <w:b/>
              <w:bCs/>
              <w:sz w:val="18"/>
              <w:szCs w:val="18"/>
            </w:rPr>
            <w:t>Leidimas galioja</w:t>
          </w:r>
          <w:r>
            <w:rPr>
              <w:sz w:val="18"/>
              <w:szCs w:val="18"/>
            </w:rPr>
            <w:t xml:space="preserve"> nuo 20 m. _______ d. iki 20 m. ________d.</w:t>
          </w:r>
        </w:p>
        <w:p>
          <w:pPr>
            <w:rPr>
              <w:sz w:val="16"/>
              <w:szCs w:val="16"/>
            </w:rPr>
          </w:pPr>
        </w:p>
        <w:tbl>
          <w:tblPr>
            <w:tblW w:w="9070" w:type="dxa"/>
            <w:tblLook w:val="01E0" w:firstRow="1" w:lastRow="1" w:firstColumn="1" w:lastColumn="1" w:noHBand="0" w:noVBand="0"/>
          </w:tblPr>
          <w:tblGrid>
            <w:gridCol w:w="3033"/>
            <w:gridCol w:w="3006"/>
            <w:gridCol w:w="3031"/>
          </w:tblGrid>
          <w:tr>
            <w:tc>
              <w:tcPr>
                <w:tcW w:w="3033" w:type="dxa"/>
              </w:tcPr>
              <w:p>
                <w:pPr>
                  <w:rPr>
                    <w:sz w:val="15"/>
                    <w:szCs w:val="15"/>
                  </w:rPr>
                </w:pPr>
                <w:r>
                  <w:rPr>
                    <w:sz w:val="15"/>
                    <w:szCs w:val="15"/>
                  </w:rPr>
                  <w:t>____________________</w:t>
                </w:r>
              </w:p>
              <w:p>
                <w:pPr>
                  <w:rPr>
                    <w:sz w:val="16"/>
                    <w:szCs w:val="16"/>
                  </w:rPr>
                </w:pPr>
                <w:r>
                  <w:rPr>
                    <w:sz w:val="15"/>
                    <w:szCs w:val="15"/>
                  </w:rPr>
                  <w:t>(AVMI įgalioto asmens pareigų pavadinimas)</w:t>
                </w:r>
              </w:p>
            </w:tc>
            <w:tc>
              <w:tcPr>
                <w:tcW w:w="3006" w:type="dxa"/>
              </w:tcPr>
              <w:p>
                <w:pPr>
                  <w:jc w:val="center"/>
                  <w:rPr>
                    <w:sz w:val="16"/>
                    <w:szCs w:val="16"/>
                  </w:rPr>
                </w:pPr>
                <w:r>
                  <w:rPr>
                    <w:sz w:val="16"/>
                    <w:szCs w:val="16"/>
                  </w:rPr>
                  <w:t>___________</w:t>
                </w:r>
              </w:p>
              <w:p>
                <w:pPr>
                  <w:jc w:val="center"/>
                  <w:rPr>
                    <w:sz w:val="16"/>
                    <w:szCs w:val="16"/>
                  </w:rPr>
                </w:pPr>
                <w:r>
                  <w:rPr>
                    <w:sz w:val="16"/>
                    <w:szCs w:val="16"/>
                  </w:rPr>
                  <w:t>(parašas)</w:t>
                </w:r>
              </w:p>
            </w:tc>
            <w:tc>
              <w:tcPr>
                <w:tcW w:w="3031" w:type="dxa"/>
              </w:tcPr>
              <w:p>
                <w:pPr>
                  <w:jc w:val="right"/>
                  <w:rPr>
                    <w:sz w:val="16"/>
                    <w:szCs w:val="16"/>
                  </w:rPr>
                </w:pPr>
                <w:r>
                  <w:rPr>
                    <w:sz w:val="16"/>
                    <w:szCs w:val="16"/>
                  </w:rPr>
                  <w:t>__________________</w:t>
                </w:r>
              </w:p>
              <w:p>
                <w:pPr>
                  <w:jc w:val="right"/>
                  <w:rPr>
                    <w:sz w:val="16"/>
                    <w:szCs w:val="16"/>
                  </w:rPr>
                </w:pPr>
                <w:r>
                  <w:rPr>
                    <w:sz w:val="15"/>
                    <w:szCs w:val="15"/>
                  </w:rPr>
                  <w:t>(vardas, pavardė)</w:t>
                </w:r>
              </w:p>
            </w:tc>
          </w:tr>
        </w:tbl>
        <w:p>
          <w:pPr>
            <w:rPr>
              <w:sz w:val="16"/>
              <w:szCs w:val="16"/>
            </w:rPr>
          </w:pPr>
        </w:p>
        <w:p>
          <w:pPr>
            <w:tabs>
              <w:tab w:val="right" w:pos="2907"/>
            </w:tabs>
            <w:ind w:firstLine="567"/>
            <w:jc w:val="both"/>
            <w:rPr>
              <w:sz w:val="16"/>
              <w:szCs w:val="16"/>
            </w:rPr>
          </w:pPr>
          <w:r>
            <w:rPr>
              <w:sz w:val="16"/>
              <w:szCs w:val="16"/>
            </w:rPr>
            <w:t>A. V.</w:t>
          </w:r>
        </w:p>
        <w:p>
          <w:pPr>
            <w:tabs>
              <w:tab w:val="right" w:pos="2907"/>
            </w:tabs>
            <w:ind w:firstLine="567"/>
            <w:jc w:val="both"/>
            <w:rPr>
              <w:sz w:val="16"/>
              <w:szCs w:val="16"/>
            </w:rPr>
          </w:pPr>
        </w:p>
        <w:p>
          <w:pPr>
            <w:tabs>
              <w:tab w:val="right" w:pos="2907"/>
            </w:tabs>
            <w:jc w:val="center"/>
            <w:rPr>
              <w:sz w:val="10"/>
              <w:szCs w:val="10"/>
            </w:rPr>
          </w:pPr>
          <w:r>
            <w:rPr>
              <w:sz w:val="16"/>
              <w:szCs w:val="16"/>
            </w:rPr>
            <w:t>_________________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39AE1C6951">
            <w:r w:rsidRPr="00532B9F">
              <w:rPr>
                <w:rFonts w:ascii="Times New Roman" w:eastAsia="MS Mincho" w:hAnsi="Times New Roman"/>
                <w:sz w:val="20"/>
                <w:i/>
                <w:iCs/>
                <w:color w:val="0000FF" w:themeColor="hyperlink"/>
                <w:u w:val="single"/>
              </w:rPr>
              <w:t>VA-66</w:t>
            </w:r>
          </w:fldSimple>
          <w:r>
            <w:rPr>
              <w:rFonts w:ascii="Times New Roman" w:eastAsia="MS Mincho" w:hAnsi="Times New Roman"/>
              <w:sz w:val="20"/>
              <w:i/>
              <w:iCs/>
            </w:rPr>
            <w:t>,
2012-06-28,
Žin., 2012, Nr.
74-3872 (2012-06-29), i. k. 1122055ISAK000VA-66            </w:t>
          </w:r>
        </w:p>
        <w:p/>
      </w:sdtContent>
    </w:sdt>
    <w:sdt>
      <w:sdtPr>
        <w:alias w:val="pr."/>
        <w:tag w:val="part_5a2f3176c4ad46ecb36b8445d10fb326"/>
        <w:lock w:val="sdtLocked"/>
        <w:richText/>
      </w:sdtPr>
      <w:sdtContent>
        <w:p>
          <w:pPr>
            <w:ind w:left="4535"/>
          </w:pPr>
          <w:r>
            <w:br w:type="page"/>
            <w:t xml:space="preserve">Leidimo įsigyti akcizais neapmokestinamus </w:t>
          </w:r>
        </w:p>
        <w:p>
          <w:pPr>
            <w:ind w:left="4535"/>
          </w:pPr>
          <w:r>
            <w:t xml:space="preserve">dyzelinius degalus, skirtus naudoti </w:t>
          </w:r>
        </w:p>
        <w:p>
          <w:pPr>
            <w:ind w:left="4535"/>
          </w:pPr>
          <w:r>
            <w:t xml:space="preserve">žuvininkystės reikmėms, FR0804 formos </w:t>
          </w:r>
        </w:p>
        <w:p>
          <w:pPr>
            <w:ind w:left="4535"/>
          </w:pPr>
          <w:r>
            <w:t>priedas</w:t>
          </w:r>
        </w:p>
        <w:p>
          <w:pPr>
            <w:jc w:val="center"/>
          </w:pPr>
        </w:p>
        <w:p>
          <w:pPr>
            <w:tabs>
              <w:tab w:val="left" w:leader="underscore" w:pos="8901"/>
            </w:tabs>
            <w:jc w:val="center"/>
          </w:pPr>
          <w:r>
            <w:t>_</w:t>
            <w:tab/>
          </w:r>
        </w:p>
        <w:p>
          <w:pPr>
            <w:jc w:val="center"/>
          </w:pPr>
          <w:r>
            <w:t>(registruoto vartotojo pavadinimas ar vardas, pavardė, įmonės identifikacinis numeris (kodas) ar fizinio asmens identifikacinis numeris (asmens kodas), sandėlio identifikacinis numeris)</w:t>
          </w:r>
        </w:p>
        <w:p>
          <w:pPr>
            <w:jc w:val="center"/>
          </w:pPr>
        </w:p>
        <w:p>
          <w:pPr>
            <w:jc w:val="center"/>
            <w:rPr>
              <w:b/>
            </w:rPr>
          </w:pPr>
          <w:r>
            <w:rPr>
              <w:b/>
            </w:rPr>
            <w:t>NUO AKCIZŲ ATLEISTŲ DYZELINIŲ DEGALŲ ĮSIGIJIMO APSKAITOS LENTELĖ</w:t>
          </w:r>
        </w:p>
        <w:p>
          <w:pPr>
            <w:tabs>
              <w:tab w:val="center" w:leader="underscore" w:pos="7364"/>
            </w:tabs>
            <w:jc w:val="center"/>
          </w:pPr>
        </w:p>
        <w:p>
          <w:pPr>
            <w:jc w:val="center"/>
          </w:pPr>
          <w:r>
            <w:t>(kortelės pavadinimas)</w:t>
          </w:r>
        </w:p>
        <w:p>
          <w:pPr>
            <w:jc w:val="center"/>
          </w:pPr>
        </w:p>
        <w:p>
          <w:pPr>
            <w:jc w:val="center"/>
            <w:rPr>
              <w:b/>
              <w:bCs/>
            </w:rPr>
          </w:pPr>
          <w:r>
            <w:rPr>
              <w:b/>
              <w:bCs/>
            </w:rPr>
            <w:t>Nr. ZZ-N-</w:t>
          </w:r>
        </w:p>
        <w:p>
          <w:pPr>
            <w:jc w:val="right"/>
          </w:pPr>
          <w:r>
            <w:t>Lapas ________</w:t>
          </w:r>
        </w:p>
        <w:p>
          <w:pPr>
            <w:tabs>
              <w:tab w:val="right" w:pos="8037"/>
              <w:tab w:val="right" w:leader="underscore" w:pos="9633"/>
            </w:tabs>
          </w:pPr>
        </w:p>
        <w:tbl>
          <w:tblPr>
            <w:tblW w:w="9070" w:type="dxa"/>
            <w:tblLook w:val="01E0" w:firstRow="1" w:lastRow="1" w:firstColumn="1" w:lastColumn="1" w:noHBand="0" w:noVBand="0"/>
          </w:tblPr>
          <w:tblGrid>
            <w:gridCol w:w="1042"/>
            <w:gridCol w:w="935"/>
            <w:gridCol w:w="1250"/>
            <w:gridCol w:w="1836"/>
            <w:gridCol w:w="1736"/>
            <w:gridCol w:w="1145"/>
            <w:gridCol w:w="1126"/>
          </w:tblGrid>
          <w:tr>
            <w:tc>
              <w:tcPr>
                <w:tcW w:w="5063" w:type="dxa"/>
                <w:gridSpan w:val="4"/>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jc w:val="center"/>
                </w:pPr>
                <w:r>
                  <w:t>Naudotinų akcizinių prekių</w:t>
                </w:r>
              </w:p>
            </w:tc>
            <w:tc>
              <w:tcPr>
                <w:tcW w:w="1736" w:type="dxa"/>
                <w:vMerge w:val="restart"/>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jc w:val="center"/>
                </w:pPr>
                <w:r>
                  <w:t>Akcizais apmokestinamų prekių sandėlio ar kito tiekėjo identifikacinis numeris</w:t>
                </w:r>
              </w:p>
            </w:tc>
            <w:tc>
              <w:tcPr>
                <w:tcW w:w="2271" w:type="dxa"/>
                <w:gridSpan w:val="2"/>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jc w:val="center"/>
                </w:pPr>
                <w:r>
                  <w:t>Įgaliotas asmuo</w:t>
                </w:r>
              </w:p>
            </w:tc>
          </w:tr>
          <w:tr>
            <w:tc>
              <w:tcPr>
                <w:tcW w:w="1042"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jc w:val="center"/>
                </w:pPr>
                <w:r>
                  <w:t>Pirkimo data</w:t>
                </w:r>
              </w:p>
            </w:tc>
            <w:tc>
              <w:tcPr>
                <w:tcW w:w="93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jc w:val="center"/>
                </w:pPr>
                <w:r>
                  <w:t>Pirktas Kiekis</w:t>
                </w:r>
              </w:p>
              <w:p>
                <w:pPr>
                  <w:tabs>
                    <w:tab w:val="right" w:pos="8037"/>
                    <w:tab w:val="right" w:leader="underscore" w:pos="9633"/>
                  </w:tabs>
                  <w:jc w:val="center"/>
                </w:pPr>
                <w:r>
                  <w:t>(litrai)</w:t>
                </w:r>
              </w:p>
            </w:tc>
            <w:tc>
              <w:tcPr>
                <w:tcW w:w="1250"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jc w:val="center"/>
                </w:pPr>
                <w:r>
                  <w:t>Leidžiamo įsigyti kiekio likutis (litrai)</w:t>
                </w:r>
              </w:p>
            </w:tc>
            <w:tc>
              <w:tcPr>
                <w:tcW w:w="18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jc w:val="center"/>
                </w:pPr>
                <w:r>
                  <w:t>Dokumentas (serija, numeris)</w:t>
                </w:r>
              </w:p>
            </w:tc>
            <w:tc>
              <w:tcPr>
                <w:tcW w:w="1736" w:type="dxa"/>
                <w:vMerge/>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4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jc w:val="center"/>
                </w:pPr>
                <w:r>
                  <w:t>Vardas, pavardė</w:t>
                </w:r>
              </w:p>
            </w:tc>
            <w:tc>
              <w:tcPr>
                <w:tcW w:w="112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jc w:val="center"/>
                </w:pPr>
                <w:r>
                  <w:t>Parašas</w:t>
                </w:r>
              </w:p>
            </w:tc>
          </w:tr>
          <w:tr>
            <w:tc>
              <w:tcPr>
                <w:tcW w:w="1042"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jc w:val="center"/>
                </w:pPr>
                <w:r>
                  <w:t>1</w:t>
                </w:r>
              </w:p>
            </w:tc>
            <w:tc>
              <w:tcPr>
                <w:tcW w:w="93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jc w:val="center"/>
                </w:pPr>
                <w:r>
                  <w:t>2</w:t>
                </w:r>
              </w:p>
            </w:tc>
            <w:tc>
              <w:tcPr>
                <w:tcW w:w="1250"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jc w:val="center"/>
                </w:pPr>
                <w:r>
                  <w:t>3</w:t>
                </w:r>
              </w:p>
            </w:tc>
            <w:tc>
              <w:tcPr>
                <w:tcW w:w="18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jc w:val="center"/>
                </w:pPr>
                <w:r>
                  <w:t>4</w:t>
                </w:r>
              </w:p>
            </w:tc>
            <w:tc>
              <w:tcPr>
                <w:tcW w:w="17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jc w:val="center"/>
                </w:pPr>
                <w:r>
                  <w:t>5</w:t>
                </w:r>
              </w:p>
            </w:tc>
            <w:tc>
              <w:tcPr>
                <w:tcW w:w="114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jc w:val="center"/>
                </w:pPr>
                <w:r>
                  <w:t>6</w:t>
                </w:r>
              </w:p>
            </w:tc>
            <w:tc>
              <w:tcPr>
                <w:tcW w:w="112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jc w:val="center"/>
                </w:pPr>
                <w:r>
                  <w:t>7</w:t>
                </w:r>
              </w:p>
            </w:tc>
          </w:tr>
          <w:tr>
            <w:tc>
              <w:tcPr>
                <w:tcW w:w="1042"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93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250"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8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7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4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2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r>
          <w:tr>
            <w:tc>
              <w:tcPr>
                <w:tcW w:w="1042"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93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250"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8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7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4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2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r>
          <w:tr>
            <w:tc>
              <w:tcPr>
                <w:tcW w:w="1042"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93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250"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8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7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4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2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r>
          <w:tr>
            <w:tc>
              <w:tcPr>
                <w:tcW w:w="1042"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93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250"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8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7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4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2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r>
          <w:tr>
            <w:tc>
              <w:tcPr>
                <w:tcW w:w="1042"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93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250"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8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7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4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2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r>
          <w:tr>
            <w:tc>
              <w:tcPr>
                <w:tcW w:w="1042"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93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250"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8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7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4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2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r>
          <w:tr>
            <w:tc>
              <w:tcPr>
                <w:tcW w:w="1042"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93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250"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8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7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4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2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r>
          <w:tr>
            <w:tc>
              <w:tcPr>
                <w:tcW w:w="1042"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93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250"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8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7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4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2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r>
          <w:tr>
            <w:tc>
              <w:tcPr>
                <w:tcW w:w="1042"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93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250"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8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7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4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2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r>
          <w:tr>
            <w:tc>
              <w:tcPr>
                <w:tcW w:w="1042"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93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250"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8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7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4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2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r>
          <w:tr>
            <w:tc>
              <w:tcPr>
                <w:tcW w:w="1042"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93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250"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8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7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4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2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r>
          <w:tr>
            <w:tc>
              <w:tcPr>
                <w:tcW w:w="1042"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93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250"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8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7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4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2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r>
          <w:tr>
            <w:tc>
              <w:tcPr>
                <w:tcW w:w="1042"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93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250"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8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7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4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2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r>
          <w:tr>
            <w:tc>
              <w:tcPr>
                <w:tcW w:w="1042"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93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250"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8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7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4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2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r>
          <w:tr>
            <w:tc>
              <w:tcPr>
                <w:tcW w:w="1042"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93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250"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8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7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4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2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r>
          <w:tr>
            <w:tc>
              <w:tcPr>
                <w:tcW w:w="1042"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93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250"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8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7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4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2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r>
          <w:tr>
            <w:tc>
              <w:tcPr>
                <w:tcW w:w="1042"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93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250"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8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7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4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2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r>
          <w:tr>
            <w:tc>
              <w:tcPr>
                <w:tcW w:w="1042"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93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250"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8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7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4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2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r>
          <w:tr>
            <w:tc>
              <w:tcPr>
                <w:tcW w:w="1042"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93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250"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8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7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4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2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r>
          <w:tr>
            <w:tc>
              <w:tcPr>
                <w:tcW w:w="1042"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93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250"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8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7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4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2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r>
          <w:tr>
            <w:tc>
              <w:tcPr>
                <w:tcW w:w="1042"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93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250"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8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7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4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2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r>
          <w:tr>
            <w:tc>
              <w:tcPr>
                <w:tcW w:w="1042"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93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250"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8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7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4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2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r>
          <w:tr>
            <w:tc>
              <w:tcPr>
                <w:tcW w:w="1042"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93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250"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8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7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4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2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r>
          <w:tr>
            <w:tc>
              <w:tcPr>
                <w:tcW w:w="1042"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93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250"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8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7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4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2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r>
          <w:tr>
            <w:tc>
              <w:tcPr>
                <w:tcW w:w="1042"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93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250"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8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73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45"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c>
              <w:tcPr>
                <w:tcW w:w="1126" w:type="dxa"/>
                <w:tcBorders>
                  <w:top w:val="single" w:sz="4" w:space="0" w:color="auto"/>
                  <w:left w:val="single" w:sz="4" w:space="0" w:color="auto"/>
                  <w:bottom w:val="single" w:sz="4" w:space="0" w:color="auto"/>
                  <w:right w:val="single" w:sz="4" w:space="0" w:color="auto"/>
                </w:tcBorders>
              </w:tcPr>
              <w:p>
                <w:pPr>
                  <w:tabs>
                    <w:tab w:val="right" w:pos="8037"/>
                    <w:tab w:val="right" w:leader="underscore" w:pos="9633"/>
                  </w:tabs>
                </w:pPr>
              </w:p>
            </w:tc>
          </w:tr>
        </w:tbl>
        <w:p>
          <w:pPr>
            <w:tabs>
              <w:tab w:val="right" w:pos="8037"/>
              <w:tab w:val="right" w:leader="underscore" w:pos="9633"/>
            </w:tabs>
          </w:pPr>
        </w:p>
        <w:tbl>
          <w:tblPr>
            <w:tblW w:w="9070" w:type="dxa"/>
            <w:tblLook w:val="01E0" w:firstRow="1" w:lastRow="1" w:firstColumn="1" w:lastColumn="1" w:noHBand="0" w:noVBand="0"/>
          </w:tblPr>
          <w:tblGrid>
            <w:gridCol w:w="3588"/>
            <w:gridCol w:w="1560"/>
            <w:gridCol w:w="3922"/>
          </w:tblGrid>
          <w:tr>
            <w:tc>
              <w:tcPr>
                <w:tcW w:w="3588" w:type="dxa"/>
              </w:tcPr>
              <w:p>
                <w:pPr>
                  <w:rPr>
                    <w:sz w:val="16"/>
                    <w:szCs w:val="16"/>
                  </w:rPr>
                </w:pPr>
                <w:r>
                  <w:t>Ūkio subjekto atsakingo asmens (fizinio asmens)</w:t>
                </w:r>
              </w:p>
            </w:tc>
            <w:tc>
              <w:tcPr>
                <w:tcW w:w="1560" w:type="dxa"/>
              </w:tcPr>
              <w:p>
                <w:pPr>
                  <w:jc w:val="center"/>
                  <w:rPr>
                    <w:sz w:val="16"/>
                    <w:szCs w:val="16"/>
                  </w:rPr>
                </w:pPr>
                <w:r>
                  <w:rPr>
                    <w:sz w:val="16"/>
                    <w:szCs w:val="16"/>
                  </w:rPr>
                  <w:t>___________</w:t>
                </w:r>
              </w:p>
              <w:p>
                <w:pPr>
                  <w:jc w:val="center"/>
                  <w:rPr>
                    <w:sz w:val="16"/>
                    <w:szCs w:val="16"/>
                  </w:rPr>
                </w:pPr>
                <w:r>
                  <w:rPr>
                    <w:sz w:val="16"/>
                    <w:szCs w:val="16"/>
                  </w:rPr>
                  <w:t>(parašas)</w:t>
                </w:r>
              </w:p>
            </w:tc>
            <w:tc>
              <w:tcPr>
                <w:tcW w:w="3922" w:type="dxa"/>
              </w:tcPr>
              <w:p>
                <w:pPr>
                  <w:jc w:val="right"/>
                  <w:rPr>
                    <w:sz w:val="16"/>
                    <w:szCs w:val="16"/>
                  </w:rPr>
                </w:pPr>
                <w:r>
                  <w:rPr>
                    <w:sz w:val="16"/>
                    <w:szCs w:val="16"/>
                  </w:rPr>
                  <w:t>__________________</w:t>
                </w:r>
              </w:p>
              <w:p>
                <w:pPr>
                  <w:jc w:val="right"/>
                  <w:rPr>
                    <w:sz w:val="16"/>
                    <w:szCs w:val="16"/>
                  </w:rPr>
                </w:pPr>
                <w:r>
                  <w:rPr>
                    <w:sz w:val="15"/>
                    <w:szCs w:val="15"/>
                  </w:rPr>
                  <w:t>(vardas, pavardė)</w:t>
                </w:r>
              </w:p>
            </w:tc>
          </w:tr>
        </w:tbl>
        <w:p>
          <w:pPr>
            <w:tabs>
              <w:tab w:val="right" w:pos="8037"/>
              <w:tab w:val="right" w:leader="underscore" w:pos="9633"/>
            </w:tabs>
          </w:pPr>
        </w:p>
        <w:p>
          <w:pPr>
            <w:tabs>
              <w:tab w:val="right" w:pos="8037"/>
              <w:tab w:val="right" w:leader="underscore" w:pos="9633"/>
            </w:tabs>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39AE1C6951">
            <w:r w:rsidRPr="00532B9F">
              <w:rPr>
                <w:rFonts w:ascii="Times New Roman" w:eastAsia="MS Mincho" w:hAnsi="Times New Roman"/>
                <w:sz w:val="20"/>
                <w:i/>
                <w:iCs/>
                <w:color w:val="0000FF" w:themeColor="hyperlink"/>
                <w:u w:val="single"/>
              </w:rPr>
              <w:t>VA-66</w:t>
            </w:r>
          </w:fldSimple>
          <w:r>
            <w:rPr>
              <w:rFonts w:ascii="Times New Roman" w:eastAsia="MS Mincho" w:hAnsi="Times New Roman"/>
              <w:sz w:val="20"/>
              <w:i/>
              <w:iCs/>
            </w:rPr>
            <w:t>,
2012-06-28,
Žin., 2012, Nr.
74-3872 (2012-06-29), i. k. 1122055ISAK000VA-66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B39AE1C6951">
            <w:r w:rsidRPr="00532B9F">
              <w:rPr>
                <w:rFonts w:ascii="Times New Roman" w:eastAsia="MS Mincho" w:hAnsi="Times New Roman"/>
                <w:sz w:val="20"/>
                <w:iCs/>
                <w:color w:val="0000FF" w:themeColor="hyperlink"/>
                <w:u w:val="single"/>
              </w:rPr>
              <w:t>VA-66</w:t>
            </w:r>
          </w:fldSimple>
          <w:r>
            <w:rPr>
              <w:rFonts w:ascii="Times New Roman" w:eastAsia="MS Mincho" w:hAnsi="Times New Roman"/>
              <w:sz w:val="20"/>
              <w:iCs/>
            </w:rPr>
            <w:t>,
2012-06-28,
Žin., 2012, Nr.
74-3872 (2012-06-29), i. k. 1122055ISAK000VA-66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31 d. įsakymo Nr. VA-212 "Dėl FR0803 ir FR0804 formų patvirtinimo bei Valstybinės mokesčių inspekcijos prie Lietuvos Respublikos finansų ministerijos viršininko 2003 m. balandžio 30 d. įsakymo Nr. V-131 "Dėl Akcizais neapmokestinamo gazolio (dyzelinių degalų) įsigijimo 200_m. kortelės išdavimo bei jos pildymo ir tokių degalų apskaitos taisyklių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529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097FE71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ntTable" Target="fontTable.xml"/>
  <Relationship Id="rId11" Type="http://schemas.openxmlformats.org/officeDocument/2006/relationships/footnotes" Target="footnotes.xml"/>
  <Relationship Id="rId12" Type="http://schemas.openxmlformats.org/officeDocument/2006/relationships/image" Target="media/image2.png"/>
  <Relationship Id="rId13" Type="http://schemas.openxmlformats.org/officeDocument/2006/relationships/settings" Target="settings.xml"/>
  <Relationship Id="rId14" Type="http://schemas.openxmlformats.org/officeDocument/2006/relationships/styles" Target="styles.xml"/>
  <Relationship Id="rId15" Type="http://schemas.microsoft.com/office/2007/relationships/stylesWithEffects" Target="stylesWithEffect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wmf"/>
  <Relationship Id="rId19" Type="http://schemas.openxmlformats.org/officeDocument/2006/relationships/control" Target="activeX/activeX1.xml"/>
  <Relationship Id="rId2" Type="http://schemas.openxmlformats.org/officeDocument/2006/relationships/header" Target="header2.xml"/>
  <Relationship Id="rId20" Type="http://schemas.openxmlformats.org/officeDocument/2006/relationships/hyperlink" TargetMode="External" Target="https://www.e-tar.lt/portal/lt/legalAct/TAR.B9E1D301256F"/>
  <Relationship Id="rId21" Type="http://schemas.openxmlformats.org/officeDocument/2006/relationships/hyperlink" TargetMode="External" Target="https://www.e-tar.lt/portal/lt/legalAct/TAR.9AE1F0D1CA5B"/>
  <Relationship Id="rId22" Type="http://schemas.openxmlformats.org/officeDocument/2006/relationships/hyperlink" TargetMode="External" Target="https://www.e-tar.lt/portal/lt/legalAct/TAR.53167F63DDF1"/>
  <Relationship Id="rId23" Type="http://schemas.openxmlformats.org/officeDocument/2006/relationships/hyperlink" TargetMode="External" Target="https://www.e-tar.lt/portal/lt/legalAct/TAR.20C8EA7B52FD"/>
  <Relationship Id="rId24" Type="http://schemas.openxmlformats.org/officeDocument/2006/relationships/hyperlink" TargetMode="External" Target="https://www.e-tar.lt/portal/lt/legalAct/TAR.077276F69388"/>
  <Relationship Id="rId25" Type="http://schemas.openxmlformats.org/officeDocument/2006/relationships/hyperlink" TargetMode="External" Target="https://www.e-tar.lt/portal/lt/legalAct/TAR.AE1A61201FA2"/>
  <Relationship Id="rId26" Type="http://schemas.openxmlformats.org/officeDocument/2006/relationships/hyperlink" TargetMode="External" Target="https://www.e-tar.lt/portal/lt/legalAct/TAR.2D46D3F778CA"/>
  <Relationship Id="rId27" Type="http://schemas.openxmlformats.org/officeDocument/2006/relationships/hyperlink" TargetMode="External" Target="https://www.e-tar.lt/portal/lt/legalAct/TAR.7C31F5A2338C"/>
  <Relationship Id="rId28" Type="http://schemas.openxmlformats.org/officeDocument/2006/relationships/hyperlink" TargetMode="External" Target="https://www.e-tar.lt/portal/lt/legalAct/TAR.F318D44953E8"/>
  <Relationship Id="rId29" Type="http://schemas.openxmlformats.org/officeDocument/2006/relationships/hyperlink" TargetMode="External" Target="https://www.e-tar.lt/portal/lt/legalAct/TAR.83BEA9BCBF61"/>
  <Relationship Id="rId3" Type="http://schemas.openxmlformats.org/officeDocument/2006/relationships/footer" Target="footer1.xml"/>
  <Relationship Id="rId30" Type="http://schemas.openxmlformats.org/officeDocument/2006/relationships/hyperlink" TargetMode="External" Target="https://www.e-tar.lt/portal/lt/legalAct/TAR.2D46D3F778CA"/>
  <Relationship Id="rId31" Type="http://schemas.openxmlformats.org/officeDocument/2006/relationships/hyperlink" TargetMode="External" Target="https://www.e-tar.lt/portal/lt/legalAct/TAR.2D46D3F778CA"/>
  <Relationship Id="rId32" Type="http://schemas.openxmlformats.org/officeDocument/2006/relationships/hyperlink" TargetMode="External" Target="https://www.e-tar.lt/portal/lt/legalAct/TAR.F318D44953E8"/>
  <Relationship Id="rId33" Type="http://schemas.openxmlformats.org/officeDocument/2006/relationships/image" Target="media/image3.png"/>
  <Relationship Id="rId34" Type="http://schemas.openxmlformats.org/officeDocument/2006/relationships/image" Target="media/image3.png"/>
  <Relationship Id="rId35"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oleObject" Target="embeddings/oleObject1.bin"/>
  <Relationship Id="rId8" Type="http://schemas.openxmlformats.org/officeDocument/2006/relationships/oleObject" Target="embeddings/oleObject2.bin"/>
  <Relationship Id="rId9" Type="http://schemas.openxmlformats.org/officeDocument/2006/relationships/endnotes" Target="end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B4E6F539-451B-4151-B114-7A873F2E6553}"/>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73D2"/>
    <w:rsid w:val="007073D2"/>
    <w:rsid w:val="00940FE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3DEFCCF"/>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073D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073D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f77419d8ec14873946ebef20787ce59" PartId="aaf31bbf191145109ec4456c590afc19">
    <Part Type="preambule" DocPartId="366bdbc4016d445d9f0777fd051d8470" PartId="ba237df1244949c0b12646751ab5447b"/>
    <Part Type="punktas" Nr="1" Abbr="1 p." DocPartId="080bd5d7ef07428f9a9e5baa771415d0" PartId="725e28c9cfff43df81236b509e06fafd">
      <Part Type="papunktis" Nr="1.1" Abbr="1.1 pp." DocPartId="434dc41b8fa64911bc404075ae546b2f" PartId="bd62c27f979d4c21bc651b8ec58389f0"/>
      <Part Type="papunktis" Nr="1.2" Abbr="1.2 pp." DocPartId="fbff3ecd11d84282a04b053a61c87df2" PartId="1857ddf0e9cd42f5bd11e396fd5f0a70"/>
    </Part>
    <Part Type="punktas" Nr="2" Abbr="2 p." DocPartId="62ec4881ea114d93872cb02da5f14f7a" PartId="241c7901e7c6479e92d81ea35282683c">
      <Part Type="papunktis" Nr="2.1" Abbr="2.1 pp." DocPartId="31651cb3cdda479d96eb1ac137f59c62" PartId="56476864c67c481baae68a4d26483f04"/>
      <Part Type="papunktis" Nr="2.2" Abbr="2.2 pp." DocPartId="3670586b4eeb407aae9c3771082484b0" PartId="14b25a82974d4babbc54ef11d4d3c48a">
        <Part Type="citata" DocPartId="31427aa4c8ce4ac1a6b435f1ac12de9d" PartId="f1ee03871b9f4b2aa9d61b80a196bc60">
          <Part Type="papunktis" Nr="2.1" Abbr="2.1 pp." DocPartId="e3825e412bdd41a5a16bf0b098adef8b" PartId="b3689d4e20a0498cb1c217e22bde2fd0"/>
        </Part>
      </Part>
      <Part Type="papunktis" Nr="2.3" Abbr="2.3 pp." DocPartId="5ec6ed3cb041450cb5e99f95b3fda6cb" PartId="969189a9d40241aba9337da43b61d60a">
        <Part Type="citata" DocPartId="01322ce870ee4598bd5103f64d01d755" PartId="9011be86f64042729eb67f088ee25583">
          <Part Type="papunktis" Nr="2.2.1" Abbr="2.2.1 pp." DocPartId="17ce393c50df48fb874c3a5765d257f5" PartId="d52ab2a6399a4759843737fd2211c1ac"/>
        </Part>
      </Part>
      <Part Type="papunktis" Nr="2.4" Abbr="2.4 pp." DocPartId="a2ab42a6cd654d4f95617d0d9891ece9" PartId="9400cb97a78d45209c14d0fe4c2f2fa0"/>
      <Part Type="papunktis" Nr="2.5" Abbr="2.5 pp." DocPartId="a488e43bb8f24de0aec2dec8c15823e2" PartId="44c3c18d6c1b41f8b2226a6de9c6a59c"/>
      <Part Type="papunktis" Nr="2.6" Abbr="2.6 pp." DocPartId="1acfa0941b5346e6b10e26c78fd73d41" PartId="11fc232f4c3942c7b72e97d78957f7b0">
        <Part Type="citata" DocPartId="5c0f2494180a4b66b272d32f6dba587d" PartId="595356e823a54ae6843d45bd675b9068">
          <Part Type="punktas" Nr="1" Abbr="1 p." DocPartId="73134271f8884d64817d89e0b8c00be3" PartId="6066bb18bbed4041bb2e27e09d423e9d"/>
        </Part>
      </Part>
      <Part Type="papunktis" Nr="2.7" Abbr="2.7 pp." DocPartId="e40452e1e3b64711bb776aa7f68be723" PartId="9780c95a315f48b48b00ecfca01cb547"/>
      <Part Type="papunktis" Nr="2.8" Abbr="2.8 pp." DocPartId="cbc7feda9c6942b28719bae3b7f8530d" PartId="e79d891fbee244d4b603b2e75f42ef91">
        <Part Type="citata" DocPartId="b4519314a4f146f9b52cd0bf8950cd56" PartId="461a8cb78e2247a6af10ecfebfbf0644">
          <Part Type="punktas" Nr="8" Abbr="8 p." DocPartId="433c459f461d4cad8f7c7e362f483b6f" PartId="16764ffec38c4f86942b798e6b4d5fdd"/>
        </Part>
      </Part>
      <Part Type="papunktis" Nr="2.9" Abbr="2.9 pp." DocPartId="d3a16a64d50c4fb5895278c7ad14ba9b" PartId="034e8d028f6f457187a84368eb15f56b">
        <Part Type="citata" DocPartId="22fb0e6ab0714809930501a254ee3831" PartId="de20c9990a2743a19d9aec580a77aae3">
          <Part Type="punktas" Nr="12" Abbr="12 p." DocPartId="03e9e4f05b494522b5da1dea5310baa8" PartId="05f7dae2ff4d4cb59627a2ae028dc0ac"/>
        </Part>
      </Part>
      <Part Type="papunktis" Nr="2.10" Abbr="2.10 pp." DocPartId="a533cf7a846e48a6b7ce686274b1088e" PartId="5ab77ba881494d139ca8e197588c2c70">
        <Part Type="citata" DocPartId="d3961d3ef40c43509bbefcaf2f9f47b5" PartId="c3d81d749f9f4ab2963477c8f3b315e3">
          <Part Type="punktas" Nr="13" Abbr="13 p." DocPartId="bd9535bf0295437a8d1a0e61110ccf97" PartId="7a8ed0738fe2418d94a436795a9551b4">
            <Part Type="papunktis" Nr="13.1" Abbr="13.1 pp." DocPartId="46b3f65c6a0d4cdeb88710e62ac3bf82" PartId="4843c3e2b3dc472b81565b304042389d"/>
            <Part Type="papunktis" Nr="13.2" Abbr="13.2 pp." DocPartId="1aace16fb0cb4cc9804a709662603bc7" PartId="167b19ce8bb541d1af2df6a41926a99d"/>
            <Part Type="papunktis" Nr="13.3" Abbr="13.3 pp." DocPartId="906a5d1e41384d3892ad6823b17eeabe" PartId="51e8006c3be5487eb4a08481512d3d0c"/>
            <Part Type="papunktis" Nr="13.4" Abbr="13.4 pp." DocPartId="03f6bf949d5d40f192bf8008f571edb2" PartId="f40b0e983d1e4c548dc0a21197e1facc"/>
            <Part Type="papunktis" Nr="13.5" Abbr="13.5 pp." DocPartId="d16eca60e05640d68e22366208e6e74d" PartId="a4bbffcdbad64f51ad2e46905ab9a04f"/>
          </Part>
        </Part>
      </Part>
      <Part Type="papunktis" Nr="2.11" Abbr="2.11 pp." Title="" DocPartId="aefcec0eb46340cc81c12e6b65105f46" PartId="1fe5142ccb254382b8f5b730bb63d2fd">
        <Part Type="citata" Nr="" Abbr="" Title="" DocPartId="edce520b6483431d9619a31b2ed08bab" PartId="3bba5f9f8dd542f7b5f9f218a2fda4b1">
          <Part Type="papunktis" Nr="14.1" Abbr="14.1 pp." Title="" DocPartId="8e3f37bc2c6e4ceea07347b14c79ebf6" PartId="6e3d02ac9e0f42989fd5d8bc94d33ba5"/>
          <Part Type="papunktis" Nr="14.2" Abbr="14.2 pp." DocPartId="7c82b9f0cd4b4b28bdae0d45ffdc4cf2" PartId="829a9443e86f4aabb3712e57438539c6"/>
          <Part Type="papunktis" Nr="14.3" Abbr="14.3 pp." DocPartId="3e56cfbc4de04c7788ed0fd0d82dfb9a" PartId="c71360a40fe24fb5bb477382dab21906"/>
          <Part Type="papunktis" Nr="14.4" Abbr="14.4 pp." DocPartId="29dfd3e78d164990b14f59e153e7257b" PartId="535f079e6a1946beb21d4d8ed1e67931"/>
          <Part Type="papunktis" Nr="14.5" Abbr="14.5 pp." DocPartId="fa37b388baef46bba5047e690d44eab3" PartId="272c8c2ef5314c06b77808d5c37bc457"/>
          <Part Type="papunktis" Nr="14.6" Abbr="14.6 pp." DocPartId="11fa730fac5c4a01b1b9851af0aea147" PartId="76a2e1834f4d434e97455f493720b3e8"/>
          <Part Type="papunktis" Nr="14.7" Abbr="14.7 pp." DocPartId="de7729195fba4070850fbeab2dc31a13" PartId="b269706745c04d949a668dab2d31a46a"/>
          <Part Type="papunktis" Nr="14.8" Abbr="14.8 pp." DocPartId="ee6a900667e34932b47818ad9ab7b5cd" PartId="82450252bbc846658367514b060508dd"/>
          <Part Type="papunktis" Nr="14.9" Abbr="14.9 pp." DocPartId="2aeb183831534efa81d60b42c685d731" PartId="8db413d017dc40849cfb8d3f131b3424"/>
          <Part Type="papunktis" Nr="14.10" Abbr="14.10 pp." DocPartId="4df62c9127f74ccba946b15ebe66f909" PartId="d2b1832b967447f8943c45edc7222eb9"/>
        </Part>
      </Part>
      <Part Type="papunktis" Nr="2.12" Abbr="2.12 pp." Title="" DocPartId="5b409ffcdfeb4b6db2225e037d4ad746" PartId="52373cb9d03147c2a80aff308baf0f08">
        <Part Type="citata" DocPartId="bad6953238404fed866f8c99331b5ed5" PartId="039840bb761b4651a07ae282d3aaed4b">
          <Part Type="punktas" Nr="16" Abbr="16 p." DocPartId="891583a77249455aab00f0e5baa321ee" PartId="ed27d2e83b8944ed99b9af0d3513904b"/>
        </Part>
      </Part>
      <Part Type="papunktis" Nr="2.13" Abbr="2.13 pp." DocPartId="45997248bf124a4a845d70ba562ee064" PartId="e8fb4a5698fc48288a925d7bc9789d90"/>
      <Part Type="papunktis" Nr="2.14" Abbr="2.14 pp." DocPartId="ea1b4383bcb744d58c933f1e48c842cc" PartId="0cf7883cf7c34b0eb7c38ef0a9f5207e">
        <Part Type="citata" DocPartId="6b742f506c7c4072982eb65b4381f5d2" PartId="16a60f2b16374baabf24775536e8d9be">
          <Part Type="papunktis" Nr="22.1" Abbr="22.1 pp." DocPartId="401ec3c00e884bf29dcbedb673d9dbf5" PartId="292c563cfacc45d79ba20e8b4d5aa60b"/>
        </Part>
      </Part>
      <Part Type="papunktis" Nr="2.15" Abbr="2.15 pp." DocPartId="fe9c57b30f51484f8548dd8a87c02022" PartId="e6812f879724471fbf485a37100dfff9">
        <Part Type="citata" DocPartId="827ac5b3aa3e4c789d50e94dbcdc150e" PartId="d64ad57cbd0440129ceb0d7df155457d">
          <Part Type="punktas" Nr="24" Abbr="24 p." DocPartId="f68228e0b2ef469883e46c338378bb08" PartId="87a5f2ef576141339960692758d3e8a1"/>
          <Part Type="punktas" Nr="25" Abbr="25 p." DocPartId="d9f38a5cada547cb9abaa345a0eced49" PartId="fd2f0dc93cb54807a5878b8fc3c94059"/>
          <Part Type="punktas" Nr="26" Abbr="26 p." DocPartId="afea3b37df1a47a0bbc012cb8e12586c" PartId="beaed43c816e433db105261e52b56f44"/>
          <Part Type="punktas" Nr="27" Abbr="27 p." DocPartId="67f4da9abc564b249db77b9ca53b60c2" PartId="d6c1153c0b9b4a47bbffcf4b80e02c0b"/>
          <Part Type="punktas" Nr="28" Abbr="28 p." DocPartId="d2a99cb240804128b600ab1cd6f81eab" PartId="0948662fc2ff4bf890eb0ea39568a4ff"/>
          <Part Type="punktas" Nr="29" Abbr="29 p." DocPartId="74d26d35eb7043128abd162f0599e287" PartId="9b47a71715384c29b00008e724f7f4dd"/>
          <Part Type="punktas" Nr="30" Abbr="30 p." DocPartId="a4b0312bb01246a69b032abd49cb2e0f" PartId="7378a93aa0d94916a031f39c781a8bd4"/>
          <Part Type="punktas" Nr="31" Abbr="31 p." DocPartId="100b55afffe94ad1a1e2e1cd012d3912" PartId="8c009e56949f462a9dbcc845a052ef56"/>
        </Part>
      </Part>
      <Part Type="papunktis" Nr="2.16" Abbr="2.16 pp." DocPartId="85711e205974409d9fbde295b8a080d4" PartId="c7c203567d6f4b2281b46e6b334f730b">
        <Part Type="citata" DocPartId="2f004ea04dad401d8e105376a7626ea9" PartId="183437bb734c4f1aad3a45b6a11f94ed">
          <Part Type="pastraipa" DocPartId="6ee8776e817444499364ca7b9786c06b" PartId="012a53ef7dc14726a3e5568611225183"/>
        </Part>
      </Part>
      <Part Type="papunktis" Nr="2.17" Abbr="2.17 pp." DocPartId="64c9245151494ae7ac47df85d6a28a57" PartId="6f86834ffd854198bff1aaa67ccbdbb7"/>
      <Part Type="papunktis" Nr="2.18" Abbr="2.18 pp." DocPartId="b55f527ef51042dd8502fbf8e6e3562f" PartId="9efae4e549294d249a0cf00fa66d642d">
        <Part Type="citata" DocPartId="ccd3a792488f433f90666d70f9161ad8" PartId="fe098f8bb573409d928460b641831e49">
          <Part Type="pastraipa" DocPartId="2d451048151444e488596a9184dcac1b" PartId="5de96e4c009949ab876e5f9ec34832f5"/>
        </Part>
      </Part>
      <Part Type="papunktis" Nr="2.19" Abbr="2.19 pp." DocPartId="0a6a354032ea4d698f9fcb813b204bdb" PartId="3b57429180814200bf994553afa17a57"/>
      <Part Type="papunktis" Nr="2.20" Abbr="2.20 pp." DocPartId="37026be9bea84c7fa47f00287f636d30" PartId="8deae502d8784eec879398cbb05d5750"/>
    </Part>
    <Part Type="punktas" Nr="3" Abbr="3 p." DocPartId="02c0763c8ac44fa9bab6d0b1842d1c10" PartId="fe90e83ce21c48b38b80325f3887e719"/>
    <Part Type="punktas" Nr="4" Abbr="4 p." DocPartId="a94e578e5263484885e67fdb45448912" PartId="2fdcaa8daa8a48d3abbfbf25e73fbcf5">
      <Part Type="papunktis" Nr="4.1" Abbr="4.1 pp." DocPartId="2a515e1ec0f74db1ac52f519b49be879" PartId="b75310e7668549f1b14e7bdc5f137f43"/>
      <Part Type="papunktis" Nr="4.2" Abbr="4.2 pp." DocPartId="617882d3c924493abfd4329d4db76332" PartId="592753e860744969a33769618972a0c3"/>
    </Part>
    <Part Type="signatura" Nr="" Abbr="" Title="" DocPartId="cb9c8015f1664aac930a65de40d7fde9" PartId="54d204671b014b25ba13536e7b1c3e04"/>
  </Part>
  <Part Type="forma" Nr="" Abbr="frm." Title="FR0803" DocPartId="c1f0f656dfa643a0bd12d71ef4334c0d" PartId="a73a85a6b4eb4e9194c6183de9385b76"/>
  <Part Type="priedas" Nr="" Abbr="" Title="" DocPartId="9185d970f11a454cb6a6aac4a9899fa9" PartId="1b5c0e492a664687b2db70b967a1efd7"/>
  <Part Type="forma" Nr="" Abbr="frm." Title="FR0804" DocPartId="6f074009ef8d4ed6b54ec789e15c2436" PartId="bdf575d052bb43b989f2309949dd5f64"/>
  <Part Type="priedas" Nr="" Abbr="pr." Title="" DocPartId="0d7063dd2e154e6d86f2e66534920237" PartId="5a2f3176c4ad46ecb36b8445d10fb326"/>
</Parts>
</file>

<file path=customXml/itemProps1.xml><?xml version="1.0" encoding="utf-8"?>
<ds:datastoreItem xmlns:ds="http://schemas.openxmlformats.org/officeDocument/2006/customXml" ds:itemID="{D7B0BD15-3F0A-489E-B586-385CD10F036A}">
  <ds:schemaRefs>
    <ds:schemaRef ds:uri="http://lrs.lt/TAIS/DocParts"/>
  </ds:schemaRefs>
</ds:datastoreItem>
</file>

<file path=docProps/app.xml><?xml version="1.0" encoding="utf-8"?>
<Properties xmlns="http://schemas.openxmlformats.org/officeDocument/2006/extended-properties">
  <Template>Normal.dotm</Template>
  <TotalTime>4</TotalTime>
  <Pages>19</Pages>
  <Words>16909</Words>
  <Characters>9639</Characters>
  <Application>Microsoft Office Word</Application>
  <DocSecurity>0</DocSecurity>
  <Lines>80</Lines>
  <Paragraphs>52</Paragraphs>
  <ScaleCrop>false</ScaleCrop>
  <Company/>
  <LinksUpToDate>false</LinksUpToDate>
  <CharactersWithSpaces>26496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2016-06-17T11:49:00Z</dcterms:created>
  <dc:creator>User</dc:creator>
  <lastModifiedBy>GRUNDAITĖ Aistė</lastModifiedBy>
  <dcterms:modified xsi:type="dcterms:W3CDTF">2016-06-20T12:13:00Z</dcterms:modified>
  <revision>5</revision>
</coreProperties>
</file>