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209b27bb3d4b6f9fbd6adc98a2e599"/>
        <w:lock w:val="sdtLocked"/>
        <w:richText/>
      </w:sdtPr>
      <w:sdtContent>
        <w:p>
          <w:pPr>
            <w:jc w:val="both"/>
            <w:rPr>
              <w:rFonts w:ascii="Times New Roman" w:hAnsi="Times New Roman"/>
            </w:rPr>
          </w:pPr>
          <w:r>
            <w:rPr>
              <w:rFonts w:ascii="Times New Roman" w:hAnsi="Times New Roman"/>
              <w:b/>
              <w:i/>
            </w:rPr>
            <w:t>Suvestinė redakcija nuo 2025-03-01 iki 2026-01-20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p>
          <w:pPr>
            <w:jc w:val="center"/>
          </w:pPr>
        </w:p>
        <w:sdt>
          <w:sdtPr>
            <w:alias w:val="Pavadinimas"/>
            <w:tag w:val="title_9d209b27bb3d4b6f9fbd6adc98a2e59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
          <w:pPr>
            <w:jc w:val="center"/>
          </w:pPr>
          <w:r>
            <w:t>2004 m. gruodžio 7 d. Nr. VA-186</w:t>
          </w:r>
        </w:p>
        <w:p>
          <w:pPr>
            <w:jc w:val="center"/>
          </w:pPr>
          <w:r>
            <w:t>Vilnius</w:t>
          </w:r>
        </w:p>
        <w:p/>
        <w:p/>
        <w:sdt>
          <w:sdtPr>
            <w:alias w:val="preambule"/>
            <w:tag w:val="part_acc4a8d2f86647e289723da61e5d1702"/>
            <w:lock w:val="sdtLocked"/>
            <w:richText/>
          </w:sdtPr>
          <w:sdtContent>
            <w:p>
              <w:pPr>
                <w:ind w:firstLine="567"/>
                <w:jc w:val="both"/>
                <w:rPr>
                  <w:szCs w:val="24"/>
                </w:rPr>
              </w:pPr>
              <w:r>
                <w:rPr>
                  <w:szCs w:val="24"/>
                  <w:lang w:eastAsia="lt-LT"/>
                </w:rPr>
                <w:t>Vadovaudamasi Lietuvos Respublikos mokesčių administravimo įstatymo 87 straipsniu,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ae0585605fa49f5968b412debd2453a"/>
        <w:lock w:val="sdtLocked"/>
        <w:richText/>
      </w:sdtPr>
      <w:sdtContent>
        <w:p>
          <w:pPr>
            <w:tabs>
              <w:tab w:val="left" w:pos="5103"/>
            </w:tabs>
            <w:ind w:left="5245" w:hanging="142"/>
            <w:jc w:val="both"/>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gNumType w:start="1"/>
              <w:cols w:space="1296"/>
              <w:titlePg/>
              <w:docGrid w:linePitch="326"/>
            </w:sectPr>
          </w:pPr>
        </w:p>
        <w:p>
          <w:pPr>
            <w:tabs>
              <w:tab w:val="left" w:pos="5103"/>
            </w:tabs>
            <w:ind w:left="5245" w:hanging="142"/>
            <w:jc w:val="both"/>
            <w:rPr>
              <w:szCs w:val="24"/>
            </w:rPr>
          </w:pPr>
          <w:r>
            <w:rPr>
              <w:szCs w:val="24"/>
            </w:rPr>
            <w:t xml:space="preserve">PATVIRTINTA </w:t>
          </w:r>
        </w:p>
        <w:p>
          <w:pPr>
            <w:tabs>
              <w:tab w:val="left" w:pos="4320"/>
              <w:tab w:val="left" w:pos="5103"/>
            </w:tabs>
            <w:ind w:left="5245" w:hanging="142"/>
            <w:jc w:val="both"/>
            <w:rPr>
              <w:szCs w:val="24"/>
            </w:rPr>
          </w:pPr>
          <w:r>
            <w:rPr>
              <w:szCs w:val="24"/>
            </w:rPr>
            <w:t>Valstybinės mokesčių inspekcijos prie</w:t>
          </w:r>
        </w:p>
        <w:p>
          <w:pPr>
            <w:tabs>
              <w:tab w:val="left" w:pos="4320"/>
              <w:tab w:val="left" w:pos="5040"/>
              <w:tab w:val="left" w:pos="5103"/>
            </w:tabs>
            <w:ind w:left="5245" w:hanging="142"/>
            <w:jc w:val="both"/>
            <w:rPr>
              <w:szCs w:val="24"/>
            </w:rPr>
          </w:pPr>
          <w:r>
            <w:rPr>
              <w:szCs w:val="24"/>
            </w:rPr>
            <w:t xml:space="preserve">Lietuvos Respublikos finansų ministerijos </w:t>
          </w:r>
        </w:p>
        <w:p>
          <w:pPr>
            <w:tabs>
              <w:tab w:val="left" w:pos="5103"/>
            </w:tabs>
            <w:ind w:left="5245" w:right="-443" w:hanging="142"/>
            <w:jc w:val="both"/>
            <w:rPr>
              <w:szCs w:val="24"/>
            </w:rPr>
          </w:pPr>
          <w:r>
            <w:rPr>
              <w:szCs w:val="24"/>
            </w:rPr>
            <w:t xml:space="preserve">viršininko 2004 m. gruodžio 7 d. įsakymu </w:t>
          </w:r>
        </w:p>
        <w:p>
          <w:pPr>
            <w:tabs>
              <w:tab w:val="left" w:pos="5103"/>
            </w:tabs>
            <w:ind w:left="5245" w:right="-443" w:hanging="142"/>
            <w:jc w:val="both"/>
            <w:rPr>
              <w:szCs w:val="24"/>
            </w:rPr>
          </w:pPr>
          <w:r>
            <w:rPr>
              <w:szCs w:val="24"/>
            </w:rPr>
            <w:t xml:space="preserve">Nr. VA-186 </w:t>
          </w:r>
        </w:p>
        <w:p>
          <w:pPr>
            <w:tabs>
              <w:tab w:val="left" w:pos="5103"/>
            </w:tabs>
            <w:ind w:left="5245" w:right="-443" w:hanging="142"/>
            <w:jc w:val="both"/>
            <w:rPr>
              <w:color w:val="000000"/>
              <w:szCs w:val="24"/>
            </w:rPr>
          </w:pPr>
          <w:r>
            <w:rPr>
              <w:color w:val="000000"/>
              <w:szCs w:val="24"/>
            </w:rPr>
            <w:t xml:space="preserve">(Valstybinės mokesčių inspekcijos </w:t>
          </w:r>
        </w:p>
        <w:p>
          <w:pPr>
            <w:tabs>
              <w:tab w:val="left" w:pos="5103"/>
            </w:tabs>
            <w:ind w:left="5245" w:hanging="142"/>
            <w:jc w:val="both"/>
            <w:rPr>
              <w:color w:val="000000"/>
              <w:szCs w:val="24"/>
            </w:rPr>
          </w:pPr>
          <w:r>
            <w:rPr>
              <w:color w:val="000000"/>
              <w:szCs w:val="24"/>
            </w:rPr>
            <w:t xml:space="preserve">prie Lietuvos Respublikos finansų ministerijos </w:t>
          </w:r>
        </w:p>
        <w:p>
          <w:pPr>
            <w:tabs>
              <w:tab w:val="left" w:pos="5103"/>
            </w:tabs>
            <w:ind w:left="5245" w:right="-443" w:hanging="142"/>
            <w:jc w:val="both"/>
            <w:rPr>
              <w:szCs w:val="24"/>
            </w:rPr>
          </w:pPr>
          <w:r>
            <w:rPr>
              <w:szCs w:val="24"/>
            </w:rPr>
            <w:t xml:space="preserve">viršininko 2021 m. kovo 16 d. </w:t>
          </w:r>
        </w:p>
        <w:p>
          <w:pPr>
            <w:tabs>
              <w:tab w:val="left" w:pos="5103"/>
            </w:tabs>
            <w:ind w:left="5245" w:right="-443" w:hanging="142"/>
            <w:jc w:val="both"/>
            <w:rPr>
              <w:szCs w:val="24"/>
            </w:rPr>
          </w:pPr>
          <w:r>
            <w:rPr>
              <w:szCs w:val="24"/>
            </w:rPr>
            <w:t xml:space="preserve">įsakymo Nr. VA-17 redakcija) </w:t>
          </w:r>
        </w:p>
        <w:p>
          <w:pPr>
            <w:tabs>
              <w:tab w:val="left" w:pos="5103"/>
            </w:tabs>
            <w:ind w:left="5245" w:right="-443" w:hanging="142"/>
            <w:jc w:val="both"/>
            <w:rPr>
              <w:szCs w:val="24"/>
            </w:rPr>
          </w:pPr>
        </w:p>
        <w:p>
          <w:pPr>
            <w:tabs>
              <w:tab w:val="left" w:pos="4680"/>
            </w:tabs>
            <w:ind w:left="4680" w:right="-443" w:firstLine="180"/>
            <w:jc w:val="both"/>
            <w:rPr>
              <w:szCs w:val="24"/>
            </w:rPr>
          </w:pPr>
        </w:p>
        <w:p>
          <w:pPr>
            <w:ind w:firstLine="567"/>
            <w:jc w:val="center"/>
            <w:rPr>
              <w:b/>
              <w:szCs w:val="24"/>
            </w:rPr>
          </w:pPr>
          <w:sdt>
            <w:sdtPr>
              <w:alias w:val="Pavadinimas"/>
              <w:tag w:val="title_4ae0585605fa49f5968b412debd2453a"/>
              <w:lock w:val="sdtLocked"/>
              <w:richText/>
            </w:sdtPr>
            <w:sdtContent>
              <w:r>
                <w:rPr>
                  <w:b/>
                  <w:szCs w:val="24"/>
                </w:rPr>
                <w:t>MOKESČIŲ MOKĖTOJO PERMOKOS (SKIRTUMO) AR NEPAGRĮSTAI IŠIEŠKOTŲ SUMŲ GRĄŽINIMO (ĮSKAITYMO) TAISYKLĖS</w:t>
              </w:r>
            </w:sdtContent>
          </w:sdt>
        </w:p>
        <w:p>
          <w:pPr>
            <w:ind w:firstLine="567"/>
            <w:jc w:val="center"/>
            <w:rPr>
              <w:b/>
              <w:szCs w:val="24"/>
            </w:rPr>
          </w:pPr>
        </w:p>
        <w:sdt>
          <w:sdtPr>
            <w:alias w:val="skyrius"/>
            <w:tag w:val="part_17f4980c9a434aa5ac88182ae0ebd979"/>
            <w:lock w:val="sdtLocked"/>
            <w:richText/>
          </w:sdtPr>
          <w:sdtContent>
            <w:p>
              <w:pPr>
                <w:ind w:firstLine="567"/>
                <w:jc w:val="center"/>
                <w:rPr>
                  <w:b/>
                  <w:szCs w:val="24"/>
                </w:rPr>
              </w:pPr>
              <w:sdt>
                <w:sdtPr>
                  <w:alias w:val="Numeris"/>
                  <w:tag w:val="nr_17f4980c9a434aa5ac88182ae0ebd979"/>
                  <w:lock w:val="sdtLocked"/>
                  <w:richText/>
                </w:sdtPr>
                <w:sdtContent>
                  <w:r>
                    <w:rPr>
                      <w:b/>
                      <w:szCs w:val="24"/>
                    </w:rPr>
                    <w:t>I</w:t>
                  </w:r>
                </w:sdtContent>
              </w:sdt>
              <w:r>
                <w:rPr>
                  <w:b/>
                  <w:szCs w:val="24"/>
                </w:rPr>
                <w:t xml:space="preserve"> SKYRIUS</w:t>
              </w:r>
            </w:p>
            <w:p>
              <w:pPr>
                <w:keepNext/>
                <w:ind w:firstLine="567"/>
                <w:jc w:val="center"/>
                <w:outlineLvl w:val="3"/>
                <w:rPr>
                  <w:b/>
                  <w:szCs w:val="24"/>
                </w:rPr>
              </w:pPr>
              <w:sdt>
                <w:sdtPr>
                  <w:alias w:val="Pavadinimas"/>
                  <w:tag w:val="title_17f4980c9a434aa5ac88182ae0ebd979"/>
                  <w:lock w:val="sdtLocked"/>
                  <w:richText/>
                </w:sdtPr>
                <w:sdtContent>
                  <w:r>
                    <w:rPr>
                      <w:b/>
                      <w:szCs w:val="24"/>
                    </w:rPr>
                    <w:t>BENDROSIOS NUOSTATOS</w:t>
                  </w:r>
                </w:sdtContent>
              </w:sdt>
            </w:p>
            <w:p>
              <w:pPr>
                <w:ind w:firstLine="709"/>
                <w:jc w:val="both"/>
                <w:rPr>
                  <w:b/>
                  <w:szCs w:val="24"/>
                </w:rPr>
              </w:pPr>
            </w:p>
            <w:sdt>
              <w:sdtPr>
                <w:alias w:val="1 p."/>
                <w:tag w:val="part_cef08125b7b84fd386abe10ca052cb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ef08125b7b84fd386abe10ca052cb2b"/>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(toliau – bauda už AN)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VMI neadministruojamų, bet į biudžeto pajamų surenkamąsias sąskaitas sumokėtų mokesčių ir kitų įmokų (toliau – mokestis ir kitos įmokos) permokos (skirtumo) ar nepagrįstai išieškotų sumų užpildymo, pateikimo, mokesčių ir kitų įmokų permokos (skirtumo) ar nepagrįstai išieškotų sumų grąžinimo (įskaitymo) be mokesčių mokėtojo prašymo ir mokesčių ir kitų įmokų ar nepagrįstai išieškotų sumų apskaitos, susijusios su mokesčio ir kitų įmokų permokos (skirtumo) ar nepagrįstai išieškotų sumų grąžinimu (įskaitymu), tvarką. </w:t>
                  </w:r>
                </w:p>
              </w:sdtContent>
            </w:sdt>
            <w:sdt>
              <w:sdtPr>
                <w:alias w:val="2 p."/>
                <w:tag w:val="part_44e6d513992c4e27ad172c7a3c7660bc"/>
                <w:lock w:val="sdtLocked"/>
                <w:richText/>
              </w:sdtPr>
              <w:sdtContent>
                <w:p>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4e6d513992c4e27ad172c7a3c7660bc"/>
                      <w:lock w:val="sdtLocked"/>
                      <w:richText/>
                    </w:sdtPr>
                    <w:sdtContent>
                      <w:r>
                        <w:rPr>
                          <w:rFonts w:eastAsia="Arial Unicode MS"/>
                          <w:szCs w:val="24"/>
                          <w:lang w:eastAsia="lt-LT"/>
                        </w:rPr>
                        <w:t>2</w:t>
                      </w:r>
                    </w:sdtContent>
                  </w:sdt>
                  <w:r>
                    <w:rPr>
                      <w:rFonts w:eastAsia="Arial Unicode MS"/>
                      <w:szCs w:val="24"/>
                      <w:lang w:eastAsia="lt-LT"/>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juridinių asmenų nemokumo įstatymu (toliau – JANĮ), Lietuvos Respublikos fizinių asmenų bankroto įstatymu (toliau – FABĮ), Lietuvos Respublikos rinkliavų įstatymu ir kitais teisės aktais.</w:t>
                  </w:r>
                </w:p>
              </w:sdtContent>
            </w:sdt>
            <w:sdt>
              <w:sdtPr>
                <w:alias w:val="3 p."/>
                <w:tag w:val="part_bfbc3581f81f4dfa847319068f0da529"/>
                <w:lock w:val="sdtLocked"/>
                <w:richText/>
              </w:sdtPr>
              <w:sdtContent>
                <w:p>
                  <w:pPr>
                    <w:ind w:firstLine="709"/>
                    <w:jc w:val="both"/>
                    <w:rPr>
                      <w:szCs w:val="24"/>
                    </w:rPr>
                  </w:pPr>
                  <w:sdt>
                    <w:sdtPr>
                      <w:alias w:val="Numeris"/>
                      <w:tag w:val="nr_bfbc3581f81f4dfa847319068f0da529"/>
                      <w:lock w:val="sdtLocked"/>
                      <w:richText/>
                    </w:sdtPr>
                    <w:sdtContent>
                      <w:r>
                        <w:rPr>
                          <w:szCs w:val="24"/>
                        </w:rPr>
                        <w:t>3</w:t>
                      </w:r>
                    </w:sdtContent>
                  </w:sdt>
                  <w:r>
                    <w:rPr>
                      <w:szCs w:val="24"/>
                    </w:rPr>
                    <w:t>. Taisyklėse vartojamos sąvokos:</w:t>
                  </w:r>
                </w:p>
                <w:sdt>
                  <w:sdtPr>
                    <w:alias w:val="3.1 pp."/>
                    <w:tag w:val="part_2bf24cb79a3e44b8adb2dad0a35bb26a"/>
                    <w:lock w:val="sdtLocked"/>
                    <w:richText/>
                  </w:sdtPr>
                  <w:sdtContent>
                    <w:p>
                      <w:pPr>
                        <w:tabs>
                          <w:tab w:val="num" w:pos="720"/>
                        </w:tabs>
                        <w:ind w:firstLine="709"/>
                        <w:jc w:val="both"/>
                        <w:rPr>
                          <w:szCs w:val="24"/>
                        </w:rPr>
                      </w:pPr>
                      <w:sdt>
                        <w:sdtPr>
                          <w:alias w:val="Numeris"/>
                          <w:tag w:val="nr_2bf24cb79a3e44b8adb2dad0a35bb26a"/>
                          <w:lock w:val="sdtLocked"/>
                          <w:richText/>
                        </w:sdtPr>
                        <w:sdtContent>
                          <w:r>
                            <w:rPr>
                              <w:szCs w:val="24"/>
                            </w:rPr>
                            <w:t>3.1</w:t>
                          </w:r>
                        </w:sdtContent>
                      </w:sdt>
                      <w:r>
                        <w:rPr>
                          <w:szCs w:val="24"/>
                        </w:rPr>
                        <w:t>.</w:t>
                      </w:r>
                      <w:r>
                        <w:rPr>
                          <w:b/>
                          <w:szCs w:val="24"/>
                        </w:rPr>
                        <w:t xml:space="preserve"> Informacinė sistema</w:t>
                      </w:r>
                      <w:r>
                        <w:rPr>
                          <w:szCs w:val="24"/>
                        </w:rPr>
                        <w:t xml:space="preserve"> – Valstybinės mokesčių inspekcijos Mokesčių apskaitos informacinė sistema (toliau – MAIS)</w:t>
                      </w:r>
                      <w:r>
                        <w:rPr>
                          <w:color w:val="000000"/>
                          <w:szCs w:val="24"/>
                        </w:rPr>
                        <w:t xml:space="preserve">, Valstybinės mokesčių inspekcijos portalo </w:t>
                      </w:r>
                      <w:r>
                        <w:rPr>
                          <w:szCs w:val="24"/>
                        </w:rPr>
                        <w:t>e. VMI autorizuotų elektroninių paslaugų sritis Mano VMI (toliau – Mano VMI).</w:t>
                      </w:r>
                    </w:p>
                  </w:sdtContent>
                </w:sdt>
                <w:sdt>
                  <w:sdtPr>
                    <w:alias w:val="3.2 pp."/>
                    <w:tag w:val="part_e63244fb9da1430d8713bab03ee47975"/>
                    <w:lock w:val="sdtLocked"/>
                    <w:richText/>
                  </w:sdtPr>
                  <w:sdtContent>
                    <w:p>
                      <w:pPr>
                        <w:tabs>
                          <w:tab w:val="num" w:pos="851"/>
                        </w:tabs>
                        <w:ind w:firstLine="709"/>
                        <w:jc w:val="both"/>
                        <w:rPr>
                          <w:szCs w:val="24"/>
                        </w:rPr>
                      </w:pPr>
                      <w:sdt>
                        <w:sdtPr>
                          <w:alias w:val="Numeris"/>
                          <w:tag w:val="nr_e63244fb9da1430d8713bab03ee47975"/>
                          <w:lock w:val="sdtLocked"/>
                          <w:richText/>
                        </w:sdtPr>
                        <w:sdtContent>
                          <w:r>
                            <w:rPr>
                              <w:color w:val="000000"/>
                              <w:szCs w:val="24"/>
                            </w:rPr>
                            <w:t>3.2</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3 pp."/>
                    <w:tag w:val="part_d5b847a6d91447cbba2d1af66956fbb5"/>
                    <w:lock w:val="sdtLocked"/>
                    <w:richText/>
                  </w:sdtPr>
                  <w:sdtContent>
                    <w:p>
                      <w:pPr>
                        <w:tabs>
                          <w:tab w:val="num" w:pos="851"/>
                        </w:tabs>
                        <w:ind w:firstLine="709"/>
                        <w:jc w:val="both"/>
                        <w:rPr>
                          <w:szCs w:val="24"/>
                        </w:rPr>
                      </w:pPr>
                      <w:sdt>
                        <w:sdtPr>
                          <w:alias w:val="Numeris"/>
                          <w:tag w:val="nr_d5b847a6d91447cbba2d1af66956fbb5"/>
                          <w:lock w:val="sdtLocked"/>
                          <w:richText/>
                        </w:sdtPr>
                        <w:sdtContent>
                          <w:r>
                            <w:rPr>
                              <w:szCs w:val="24"/>
                            </w:rPr>
                            <w:t>3.3</w:t>
                          </w:r>
                        </w:sdtContent>
                      </w:sdt>
                      <w:r>
                        <w:rPr>
                          <w:szCs w:val="24"/>
                        </w:rPr>
                        <w:t xml:space="preserve">. </w:t>
                      </w:r>
                      <w:r>
                        <w:rPr>
                          <w:b/>
                          <w:szCs w:val="24"/>
                        </w:rPr>
                        <w:t>Nepagrįstai išieškota suma</w:t>
                      </w:r>
                      <w:r>
                        <w:rPr>
                          <w:szCs w:val="24"/>
                        </w:rPr>
                        <w:t xml:space="preserve"> – VMI išieškota per didelė mokesčio ir kitų įmokų ir / arba antstolio išieškota baudos už AN suma iš mokesčių mokėtojo kredito įstaigoje esančių sąskaitų arba išieškota piniginių lėšų, iš kurių išieškoti negalima pagal CPK 668, 738 ir 739 straipsnius, suma. </w:t>
                      </w:r>
                    </w:p>
                  </w:sdtContent>
                </w:sdt>
                <w:sdt>
                  <w:sdtPr>
                    <w:alias w:val="3.4 pp."/>
                    <w:tag w:val="part_7f7e0239e1ea4ddf878e31329f3aaa65"/>
                    <w:lock w:val="sdtLocked"/>
                    <w:richText/>
                  </w:sdtPr>
                  <w:sdtContent>
                    <w:p>
                      <w:pPr>
                        <w:tabs>
                          <w:tab w:val="num" w:pos="851"/>
                        </w:tabs>
                        <w:ind w:firstLine="709"/>
                        <w:jc w:val="both"/>
                        <w:rPr>
                          <w:szCs w:val="24"/>
                        </w:rPr>
                      </w:pPr>
                      <w:sdt>
                        <w:sdtPr>
                          <w:alias w:val="Numeris"/>
                          <w:tag w:val="nr_7f7e0239e1ea4ddf878e31329f3aaa65"/>
                          <w:lock w:val="sdtLocked"/>
                          <w:richText/>
                        </w:sdtPr>
                        <w:sdtContent>
                          <w:r>
                            <w:rPr>
                              <w:szCs w:val="24"/>
                            </w:rPr>
                            <w:t>3.4</w:t>
                          </w:r>
                        </w:sdtContent>
                      </w:sdt>
                      <w:r>
                        <w:rPr>
                          <w:szCs w:val="24"/>
                        </w:rPr>
                        <w:t xml:space="preserve">. </w:t>
                      </w:r>
                      <w:r>
                        <w:rPr>
                          <w:b/>
                          <w:szCs w:val="24"/>
                        </w:rPr>
                        <w:t>Nepriemoka</w:t>
                      </w:r>
                      <w:r>
                        <w:rPr>
                          <w:szCs w:val="24"/>
                        </w:rPr>
                        <w:t xml:space="preserve"> – tai mokesčių ir su juo susijusių sumų bei </w:t>
                      </w:r>
                      <w:r>
                        <w:rPr>
                          <w:color w:val="000000"/>
                          <w:szCs w:val="24"/>
                          <w:shd w:val="clear" w:color="auto" w:fill="FFFFFF"/>
                        </w:rPr>
                        <w:t>paskirtų baudų už AN (iki 2016 m. gruodžio 31 d. už administracinius teisės pažeidimus) ar kitus mokesčių </w:t>
                      </w:r>
                      <w:r>
                        <w:rPr>
                          <w:iCs/>
                          <w:color w:val="000000"/>
                          <w:szCs w:val="24"/>
                          <w:shd w:val="clear" w:color="auto" w:fill="FFFFFF"/>
                        </w:rPr>
                        <w:t>įstatymus</w:t>
                      </w:r>
                      <w:r>
                        <w:rPr>
                          <w:color w:val="000000"/>
                          <w:szCs w:val="24"/>
                          <w:shd w:val="clear" w:color="auto" w:fill="FFFFFF"/>
                        </w:rPr>
                        <w:t>, valstybės rinkliavų ar prievolių pagal vykdomuosius dokumentus, kai vykdymo procese valstybei atstovauja VMI, VMI neadministruojamų mokesčių ir kitų įmokų, kurios turi būti sumokėtos į VMI biudžeto pajamų surenkamąsias sąskaitas, laiku nesumokėtos sumos.</w:t>
                      </w:r>
                    </w:p>
                  </w:sdtContent>
                </w:sdt>
                <w:sdt>
                  <w:sdtPr>
                    <w:alias w:val="3.5 pp."/>
                    <w:tag w:val="part_f0be3025701342cd9d89c05578190847"/>
                    <w:lock w:val="sdtLocked"/>
                    <w:richText/>
                  </w:sdtPr>
                  <w:sdtContent>
                    <w:p>
                      <w:pPr>
                        <w:tabs>
                          <w:tab w:val="num" w:pos="851"/>
                        </w:tabs>
                        <w:ind w:firstLine="709"/>
                        <w:jc w:val="both"/>
                        <w:rPr>
                          <w:szCs w:val="24"/>
                        </w:rPr>
                      </w:pPr>
                      <w:sdt>
                        <w:sdtPr>
                          <w:alias w:val="Numeris"/>
                          <w:tag w:val="nr_f0be3025701342cd9d89c05578190847"/>
                          <w:lock w:val="sdtLocked"/>
                          <w:richText/>
                        </w:sdtPr>
                        <w:sdtContent>
                          <w:r>
                            <w:rPr>
                              <w:szCs w:val="24"/>
                            </w:rPr>
                            <w:t>3.5</w:t>
                          </w:r>
                        </w:sdtContent>
                      </w:sdt>
                      <w:r>
                        <w:rPr>
                          <w:szCs w:val="24"/>
                        </w:rPr>
                        <w:t xml:space="preserve">. </w:t>
                      </w:r>
                      <w:r>
                        <w:rPr>
                          <w:b/>
                          <w:szCs w:val="24"/>
                        </w:rPr>
                        <w:t>Valstybinė mokesčių inspekcija</w:t>
                      </w:r>
                      <w:r>
                        <w:rPr>
                          <w:szCs w:val="24"/>
                        </w:rPr>
                        <w:t xml:space="preserve"> – Valstybinė mokesčių inspekcija prie Lietuvos Respublikos finansų ministerijos (toliau – VMI prie FM) ir apskričių valstybinės mokesčių inspekcijos (toliau – AVMI).</w:t>
                      </w:r>
                    </w:p>
                  </w:sdtContent>
                </w:sdt>
                <w:sdt>
                  <w:sdtPr>
                    <w:alias w:val="3.6 pp."/>
                    <w:tag w:val="part_da4e4ab8529c44d2bee5b95354929b6d"/>
                    <w:lock w:val="sdtLocked"/>
                    <w:richText/>
                  </w:sdtPr>
                  <w:sdtContent>
                    <w:p>
                      <w:pPr>
                        <w:ind w:firstLine="709"/>
                        <w:jc w:val="both"/>
                        <w:rPr>
                          <w:szCs w:val="24"/>
                        </w:rPr>
                      </w:pPr>
                      <w:sdt>
                        <w:sdtPr>
                          <w:alias w:val="Numeris"/>
                          <w:tag w:val="nr_da4e4ab8529c44d2bee5b95354929b6d"/>
                          <w:lock w:val="sdtLocked"/>
                          <w:richText/>
                        </w:sdtPr>
                        <w:sdtContent>
                          <w:r>
                            <w:rPr>
                              <w:szCs w:val="24"/>
                              <w:lang w:eastAsia="lt-LT"/>
                            </w:rPr>
                            <w:t>3.6</w:t>
                          </w:r>
                        </w:sdtContent>
                      </w:sdt>
                      <w:r>
                        <w:rPr>
                          <w:szCs w:val="24"/>
                          <w:lang w:eastAsia="lt-LT"/>
                        </w:rPr>
                        <w:t xml:space="preserve">. Kitos Taisyklėse vartojamos sąvokos atitinka 2016 m. balandžio 27 d. Europos Parlamento ir Tarybos reglamente (ES) 2016/679 dėl fizinių asmenų apsaugos tvarkant asmens duomenis ir dėl laisvo tokių duomenų judėjimo ir kuriuo panaikinama Direktyva 95/46/EB (Bendrasis duomenų apsaugos reglamentas) (toliau – Reglamentas (ES) 2016/679), MAĮ, mokesčių įstatymuose,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lang w:eastAsia="lt-LT"/>
                        </w:rPr>
                        <w:t>„Dėl Mokesčių mokėtojo sumokėtų sumų įskaitymo ir mokėjimo prievolių dydžių skirtumo pagal patikslintus mokėjimo prievolių dokumentus tvarkymo taisyklių patvirtinimo“</w:t>
                      </w:r>
                      <w:r>
                        <w:rPr>
                          <w:szCs w:val="24"/>
                          <w:lang w:eastAsia="lt-LT"/>
                        </w:rPr>
                        <w:t xml:space="preserve"> (toliau – Įskaitymo taisyklės), vartojamas sąvokas.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4 p."/>
                <w:tag w:val="part_5f4fd8b82cff444db441a676da35b908"/>
                <w:lock w:val="sdtLocked"/>
                <w:richText/>
              </w:sdtPr>
              <w:sdtContent>
                <w:p>
                  <w:pPr>
                    <w:tabs>
                      <w:tab w:val="left" w:pos="567"/>
                      <w:tab w:val="left" w:pos="709"/>
                      <w:tab w:val="left" w:pos="851"/>
                    </w:tabs>
                    <w:ind w:firstLine="709"/>
                    <w:jc w:val="both"/>
                    <w:rPr>
                      <w:szCs w:val="24"/>
                    </w:rPr>
                  </w:pPr>
                  <w:sdt>
                    <w:sdtPr>
                      <w:alias w:val="Numeris"/>
                      <w:tag w:val="nr_5f4fd8b82cff444db441a676da35b908"/>
                      <w:lock w:val="sdtLocked"/>
                      <w:richText/>
                    </w:sdtPr>
                    <w:sdtContent>
                      <w:r>
                        <w:rPr>
                          <w:szCs w:val="24"/>
                        </w:rPr>
                        <w:t>4</w:t>
                      </w:r>
                    </w:sdtContent>
                  </w:sdt>
                  <w:r>
                    <w:rPr>
                      <w:szCs w:val="24"/>
                    </w:rPr>
                    <w:t>. Mokesčio ir (arba) kitų įmokų permoka (skirtumas) gali būti įskaityta tik to paties mokesčių mokėtojo mokesčių ir kitų įmokų prievolėms padengti, išskyrus atvejus, kai:</w:t>
                  </w:r>
                </w:p>
                <w:sdt>
                  <w:sdtPr>
                    <w:alias w:val="4.1 pp."/>
                    <w:tag w:val="part_b10562a904e542888a3c5f45fffbb5cd"/>
                    <w:lock w:val="sdtLocked"/>
                    <w:richText/>
                  </w:sdtPr>
                  <w:sdtContent>
                    <w:p>
                      <w:pPr>
                        <w:ind w:firstLine="709"/>
                        <w:jc w:val="both"/>
                        <w:rPr>
                          <w:szCs w:val="24"/>
                        </w:rPr>
                      </w:pPr>
                      <w:sdt>
                        <w:sdtPr>
                          <w:alias w:val="Numeris"/>
                          <w:tag w:val="nr_b10562a904e542888a3c5f45fffbb5cd"/>
                          <w:lock w:val="sdtLocked"/>
                          <w:richText/>
                        </w:sdtPr>
                        <w:sdtContent>
                          <w:r>
                            <w:rPr>
                              <w:szCs w:val="24"/>
                            </w:rPr>
                            <w:t>4.1</w:t>
                          </w:r>
                        </w:sdtContent>
                      </w:sdt>
                      <w:r>
                        <w:rPr>
                          <w:szCs w:val="24"/>
                        </w:rPr>
                        <w:t xml:space="preserve">. neribotos turtinės atsakomybės juridinio asmens savininko (savininkų) permokėtomis mokesčio ir kitų įmokų sumomis dengiamos to neribotos turtinės atsakomybės juridinio asmens nepriemokos ir įskaitomi mokesčiai, kurių mokėjimo terminas nepasibaigęs; </w:t>
                      </w:r>
                    </w:p>
                  </w:sdtContent>
                </w:sdt>
                <w:sdt>
                  <w:sdtPr>
                    <w:alias w:val="4.2 pp."/>
                    <w:tag w:val="part_01e28ee6f0264332ace3bf647784a587"/>
                    <w:lock w:val="sdtLocked"/>
                    <w:richText/>
                  </w:sdtPr>
                  <w:sdtContent>
                    <w:p>
                      <w:pPr>
                        <w:ind w:firstLine="709"/>
                        <w:jc w:val="both"/>
                        <w:rPr>
                          <w:szCs w:val="24"/>
                        </w:rPr>
                      </w:pPr>
                      <w:sdt>
                        <w:sdtPr>
                          <w:alias w:val="Numeris"/>
                          <w:tag w:val="nr_01e28ee6f0264332ace3bf647784a587"/>
                          <w:lock w:val="sdtLocked"/>
                          <w:richText/>
                        </w:sdtPr>
                        <w:sdtContent>
                          <w:r>
                            <w:rPr>
                              <w:szCs w:val="24"/>
                            </w:rPr>
                            <w:t>4.2</w:t>
                          </w:r>
                        </w:sdtContent>
                      </w:sdt>
                      <w:r>
                        <w:rPr>
                          <w:szCs w:val="24"/>
                        </w:rPr>
                        <w:t>. likviduojamo neribotos turtinės atsakomybės juridinio asmens mokesčių ir kitų įmokų permoka (skirtumas) įskaitoma to paties likviduojamo neribotos turtinės atsakomybės juridinio asmens savininko (savininkų) nepriemokoms padengti ir (arba) mokesčiams, kurių mokėjimo terminas nepasibaigęs, įskaityti;</w:t>
                      </w:r>
                    </w:p>
                  </w:sdtContent>
                </w:sdt>
                <w:sdt>
                  <w:sdtPr>
                    <w:alias w:val="4.3 pp."/>
                    <w:tag w:val="part_b8356468717446359a92e4cfd906b7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b8356468717446359a92e4cfd906b7bf"/>
                          <w:lock w:val="sdtLocked"/>
                          <w:richText/>
                        </w:sdtPr>
                        <w:sdtContent>
                          <w:r>
                            <w:rPr>
                              <w:rFonts w:eastAsia="Arial Unicode MS"/>
                              <w:color w:val="000000" w:themeColor="text1"/>
                              <w:szCs w:val="24"/>
                            </w:rPr>
                            <w:t>4.3</w:t>
                          </w:r>
                        </w:sdtContent>
                      </w:sdt>
                      <w:r>
                        <w:rPr>
                          <w:rFonts w:eastAsia="Arial Unicode MS"/>
                          <w:color w:val="000000" w:themeColor="text1"/>
                          <w:szCs w:val="24"/>
                        </w:rPr>
                        <w:t>. mokestį išskaičiuojančio asmens iš mokesčių mokėtojo išskaičiuota ir sumokėta per didelė pajamų mokesčio suma arba klaidingai išskaičiuotas ir sumokėtas pajamų mokestis įskaitomas to mokesčių mokėtojo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 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p>
                  </w:sdtContent>
                </w:sdt>
                <w:sdt>
                  <w:sdtPr>
                    <w:alias w:val="4.4 pp."/>
                    <w:tag w:val="part_722e05ffdb4a42aeb7f3566dcd98ba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722e05ffdb4a42aeb7f3566dcd98ba26"/>
                          <w:lock w:val="sdtLocked"/>
                          <w:richText/>
                        </w:sdtPr>
                        <w:sdtContent>
                          <w:r>
                            <w:rPr>
                              <w:rFonts w:eastAsia="Arial Unicode MS"/>
                              <w:color w:val="000000" w:themeColor="text1"/>
                              <w:szCs w:val="24"/>
                            </w:rPr>
                            <w:t>4.4</w:t>
                          </w:r>
                        </w:sdtContent>
                      </w:sdt>
                      <w:r>
                        <w:rPr>
                          <w:rFonts w:eastAsia="Arial Unicode MS"/>
                          <w:color w:val="000000" w:themeColor="text1"/>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4.5 pp."/>
                    <w:tag w:val="part_39d3f2a5c498444785682aa3986e78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000000" w:themeColor="text1"/>
                          <w:szCs w:val="24"/>
                        </w:rPr>
                      </w:pPr>
                      <w:sdt>
                        <w:sdtPr>
                          <w:alias w:val="Numeris"/>
                          <w:tag w:val="nr_39d3f2a5c498444785682aa3986e78e2"/>
                          <w:lock w:val="sdtLocked"/>
                          <w:richText/>
                        </w:sdtPr>
                        <w:sdtContent>
                          <w:r>
                            <w:rPr>
                              <w:rFonts w:eastAsia="Arial Unicode MS"/>
                              <w:color w:val="000000" w:themeColor="text1"/>
                              <w:szCs w:val="24"/>
                            </w:rPr>
                            <w:t>4.5</w:t>
                          </w:r>
                        </w:sdtContent>
                      </w:sdt>
                      <w:r>
                        <w:rPr>
                          <w:rFonts w:eastAsia="Arial Unicode MS"/>
                          <w:color w:val="000000" w:themeColor="text1"/>
                          <w:szCs w:val="24"/>
                        </w:rPr>
                        <w:t>. fizinis asmuo baudžiamojoje byloje atlygina juridiniam asmeniui padarytą žalą, t. y. fizinis asmuo turima permoka (skirtumu) padengia juridiniam asmeniui priskaičiuotus mokesčius ir su jais susijusias sumas;</w:t>
                      </w:r>
                    </w:p>
                  </w:sdtContent>
                </w:sdt>
                <w:sdt>
                  <w:sdtPr>
                    <w:alias w:val="4.6 pp."/>
                    <w:tag w:val="part_4fceacbf0f894a089f7a44bb9652a942"/>
                    <w:lock w:val="sdtLocked"/>
                    <w:richText/>
                  </w:sdtPr>
                  <w:sdtContent>
                    <w:p>
                      <w:pPr>
                        <w:tabs>
                          <w:tab w:val="left" w:pos="720"/>
                        </w:tabs>
                        <w:ind w:firstLine="709"/>
                        <w:jc w:val="both"/>
                        <w:rPr>
                          <w:rFonts w:eastAsia="Arial Unicode MS"/>
                          <w:szCs w:val="24"/>
                          <w:lang w:val="en-GB"/>
                        </w:rPr>
                      </w:pPr>
                      <w:sdt>
                        <w:sdtPr>
                          <w:alias w:val="Numeris"/>
                          <w:tag w:val="nr_4fceacbf0f894a089f7a44bb9652a942"/>
                          <w:lock w:val="sdtLocked"/>
                          <w:richText/>
                        </w:sdtPr>
                        <w:sdtContent>
                          <w:r>
                            <w:rPr>
                              <w:szCs w:val="24"/>
                              <w:lang w:eastAsia="lt-LT"/>
                            </w:rPr>
                            <w:t>4.6</w:t>
                          </w:r>
                        </w:sdtContent>
                      </w:sdt>
                      <w:r>
                        <w:rPr>
                          <w:szCs w:val="24"/>
                          <w:lang w:eastAsia="lt-LT"/>
                        </w:rPr>
                        <w:t xml:space="preserve">. </w:t>
                      </w:r>
                      <w:r>
                        <w:rPr>
                          <w:rFonts w:eastAsia="Arial Unicode MS"/>
                          <w:szCs w:val="24"/>
                          <w:lang w:eastAsia="lt-LT"/>
                        </w:rPr>
                        <w:t>įskaitomos Mokesčių mokėtojo mokestinės nepriemokos perėmimo taisyklių, patvirtintų Valstybinės mokesčių inspekcijos prie Lietuvos Respublikos finansų ministerijos viršininko 2002 m. gegužės 17 d. įsakymu Nr. 127 „</w:t>
                      </w:r>
                      <w:r>
                        <w:rPr>
                          <w:color w:val="000000"/>
                          <w:szCs w:val="24"/>
                          <w:shd w:val="clear" w:color="auto" w:fill="FFFFFF"/>
                          <w:lang w:eastAsia="lt-LT"/>
                        </w:rPr>
                        <w:t>Dėl Mokesčių mokėtojo mokestinės nepriemokos perėmimo taisyklių patvirtinimo</w:t>
                      </w:r>
                      <w:r>
                        <w:rPr>
                          <w:rFonts w:eastAsia="Arial Unicode MS"/>
                          <w:szCs w:val="24"/>
                          <w:lang w:eastAsia="lt-LT"/>
                        </w:rPr>
                        <w:t>“, nustatyta tvarka perimtos kito mokesčių mokėtojo mokestinės nepriemokos;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7 pp."/>
                    <w:tag w:val="part_86ea45f9561e4a029265e1c996aea23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86ea45f9561e4a029265e1c996aea23e"/>
                          <w:lock w:val="sdtLocked"/>
                          <w:richText/>
                        </w:sdtPr>
                        <w:sdtContent>
                          <w:r>
                            <w:rPr>
                              <w:rFonts w:eastAsia="Arial Unicode MS"/>
                              <w:szCs w:val="24"/>
                            </w:rPr>
                            <w:t>4.7</w:t>
                          </w:r>
                        </w:sdtContent>
                      </w:sdt>
                      <w:r>
                        <w:rPr>
                          <w:rFonts w:eastAsia="Arial Unicode MS"/>
                          <w:szCs w:val="24"/>
                        </w:rPr>
                        <w:t xml:space="preserve">. mokesčių mokėtojas sumoka baudą už AN ir mokėjimo dokumente nurodo </w:t>
                      </w:r>
                      <w:r>
                        <w:rPr>
                          <w:rFonts w:eastAsia="Arial Unicode MS"/>
                          <w:szCs w:val="24"/>
                          <w:lang w:eastAsia="lt-LT"/>
                        </w:rPr>
                        <w:t xml:space="preserve">Administracinių nusižengimų registre registro objekto identifikavimo kodą (pvz., </w:t>
                      </w:r>
                      <w:r>
                        <w:rPr>
                          <w:rFonts w:eastAsia="Arial Unicode MS"/>
                          <w:iCs/>
                          <w:szCs w:val="24"/>
                          <w:lang w:eastAsia="lt-LT"/>
                        </w:rPr>
                        <w:t>ROIK</w:t>
                      </w:r>
                      <w:r>
                        <w:rPr>
                          <w:rFonts w:eastAsia="Arial Unicode MS"/>
                          <w:szCs w:val="24"/>
                          <w:lang w:eastAsia="lt-LT"/>
                        </w:rPr>
                        <w:t xml:space="preserve"> 12345678910, toliau</w:t>
                      </w:r>
                      <w:r>
                        <w:rPr>
                          <w:rFonts w:eastAsia="Arial Unicode MS"/>
                          <w:szCs w:val="24"/>
                        </w:rPr>
                        <w:t xml:space="preserve"> – ROIK) ar </w:t>
                      </w:r>
                      <w:r>
                        <w:rPr>
                          <w:rFonts w:eastAsia="Arial Unicode MS"/>
                          <w:szCs w:val="24"/>
                          <w:lang w:eastAsia="lt-LT"/>
                        </w:rPr>
                        <w:t>ANK (iki 2016 m. gruodžio 31 d. –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numerį (</w:t>
                      </w:r>
                      <w:r>
                        <w:rPr>
                          <w:rFonts w:eastAsia="Arial Unicode MS"/>
                          <w:szCs w:val="24"/>
                        </w:rPr>
                        <w:t xml:space="preserve">pvz., </w:t>
                      </w:r>
                      <w:r>
                        <w:rPr>
                          <w:rFonts w:eastAsia="Arial Unicode MS"/>
                          <w:szCs w:val="24"/>
                          <w:lang w:eastAsia="lt-LT"/>
                        </w:rPr>
                        <w:t xml:space="preserve">Nr. AAA1234567, toliau – </w:t>
                      </w:r>
                      <w:r>
                        <w:rPr>
                          <w:rFonts w:eastAsia="Arial Unicode MS"/>
                          <w:szCs w:val="24"/>
                        </w:rPr>
                        <w:t>kitas AN identifikavimo numeris). Tokiu atveju sumokėta baudos už AN suma įskaitoma pagal mokėjimo dokumente nurodytą ROIK ar kitą AN identifikavimo numerį, neatsižvelgiant į tai, koks asmuo sumokėjo baudą už AN;</w:t>
                      </w:r>
                    </w:p>
                  </w:sdtContent>
                </w:sdt>
                <w:sdt>
                  <w:sdtPr>
                    <w:alias w:val="4.8 pp."/>
                    <w:tag w:val="part_df3a9f8dab6d4ef59f783f16c5ed76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df3a9f8dab6d4ef59f783f16c5ed765d"/>
                          <w:lock w:val="sdtLocked"/>
                          <w:richText/>
                        </w:sdtPr>
                        <w:sdtContent>
                          <w:r>
                            <w:rPr>
                              <w:rFonts w:eastAsia="Arial Unicode MS"/>
                              <w:szCs w:val="24"/>
                            </w:rPr>
                            <w:t>4.8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11 punkte nurodyta tvarka turi pateikti Prašymą klaidingai sumokėtą įmoką įskaityti kito mokesčių mokėtojo mokėjimo prievolei padengti.</w:t>
                      </w:r>
                    </w:p>
                  </w:sdtContent>
                </w:sdt>
              </w:sdtContent>
            </w:sdt>
            <w:sdt>
              <w:sdtPr>
                <w:alias w:val="5 p."/>
                <w:tag w:val="part_4b41798a7d444081a0fd4ce76a22ab5a"/>
                <w:lock w:val="sdtLocked"/>
                <w:richText/>
              </w:sdtPr>
              <w:sdtContent>
                <w:p>
                  <w:pPr>
                    <w:ind w:firstLine="709"/>
                    <w:jc w:val="both"/>
                    <w:rPr>
                      <w:rFonts w:eastAsia="Arial Unicode MS"/>
                      <w:color w:val="000000"/>
                      <w:szCs w:val="24"/>
                    </w:rPr>
                  </w:pPr>
                  <w:sdt>
                    <w:sdtPr>
                      <w:alias w:val="Numeris"/>
                      <w:tag w:val="nr_4b41798a7d444081a0fd4ce76a22ab5a"/>
                      <w:lock w:val="sdtLocked"/>
                      <w:richText/>
                    </w:sdtPr>
                    <w:sdtContent>
                      <w:r>
                        <w:rPr>
                          <w:szCs w:val="24"/>
                          <w:lang w:eastAsia="lt-LT"/>
                        </w:rPr>
                        <w:t>5</w:t>
                      </w:r>
                    </w:sdtContent>
                  </w:sdt>
                  <w:r>
                    <w:rPr>
                      <w:szCs w:val="24"/>
                      <w:lang w:eastAsia="lt-LT"/>
                    </w:rPr>
                    <w:t xml:space="preserve">. </w:t>
                  </w:r>
                  <w:r>
                    <w:rPr>
                      <w:rFonts w:eastAsia="Arial Unicode MS"/>
                      <w:szCs w:val="24"/>
                      <w:lang w:eastAsia="lt-LT"/>
                    </w:rPr>
                    <w:t xml:space="preserve">Mokesčių mokėtojo mokesčių ir kitų įmokų permoka (skirtumas), susidariusi už laikotarpį iki nemokumo / bankroto bylos iškėlimo (iki nutarties iškelti nemokumo / bankroto bylą įsiteisėjimo dienos ar </w:t>
                  </w:r>
                  <w:r>
                    <w:rPr>
                      <w:szCs w:val="24"/>
                      <w:lang w:eastAsia="lt-LT"/>
                    </w:rPr>
                    <w:t>iki teismo nutarties patvirtinti restruktūrizavimo planą arba nutraukti nemokumo / bankroto bylą įsiteisėjimo dienos</w:t>
                  </w:r>
                  <w:r>
                    <w:rPr>
                      <w:rFonts w:eastAsia="Arial Unicode MS"/>
                      <w:szCs w:val="24"/>
                      <w:lang w:eastAsia="lt-LT"/>
                    </w:rPr>
                    <w:t>, pagal JANĮ 28 straipsnio 1 dalies 1–3 punktų nuostatas ir FABĮ 6 straipsnio 5 dalies 1 punkto nuostatas) ar bet kuriuo bankroto proceso metu po nemokumo / bankroto bylos iškėlimo, kai toliau vykdoma ūkinė komercinė veikla (pagal JANĮ 28 straipsnio 3 ir 4 dalių, 63 straipsnio 3, 4 ir 6 dalių nuostatas ir FABĮ 24 straipsnio 11 punkto nuostatas), gali būti įskaityta šio mokesčių mokėtojo nepriemokai padengti Įskaitymo taisyklių nustatyta tvarka, atsižvelgiant į JANĮ 28 straipsnio 1 dalies 3 punkte, 95 straipsnio 6 dalyje, 113 straipsnio 1, 2 ir 4 dalyse ir FABĮ 29 straipsnio 9 dalyje nustatytą tvarką.</w:t>
                  </w:r>
                </w:p>
              </w:sdtContent>
            </w:sdt>
            <w:sdt>
              <w:sdtPr>
                <w:alias w:val="6 p."/>
                <w:tag w:val="part_2bec8da8ae8a4878be9aefaaa21b50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2bec8da8ae8a4878be9aefaaa21b5018"/>
                      <w:lock w:val="sdtLocked"/>
                      <w:richText/>
                    </w:sdtPr>
                    <w:sdtContent>
                      <w:r>
                        <w:rPr>
                          <w:rFonts w:eastAsia="Arial Unicode MS"/>
                          <w:color w:val="000000"/>
                          <w:szCs w:val="24"/>
                        </w:rPr>
                        <w:t>6</w:t>
                      </w:r>
                    </w:sdtContent>
                  </w:sdt>
                  <w:r>
                    <w:rPr>
                      <w:rFonts w:eastAsia="Arial Unicode MS"/>
                      <w:color w:val="000000"/>
                      <w:szCs w:val="24"/>
                    </w:rPr>
                    <w:t>. Valstybinio socialinio draudimo įmokų permoka (susidariusi už laikotarpius iki 2015 m. gruodžio 31 d. imtinai) ar klaidingai į VMI biudžeto pajamų surenkamąsias sąskaitas sumokėta valstybinio socialinio draudimo įmoka (sumokėta iki 2015 m. gruodžio 31 d. imtinai) be mokesčių mokėtojo Prašymo negali būti įskaitomos kitos mokesčių mokėtojo mokėjimo prievolės.</w:t>
                  </w:r>
                </w:p>
              </w:sdtContent>
            </w:sdt>
            <w:sdt>
              <w:sdtPr>
                <w:alias w:val="7 p."/>
                <w:tag w:val="part_e0fcccbb89db452aac922bb7bd61b4fc"/>
                <w:lock w:val="sdtLocked"/>
                <w:richText/>
              </w:sdtPr>
              <w:sdtContent>
                <w:p>
                  <w:pPr>
                    <w:ind w:firstLine="709"/>
                    <w:jc w:val="both"/>
                    <w:rPr>
                      <w:szCs w:val="24"/>
                    </w:rPr>
                  </w:pPr>
                  <w:sdt>
                    <w:sdtPr>
                      <w:alias w:val="Numeris"/>
                      <w:tag w:val="nr_e0fcccbb89db452aac922bb7bd61b4fc"/>
                      <w:lock w:val="sdtLocked"/>
                      <w:richText/>
                    </w:sdtPr>
                    <w:sdtContent>
                      <w:r>
                        <w:rPr>
                          <w:szCs w:val="24"/>
                          <w:lang w:eastAsia="lt-LT"/>
                        </w:rPr>
                        <w:t>7</w:t>
                      </w:r>
                    </w:sdtContent>
                  </w:sdt>
                  <w:r>
                    <w:rPr>
                      <w:szCs w:val="24"/>
                      <w:lang w:eastAsia="lt-LT"/>
                    </w:rPr>
                    <w:t xml:space="preserve">. </w:t>
                  </w:r>
                  <w:r>
                    <w:rPr>
                      <w:bCs/>
                      <w:szCs w:val="24"/>
                      <w:lang w:eastAsia="lt-LT"/>
                    </w:rPr>
                    <w:t xml:space="preserve">Neįskaityta mokesčių mokėtojo VMI mokesčių apskaitoje turima permoka (skirtumas) gali būti grąžinta (įskaityta) (visa ar jos dalis), jeigu ji </w:t>
                  </w:r>
                  <w:r>
                    <w:rPr>
                      <w:bCs/>
                      <w:szCs w:val="24"/>
                    </w:rPr>
                    <w:t xml:space="preserve">susidarė nuo mokesčio apskaičiavimo ir (ar) perskaičiavimo ar per didelės bei klaidingai sumokėtos mokesčio sumos, kuriai grąžinti (įskaityti) taikomi MAĮ 68 straipsnyje nurodyti mokesčio apskaičiavimo ir (ar) senaties terminai, </w:t>
                  </w:r>
                  <w:r>
                    <w:rPr>
                      <w:szCs w:val="24"/>
                    </w:rPr>
                    <w:t>skaičiuojant pagal MAĮ 87 straipsnio 13 dalyje nustatytą tvarką.</w:t>
                  </w:r>
                </w:p>
              </w:sdtContent>
            </w:sdt>
            <w:sdt>
              <w:sdtPr>
                <w:alias w:val="8 p."/>
                <w:tag w:val="part_5dad63ba36b04afc9896b4843ea27df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ad63ba36b04afc9896b4843ea27df8"/>
                      <w:lock w:val="sdtLocked"/>
                      <w:richText/>
                    </w:sdtPr>
                    <w:sdtContent>
                      <w:r>
                        <w:rPr>
                          <w:szCs w:val="24"/>
                        </w:rPr>
                        <w:t>8</w:t>
                      </w:r>
                    </w:sdtContent>
                  </w:sdt>
                  <w:r>
                    <w:rPr>
                      <w:szCs w:val="24"/>
                    </w:rPr>
                    <w:t>. Be atskiro mokesčių mokėtojo Prašymo mokesčio ir (arba) kitų įmokų permoka (skirtumas):</w:t>
                  </w:r>
                </w:p>
                <w:sdt>
                  <w:sdtPr>
                    <w:alias w:val="8.1 pp."/>
                    <w:tag w:val="part_500b5fc76deb40ef9393cf98a62c75c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0b5fc76deb40ef9393cf98a62c75c4"/>
                          <w:lock w:val="sdtLocked"/>
                          <w:richText/>
                        </w:sdtPr>
                        <w:sdtContent>
                          <w:r>
                            <w:rPr>
                              <w:szCs w:val="24"/>
                            </w:rPr>
                            <w:t>8.1</w:t>
                          </w:r>
                        </w:sdtContent>
                      </w:sdt>
                      <w:r>
                        <w:rPr>
                          <w:szCs w:val="24"/>
                        </w:rPr>
                        <w:t>. įskaitoma:</w:t>
                      </w:r>
                    </w:p>
                    <w:sdt>
                      <w:sdtPr>
                        <w:alias w:val="8.1.1 pp."/>
                        <w:tag w:val="part_05f24346b7ac4bca9acadbea7d29ecfe"/>
                        <w:lock w:val="sdtLocked"/>
                        <w:richText/>
                      </w:sdtPr>
                      <w:sdtContent>
                        <w:p>
                          <w:pPr>
                            <w:tabs>
                              <w:tab w:val="left" w:pos="720"/>
                              <w:tab w:val="left" w:pos="900"/>
                            </w:tabs>
                            <w:ind w:firstLine="709"/>
                            <w:jc w:val="both"/>
                            <w:rPr>
                              <w:szCs w:val="24"/>
                            </w:rPr>
                          </w:pPr>
                          <w:sdt>
                            <w:sdtPr>
                              <w:alias w:val="Numeris"/>
                              <w:tag w:val="nr_05f24346b7ac4bca9acadbea7d29ecfe"/>
                              <w:lock w:val="sdtLocked"/>
                              <w:richText/>
                            </w:sdtPr>
                            <w:sdtContent>
                              <w:r>
                                <w:rPr>
                                  <w:szCs w:val="24"/>
                                </w:rPr>
                                <w:t>8.1.1</w:t>
                              </w:r>
                            </w:sdtContent>
                          </w:sdt>
                          <w:r>
                            <w:rPr>
                              <w:szCs w:val="24"/>
                            </w:rPr>
                            <w:t>. VMI administruojamų mokesčių ir kitų įmokų nepriemokoms padengti Įskaitymo taisyklių nustatyta tvarka;</w:t>
                          </w:r>
                        </w:p>
                      </w:sdtContent>
                    </w:sdt>
                    <w:sdt>
                      <w:sdtPr>
                        <w:alias w:val="8.1.2 pp."/>
                        <w:tag w:val="part_9954c1a4132045f68633e9d639f927b2"/>
                        <w:lock w:val="sdtLocked"/>
                        <w:richText/>
                      </w:sdtPr>
                      <w:sdtContent>
                        <w:p>
                          <w:pPr>
                            <w:tabs>
                              <w:tab w:val="left" w:pos="720"/>
                              <w:tab w:val="left" w:pos="900"/>
                            </w:tabs>
                            <w:ind w:firstLine="709"/>
                            <w:jc w:val="both"/>
                            <w:rPr>
                              <w:szCs w:val="24"/>
                            </w:rPr>
                          </w:pPr>
                          <w:sdt>
                            <w:sdtPr>
                              <w:alias w:val="Numeris"/>
                              <w:tag w:val="nr_9954c1a4132045f68633e9d639f927b2"/>
                              <w:lock w:val="sdtLocked"/>
                              <w:richText/>
                            </w:sdtPr>
                            <w:sdtContent>
                              <w:r>
                                <w:rPr>
                                  <w:szCs w:val="24"/>
                                </w:rPr>
                                <w:t>8.1.2</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p>
                      </w:sdtContent>
                    </w:sdt>
                    <w:sdt>
                      <w:sdtPr>
                        <w:alias w:val="8.1.3 pp."/>
                        <w:tag w:val="part_092bd3fdafb347ddad45467082184b40"/>
                        <w:lock w:val="sdtLocked"/>
                        <w:richText/>
                      </w:sdtPr>
                      <w:sdtContent>
                        <w:p>
                          <w:pPr>
                            <w:tabs>
                              <w:tab w:val="left" w:pos="720"/>
                              <w:tab w:val="left" w:pos="900"/>
                            </w:tabs>
                            <w:ind w:firstLine="709"/>
                            <w:jc w:val="both"/>
                            <w:rPr>
                              <w:bCs/>
                              <w:szCs w:val="24"/>
                            </w:rPr>
                          </w:pPr>
                          <w:sdt>
                            <w:sdtPr>
                              <w:alias w:val="Numeris"/>
                              <w:tag w:val="nr_092bd3fdafb347ddad45467082184b40"/>
                              <w:lock w:val="sdtLocked"/>
                              <w:richText/>
                            </w:sdtPr>
                            <w:sdtContent>
                              <w:r>
                                <w:rPr>
                                  <w:szCs w:val="24"/>
                                </w:rPr>
                                <w:t>8.1.3</w:t>
                              </w:r>
                            </w:sdtContent>
                          </w:sdt>
                          <w:r>
                            <w:rPr>
                              <w:szCs w:val="24"/>
                            </w:rPr>
                            <w:t xml:space="preserve">. Lietuvos Respublikos muitinės (toliau – Muitinė) administruojamų mokesčių mokestinėms nepriemokoms padengti, vadovaujantis MAĮ 87 straipsnio 3 dalies nuostatomis ir Mokesčių permokos (skirtumo) įskaitymo mokestinei nepriemokai ir kitoms nesumokėtoms sumoms ar skoloms valstybei padengti tvarkos apraše, patvirtintame Valstybinės mokesčių inspekcijos prie Lietuvos Respublikos finansų ministerijos viršininko ir Muitinės departamento prie Lietuvos Respublikos finansų ministerijos generalinio direktoriaus 2004 m. lapkričio 23 d. įsakymu Nr. VA-182/1B-1042 „Dėl </w:t>
                          </w:r>
                          <w:r>
                            <w:rPr>
                              <w:bCs/>
                              <w:szCs w:val="24"/>
                            </w:rPr>
                            <w:t>mokesčių permokos (skirtumo) įskaitymo mokestinei nepriemokai ir kitoms nesumokėtoms sumoms ar skoloms valstybei padengti tvarkos“</w:t>
                          </w:r>
                          <w:r>
                            <w:rPr>
                              <w:szCs w:val="24"/>
                            </w:rPr>
                            <w:t xml:space="preserve"> (toliau – VMI ir Muitinės įskaitymo tvarka), nustatyta tvarka;</w:t>
                          </w:r>
                        </w:p>
                      </w:sdtContent>
                    </w:sdt>
                    <w:sdt>
                      <w:sdtPr>
                        <w:alias w:val="8.1.4 pp."/>
                        <w:tag w:val="part_9d55d363033440e4913d2d82884f6e49"/>
                        <w:lock w:val="sdtLocked"/>
                        <w:richText/>
                      </w:sdtPr>
                      <w:sdtContent>
                        <w:p>
                          <w:pPr>
                            <w:tabs>
                              <w:tab w:val="left" w:pos="720"/>
                              <w:tab w:val="left" w:pos="900"/>
                            </w:tabs>
                            <w:ind w:firstLine="709"/>
                            <w:jc w:val="both"/>
                            <w:rPr>
                              <w:szCs w:val="24"/>
                            </w:rPr>
                          </w:pPr>
                          <w:sdt>
                            <w:sdtPr>
                              <w:alias w:val="Numeris"/>
                              <w:tag w:val="nr_9d55d363033440e4913d2d82884f6e49"/>
                              <w:lock w:val="sdtLocked"/>
                              <w:richText/>
                            </w:sdtPr>
                            <w:sdtContent>
                              <w:r>
                                <w:rPr>
                                  <w:szCs w:val="24"/>
                                </w:rPr>
                                <w:t>8.1.4</w:t>
                              </w:r>
                            </w:sdtContent>
                          </w:sdt>
                          <w:r>
                            <w:rPr>
                              <w:szCs w:val="24"/>
                            </w:rPr>
                            <w:t>. į Valstybinio socialinio draudimo fondo valdybos prie Socialinės apsaugos ir darbo ministerijos (toliau – VSDFV) biudžeto pajamų surenkamąją sąskaitą VSDFV administruojamų įmokų, delspinigių, baudų, palūkanų skolai padengti, VSDFV administravimo įstaigų administruojamai žalai, atsiradusiai dėl draudėjo kaltės, atlyginti ir privalomojo sveikatos draudimo įmokų (toliau – įmokos) mokestinei nepriemokai padengti, vadovaujantis MAĮ 87 straipsnio 4, 4</w:t>
                          </w:r>
                          <w:r>
                            <w:rPr>
                              <w:szCs w:val="24"/>
                              <w:vertAlign w:val="superscript"/>
                            </w:rPr>
                            <w:t>1</w:t>
                          </w:r>
                          <w:r>
                            <w:rPr>
                              <w:szCs w:val="24"/>
                            </w:rPr>
                            <w:t xml:space="preserve"> dalių nuostatomis ir M</w:t>
                          </w:r>
                          <w:r>
                            <w:rPr>
                              <w:color w:val="000000"/>
                              <w:szCs w:val="24"/>
                              <w:shd w:val="clear" w:color="auto" w:fill="FFFFFF"/>
                            </w:rPr>
                            <w:t xml:space="preserve">okesčių ir kitų mokėjimo įmokų permokos (skirtumo) nepriemokai padengti </w:t>
                          </w:r>
                          <w:r>
                            <w:rPr>
                              <w:szCs w:val="24"/>
                            </w:rPr>
                            <w:t xml:space="preserve">tarpusavio įskaitymo tvarkos apraše, patvirtintame Valstybinės mokesčių inspekcijos prie Lietuvos Respublikos finansų ministerijos viršininko ir Valstybinio socialinio draudimo fondo valdybos prie Socialinės apsaugos ir darbo ministerijos direktoriaus 2021 m. sausio 29 d. įsakymu Nr. VA-5 / V-58 „Dėl </w:t>
                          </w:r>
                          <w:r>
                            <w:rPr>
                              <w:color w:val="000000"/>
                              <w:szCs w:val="24"/>
                              <w:shd w:val="clear" w:color="auto" w:fill="FFFFFF"/>
                            </w:rPr>
                            <w:t xml:space="preserve">Mokesčių ir kitų mokėjimo įmokų permokos (skirtumo) nepriemokai padengti </w:t>
                          </w:r>
                          <w:r>
                            <w:rPr>
                              <w:szCs w:val="24"/>
                            </w:rPr>
                            <w:t>tarpusavio įskaitymo tvarkos patvirtinimo“ (toliau – VMI ir VSDFV įskaitymo tvarka);</w:t>
                          </w:r>
                        </w:p>
                      </w:sdtContent>
                    </w:sdt>
                    <w:sdt>
                      <w:sdtPr>
                        <w:alias w:val="8.1.5 pp."/>
                        <w:tag w:val="part_55f1ade80ad848fdb913f854b55a1af1"/>
                        <w:lock w:val="sdtLocked"/>
                        <w:richText/>
                      </w:sdtPr>
                      <w:sdtContent>
                        <w:p>
                          <w:pPr>
                            <w:tabs>
                              <w:tab w:val="left" w:pos="720"/>
                              <w:tab w:val="left" w:pos="900"/>
                            </w:tabs>
                            <w:ind w:firstLine="709"/>
                            <w:jc w:val="both"/>
                            <w:rPr>
                              <w:bCs/>
                              <w:szCs w:val="24"/>
                            </w:rPr>
                          </w:pPr>
                          <w:sdt>
                            <w:sdtPr>
                              <w:alias w:val="Numeris"/>
                              <w:tag w:val="nr_55f1ade80ad848fdb913f854b55a1af1"/>
                              <w:lock w:val="sdtLocked"/>
                              <w:richText/>
                            </w:sdtPr>
                            <w:sdtContent>
                              <w:r>
                                <w:rPr>
                                  <w:szCs w:val="24"/>
                                </w:rPr>
                                <w:t>8.1.5</w:t>
                              </w:r>
                            </w:sdtContent>
                          </w:sdt>
                          <w:r>
                            <w:rPr>
                              <w:szCs w:val="24"/>
                            </w:rPr>
                            <w:t>. mokesčių mokėtojo skoloms padengti, jei mokesčių mokėtojas turi laiku negrąžintų skolų valstybei pagal paskolas iš valstybės vardu pasiskolintų lėšų ar pagal paskolas, dėl kurių kreditoriams suteikta valstybės garantija, vadovaujantis MAĮ 87 straipsnio 5 dalies nuostatomis ir VMI ir Muitinės įskaitymo tvarkos nustatyta tvarka.</w:t>
                          </w:r>
                        </w:p>
                      </w:sdtContent>
                    </w:sdt>
                  </w:sdtContent>
                </w:sdt>
                <w:sdt>
                  <w:sdtPr>
                    <w:alias w:val="8.2 pp."/>
                    <w:tag w:val="part_cb292fa9b8324417b767a2bf2000db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cb292fa9b8324417b767a2bf2000db7d"/>
                          <w:lock w:val="sdtLocked"/>
                          <w:richText/>
                        </w:sdtPr>
                        <w:sdtContent>
                          <w:r>
                            <w:rPr>
                              <w:szCs w:val="24"/>
                              <w:lang w:eastAsia="lt-LT"/>
                            </w:rPr>
                            <w:t>8.2</w:t>
                          </w:r>
                        </w:sdtContent>
                      </w:sdt>
                      <w:r>
                        <w:rPr>
                          <w:szCs w:val="24"/>
                          <w:lang w:eastAsia="lt-LT"/>
                        </w:rPr>
                        <w:t xml:space="preserve">. </w:t>
                      </w:r>
                      <w:r>
                        <w:rPr>
                          <w:color w:val="000000"/>
                          <w:szCs w:val="24"/>
                          <w:lang w:eastAsia="lt-LT"/>
                        </w:rPr>
                        <w:t>pervedama į antstolio nurodytą sąskaitą, kai:</w:t>
                      </w:r>
                    </w:p>
                    <w:sdt>
                      <w:sdtPr>
                        <w:alias w:val="8.2.1 pp."/>
                        <w:tag w:val="part_bc71035392884ec88468b4f3e94ed8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bc71035392884ec88468b4f3e94ed821"/>
                              <w:lock w:val="sdtLocked"/>
                              <w:richText/>
                            </w:sdtPr>
                            <w:sdtContent>
                              <w:r>
                                <w:rPr>
                                  <w:color w:val="000000"/>
                                  <w:szCs w:val="24"/>
                                  <w:lang w:eastAsia="lt-LT"/>
                                </w:rPr>
                                <w:t>8.2.1</w:t>
                              </w:r>
                            </w:sdtContent>
                          </w:sdt>
                          <w:r>
                            <w:rPr>
                              <w:color w:val="000000"/>
                              <w:szCs w:val="24"/>
                              <w:lang w:eastAsia="lt-LT"/>
                            </w:rPr>
                            <w:t xml:space="preserve">. VMI mokesčių apskaitoje yra susidariusi mokesčių mokėtojo permoka (skirtumas), tačiau, vadovaujantis CPK 688, 749 straipsnių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8.2.2 pp."/>
                        <w:tag w:val="part_6d13988740a54ce88e8e254a9dbeda12"/>
                        <w:lock w:val="sdtLocked"/>
                        <w:richText/>
                      </w:sdtPr>
                      <w:sdtContent>
                        <w:p>
                          <w:pPr>
                            <w:ind w:firstLine="709"/>
                            <w:jc w:val="both"/>
                            <w:rPr>
                              <w:color w:val="000000"/>
                              <w:szCs w:val="24"/>
                            </w:rPr>
                          </w:pPr>
                          <w:sdt>
                            <w:sdtPr>
                              <w:alias w:val="Numeris"/>
                              <w:tag w:val="nr_6d13988740a54ce88e8e254a9dbeda12"/>
                              <w:lock w:val="sdtLocked"/>
                              <w:richText/>
                            </w:sdtPr>
                            <w:sdtContent>
                              <w:r>
                                <w:rPr>
                                  <w:szCs w:val="24"/>
                                  <w:lang w:eastAsia="lt-LT"/>
                                </w:rPr>
                                <w:t>8.2.2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 xml:space="preserve">vadovaujantis Sprendimų vykdymo instrukcijos, patvirtintos Lietuvos Respublikos teisingumo ministro 2005 m. spalio 27 d. įsakymu Nr. 1R-352 </w:t>
                          </w:r>
                          <w:r>
                            <w:rPr>
                              <w:szCs w:val="24"/>
                              <w:lang w:eastAsia="lt-LT"/>
                            </w:rPr>
                            <w:t>„Dėl Sprendimų vykdymo instrukcijos patvirtinimo“</w:t>
                          </w:r>
                          <w:r>
                            <w:rPr>
                              <w:color w:val="000000"/>
                              <w:szCs w:val="24"/>
                              <w:lang w:eastAsia="lt-LT"/>
                            </w:rPr>
                            <w:t xml:space="preserve"> (toliau – Instrukcija), 22.2 papunkčio nustatyta tvarka</w:t>
                          </w:r>
                          <w:r>
                            <w:rPr>
                              <w:szCs w:val="24"/>
                              <w:lang w:eastAsia="lt-LT"/>
                            </w:rPr>
                            <w:t>;</w:t>
                          </w:r>
                        </w:p>
                      </w:sdtContent>
                    </w:sdt>
                  </w:sdtContent>
                </w:sdt>
                <w:sdt>
                  <w:sdtPr>
                    <w:alias w:val="8.3 pp."/>
                    <w:tag w:val="part_a4cf89fbfbd44982ac746b5ee800e0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a4cf89fbfbd44982ac746b5ee800e009"/>
                          <w:lock w:val="sdtLocked"/>
                          <w:richText/>
                        </w:sdtPr>
                        <w:sdtContent>
                          <w:r>
                            <w:rPr>
                              <w:rFonts w:eastAsia="Arial Unicode MS"/>
                              <w:szCs w:val="24"/>
                            </w:rPr>
                            <w:t>8.3</w:t>
                          </w:r>
                        </w:sdtContent>
                      </w:sdt>
                      <w:r>
                        <w:rPr>
                          <w:rFonts w:eastAsia="Arial Unicode MS"/>
                          <w:szCs w:val="24"/>
                        </w:rPr>
                        <w:t>. grąžinama:</w:t>
                      </w:r>
                    </w:p>
                    <w:sdt>
                      <w:sdtPr>
                        <w:alias w:val="8.3.1 pp."/>
                        <w:tag w:val="part_3b1c6286f7624a14997039b5ab496c2b"/>
                        <w:lock w:val="sdtLocked"/>
                        <w:richText/>
                      </w:sdtPr>
                      <w:sdtContent>
                        <w:p>
                          <w:pPr>
                            <w:tabs>
                              <w:tab w:val="left" w:pos="709"/>
                              <w:tab w:val="left" w:pos="851"/>
                            </w:tabs>
                            <w:ind w:firstLine="709"/>
                            <w:jc w:val="both"/>
                            <w:rPr>
                              <w:szCs w:val="24"/>
                            </w:rPr>
                          </w:pPr>
                          <w:sdt>
                            <w:sdtPr>
                              <w:alias w:val="Numeris"/>
                              <w:tag w:val="nr_3b1c6286f7624a14997039b5ab496c2b"/>
                              <w:lock w:val="sdtLocked"/>
                              <w:richText/>
                            </w:sdtPr>
                            <w:sdtContent>
                              <w:r>
                                <w:rPr>
                                  <w:szCs w:val="24"/>
                                  <w:lang w:eastAsia="lt-LT"/>
                                </w:rPr>
                                <w:t>8.3.1</w:t>
                              </w:r>
                            </w:sdtContent>
                          </w:sdt>
                          <w:r>
                            <w:rPr>
                              <w:szCs w:val="24"/>
                              <w:lang w:eastAsia="lt-LT"/>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w:t>
                          </w:r>
                          <w:r>
                            <w:rPr>
                              <w:color w:val="000000"/>
                              <w:szCs w:val="24"/>
                              <w:lang w:eastAsia="lt-LT"/>
                            </w:rPr>
                            <w:t>mokėjimo ar elektroninių pinigų</w:t>
                          </w:r>
                          <w:r>
                            <w:rPr>
                              <w:szCs w:val="24"/>
                              <w:lang w:eastAsia="lt-LT"/>
                            </w:rPr>
                            <w:t xml:space="preserve"> įstaigoje (toliau –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 ar kito asmens sąskaitą;</w:t>
                          </w:r>
                        </w:p>
                      </w:sdtContent>
                    </w:sdt>
                    <w:sdt>
                      <w:sdtPr>
                        <w:alias w:val="8.3.2 pp."/>
                        <w:tag w:val="part_9154b5efc47c407385d118995e2860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154b5efc47c407385d118995e286079"/>
                              <w:lock w:val="sdtLocked"/>
                              <w:richText/>
                            </w:sdtPr>
                            <w:sdtContent>
                              <w:r>
                                <w:rPr>
                                  <w:szCs w:val="24"/>
                                </w:rPr>
                                <w:t>8.3.2</w:t>
                              </w:r>
                            </w:sdtContent>
                          </w:sdt>
                          <w:r>
                            <w:rPr>
                              <w:szCs w:val="24"/>
                            </w:rPr>
                            <w:t>. mokesčių administratoriaus iniciatyva, kai:</w:t>
                          </w:r>
                        </w:p>
                        <w:sdt>
                          <w:sdtPr>
                            <w:alias w:val="8.3.2.1 pp."/>
                            <w:tag w:val="part_0389ce95c39c4e34b1fae8fadda63c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89ce95c39c4e34b1fae8fadda63cc0"/>
                                  <w:lock w:val="sdtLocked"/>
                                  <w:richText/>
                                </w:sdtPr>
                                <w:sdtContent>
                                  <w:r>
                                    <w:rPr>
                                      <w:szCs w:val="24"/>
                                    </w:rPr>
                                    <w:t>8.3.2.1</w:t>
                                  </w:r>
                                </w:sdtContent>
                              </w:sdt>
                              <w:r>
                                <w:rPr>
                                  <w:szCs w:val="24"/>
                                </w:rPr>
                                <w:t xml:space="preserve">. pridėtinės vertės mokesčio (toliau – PVM) mokėtojai atitinka </w:t>
                              </w:r>
                              <w:r>
                                <w:rPr>
                                  <w:szCs w:val="24"/>
                                  <w:lang w:eastAsia="lt-LT"/>
                                </w:rPr>
                                <w:t>MAĮ 40</w:t>
                              </w:r>
                              <w:r>
                                <w:rPr>
                                  <w:szCs w:val="24"/>
                                  <w:vertAlign w:val="superscript"/>
                                  <w:lang w:eastAsia="lt-LT"/>
                                </w:rPr>
                                <w:t>1</w:t>
                              </w:r>
                              <w:r>
                                <w:rPr>
                                  <w:szCs w:val="24"/>
                                  <w:lang w:eastAsia="lt-LT"/>
                                </w:rPr>
                                <w:t xml:space="preserve"> straipsnyje nustatytus </w:t>
                              </w:r>
                              <w:r>
                                <w:rPr>
                                  <w:color w:val="000000"/>
                                  <w:szCs w:val="24"/>
                                </w:rPr>
                                <w:t xml:space="preserve">minimalius patikimo mokesčių mokėtojo kriterijus ir kitus </w:t>
                              </w:r>
                              <w:r>
                                <w:rPr>
                                  <w:szCs w:val="24"/>
                                </w:rPr>
                                <w:t>centrinio mokesčių administratoriaus nustatytus reikalavimus;</w:t>
                              </w:r>
                            </w:p>
                          </w:sdtContent>
                        </w:sdt>
                        <w:sdt>
                          <w:sdtPr>
                            <w:alias w:val="8.3.2.2 pp."/>
                            <w:tag w:val="part_f322fa6fa0014ed1b4a9b780af80c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f322fa6fa0014ed1b4a9b780af80c8fd"/>
                                  <w:lock w:val="sdtLocked"/>
                                  <w:richText/>
                                </w:sdtPr>
                                <w:sdtContent>
                                  <w:r>
                                    <w:rPr>
                                      <w:szCs w:val="24"/>
                                    </w:rPr>
                                    <w:t>8.3.2.2</w:t>
                                  </w:r>
                                </w:sdtContent>
                              </w:sdt>
                              <w:r>
                                <w:rPr>
                                  <w:szCs w:val="24"/>
                                </w:rPr>
                                <w:t>. per klaidą</w:t>
                              </w:r>
                              <w:r>
                                <w:rPr>
                                  <w:bCs/>
                                  <w:color w:val="000000"/>
                                  <w:szCs w:val="24"/>
                                </w:rPr>
                                <w:t xml:space="preserve"> nepagrįstai išieškotos sumos iš mokesčių mokėtojo kredito įstaigoje esančių sąskaitų;</w:t>
                              </w:r>
                            </w:p>
                          </w:sdtContent>
                        </w:sdt>
                        <w:sdt>
                          <w:sdtPr>
                            <w:alias w:val="8.3.2.3 pp."/>
                            <w:tag w:val="part_81d314fd68324a29a720ec3f305814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81d314fd68324a29a720ec3f30581450"/>
                                  <w:lock w:val="sdtLocked"/>
                                  <w:richText/>
                                </w:sdtPr>
                                <w:sdtContent>
                                  <w:r>
                                    <w:rPr>
                                      <w:bCs/>
                                      <w:color w:val="000000"/>
                                      <w:szCs w:val="24"/>
                                    </w:rPr>
                                    <w:t>8.3.2.3</w:t>
                                  </w:r>
                                </w:sdtContent>
                              </w:sdt>
                              <w:r>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szCs w:val="24"/>
                                </w:rPr>
                                <w:t>Valstybinės mokesčių inspekcijos prie Lietuvos Respublikos finansų ministerijos</w:t>
                              </w:r>
                              <w:r>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e2c40c3b3cc8453cb309ca0a541dcd2d"/>
            <w:lock w:val="sdtLocked"/>
            <w:richText/>
          </w:sdtPr>
          <w:sdtContent>
            <w:p>
              <w:pPr>
                <w:keepNext/>
                <w:ind w:firstLine="567"/>
                <w:jc w:val="center"/>
                <w:outlineLvl w:val="1"/>
                <w:rPr>
                  <w:b/>
                  <w:szCs w:val="24"/>
                </w:rPr>
              </w:pPr>
              <w:sdt>
                <w:sdtPr>
                  <w:alias w:val="Numeris"/>
                  <w:tag w:val="nr_e2c40c3b3cc8453cb309ca0a541dcd2d"/>
                  <w:lock w:val="sdtLocked"/>
                  <w:richText/>
                </w:sdtPr>
                <w:sdtContent>
                  <w:r>
                    <w:rPr>
                      <w:b/>
                      <w:szCs w:val="24"/>
                    </w:rPr>
                    <w:t>II</w:t>
                  </w:r>
                </w:sdtContent>
              </w:sdt>
              <w:r>
                <w:rPr>
                  <w:b/>
                  <w:szCs w:val="24"/>
                </w:rPr>
                <w:t xml:space="preserve"> SKYRIUS</w:t>
              </w:r>
            </w:p>
            <w:p>
              <w:pPr>
                <w:keepNext/>
                <w:ind w:firstLine="567"/>
                <w:jc w:val="center"/>
                <w:outlineLvl w:val="1"/>
                <w:rPr>
                  <w:b/>
                  <w:szCs w:val="24"/>
                </w:rPr>
              </w:pPr>
              <w:sdt>
                <w:sdtPr>
                  <w:alias w:val="Pavadinimas"/>
                  <w:tag w:val="title_e2c40c3b3cc8453cb309ca0a541dcd2d"/>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9 p."/>
                <w:tag w:val="part_2c3569a22ed54264ba4213c639413f0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569a22ed54264ba4213c639413f05"/>
                      <w:lock w:val="sdtLocked"/>
                      <w:richText/>
                    </w:sdtPr>
                    <w:sdtContent>
                      <w:r>
                        <w:rPr>
                          <w:szCs w:val="24"/>
                        </w:rPr>
                        <w:t>9</w:t>
                      </w:r>
                    </w:sdtContent>
                  </w:sdt>
                  <w:r>
                    <w:rPr>
                      <w:szCs w:val="24"/>
                    </w:rPr>
                    <w:t>. Prašymas teikiamas tais atvejais, kai norima:</w:t>
                  </w:r>
                </w:p>
                <w:sdt>
                  <w:sdtPr>
                    <w:alias w:val="9.1 pp."/>
                    <w:tag w:val="part_92c5e160b6a94f00afd440e6af0782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c5e160b6a94f00afd440e6af078229"/>
                          <w:lock w:val="sdtLocked"/>
                          <w:richText/>
                        </w:sdtPr>
                        <w:sdtContent>
                          <w:r>
                            <w:rPr>
                              <w:szCs w:val="24"/>
                            </w:rPr>
                            <w:t>9.1</w:t>
                          </w:r>
                        </w:sdtContent>
                      </w:sdt>
                      <w:r>
                        <w:rPr>
                          <w:szCs w:val="24"/>
                        </w:rPr>
                        <w:t>. VMI administruojamų mokesčių ir (arba) kitų įmokų permoka (skirtumu) įskaityti:</w:t>
                      </w:r>
                    </w:p>
                    <w:sdt>
                      <w:sdtPr>
                        <w:alias w:val="9.1.1 pp."/>
                        <w:tag w:val="part_8bdf0cbb59fd4ef39c0dc2b97fd7cb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df0cbb59fd4ef39c0dc2b97fd7cbce"/>
                              <w:lock w:val="sdtLocked"/>
                              <w:richText/>
                            </w:sdtPr>
                            <w:sdtContent>
                              <w:r>
                                <w:rPr>
                                  <w:szCs w:val="24"/>
                                </w:rPr>
                                <w:t>9.1.1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kitos mokėjimo prievolės;   </w:t>
                          </w:r>
                        </w:p>
                      </w:sdtContent>
                    </w:sdt>
                    <w:sdt>
                      <w:sdtPr>
                        <w:alias w:val="9.1.2 pp."/>
                        <w:tag w:val="part_84ff33dc878a4447b72011cfaa1e4bef"/>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ff33dc878a4447b72011cfaa1e4bef"/>
                              <w:lock w:val="sdtLocked"/>
                              <w:richText/>
                            </w:sdtPr>
                            <w:sdtContent>
                              <w:r>
                                <w:rPr>
                                  <w:szCs w:val="24"/>
                                </w:rPr>
                                <w:t>9.1.2</w:t>
                              </w:r>
                            </w:sdtContent>
                          </w:sdt>
                          <w:r>
                            <w:rPr>
                              <w:szCs w:val="24"/>
                            </w:rPr>
                            <w:t>. VMI administruojamus deklaruojamus ir nedeklaruojamus mokesčius, kurių mokėjimo terminas nepasibaigęs;</w:t>
                          </w:r>
                        </w:p>
                      </w:sdtContent>
                    </w:sdt>
                    <w:sdt>
                      <w:sdtPr>
                        <w:alias w:val="9.1.3 pp."/>
                        <w:tag w:val="part_15523a0802494b329950ee157326add9"/>
                        <w:lock w:val="sdtLocked"/>
                        <w:richText/>
                      </w:sdtPr>
                      <w:sdtContent>
                        <w:p>
                          <w:pPr>
                            <w:tabs>
                              <w:tab w:val="left" w:pos="709"/>
                              <w:tab w:val="left" w:pos="900"/>
                            </w:tabs>
                            <w:ind w:firstLine="720"/>
                            <w:jc w:val="both"/>
                            <w:rPr>
                              <w:szCs w:val="24"/>
                            </w:rPr>
                          </w:pPr>
                          <w:sdt>
                            <w:sdtPr>
                              <w:alias w:val="Numeris"/>
                              <w:tag w:val="nr_15523a0802494b329950ee157326add9"/>
                              <w:lock w:val="sdtLocked"/>
                              <w:richText/>
                            </w:sdtPr>
                            <w:sdtContent>
                              <w:r>
                                <w:rPr>
                                  <w:szCs w:val="24"/>
                                </w:rPr>
                                <w:t>9.1.3</w:t>
                              </w:r>
                            </w:sdtContent>
                          </w:sdt>
                          <w:r>
                            <w:rPr>
                              <w:szCs w:val="24"/>
                            </w:rPr>
                            <w:t>. muitinės administruojamus mokesčius, kurių mokėjimo terminas nepasibaigęs, ir (arba) padengti mokestines nepriemokas;</w:t>
                          </w:r>
                        </w:p>
                      </w:sdtContent>
                    </w:sdt>
                    <w:sdt>
                      <w:sdtPr>
                        <w:alias w:val="9.1.4 pp."/>
                        <w:tag w:val="part_22a362954ffc4793a78cf494ab714587"/>
                        <w:lock w:val="sdtLocked"/>
                        <w:richText/>
                      </w:sdtPr>
                      <w:sdtContent>
                        <w:p>
                          <w:pPr>
                            <w:tabs>
                              <w:tab w:val="left" w:pos="630"/>
                              <w:tab w:val="left" w:pos="709"/>
                            </w:tabs>
                            <w:ind w:firstLine="709"/>
                            <w:jc w:val="both"/>
                            <w:rPr>
                              <w:szCs w:val="24"/>
                            </w:rPr>
                          </w:pPr>
                          <w:sdt>
                            <w:sdtPr>
                              <w:alias w:val="Numeris"/>
                              <w:tag w:val="nr_22a362954ffc4793a78cf494ab714587"/>
                              <w:lock w:val="sdtLocked"/>
                              <w:richText/>
                            </w:sdtPr>
                            <w:sdtContent>
                              <w:r>
                                <w:rPr>
                                  <w:szCs w:val="24"/>
                                  <w:lang w:eastAsia="lt-LT"/>
                                </w:rPr>
                                <w:t>9.1.4</w:t>
                              </w:r>
                            </w:sdtContent>
                          </w:sdt>
                          <w:r>
                            <w:rPr>
                              <w:szCs w:val="24"/>
                              <w:lang w:eastAsia="lt-LT"/>
                            </w:rPr>
                            <w:t>. VMI administruojamus nedeklaruojamus ir VMI neadministruojamus mokesčius, baudas, paskirtas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xml:space="preserve"> kurių įskaitymas Įskaitymo taisyklių nustatyta tvarka automatiškai nevykdomas, ir kitas įmokas, mokamas į VMI biudžeto pajamų surenkamąsias sąskaitas;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9.2 pp."/>
                    <w:tag w:val="part_63529948ed8b41ad8e774c62ac2eaafd"/>
                    <w:lock w:val="sdtLocked"/>
                    <w:richText/>
                  </w:sdtPr>
                  <w:sdtContent>
                    <w:p>
                      <w:pPr>
                        <w:ind w:firstLine="709"/>
                        <w:jc w:val="both"/>
                        <w:rPr>
                          <w:szCs w:val="24"/>
                        </w:rPr>
                      </w:pPr>
                      <w:sdt>
                        <w:sdtPr>
                          <w:alias w:val="Numeris"/>
                          <w:tag w:val="nr_63529948ed8b41ad8e774c62ac2eaafd"/>
                          <w:lock w:val="sdtLocked"/>
                          <w:richText/>
                        </w:sdtPr>
                        <w:sdtContent>
                          <w:r>
                            <w:rPr>
                              <w:bCs/>
                              <w:szCs w:val="24"/>
                              <w:lang w:eastAsia="lt-LT"/>
                            </w:rPr>
                            <w:t>9.2</w:t>
                          </w:r>
                        </w:sdtContent>
                      </w:sdt>
                      <w:r>
                        <w:rPr>
                          <w:bCs/>
                          <w:szCs w:val="24"/>
                          <w:lang w:eastAsia="lt-LT"/>
                        </w:rPr>
                        <w:t xml:space="preserve">. </w:t>
                      </w:r>
                      <w:r>
                        <w:rPr>
                          <w:szCs w:val="24"/>
                          <w:lang w:eastAsia="lt-LT"/>
                        </w:rPr>
                        <w:t>VMI administruojamų nedeklaruojamų ir VMI neadministruojamų mokesčių, baudų, paskirtų pagal MAĮ 139, 140 straipsnių nuostatas ar</w:t>
                      </w:r>
                      <w:r>
                        <w:rPr>
                          <w:b/>
                          <w:szCs w:val="24"/>
                          <w:lang w:eastAsia="lt-LT"/>
                        </w:rPr>
                        <w:t xml:space="preserve"> </w:t>
                      </w:r>
                      <w:r>
                        <w:rPr>
                          <w:szCs w:val="24"/>
                          <w:lang w:eastAsia="lt-LT"/>
                        </w:rPr>
                        <w:t>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kurių įskaitymas Įskaitymo taisyklių nustatyta tvarka automatiškai nevykdomas, ir kitų įmokų, mokamų į VMI biudžeto pajamų surenkamąsias sąskaitas, grąžintinas sumas įskaityti mokesčių mokėtojo nepriemokoms padengti;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9.3 pp."/>
                    <w:tag w:val="part_dfeaa1e927fb4f24ac085408116403ff"/>
                    <w:lock w:val="sdtLocked"/>
                    <w:richText/>
                  </w:sdtPr>
                  <w:sdtContent>
                    <w:p>
                      <w:pPr>
                        <w:tabs>
                          <w:tab w:val="left" w:pos="709"/>
                          <w:tab w:val="left" w:pos="900"/>
                        </w:tabs>
                        <w:ind w:firstLine="720"/>
                        <w:jc w:val="both"/>
                        <w:rPr>
                          <w:szCs w:val="24"/>
                        </w:rPr>
                      </w:pPr>
                      <w:sdt>
                        <w:sdtPr>
                          <w:alias w:val="Numeris"/>
                          <w:tag w:val="nr_dfeaa1e927fb4f24ac085408116403ff"/>
                          <w:lock w:val="sdtLocked"/>
                          <w:richText/>
                        </w:sdtPr>
                        <w:sdtContent>
                          <w:r>
                            <w:rPr>
                              <w:szCs w:val="24"/>
                            </w:rPr>
                            <w:t>9.3</w:t>
                          </w:r>
                        </w:sdtContent>
                      </w:sdt>
                      <w:r>
                        <w:rPr>
                          <w:szCs w:val="24"/>
                        </w:rPr>
                        <w:t xml:space="preserve">. teisingai </w:t>
                      </w:r>
                      <w:r>
                        <w:rPr>
                          <w:color w:val="000000"/>
                          <w:szCs w:val="24"/>
                        </w:rPr>
                        <w:t>įskaityti klaidingai sumokėtas mokesčių ar kitų įmokų sumas, kai mokesčių mokėtojas, sumokėdamas mokesčio ar kitos įmokos sumą, mokėjimo dokumente klaidingai nurodo įmokos kodą ar baudos už AN identifikavimo numerį, mokėtojo ar kito asmens, už kurį mokama, identifikavimo numerį (kodą), išskyrus šių Taisyklių 10.4 papunktyje nurodytą atvejį;</w:t>
                      </w:r>
                    </w:p>
                  </w:sdtContent>
                </w:sdt>
                <w:sdt>
                  <w:sdtPr>
                    <w:alias w:val="9.4 pp."/>
                    <w:tag w:val="part_0c89203632294fb5ba876593d04c8d1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9203632294fb5ba876593d04c8d11"/>
                          <w:lock w:val="sdtLocked"/>
                          <w:richText/>
                        </w:sdtPr>
                        <w:sdtContent>
                          <w:r>
                            <w:rPr>
                              <w:szCs w:val="24"/>
                            </w:rPr>
                            <w:t>9.4</w:t>
                          </w:r>
                        </w:sdtContent>
                      </w:sdt>
                      <w:r>
                        <w:rPr>
                          <w:szCs w:val="24"/>
                        </w:rPr>
                        <w:t>. įskaityti per dideles ar klaidingai sumokėtas mokesčių ar kitų įmokų sumas į kitas (ne į biudžeto pajamų surenkamąsias sąskaitas) VMI banko sąskaitas, nurodytas Įskaitymo taisyklėse (toliau – kitos VMI banko sąskaitos);</w:t>
                      </w:r>
                    </w:p>
                  </w:sdtContent>
                </w:sdt>
                <w:sdt>
                  <w:sdtPr>
                    <w:alias w:val="9.5 pp."/>
                    <w:tag w:val="part_00c49dc73c4b459286a1cfb79f9b04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c49dc73c4b459286a1cfb79f9b049a"/>
                          <w:lock w:val="sdtLocked"/>
                          <w:richText/>
                        </w:sdtPr>
                        <w:sdtContent>
                          <w:r>
                            <w:rPr>
                              <w:szCs w:val="24"/>
                            </w:rPr>
                            <w:t>9.5</w:t>
                          </w:r>
                        </w:sdtContent>
                      </w:sdt>
                      <w:r>
                        <w:rPr>
                          <w:szCs w:val="24"/>
                        </w:rPr>
                        <w:t>. VMI administruojamų mokesčių ir (arba) kitų įmokų permoka (skirtumu) įskaityti (pervesti) į VSDFV biudžeto pajamų surenkamąją sąskaitą VSDFV administruojamas įmokas ir (arba) padengti administruojamų įmokų mokestines nepriemokas;</w:t>
                      </w:r>
                    </w:p>
                  </w:sdtContent>
                </w:sdt>
                <w:sdt>
                  <w:sdtPr>
                    <w:alias w:val="9.6 pp."/>
                    <w:tag w:val="part_6a758a12a18445a689ddcb7c3cf984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758a12a18445a689ddcb7c3cf984e5"/>
                          <w:lock w:val="sdtLocked"/>
                          <w:richText/>
                        </w:sdtPr>
                        <w:sdtContent>
                          <w:r>
                            <w:rPr>
                              <w:szCs w:val="24"/>
                            </w:rPr>
                            <w:t>9.6</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8.3 papunktyje ir 10 punkte nurodytus atvejus; </w:t>
                      </w:r>
                    </w:p>
                  </w:sdtContent>
                </w:sdt>
                <w:sdt>
                  <w:sdtPr>
                    <w:alias w:val="9.7 pp."/>
                    <w:tag w:val="part_5354268046f34741b67c4a885b2b0d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54268046f34741b67c4a885b2b0de4"/>
                          <w:lock w:val="sdtLocked"/>
                          <w:richText/>
                        </w:sdtPr>
                        <w:sdtContent>
                          <w:r>
                            <w:rPr>
                              <w:szCs w:val="24"/>
                            </w:rPr>
                            <w:t>9.7</w:t>
                          </w:r>
                        </w:sdtContent>
                      </w:sdt>
                      <w:r>
                        <w:rPr>
                          <w:szCs w:val="24"/>
                        </w:rPr>
                        <w:t xml:space="preserve">. susigrąžinti įpėdiniams palikėjo permokėtas mokesčių ir kitų įmokų sumas; </w:t>
                      </w:r>
                    </w:p>
                  </w:sdtContent>
                </w:sdt>
                <w:sdt>
                  <w:sdtPr>
                    <w:alias w:val="9.8 pp."/>
                    <w:tag w:val="part_d5aaa72f86d24d218d98baffef3a2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5aaa72f86d24d218d98baffef3a2d42"/>
                          <w:lock w:val="sdtLocked"/>
                          <w:richText/>
                        </w:sdtPr>
                        <w:sdtContent>
                          <w:r>
                            <w:rPr>
                              <w:szCs w:val="24"/>
                            </w:rPr>
                            <w:t>9.8</w:t>
                          </w:r>
                        </w:sdtContent>
                      </w:sdt>
                      <w:r>
                        <w:rPr>
                          <w:szCs w:val="24"/>
                        </w:rPr>
                        <w:t xml:space="preserve">. susigrąžinti nepagrįstai (neteisingai) išieškotus mokesčius ir su jais susijusias sumas, išskyrus šių Taisyklių 8.3.2.2 papunktyje nurodytą atvejį; </w:t>
                      </w:r>
                    </w:p>
                  </w:sdtContent>
                </w:sdt>
                <w:sdt>
                  <w:sdtPr>
                    <w:alias w:val="9.9 pp."/>
                    <w:tag w:val="part_8405e7a5bdc4488a8c9cac57dd5067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05e7a5bdc4488a8c9cac57dd50677a"/>
                          <w:lock w:val="sdtLocked"/>
                          <w:richText/>
                        </w:sdtPr>
                        <w:sdtContent>
                          <w:r>
                            <w:rPr>
                              <w:szCs w:val="24"/>
                            </w:rPr>
                            <w:t>9.9</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0 p."/>
                <w:tag w:val="part_a2b7c5b03d2e4ec2a4fee9a7ea7390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b7c5b03d2e4ec2a4fee9a7ea7390a4"/>
                      <w:lock w:val="sdtLocked"/>
                      <w:richText/>
                    </w:sdtPr>
                    <w:sdtContent>
                      <w:r>
                        <w:rPr>
                          <w:color w:val="000000"/>
                          <w:szCs w:val="24"/>
                        </w:rPr>
                        <w:t>10</w:t>
                      </w:r>
                    </w:sdtContent>
                  </w:sdt>
                  <w:r>
                    <w:rPr>
                      <w:color w:val="000000"/>
                      <w:szCs w:val="24"/>
                    </w:rPr>
                    <w:t>. Šis Prašymas neteikiamas, kai:</w:t>
                  </w:r>
                </w:p>
                <w:sdt>
                  <w:sdtPr>
                    <w:alias w:val="10.1 pp."/>
                    <w:tag w:val="part_ee425dc7c201401e859d94fadc3f63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25dc7c201401e859d94fadc3f6379"/>
                          <w:lock w:val="sdtLocked"/>
                          <w:richText/>
                        </w:sdtPr>
                        <w:sdtContent>
                          <w:r>
                            <w:rPr>
                              <w:color w:val="000000"/>
                              <w:szCs w:val="24"/>
                            </w:rPr>
                            <w:t>10.1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su jais susijusių sumų ir baudų už AN, mokamų vienu įmokos kodu, ir VMI administruojamų deklaruojamų mokesčių, mokamų atskirais įmokų kodais, nepriemokoms padengti;</w:t>
                      </w:r>
                    </w:p>
                  </w:sdtContent>
                </w:sdt>
                <w:sdt>
                  <w:sdtPr>
                    <w:alias w:val="10.2 pp."/>
                    <w:tag w:val="part_34c10be8a6834ff8bd46349f97936708"/>
                    <w:lock w:val="sdtLocked"/>
                    <w:richText/>
                  </w:sdtPr>
                  <w:sdtContent>
                    <w:p>
                      <w:pPr>
                        <w:ind w:firstLine="744"/>
                        <w:jc w:val="both"/>
                        <w:rPr>
                          <w:bCs/>
                          <w:color w:val="000000"/>
                          <w:szCs w:val="24"/>
                          <w:lang w:eastAsia="lt-LT"/>
                        </w:rPr>
                      </w:pPr>
                      <w:sdt>
                        <w:sdtPr>
                          <w:alias w:val="Numeris"/>
                          <w:tag w:val="nr_34c10be8a6834ff8bd46349f97936708"/>
                          <w:lock w:val="sdtLocked"/>
                          <w:richText/>
                        </w:sdtPr>
                        <w:sdtContent>
                          <w:r>
                            <w:rPr>
                              <w:color w:val="000000"/>
                              <w:szCs w:val="24"/>
                            </w:rPr>
                            <w:t>10.2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0.3 pp."/>
                    <w:tag w:val="part_4285266338e141cd82dbb2225ef4cab8"/>
                    <w:lock w:val="sdtLocked"/>
                    <w:richText/>
                  </w:sdtPr>
                  <w:sdtContent>
                    <w:p>
                      <w:pPr>
                        <w:tabs>
                          <w:tab w:val="left" w:pos="709"/>
                        </w:tabs>
                        <w:ind w:firstLine="709"/>
                        <w:jc w:val="both"/>
                        <w:rPr>
                          <w:color w:val="000000"/>
                          <w:szCs w:val="24"/>
                        </w:rPr>
                      </w:pPr>
                      <w:sdt>
                        <w:sdtPr>
                          <w:alias w:val="Numeris"/>
                          <w:tag w:val="nr_4285266338e141cd82dbb2225ef4cab8"/>
                          <w:lock w:val="sdtLocked"/>
                          <w:richText/>
                        </w:sdtPr>
                        <w:sdtContent>
                          <w:r>
                            <w:rPr>
                              <w:color w:val="000000"/>
                              <w:szCs w:val="24"/>
                            </w:rPr>
                            <w:t>10.3</w:t>
                          </w:r>
                        </w:sdtContent>
                      </w:sdt>
                      <w:r>
                        <w:rPr>
                          <w:color w:val="000000"/>
                          <w:szCs w:val="24"/>
                        </w:rPr>
                        <w:t>. prašoma grąžinti banko ar antstolių klaidingai pervestas pinigų sumas;</w:t>
                      </w:r>
                    </w:p>
                  </w:sdtContent>
                </w:sdt>
                <w:sdt>
                  <w:sdtPr>
                    <w:alias w:val="10.4 pp."/>
                    <w:tag w:val="part_51e3dfe1da8a4613a23472210df98e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1e3dfe1da8a4613a23472210df98e2a"/>
                          <w:lock w:val="sdtLocked"/>
                          <w:richText/>
                        </w:sdtPr>
                        <w:sdtContent>
                          <w:r>
                            <w:rPr>
                              <w:color w:val="000000"/>
                              <w:szCs w:val="24"/>
                            </w:rPr>
                            <w:t>10.4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 xml:space="preserve">(iki 2016 m. gruodžio 31 d. imtinai) 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o jei procesiniame dokumente ROIK nenurodytas, nurodomas kitas procesinio dokumento AN identifikavimo numeris, mokėjimo dokumento data, mokėjimo dokumento numeris, sumokėtos įmokos suma.</w:t>
                      </w:r>
                    </w:p>
                  </w:sdtContent>
                </w:sdt>
              </w:sdtContent>
            </w:sdt>
            <w:sdt>
              <w:sdtPr>
                <w:alias w:val="11 p."/>
                <w:tag w:val="part_741b42a03d4542f9b0b086975c8ea3cc"/>
                <w:lock w:val="sdtLocked"/>
                <w:richText/>
              </w:sdtPr>
              <w:sdtContent>
                <w:p>
                  <w:pPr>
                    <w:ind w:firstLine="709"/>
                    <w:jc w:val="both"/>
                    <w:rPr>
                      <w:rFonts w:eastAsia="Arial Unicode MS"/>
                      <w:szCs w:val="24"/>
                      <w:lang w:eastAsia="lt-LT"/>
                    </w:rPr>
                  </w:pPr>
                  <w:sdt>
                    <w:sdtPr>
                      <w:alias w:val="Numeris"/>
                      <w:tag w:val="nr_741b42a03d4542f9b0b086975c8ea3cc"/>
                      <w:lock w:val="sdtLocked"/>
                      <w:richText/>
                    </w:sdtPr>
                    <w:sdtContent>
                      <w:r>
                        <w:rPr>
                          <w:bCs/>
                          <w:color w:val="000000"/>
                          <w:szCs w:val="24"/>
                          <w:lang w:eastAsia="lt-LT"/>
                        </w:rPr>
                        <w:t>11</w:t>
                      </w:r>
                    </w:sdtContent>
                  </w:sdt>
                  <w:r>
                    <w:rPr>
                      <w:bCs/>
                      <w:color w:val="000000"/>
                      <w:szCs w:val="24"/>
                      <w:lang w:eastAsia="lt-LT"/>
                    </w:rPr>
                    <w:t xml:space="preserve">. </w:t>
                  </w:r>
                  <w:r>
                    <w:rPr>
                      <w:color w:val="000000"/>
                      <w:szCs w:val="24"/>
                      <w:lang w:eastAsia="lt-LT"/>
                    </w:rPr>
                    <w:t>Prašymas gali būti teikiamas:</w:t>
                  </w:r>
                </w:p>
                <w:sdt>
                  <w:sdtPr>
                    <w:alias w:val="11.1 pp."/>
                    <w:tag w:val="part_b1fd0d8ba2d747cd9a8e672b11c1603e"/>
                    <w:lock w:val="sdtLocked"/>
                    <w:richText/>
                  </w:sdtPr>
                  <w:sdtContent>
                    <w:p>
                      <w:pPr>
                        <w:tabs>
                          <w:tab w:val="left" w:pos="630"/>
                          <w:tab w:val="left" w:pos="900"/>
                        </w:tabs>
                        <w:ind w:firstLine="709"/>
                        <w:jc w:val="both"/>
                        <w:rPr>
                          <w:bCs/>
                          <w:color w:val="000000"/>
                          <w:szCs w:val="24"/>
                          <w:lang w:eastAsia="lt-LT"/>
                        </w:rPr>
                      </w:pPr>
                      <w:sdt>
                        <w:sdtPr>
                          <w:alias w:val="Numeris"/>
                          <w:tag w:val="nr_b1fd0d8ba2d747cd9a8e672b11c1603e"/>
                          <w:lock w:val="sdtLocked"/>
                          <w:richText/>
                        </w:sdtPr>
                        <w:sdtContent>
                          <w:r>
                            <w:rPr>
                              <w:rFonts w:eastAsia="Arial Unicode MS"/>
                              <w:szCs w:val="24"/>
                              <w:lang w:eastAsia="lt-LT"/>
                            </w:rPr>
                            <w:t>11.1</w:t>
                          </w:r>
                        </w:sdtContent>
                      </w:sdt>
                      <w:r>
                        <w:rPr>
                          <w:rFonts w:eastAsia="Arial Unicode MS"/>
                          <w:szCs w:val="24"/>
                          <w:lang w:eastAsia="lt-LT"/>
                        </w:rPr>
                        <w:t xml:space="preserve">. </w:t>
                      </w:r>
                      <w:r>
                        <w:rPr>
                          <w:bCs/>
                          <w:color w:val="000000"/>
                          <w:szCs w:val="24"/>
                          <w:lang w:eastAsia="lt-LT"/>
                        </w:rPr>
                        <w:t>elektroniniu būdu:</w:t>
                      </w:r>
                    </w:p>
                    <w:sdt>
                      <w:sdtPr>
                        <w:alias w:val="11.1.1 pp."/>
                        <w:tag w:val="part_ff1d01e9a196441f8af5db23938a3293"/>
                        <w:lock w:val="sdtLocked"/>
                        <w:richText/>
                      </w:sdtPr>
                      <w:sdtContent>
                        <w:p>
                          <w:pPr>
                            <w:tabs>
                              <w:tab w:val="left" w:pos="630"/>
                              <w:tab w:val="left" w:pos="720"/>
                              <w:tab w:val="left" w:pos="900"/>
                            </w:tabs>
                            <w:ind w:firstLine="709"/>
                            <w:jc w:val="both"/>
                            <w:rPr>
                              <w:bCs/>
                              <w:color w:val="000000"/>
                              <w:szCs w:val="24"/>
                              <w:lang w:eastAsia="lt-LT"/>
                            </w:rPr>
                          </w:pPr>
                          <w:sdt>
                            <w:sdtPr>
                              <w:alias w:val="Numeris"/>
                              <w:tag w:val="nr_ff1d01e9a196441f8af5db23938a3293"/>
                              <w:lock w:val="sdtLocked"/>
                              <w:richText/>
                            </w:sdtPr>
                            <w:sdtContent>
                              <w:r>
                                <w:rPr>
                                  <w:bCs/>
                                  <w:color w:val="000000"/>
                                  <w:szCs w:val="24"/>
                                  <w:lang w:eastAsia="lt-LT"/>
                                </w:rPr>
                                <w:t>11.1.1</w:t>
                              </w:r>
                            </w:sdtContent>
                          </w:sdt>
                          <w:r>
                            <w:rPr>
                              <w:bCs/>
                              <w:color w:val="000000"/>
                              <w:szCs w:val="24"/>
                              <w:lang w:eastAsia="lt-LT"/>
                            </w:rPr>
                            <w:t xml:space="preserve">. mokesčių mokėtojui (ar jo atstovui) prisijungus prie Mano VMI </w:t>
                          </w:r>
                          <w:r>
                            <w:rPr>
                              <w:rFonts w:eastAsia="Arial Unicode MS"/>
                              <w:color w:val="000000"/>
                              <w:szCs w:val="24"/>
                              <w:lang w:eastAsia="lt-LT"/>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(toliau – Mano VMI taisyklės),</w:t>
                          </w:r>
                          <w:r>
                            <w:rPr>
                              <w:bCs/>
                              <w:color w:val="000000"/>
                              <w:szCs w:val="24"/>
                              <w:lang w:eastAsia="lt-LT"/>
                            </w:rPr>
                            <w:t xml:space="preserve"> nustatytą tvarką.</w:t>
                          </w:r>
                        </w:p>
                        <w:p>
                          <w:pPr>
                            <w:ind w:firstLine="709"/>
                            <w:jc w:val="both"/>
                            <w:rPr>
                              <w:color w:val="000000"/>
                              <w:szCs w:val="24"/>
                              <w:lang w:eastAsia="lt-LT"/>
                            </w:rPr>
                          </w:pPr>
                          <w:r>
                            <w:rPr>
                              <w:color w:val="000000"/>
                              <w:szCs w:val="24"/>
                              <w:lang w:eastAsia="lt-LT"/>
                            </w:rPr>
                            <w:t>Jeigu mokesčių mokėtojas neturi galimybės naudotis informacinių ryšių technologinėmis priemonėmis, tai Prašymą galima užpildyti ir pateikti elektroniniu būdu per Mano VMI, atvykus į bet kurią AVMI, kurioje yra mokesčių mokėtojams skirta kompiuterizuota darbo vieta su interneto prieiga;</w:t>
                          </w:r>
                        </w:p>
                      </w:sdtContent>
                    </w:sdt>
                    <w:sdt>
                      <w:sdtPr>
                        <w:alias w:val="11.1.2 pp."/>
                        <w:tag w:val="part_556a6bbf973a4d1396ddbe1054f9263d"/>
                        <w:lock w:val="sdtLocked"/>
                        <w:richText/>
                      </w:sdtPr>
                      <w:sdtContent>
                        <w:p>
                          <w:pPr>
                            <w:tabs>
                              <w:tab w:val="left" w:pos="720"/>
                              <w:tab w:val="left" w:pos="990"/>
                            </w:tabs>
                            <w:ind w:firstLine="709"/>
                            <w:jc w:val="both"/>
                            <w:rPr>
                              <w:color w:val="000000"/>
                              <w:szCs w:val="24"/>
                              <w:lang w:eastAsia="lt-LT"/>
                            </w:rPr>
                          </w:pPr>
                          <w:sdt>
                            <w:sdtPr>
                              <w:alias w:val="Numeris"/>
                              <w:tag w:val="nr_556a6bbf973a4d1396ddbe1054f9263d"/>
                              <w:lock w:val="sdtLocked"/>
                              <w:richText/>
                            </w:sdtPr>
                            <w:sdtContent>
                              <w:r>
                                <w:rPr>
                                  <w:rFonts w:eastAsia="Arial Unicode MS"/>
                                  <w:szCs w:val="24"/>
                                  <w:lang w:eastAsia="lt-LT"/>
                                </w:rPr>
                                <w:t>11.1.2</w:t>
                              </w:r>
                            </w:sdtContent>
                          </w:sdt>
                          <w:r>
                            <w:rPr>
                              <w:rFonts w:eastAsia="Arial Unicode MS"/>
                              <w:szCs w:val="24"/>
                              <w:lang w:eastAsia="lt-LT"/>
                            </w:rPr>
                            <w:t xml:space="preserve">. mokesčių mokėtojui (fiziniam asmeniui, kuris nevykdo jokios rūšies ekonominės veiklos) (toliau – fizinis asmuo) </w:t>
                          </w:r>
                          <w:r>
                            <w:rPr>
                              <w:szCs w:val="24"/>
                              <w:lang w:eastAsia="lt-LT"/>
                            </w:rPr>
                            <w:t xml:space="preserve">atvykus į bet kurį aptarnavimo padalinį AVMI ir išreiškus pageidavimą, kad Prašymą per Mano VMI pateiktų AVMI valstybės tarnautojas ar darbuotojas, dirbantis pagal darbo sutartį (toliau – darbuotojas). Tokiu atveju AVMI valstybės tarnautojas ar darbuotojas, atlikęs fizinio asmens autentifikavimą užtikrinančias procedūras, t. y. </w:t>
                          </w:r>
                          <w:r>
                            <w:rPr>
                              <w:color w:val="000000"/>
                              <w:szCs w:val="24"/>
                              <w:lang w:eastAsia="lt-LT"/>
                            </w:rPr>
                            <w:t xml:space="preserve">nustatęs fizinio asmens tapatybę pagal jo pateiktą asmens tapatybę patvirtinantį  (asmens tapatybės kortelė, pasas)  ar nustatantį dokumentą (pavyzdžiui, vairuotojo pažymėjimas) </w:t>
                          </w:r>
                          <w:r>
                            <w:rPr>
                              <w:szCs w:val="24"/>
                              <w:lang w:eastAsia="lt-LT"/>
                            </w:rPr>
                            <w:t xml:space="preserve">ir </w:t>
                          </w:r>
                          <w:r>
                            <w:rPr>
                              <w:bCs/>
                              <w:szCs w:val="24"/>
                              <w:lang w:eastAsia="lt-LT"/>
                            </w:rPr>
                            <w:t>prisijungęs prie Mano VMI, užpildo Prašymą pagal fizinio asmens pateiktą informaciją ir jį pateikia</w:t>
                          </w:r>
                          <w:r>
                            <w:rPr>
                              <w:color w:val="000000"/>
                              <w:szCs w:val="24"/>
                              <w:lang w:eastAsia="lt-LT"/>
                            </w:rPr>
                            <w:t xml:space="preserve">. </w:t>
                          </w:r>
                          <w:r>
                            <w:rPr>
                              <w:szCs w:val="24"/>
                              <w:lang w:eastAsia="lt-LT"/>
                            </w:rPr>
                            <w:t xml:space="preserve"> </w:t>
                          </w:r>
                        </w:p>
                        <w:p>
                          <w:pPr>
                            <w:tabs>
                              <w:tab w:val="left" w:pos="630"/>
                              <w:tab w:val="left" w:pos="720"/>
                              <w:tab w:val="left" w:pos="990"/>
                            </w:tabs>
                            <w:ind w:firstLine="709"/>
                            <w:jc w:val="both"/>
                            <w:rPr>
                              <w:szCs w:val="24"/>
                              <w:lang w:eastAsia="lt-LT"/>
                            </w:rPr>
                          </w:pPr>
                          <w:r>
                            <w:rPr>
                              <w:color w:val="000000"/>
                              <w:szCs w:val="24"/>
                              <w:lang w:eastAsia="lt-LT"/>
                            </w:rPr>
                            <w:t>Jeigu dėl tokios paslaugos kreipiasi fizinio asmens atstovas, jis turi pateikti asmens tapatybę patvirtinantį ar nustatantį dokumentą ir atstovavimą liudijantį dokumentą, suteikiantį teisę pateikti Prašymą. A</w:t>
                          </w:r>
                          <w:r>
                            <w:rPr>
                              <w:szCs w:val="24"/>
                              <w:lang w:eastAsia="lt-LT"/>
                            </w:rPr>
                            <w:t>tstovavimą liudijantis dokumentas gali būti nepatvirtintas notaro, jeigu šį dokumentą informacinių technologijų priemonėmis sudarė fizinis asmuo ir užregistravo jį Įgaliojimų registre, taip pat kitais įstatymų nustatytais atvejais.</w:t>
                          </w:r>
                          <w:r>
                            <w:rPr>
                              <w:color w:val="000000"/>
                              <w:szCs w:val="24"/>
                              <w:lang w:eastAsia="lt-LT"/>
                            </w:rPr>
                            <w:t xml:space="preserve"> Atstovavimą liudijančio dokumento (ar jo kopijos) pateikti nereikia, kai fizinio asmens atstovas yra VMI informacinėse sistemose įtrauktas kaip tam fiziniam asmeniui atstovaujantis asmuo, turintis teisę pateikti Prašymą</w:t>
                          </w:r>
                          <w:r>
                            <w:rPr>
                              <w:szCs w:val="24"/>
                              <w:lang w:eastAsia="lt-LT"/>
                            </w:rPr>
                            <w:t>;</w:t>
                          </w:r>
                        </w:p>
                      </w:sdtContent>
                    </w:sdt>
                    <w:sdt>
                      <w:sdtPr>
                        <w:alias w:val="11.1.3 pp."/>
                        <w:tag w:val="part_be91edb17df240d1a18e6d524f6063a0"/>
                        <w:lock w:val="sdtLocked"/>
                        <w:richText/>
                      </w:sdtPr>
                      <w:sdtContent>
                        <w:p>
                          <w:pPr>
                            <w:tabs>
                              <w:tab w:val="left" w:pos="540"/>
                              <w:tab w:val="left" w:pos="900"/>
                              <w:tab w:val="left" w:pos="1080"/>
                            </w:tabs>
                            <w:ind w:firstLine="709"/>
                            <w:jc w:val="both"/>
                            <w:rPr>
                              <w:bCs/>
                              <w:szCs w:val="24"/>
                              <w:lang w:eastAsia="lt-LT"/>
                            </w:rPr>
                          </w:pPr>
                          <w:sdt>
                            <w:sdtPr>
                              <w:alias w:val="Numeris"/>
                              <w:tag w:val="nr_be91edb17df240d1a18e6d524f6063a0"/>
                              <w:lock w:val="sdtLocked"/>
                              <w:richText/>
                            </w:sdtPr>
                            <w:sdtContent>
                              <w:r>
                                <w:rPr>
                                  <w:rFonts w:eastAsia="Arial Unicode MS"/>
                                  <w:szCs w:val="24"/>
                                  <w:lang w:eastAsia="lt-LT"/>
                                </w:rPr>
                                <w:t>11.1.3</w:t>
                              </w:r>
                            </w:sdtContent>
                          </w:sdt>
                          <w:r>
                            <w:rPr>
                              <w:rFonts w:eastAsia="Arial Unicode MS"/>
                              <w:szCs w:val="24"/>
                              <w:lang w:eastAsia="lt-LT"/>
                            </w:rPr>
                            <w:t xml:space="preserve">. </w:t>
                          </w:r>
                          <w:r>
                            <w:rPr>
                              <w:bCs/>
                              <w:color w:val="000000"/>
                              <w:szCs w:val="24"/>
                              <w:lang w:eastAsia="lt-LT"/>
                            </w:rPr>
                            <w:t>telefonu,</w:t>
                          </w:r>
                          <w:r>
                            <w:rPr>
                              <w:szCs w:val="24"/>
                              <w:lang w:eastAsia="lt-LT"/>
                            </w:rPr>
                            <w:t xml:space="preserve"> </w:t>
                          </w:r>
                          <w:r>
                            <w:rPr>
                              <w:bCs/>
                              <w:szCs w:val="24"/>
                              <w:lang w:eastAsia="lt-LT"/>
                            </w:rPr>
                            <w:t xml:space="preserve">paskambinus VMI konsultavimo telefonu + 370 5 260 5060 (toliau – konsultavimo telefonas). </w:t>
                          </w:r>
                        </w:p>
                        <w:p>
                          <w:pPr>
                            <w:tabs>
                              <w:tab w:val="left" w:pos="720"/>
                            </w:tabs>
                            <w:ind w:firstLine="709"/>
                            <w:jc w:val="both"/>
                            <w:rPr>
                              <w:szCs w:val="24"/>
                              <w:lang w:eastAsia="lt-LT"/>
                            </w:rPr>
                          </w:pPr>
                          <w:r>
                            <w:rPr>
                              <w:szCs w:val="24"/>
                              <w:lang w:eastAsia="lt-LT"/>
                            </w:rPr>
                            <w:t>Prašymą šiame papunktyje nustatyta tvarka gali teikti fizinis asmuo a</w:t>
                          </w:r>
                          <w:r>
                            <w:rPr>
                              <w:color w:val="000000"/>
                              <w:szCs w:val="24"/>
                              <w:lang w:eastAsia="lt-LT"/>
                            </w:rPr>
                            <w:t xml:space="preserve">r jo atstovas, kurie nėra Mano VMI naudotojai ar </w:t>
                          </w:r>
                          <w:r>
                            <w:rPr>
                              <w:szCs w:val="24"/>
                              <w:lang w:eastAsia="lt-LT"/>
                            </w:rPr>
                            <w:t xml:space="preserve">neturi galimybių Prašymą pateikti Taisyklių 11.1.1, 11.1.2 papunkčiuose nurodytais būdais. </w:t>
                          </w:r>
                        </w:p>
                        <w:p>
                          <w:pPr>
                            <w:tabs>
                              <w:tab w:val="left" w:pos="720"/>
                            </w:tabs>
                            <w:ind w:firstLine="709"/>
                            <w:jc w:val="both"/>
                            <w:rPr>
                              <w:szCs w:val="24"/>
                              <w:lang w:eastAsia="lt-LT"/>
                            </w:rPr>
                          </w:pPr>
                          <w:r>
                            <w:rPr>
                              <w:szCs w:val="24"/>
                              <w:lang w:eastAsia="lt-LT"/>
                            </w:rPr>
                            <w:t xml:space="preserve">Konsultavimo telefonu Prašymo pateikimo paslauga neteikiama, jei kartu su Prašymu turi būti pateikti papildomi dokumentai (pavyzdžiui, jei mokesčių mokėtojas pageidauja susigrąžinti valstybės rinkliavos mokesčio permoką, tai kartu su Prašymu turi pateikti institucijos, suteikusios paslaugą, pažymą, kurioje turi būti nurodytos valstybės rinkliavos grąžinimo priežastys). </w:t>
                          </w:r>
                        </w:p>
                        <w:p>
                          <w:pPr>
                            <w:tabs>
                              <w:tab w:val="left" w:pos="630"/>
                            </w:tabs>
                            <w:ind w:firstLine="709"/>
                            <w:jc w:val="both"/>
                            <w:rPr>
                              <w:rFonts w:eastAsia="Arial Unicode MS"/>
                              <w:szCs w:val="24"/>
                              <w:lang w:eastAsia="lt-LT"/>
                            </w:rPr>
                          </w:pPr>
                          <w:r>
                            <w:rPr>
                              <w:color w:val="000000"/>
                              <w:szCs w:val="24"/>
                              <w:lang w:eastAsia="lt-LT"/>
                            </w:rPr>
                            <w:t>Konsultacijų ir informacijos teikimo Valstybinėje mokesčių inspekcijoje taisyklėse, patvirtintose Valstybinės mokesčių inspekcijos prie Lietuvos Respublikos finansų ministerijos viršininko 2007 m spalio 9 d. įsakymu Nr. VA-66 „Dėl Konsultacijų ir informacijos teikimo Valstybinėje mokesčių inspekcijoje taisyklių patvirtinimo“ (toliau – Konsultacijų taisyklės), nustatyta tvarka konsultavimo telefonu metu atlikus fizinio asmens ar jo atstovo autentifikavimą ir, jei kreipiasi fizinio asmens atstovas, pagal VMI turimą informaciją įsitikinus jo teise atstovauti, Prašymą pagal fizinio asmens ar jo atstovo konsultavimo telefonu pateiktą informaciją (duomenis) užpildo VMI valstybės tarnautojas ar darbuotojas Mano VMI. Telefoninis pokalbis įrašomas ir teisė perklausyti pokalbio įrašą ir (ar) gauti telefoninio pokalbio įrašo kopiją įgyvendinama Konsultacijų taisyklėse nustatyta tvarka;</w:t>
                          </w:r>
                        </w:p>
                      </w:sdtContent>
                    </w:sdt>
                  </w:sdtContent>
                </w:sdt>
                <w:sdt>
                  <w:sdtPr>
                    <w:alias w:val="11.2 pp."/>
                    <w:tag w:val="part_5e49793ce32d4a998e6ee560af4c8e72"/>
                    <w:lock w:val="sdtLocked"/>
                    <w:richText/>
                  </w:sdtPr>
                  <w:sdtContent>
                    <w:p>
                      <w:pPr>
                        <w:tabs>
                          <w:tab w:val="left" w:pos="630"/>
                          <w:tab w:val="left" w:pos="900"/>
                        </w:tabs>
                        <w:ind w:firstLine="709"/>
                        <w:jc w:val="both"/>
                        <w:rPr>
                          <w:color w:val="000000"/>
                          <w:szCs w:val="24"/>
                          <w:lang w:eastAsia="lt-LT"/>
                        </w:rPr>
                      </w:pPr>
                      <w:sdt>
                        <w:sdtPr>
                          <w:alias w:val="Numeris"/>
                          <w:tag w:val="nr_5e49793ce32d4a998e6ee560af4c8e72"/>
                          <w:lock w:val="sdtLocked"/>
                          <w:richText/>
                        </w:sdtPr>
                        <w:sdtContent>
                          <w:r>
                            <w:rPr>
                              <w:color w:val="000000"/>
                              <w:szCs w:val="24"/>
                              <w:lang w:eastAsia="lt-LT"/>
                            </w:rPr>
                            <w:t>11.2</w:t>
                          </w:r>
                        </w:sdtContent>
                      </w:sdt>
                      <w:r>
                        <w:rPr>
                          <w:color w:val="000000"/>
                          <w:szCs w:val="24"/>
                          <w:lang w:eastAsia="lt-LT"/>
                        </w:rPr>
                        <w:t>. jeigu fizinis asmuo ar jo atstovas Prašymo pateikti Taisyklių 11.1 papunkčio nurodytais būdais neturi galimybės dėl objektyvių priežasčių (pavyzdžiui, neveikia Mano VMI) arba šis pateikimo būdas lemtų akivaizdžiai neproporcingą administracinę naštą (pavyzdžiui, kai Prašymą teikia užsienio fizinis ar juridinis asmuo), tokiu atveju Prašymas gali būti pateiktas raštu:</w:t>
                      </w:r>
                    </w:p>
                    <w:sdt>
                      <w:sdtPr>
                        <w:alias w:val="11.2.1 pp."/>
                        <w:tag w:val="part_0f275d22214e4782900671bedf54bc02"/>
                        <w:lock w:val="sdtLocked"/>
                        <w:richText/>
                      </w:sdtPr>
                      <w:sdtContent>
                        <w:p>
                          <w:pPr>
                            <w:tabs>
                              <w:tab w:val="left" w:pos="630"/>
                            </w:tabs>
                            <w:ind w:firstLine="709"/>
                            <w:jc w:val="both"/>
                            <w:rPr>
                              <w:color w:val="000000"/>
                              <w:szCs w:val="24"/>
                              <w:lang w:eastAsia="lt-LT"/>
                            </w:rPr>
                          </w:pPr>
                          <w:sdt>
                            <w:sdtPr>
                              <w:alias w:val="Numeris"/>
                              <w:tag w:val="nr_0f275d22214e4782900671bedf54bc02"/>
                              <w:lock w:val="sdtLocked"/>
                              <w:richText/>
                            </w:sdtPr>
                            <w:sdtContent>
                              <w:r>
                                <w:rPr>
                                  <w:color w:val="000000"/>
                                  <w:szCs w:val="24"/>
                                  <w:lang w:eastAsia="lt-LT"/>
                                </w:rPr>
                                <w:t>11.2.1</w:t>
                              </w:r>
                            </w:sdtContent>
                          </w:sdt>
                          <w:r>
                            <w:rPr>
                              <w:color w:val="000000"/>
                              <w:szCs w:val="24"/>
                              <w:lang w:eastAsia="lt-LT"/>
                            </w:rPr>
                            <w:t xml:space="preserve">. atsiunčiamas paštu – (registruotu laišku) ar per pasiuntinių (kurjerių) įmones į aptarnavimo padalinį AVMI jos skelbiamais adresais. </w:t>
                          </w:r>
                        </w:p>
                        <w:p>
                          <w:pPr>
                            <w:ind w:firstLine="709"/>
                            <w:jc w:val="both"/>
                            <w:rPr>
                              <w:szCs w:val="24"/>
                              <w:lang w:eastAsia="lt-LT"/>
                            </w:rPr>
                          </w:pPr>
                          <w:r>
                            <w:rPr>
                              <w:color w:val="000000"/>
                              <w:szCs w:val="24"/>
                              <w:lang w:eastAsia="lt-LT"/>
                            </w:rPr>
                            <w:t xml:space="preserve">Kartu su Prašymu turi būti pateiktos Taisyklių 11.1.2 papunktyje nurodytų dokumentų kopijos, kad </w:t>
                          </w:r>
                          <w:r>
                            <w:rPr>
                              <w:szCs w:val="24"/>
                              <w:lang w:eastAsia="lt-LT"/>
                            </w:rPr>
                            <w:t>AVMI valstybės tarnautojas ar darbuotojas galėtų atlikti asmens autentifikavimą užtikrinančias procedūras ir, jei kreipiasi fizinio asmens atstovas, įsitikinti jo teise atstovauti</w:t>
                          </w:r>
                          <w:r>
                            <w:rPr>
                              <w:color w:val="000000"/>
                              <w:szCs w:val="24"/>
                              <w:lang w:eastAsia="lt-LT"/>
                            </w:rPr>
                            <w:t xml:space="preserve">; </w:t>
                          </w:r>
                        </w:p>
                      </w:sdtContent>
                    </w:sdt>
                    <w:sdt>
                      <w:sdtPr>
                        <w:alias w:val="11.2.2 pp."/>
                        <w:tag w:val="part_b44c7bcda0c64f83a6ca779cae074539"/>
                        <w:lock w:val="sdtLocked"/>
                        <w:richText/>
                      </w:sdtPr>
                      <w:sdtContent>
                        <w:p>
                          <w:pPr>
                            <w:ind w:firstLine="709"/>
                            <w:jc w:val="both"/>
                            <w:rPr>
                              <w:szCs w:val="24"/>
                              <w:lang w:eastAsia="lt-LT"/>
                            </w:rPr>
                          </w:pPr>
                          <w:sdt>
                            <w:sdtPr>
                              <w:alias w:val="Numeris"/>
                              <w:tag w:val="nr_b44c7bcda0c64f83a6ca779cae074539"/>
                              <w:lock w:val="sdtLocked"/>
                              <w:richText/>
                            </w:sdtPr>
                            <w:sdtContent>
                              <w:r>
                                <w:rPr>
                                  <w:szCs w:val="24"/>
                                  <w:lang w:eastAsia="lt-LT"/>
                                </w:rPr>
                                <w:t>11.2.2</w:t>
                              </w:r>
                            </w:sdtContent>
                          </w:sdt>
                          <w:r>
                            <w:rPr>
                              <w:szCs w:val="24"/>
                              <w:lang w:eastAsia="lt-LT"/>
                            </w:rPr>
                            <w:t xml:space="preserve">. atvykus į aptarnavimo padalinį AVMI, užpildytas popierinis Prašymas įteikiamas AVMI valstybės tarnautojui ar darbuotojui. </w:t>
                          </w:r>
                        </w:p>
                        <w:p>
                          <w:pPr>
                            <w:ind w:firstLine="709"/>
                            <w:jc w:val="both"/>
                            <w:rPr>
                              <w:bCs/>
                              <w:i/>
                              <w:color w:val="000000"/>
                              <w:szCs w:val="24"/>
                            </w:rPr>
                          </w:pPr>
                          <w:r>
                            <w:rPr>
                              <w:szCs w:val="24"/>
                              <w:lang w:eastAsia="lt-LT"/>
                            </w:rPr>
                            <w:t>AVMI valstybės tarnautojas ar darbuotojas, atlikęs asmens autentifikavimą užtikrinančias procedūras pagal Taisyklių 11.1.2 papunktyje nustatytą tvarką, ir, jei kreipiasi fizinio asmens atstovas, įsitikinęs jo teise atstovauti,</w:t>
                          </w:r>
                          <w:r>
                            <w:rPr>
                              <w:color w:val="000000"/>
                              <w:szCs w:val="24"/>
                              <w:lang w:eastAsia="lt-LT"/>
                            </w:rPr>
                            <w:t xml:space="preserve">  </w:t>
                          </w:r>
                          <w:r>
                            <w:rPr>
                              <w:szCs w:val="24"/>
                              <w:lang w:eastAsia="lt-LT"/>
                            </w:rPr>
                            <w:t>priima Prašymą.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2 p."/>
                <w:tag w:val="part_fb5a90a4181a4d4f8de11f13c7b6a5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5a90a4181a4d4f8de11f13c7b6a506"/>
                      <w:lock w:val="sdtLocked"/>
                      <w:richText/>
                    </w:sdtPr>
                    <w:sdtContent>
                      <w:r>
                        <w:rPr>
                          <w:color w:val="000000"/>
                          <w:szCs w:val="24"/>
                        </w:rPr>
                        <w:t>12</w:t>
                      </w:r>
                    </w:sdtContent>
                  </w:sdt>
                  <w:r>
                    <w:rPr>
                      <w:color w:val="000000"/>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3 p."/>
                <w:tag w:val="part_8c9a39e930a94d9d96a426fcd5de45e1"/>
                <w:lock w:val="sdtLocked"/>
                <w:richText/>
              </w:sdtPr>
              <w:sdtContent>
                <w:p>
                  <w:pPr>
                    <w:ind w:firstLine="709"/>
                    <w:jc w:val="both"/>
                    <w:rPr>
                      <w:szCs w:val="24"/>
                      <w:lang w:eastAsia="lt-LT"/>
                    </w:rPr>
                  </w:pPr>
                  <w:sdt>
                    <w:sdtPr>
                      <w:alias w:val="Numeris"/>
                      <w:tag w:val="nr_8c9a39e930a94d9d96a426fcd5de45e1"/>
                      <w:lock w:val="sdtLocked"/>
                      <w:richText/>
                    </w:sdtPr>
                    <w:sdtContent>
                      <w:r>
                        <w:rPr>
                          <w:szCs w:val="24"/>
                          <w:lang w:eastAsia="lt-LT"/>
                        </w:rPr>
                        <w:t>13</w:t>
                      </w:r>
                    </w:sdtContent>
                  </w:sdt>
                  <w:r>
                    <w:rPr>
                      <w:szCs w:val="24"/>
                      <w:lang w:eastAsia="lt-LT"/>
                    </w:rPr>
                    <w:t>. Jei mokesčių mokėtojas pageidauja gauti informaciją apie Prašymo pateikimą arba gauti Prašymo kopiją su gavimo žyma, tokiu atveju:</w:t>
                  </w:r>
                </w:p>
                <w:sdt>
                  <w:sdtPr>
                    <w:alias w:val="13.1 pp."/>
                    <w:tag w:val="part_38f9c377a04546188f391868c7458b69"/>
                    <w:lock w:val="sdtLocked"/>
                    <w:richText/>
                  </w:sdtPr>
                  <w:sdtContent>
                    <w:p>
                      <w:pPr>
                        <w:ind w:firstLine="709"/>
                        <w:jc w:val="both"/>
                        <w:rPr>
                          <w:szCs w:val="24"/>
                          <w:lang w:eastAsia="lt-LT"/>
                        </w:rPr>
                      </w:pPr>
                      <w:sdt>
                        <w:sdtPr>
                          <w:alias w:val="Numeris"/>
                          <w:tag w:val="nr_38f9c377a04546188f391868c7458b69"/>
                          <w:lock w:val="sdtLocked"/>
                          <w:richText/>
                        </w:sdtPr>
                        <w:sdtContent>
                          <w:r>
                            <w:rPr>
                              <w:szCs w:val="24"/>
                              <w:lang w:eastAsia="lt-LT"/>
                            </w:rPr>
                            <w:t>13.1</w:t>
                          </w:r>
                        </w:sdtContent>
                      </w:sdt>
                      <w:r>
                        <w:rPr>
                          <w:szCs w:val="24"/>
                          <w:lang w:eastAsia="lt-LT"/>
                        </w:rPr>
                        <w:t xml:space="preserve">. Prašymo kopija arba fizinio asmens kartu su popieriniu Prašymu pateiktas Prašymo antras egzempliorius su gavimo žyma grąžinama (-as) į aptarnavimo padalinį AVMI atvykusiam Prašymą pateikusiam mokesčių mokėtojui; </w:t>
                      </w:r>
                    </w:p>
                  </w:sdtContent>
                </w:sdt>
                <w:sdt>
                  <w:sdtPr>
                    <w:alias w:val="13.2 pp."/>
                    <w:tag w:val="part_1d03460652f945319fb0e86e5f682333"/>
                    <w:lock w:val="sdtLocked"/>
                    <w:richText/>
                  </w:sdtPr>
                  <w:sdtContent>
                    <w:p>
                      <w:pPr>
                        <w:ind w:firstLine="709"/>
                        <w:jc w:val="both"/>
                        <w:rPr>
                          <w:szCs w:val="24"/>
                          <w:lang w:eastAsia="lt-LT"/>
                        </w:rPr>
                      </w:pPr>
                      <w:sdt>
                        <w:sdtPr>
                          <w:alias w:val="Numeris"/>
                          <w:tag w:val="nr_1d03460652f945319fb0e86e5f682333"/>
                          <w:lock w:val="sdtLocked"/>
                          <w:richText/>
                        </w:sdtPr>
                        <w:sdtContent>
                          <w:r>
                            <w:rPr>
                              <w:color w:val="000000"/>
                              <w:szCs w:val="24"/>
                              <w:lang w:eastAsia="lt-LT"/>
                            </w:rPr>
                            <w:t>13.2</w:t>
                          </w:r>
                        </w:sdtContent>
                      </w:sdt>
                      <w:r>
                        <w:rPr>
                          <w:color w:val="000000"/>
                          <w:szCs w:val="24"/>
                          <w:lang w:eastAsia="lt-LT"/>
                        </w:rPr>
                        <w:t>. per 2 darbo dienas nuo Prašymo gavimo AVMI</w:t>
                      </w:r>
                      <w:r>
                        <w:rPr>
                          <w:szCs w:val="24"/>
                          <w:lang w:eastAsia="lt-LT"/>
                        </w:rPr>
                        <w:t xml:space="preserve"> Prašymo kopija su gavimo žyma siunčiama paštu, kai prie gauto mokesčių mokėtojo Prašymo yra pridėtas vokas su pašto ženklu ir įrašytu atgaliniu adresu;</w:t>
                      </w:r>
                    </w:p>
                  </w:sdtContent>
                </w:sdt>
                <w:sdt>
                  <w:sdtPr>
                    <w:alias w:val="13.3 pp."/>
                    <w:tag w:val="part_c94fc8ac99d8470395972a6133f731e1"/>
                    <w:lock w:val="sdtLocked"/>
                    <w:richText/>
                  </w:sdtPr>
                  <w:sdtContent>
                    <w:p>
                      <w:pPr>
                        <w:ind w:firstLine="709"/>
                        <w:jc w:val="both"/>
                        <w:rPr>
                          <w:color w:val="000000"/>
                          <w:szCs w:val="24"/>
                        </w:rPr>
                      </w:pPr>
                      <w:sdt>
                        <w:sdtPr>
                          <w:alias w:val="Numeris"/>
                          <w:tag w:val="nr_c94fc8ac99d8470395972a6133f731e1"/>
                          <w:lock w:val="sdtLocked"/>
                          <w:richText/>
                        </w:sdtPr>
                        <w:sdtContent>
                          <w:r>
                            <w:rPr>
                              <w:szCs w:val="24"/>
                              <w:lang w:eastAsia="lt-LT"/>
                            </w:rPr>
                            <w:t>13.3</w:t>
                          </w:r>
                        </w:sdtContent>
                      </w:sdt>
                      <w:r>
                        <w:rPr>
                          <w:szCs w:val="24"/>
                          <w:lang w:eastAsia="lt-LT"/>
                        </w:rPr>
                        <w:t>. m</w:t>
                      </w:r>
                      <w:r>
                        <w:rPr>
                          <w:color w:val="000000"/>
                          <w:szCs w:val="24"/>
                          <w:lang w:eastAsia="lt-LT"/>
                        </w:rPr>
                        <w:t>okesčių mokėtojas, pateikęs Prašymą elektroniniu būdu per Mano VMI, apie Prašymo pateikimą informuojamas Mano VMI vartotojo srities „Dokumentai“ skiltyje.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4 p."/>
                <w:tag w:val="part_40c9d176140f4d568cccc0ee751f8df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0c9d176140f4d568cccc0ee751f8df2"/>
                      <w:lock w:val="sdtLocked"/>
                      <w:richText/>
                    </w:sdtPr>
                    <w:sdtContent>
                      <w:r>
                        <w:rPr>
                          <w:color w:val="000000"/>
                          <w:szCs w:val="24"/>
                        </w:rPr>
                        <w:t>14</w:t>
                      </w:r>
                    </w:sdtContent>
                  </w:sdt>
                  <w:r>
                    <w:rPr>
                      <w:color w:val="000000"/>
                      <w:szCs w:val="24"/>
                    </w:rPr>
                    <w:t>. Prašymo gavimo data laikoma:</w:t>
                  </w:r>
                </w:p>
                <w:sdt>
                  <w:sdtPr>
                    <w:alias w:val="14.1 pp."/>
                    <w:tag w:val="part_ce4380d316b74cfcb655fbe1951c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sdt>
                        <w:sdtPr>
                          <w:alias w:val="Numeris"/>
                          <w:tag w:val="nr_ce4380d316b74cfcb655fbe1951cf0f3"/>
                          <w:lock w:val="sdtLocked"/>
                          <w:richText/>
                        </w:sdtPr>
                        <w:sdtContent>
                          <w:r>
                            <w:rPr>
                              <w:color w:val="000000"/>
                              <w:szCs w:val="24"/>
                            </w:rPr>
                            <w:t>14.1</w:t>
                          </w:r>
                        </w:sdtContent>
                      </w:sdt>
                      <w:r>
                        <w:rPr>
                          <w:color w:val="000000"/>
                          <w:szCs w:val="24"/>
                        </w:rPr>
                        <w:t xml:space="preserve">. kai Prašymas įteiktas tiesiogiai AVMI valstybės tarnautojui ar darbuotojui – jo įteikimo diena; </w:t>
                      </w:r>
                    </w:p>
                  </w:sdtContent>
                </w:sdt>
                <w:sdt>
                  <w:sdtPr>
                    <w:alias w:val="14.2 pp."/>
                    <w:tag w:val="part_30988e2728b04ad090173d6c55148b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0988e2728b04ad090173d6c55148b9f"/>
                          <w:lock w:val="sdtLocked"/>
                          <w:richText/>
                        </w:sdtPr>
                        <w:sdtContent>
                          <w:r>
                            <w:rPr>
                              <w:color w:val="000000"/>
                              <w:szCs w:val="24"/>
                            </w:rPr>
                            <w:t>14.2</w:t>
                          </w:r>
                        </w:sdtContent>
                      </w:sdt>
                      <w:r>
                        <w:rPr>
                          <w:color w:val="000000"/>
                          <w:szCs w:val="24"/>
                        </w:rPr>
                        <w:t>. kai Prašymas išsiųstas paštu – Prašyme nurodyta gavimo VMI registracijos žyma (gavimo data ir registracijos numeris);</w:t>
                      </w:r>
                    </w:p>
                  </w:sdtContent>
                </w:sdt>
                <w:sdt>
                  <w:sdtPr>
                    <w:alias w:val="14.3 pp."/>
                    <w:tag w:val="part_f100c9da999245b3ba05333a957b6a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f100c9da999245b3ba05333a957b6a9b"/>
                          <w:lock w:val="sdtLocked"/>
                          <w:richText/>
                        </w:sdtPr>
                        <w:sdtContent>
                          <w:r>
                            <w:rPr>
                              <w:color w:val="000000"/>
                              <w:szCs w:val="24"/>
                            </w:rPr>
                            <w:t>14.3</w:t>
                          </w:r>
                        </w:sdtContent>
                      </w:sdt>
                      <w:r>
                        <w:rPr>
                          <w:color w:val="000000"/>
                          <w:szCs w:val="24"/>
                        </w:rPr>
                        <w:t xml:space="preserve">. kai Prašymas pateiktas elektroniniu būdu </w:t>
                      </w:r>
                      <w:r>
                        <w:rPr>
                          <w:i/>
                          <w:color w:val="000000"/>
                          <w:szCs w:val="24"/>
                        </w:rPr>
                        <w:t xml:space="preserve">– </w:t>
                      </w:r>
                      <w:r>
                        <w:rPr>
                          <w:color w:val="000000"/>
                          <w:szCs w:val="24"/>
                        </w:rPr>
                        <w:t xml:space="preserve">jo pateikimo data, užfiksuota Mano VMI programinėmis priemonėmis. </w:t>
                      </w:r>
                    </w:p>
                  </w:sdtContent>
                </w:sdt>
              </w:sdtContent>
            </w:sdt>
            <w:sdt>
              <w:sdtPr>
                <w:alias w:val="15 p."/>
                <w:tag w:val="part_40d03fef3a3c42f08fb83d7e3ac463c1"/>
                <w:lock w:val="sdtLocked"/>
                <w:richText/>
              </w:sdtPr>
              <w:sdtContent>
                <w:p>
                  <w:pPr>
                    <w:ind w:firstLine="709"/>
                    <w:jc w:val="both"/>
                    <w:rPr>
                      <w:color w:val="000000"/>
                      <w:szCs w:val="24"/>
                      <w:lang w:eastAsia="lt-LT"/>
                    </w:rPr>
                  </w:pPr>
                  <w:sdt>
                    <w:sdtPr>
                      <w:alias w:val="Numeris"/>
                      <w:tag w:val="nr_40d03fef3a3c42f08fb83d7e3ac463c1"/>
                      <w:lock w:val="sdtLocked"/>
                      <w:richText/>
                    </w:sdtPr>
                    <w:sdtContent>
                      <w:r>
                        <w:rPr>
                          <w:color w:val="000000"/>
                          <w:szCs w:val="24"/>
                          <w:lang w:eastAsia="lt-LT"/>
                        </w:rPr>
                        <w:t>15</w:t>
                      </w:r>
                    </w:sdtContent>
                  </w:sdt>
                  <w:r>
                    <w:rPr>
                      <w:color w:val="000000"/>
                      <w:szCs w:val="24"/>
                      <w:lang w:eastAsia="lt-LT"/>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atstovavimą liudijantį dokumentą (jo kopiją), paveldėjimo teisės liudijimą (jo kopiją) ir kt.), pagrindžiančius VMI administruojamų mokesčių ar baudų už administracinius nusižengimus permokos (skirtumo) susidarymą ir (arba) patvirtinančius VMI neadministruojamų mokesčių, baudų, paskirtų pagal MAĮ 139, 140 straipsnių nuostatas </w:t>
                  </w:r>
                  <w:r>
                    <w:rPr>
                      <w:szCs w:val="24"/>
                      <w:lang w:eastAsia="lt-LT"/>
                    </w:rPr>
                    <w:t>ar kaip poveikio priemonė už padarytus teisės pažeidimus pagal viešojo administravimo subjektų veiklą</w:t>
                  </w:r>
                  <w:r>
                    <w:rPr>
                      <w:szCs w:val="24"/>
                      <w:shd w:val="clear" w:color="auto" w:fill="FFFFFF"/>
                      <w:lang w:eastAsia="lt-LT"/>
                    </w:rPr>
                    <w:t xml:space="preserve"> reglamentuojančius teisės aktus</w:t>
                  </w:r>
                  <w:r>
                    <w:rPr>
                      <w:color w:val="000000"/>
                      <w:szCs w:val="24"/>
                      <w:lang w:eastAsia="lt-LT"/>
                    </w:rPr>
                    <w:t xml:space="preserve">, ir kitų įmokų sumokėjimą ar nepagrįstai išieškotas sumas, taip pat, kurie autentifikuoja Prašymą pateikusį asmenį, jei VMI valstybės tarnautojas ar darbuotojas, nagrinėjantis Prašymą, negali gauti šios informacijos iš VMI ir kitų valstybės institucijų (įstaigų) informacinių sistemų elektroniniu būdu ar kitomis ryšio priemonėmis ir to pareikalauja Taisyklių 16 punkto nustatyta tvarka ir terminais. </w:t>
                  </w:r>
                </w:p>
                <w:p>
                  <w:pPr>
                    <w:ind w:firstLine="709"/>
                    <w:jc w:val="both"/>
                    <w:rPr>
                      <w:szCs w:val="24"/>
                      <w:lang w:eastAsia="lt-LT"/>
                    </w:rPr>
                  </w:pPr>
                  <w:r>
                    <w:rPr>
                      <w:szCs w:val="24"/>
                      <w:lang w:eastAsia="lt-LT"/>
                    </w:rPr>
                    <w:t>Mokesčių mokėtojas, pageidaujantis susigrąžinti valstybės rinkliavos mokesčio permoką, kartu su Prašymu turi pateikti institucijos, suteikusios paslaugą, pažymą, kurioje turi būti nurodytos valstybės rinkliavos grąžinimo priežastys, kaip tai nustatyta Valstybės rinkliavos mokėjimo ir grąžinimo taisyklių, patvirtintų Lietuvos Respublikos Vyriausybės 2000 m. gruodžio 15 d. nutarimo Nr. 1458 „Dėl Konkrečių valstybės rinkliavos dydžių sąrašo ir Valstybės rinkliavos mokėjimo ir grąžinimo taisyklių patvirtinimo“ 6 ir 7 punktuose nustatyta tvarka.</w:t>
                  </w:r>
                </w:p>
                <w:p>
                  <w:pPr>
                    <w:tabs>
                      <w:tab w:val="left" w:pos="720"/>
                    </w:tabs>
                    <w:ind w:firstLine="709"/>
                    <w:jc w:val="both"/>
                    <w:rPr>
                      <w:szCs w:val="24"/>
                      <w:lang w:eastAsia="lt-LT"/>
                    </w:rPr>
                  </w:pPr>
                  <w:r>
                    <w:rPr>
                      <w:szCs w:val="24"/>
                      <w:lang w:eastAsia="lt-LT"/>
                    </w:rPr>
                    <w:t>Mokesčių mokėtojas, pageidaujantis susigrąžinti pelno mokesčio permoką, Juridinių asmenų registrui privalo būti pateikęs mokestinio laikotarpio, už kurį pelno mokesčio permoka yra susidariusi, finansinės atskaitomybės dokumentus (jeigu finansinė atskaitomybė būtina pagal įstatymus, taikomus juridiniam asmeniui, kuris teikia Prašymą susigrąžinti pelno mokesčio permoką).</w:t>
                  </w:r>
                </w:p>
                <w:p>
                  <w:pPr>
                    <w:tabs>
                      <w:tab w:val="left" w:pos="709"/>
                    </w:tabs>
                    <w:ind w:firstLine="709"/>
                    <w:jc w:val="both"/>
                    <w:rPr>
                      <w:szCs w:val="24"/>
                    </w:rPr>
                  </w:pPr>
                  <w:r>
                    <w:rPr>
                      <w:szCs w:val="24"/>
                      <w:lang w:eastAsia="lt-LT"/>
                    </w:rPr>
                    <w:t xml:space="preserve">Papildomi dokumentai ar duomenys (jų kopijos) gali būti pateikti kartu su Prašymu, atvykus į aptarnavimo padalinį AVMI ir įteikiami VMI valstybės tarnautojui ar darbuotojui, paštu </w:t>
                  </w:r>
                  <w:r>
                    <w:rPr>
                      <w:color w:val="000000"/>
                      <w:szCs w:val="24"/>
                      <w:lang w:eastAsia="lt-LT"/>
                    </w:rPr>
                    <w:t>(registruotu laišku) ar per pasiuntinių (kurjerių) įmones,</w:t>
                  </w:r>
                  <w:r>
                    <w:rPr>
                      <w:szCs w:val="24"/>
                      <w:lang w:eastAsia="lt-LT"/>
                    </w:rPr>
                    <w:t xml:space="preserve"> elektroniniu būdu per Mano VMI.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16 p."/>
                <w:tag w:val="part_133a7977ca9445e6a1d26d4cdfd056a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3a7977ca9445e6a1d26d4cdfd056ab"/>
                      <w:lock w:val="sdtLocked"/>
                      <w:richText/>
                    </w:sdtPr>
                    <w:sdtContent>
                      <w:r>
                        <w:rPr>
                          <w:szCs w:val="24"/>
                        </w:rPr>
                        <w:t>16</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tol, kol bus pateikta Prašymui išnagrinėti būtini duomenys ir / ar dokumentai. Nepateikus papildomų dokumentų ir / ar duomenų per pranešime nurodytą terminą, bus priimtas sprendimas negrąžinti (neįskaityti) mokesčių ir kitų įmokų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7 p."/>
                <w:tag w:val="part_9d7b30a75afa42b9b953a7e0750b8c94"/>
                <w:lock w:val="sdtLocked"/>
                <w:richText/>
              </w:sdtPr>
              <w:sdtContent>
                <w:p>
                  <w:pPr>
                    <w:tabs>
                      <w:tab w:val="left" w:pos="709"/>
                      <w:tab w:val="left" w:pos="900"/>
                    </w:tabs>
                    <w:ind w:firstLine="720"/>
                    <w:jc w:val="both"/>
                    <w:rPr>
                      <w:color w:val="000000"/>
                      <w:szCs w:val="24"/>
                    </w:rPr>
                  </w:pPr>
                  <w:sdt>
                    <w:sdtPr>
                      <w:alias w:val="Numeris"/>
                      <w:tag w:val="nr_9d7b30a75afa42b9b953a7e0750b8c94"/>
                      <w:lock w:val="sdtLocked"/>
                      <w:richText/>
                    </w:sdtPr>
                    <w:sdtContent>
                      <w:r>
                        <w:rPr>
                          <w:szCs w:val="24"/>
                        </w:rPr>
                        <w:t>17</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sdtContent>
            </w:sdt>
          </w:sdtContent>
        </w:sdt>
        <w:sdt>
          <w:sdtPr>
            <w:alias w:val="skyrius"/>
            <w:tag w:val="part_d5bcc469db9740db8e503652c1cfa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d5bcc469db9740db8e503652c1cfa1b3"/>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d5bcc469db9740db8e503652c1cfa1b3"/>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8 p."/>
                <w:tag w:val="part_8b8b4b20a8f24025a950e1d8f9f916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b8b4b20a8f24025a950e1d8f9f9169f"/>
                      <w:lock w:val="sdtLocked"/>
                      <w:richText/>
                    </w:sdtPr>
                    <w:sdtContent>
                      <w:r>
                        <w:rPr>
                          <w:szCs w:val="24"/>
                        </w:rPr>
                        <w:t>18</w:t>
                      </w:r>
                    </w:sdtContent>
                  </w:sdt>
                  <w:r>
                    <w:rPr>
                      <w:szCs w:val="24"/>
                    </w:rPr>
                    <w:t>. Mokesčių mokėtojas, prašantis grąžinti (įskaityti) skirtingais įmokų kodais sumokėtų mokesčių ar kitų įmokų permoką (skirtumą) ar nepagrįstai išieškotas sumas, užpildo atskirus Prašymus.</w:t>
                  </w:r>
                </w:p>
              </w:sdtContent>
            </w:sdt>
            <w:sdt>
              <w:sdtPr>
                <w:alias w:val="19 p."/>
                <w:tag w:val="part_90f455e99ee84f8f8f72a2344f90ce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0f455e99ee84f8f8f72a2344f90cee1"/>
                      <w:lock w:val="sdtLocked"/>
                      <w:richText/>
                    </w:sdtPr>
                    <w:sdtContent>
                      <w:r>
                        <w:rPr>
                          <w:color w:val="000000"/>
                          <w:szCs w:val="24"/>
                        </w:rPr>
                        <w:t>19</w:t>
                      </w:r>
                    </w:sdtContent>
                  </w:sdt>
                  <w:r>
                    <w:rPr>
                      <w:color w:val="000000"/>
                      <w:szCs w:val="24"/>
                    </w:rPr>
                    <w:t>. Prašymas užpildomas raštu ar elektroniniu būdu:</w:t>
                  </w:r>
                </w:p>
                <w:sdt>
                  <w:sdtPr>
                    <w:alias w:val="19.1 pp."/>
                    <w:tag w:val="part_3b83e5e1c7854006a0da24a64ada36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b83e5e1c7854006a0da24a64ada36c7"/>
                          <w:lock w:val="sdtLocked"/>
                          <w:richText/>
                        </w:sdtPr>
                        <w:sdtContent>
                          <w:r>
                            <w:rPr>
                              <w:color w:val="000000"/>
                              <w:szCs w:val="24"/>
                            </w:rPr>
                            <w:t>19.1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19.2 pp."/>
                    <w:tag w:val="part_4710fd2e023a48a7bce2769247a4b8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710fd2e023a48a7bce2769247a4b8de"/>
                          <w:lock w:val="sdtLocked"/>
                          <w:richText/>
                        </w:sdtPr>
                        <w:sdtContent>
                          <w:r>
                            <w:rPr>
                              <w:color w:val="000000"/>
                              <w:szCs w:val="24"/>
                            </w:rPr>
                            <w:t>19.2</w:t>
                          </w:r>
                        </w:sdtContent>
                      </w:sdt>
                      <w:r>
                        <w:rPr>
                          <w:color w:val="000000"/>
                          <w:szCs w:val="24"/>
                        </w:rPr>
                        <w:t>. elektroniniu būdu Prašymas užpildomas, duomenis įrašant į apibrėžtus laukus.</w:t>
                      </w:r>
                    </w:p>
                  </w:sdtContent>
                </w:sdt>
              </w:sdtContent>
            </w:sdt>
            <w:sdt>
              <w:sdtPr>
                <w:alias w:val="20 p."/>
                <w:tag w:val="part_d652f1a13742403891ccbbffa1a38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652f1a13742403891ccbbffa1a38e31"/>
                      <w:lock w:val="sdtLocked"/>
                      <w:richText/>
                    </w:sdtPr>
                    <w:sdtContent>
                      <w:r>
                        <w:rPr>
                          <w:szCs w:val="24"/>
                        </w:rPr>
                        <w:t>20</w:t>
                      </w:r>
                    </w:sdtContent>
                  </w:sdt>
                  <w:r>
                    <w:rPr>
                      <w:szCs w:val="24"/>
                    </w:rPr>
                    <w:t xml:space="preserve">. Mokesčių mokėtojas, pageidaujantis susigrąžinti mokesčių ir kitų įmokų permoką (skirtumą) ar nepagrįstai išieškotą sumą arba įskaityti (pervesti) ją į VSDFV biudžeto pajamų surenkamąją sąskaitą, Prašymo 9.1 laukelyje „Grąžinti / pervesti FR0781G“ turi pažymėti „X“ ženklu prie Prašymo pridedamą Prašymo priedą „FR0781G“.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mokesčių mokėtojas pageidauja įskaityti permoką (skirtumą) nepriemokoms padengti ir (arba) įskaityti mokesčiams, kurių mokėjimo terminas nepasibaigęs, Prašymo 9.2 laukelyje „Įskaityti FR0781I“ turi pažymėti „X“ ženklu prie Prašymo pridedamą Prašymo priedą „FR0781I“. </w:t>
                  </w:r>
                </w:p>
              </w:sdtContent>
            </w:sdt>
            <w:sdt>
              <w:sdtPr>
                <w:alias w:val="21 p."/>
                <w:tag w:val="part_63428b9c6d82443698d8459def0f01f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3428b9c6d82443698d8459def0f01f0"/>
                      <w:lock w:val="sdtLocked"/>
                      <w:richText/>
                    </w:sdtPr>
                    <w:sdtContent>
                      <w:r>
                        <w:rPr>
                          <w:szCs w:val="24"/>
                        </w:rPr>
                        <w:t>21</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1.1 pp."/>
                    <w:tag w:val="part_6a8d26cfebc64e539fcf6308cfd82b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a8d26cfebc64e539fcf6308cfd82bbf"/>
                          <w:lock w:val="sdtLocked"/>
                          <w:richText/>
                        </w:sdtPr>
                        <w:sdtContent>
                          <w:r>
                            <w:rPr>
                              <w:szCs w:val="24"/>
                            </w:rPr>
                            <w:t>21.1</w:t>
                          </w:r>
                        </w:sdtContent>
                      </w:sdt>
                      <w:r>
                        <w:rPr>
                          <w:szCs w:val="24"/>
                        </w:rPr>
                        <w:t>. mokesčių mokėtojo identifikacinis numeris (kodas) arba</w:t>
                      </w:r>
                    </w:p>
                  </w:sdtContent>
                </w:sdt>
                <w:sdt>
                  <w:sdtPr>
                    <w:alias w:val="21.2 pp."/>
                    <w:tag w:val="part_962e3232eb304ca1a3020096c602262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2e3232eb304ca1a3020096c602262e"/>
                          <w:lock w:val="sdtLocked"/>
                          <w:richText/>
                        </w:sdtPr>
                        <w:sdtContent>
                          <w:r>
                            <w:rPr>
                              <w:szCs w:val="24"/>
                            </w:rPr>
                            <w:t>21.2</w:t>
                          </w:r>
                        </w:sdtContent>
                      </w:sdt>
                      <w:r>
                        <w:rPr>
                          <w:szCs w:val="24"/>
                        </w:rPr>
                        <w:t xml:space="preserve">. fizinio asmens – Lietuvos Respublikos piliečio, identifikacinis kodas, arba </w:t>
                      </w:r>
                    </w:p>
                  </w:sdtContent>
                </w:sdt>
                <w:sdt>
                  <w:sdtPr>
                    <w:alias w:val="21.3 pp."/>
                    <w:tag w:val="part_9c5ad1f0a2834201935584e76733cb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5ad1f0a2834201935584e76733cba6"/>
                          <w:lock w:val="sdtLocked"/>
                          <w:richText/>
                        </w:sdtPr>
                        <w:sdtContent>
                          <w:r>
                            <w:rPr>
                              <w:szCs w:val="24"/>
                            </w:rPr>
                            <w:t>21.3</w:t>
                          </w:r>
                        </w:sdtContent>
                      </w:sdt>
                      <w:r>
                        <w:rPr>
                          <w:szCs w:val="24"/>
                        </w:rPr>
                        <w:t>. užsienio valstybės piliečio identifikacinis numeris (kodas), arba kitas identifikacinis numeris, nurodytas asmens tapatybę patvirtinančiame dokumente.</w:t>
                      </w:r>
                    </w:p>
                  </w:sdtContent>
                </w:sdt>
              </w:sdtContent>
            </w:sdt>
            <w:sdt>
              <w:sdtPr>
                <w:alias w:val="22 p."/>
                <w:tag w:val="part_15cae2e347c64aa2b32b9faa804378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cae2e347c64aa2b32b9faa8043783d"/>
                      <w:lock w:val="sdtLocked"/>
                      <w:richText/>
                    </w:sdtPr>
                    <w:sdtContent>
                      <w:r>
                        <w:rPr>
                          <w:szCs w:val="24"/>
                        </w:rPr>
                        <w:t>22</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3 p."/>
                <w:tag w:val="part_b6a4120782df4454acbad3bd091b00c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6a4120782df4454acbad3bd091b00c9"/>
                      <w:lock w:val="sdtLocked"/>
                      <w:richText/>
                    </w:sdtPr>
                    <w:sdtContent>
                      <w:r>
                        <w:rPr>
                          <w:szCs w:val="24"/>
                        </w:rPr>
                        <w:t>23</w:t>
                      </w:r>
                    </w:sdtContent>
                  </w:sdt>
                  <w:r>
                    <w:rPr>
                      <w:szCs w:val="24"/>
                    </w:rPr>
                    <w:t>. Prašymo 3 laukelyje „Pavadinimas arba vardas, pavardė“ įrašomas mokesčių mokėtojo pavadinimas arba vardas, pavardė.</w:t>
                  </w:r>
                </w:p>
              </w:sdtContent>
            </w:sdt>
            <w:sdt>
              <w:sdtPr>
                <w:alias w:val="24 p."/>
                <w:tag w:val="part_523905ff391e4b65882f990f1c9ef2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3905ff391e4b65882f990f1c9ef200"/>
                      <w:lock w:val="sdtLocked"/>
                      <w:richText/>
                    </w:sdtPr>
                    <w:sdtContent>
                      <w:r>
                        <w:rPr>
                          <w:szCs w:val="24"/>
                        </w:rPr>
                        <w:t>24</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5 p."/>
                <w:tag w:val="part_d450331f610c467091c812303f0b97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50331f610c467091c812303f0b97d8"/>
                      <w:lock w:val="sdtLocked"/>
                      <w:richText/>
                    </w:sdtPr>
                    <w:sdtContent>
                      <w:r>
                        <w:rPr>
                          <w:szCs w:val="24"/>
                        </w:rPr>
                        <w:t>25</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6 p."/>
                <w:tag w:val="part_06303b796e5c41c684c6bde978c83f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303b796e5c41c684c6bde978c83f78"/>
                      <w:lock w:val="sdtLocked"/>
                      <w:richText/>
                    </w:sdtPr>
                    <w:sdtContent>
                      <w:r>
                        <w:rPr>
                          <w:szCs w:val="24"/>
                        </w:rPr>
                        <w:t>26</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7 p."/>
                <w:tag w:val="part_2e2e80c00af9496da8512a800d5dd6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e80c00af9496da8512a800d5dd688"/>
                      <w:lock w:val="sdtLocked"/>
                      <w:richText/>
                    </w:sdtPr>
                    <w:sdtContent>
                      <w:r>
                        <w:rPr>
                          <w:szCs w:val="24"/>
                        </w:rPr>
                        <w:t>27</w:t>
                      </w:r>
                    </w:sdtContent>
                  </w:sdt>
                  <w:r>
                    <w:rPr>
                      <w:szCs w:val="24"/>
                    </w:rPr>
                    <w:t>. Prašymo 7 laukelyje „Elektroninis paštas“ įrašomas mokesčių mokėtojo, teikiančio Prašymą, elektroninio pašto adresas, jei tokį turi.</w:t>
                  </w:r>
                </w:p>
              </w:sdtContent>
            </w:sdt>
            <w:sdt>
              <w:sdtPr>
                <w:alias w:val="28 p."/>
                <w:tag w:val="part_e287c96eccc74ae3bd7efc5bd5bb13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87c96eccc74ae3bd7efc5bd5bb1329"/>
                      <w:lock w:val="sdtLocked"/>
                      <w:richText/>
                    </w:sdtPr>
                    <w:sdtContent>
                      <w:r>
                        <w:rPr>
                          <w:szCs w:val="24"/>
                        </w:rPr>
                        <w:t>28</w:t>
                      </w:r>
                    </w:sdtContent>
                  </w:sdt>
                  <w:r>
                    <w:rPr>
                      <w:szCs w:val="24"/>
                    </w:rPr>
                    <w:t>. Prašymo 8 laukelyje „Užpildymo data“ įrašoma Prašymo užpildymo data, kuri pakartotinai įrašoma visų Prašymo lapų / priedų 8 laukelyje.</w:t>
                  </w:r>
                </w:p>
              </w:sdtContent>
            </w:sdt>
            <w:sdt>
              <w:sdtPr>
                <w:alias w:val="29 p."/>
                <w:tag w:val="part_e795b40e40f94b3c9b7807ca4cc596b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95b40e40f94b3c9b7807ca4cc596b7"/>
                      <w:lock w:val="sdtLocked"/>
                      <w:richText/>
                    </w:sdtPr>
                    <w:sdtContent>
                      <w:r>
                        <w:rPr>
                          <w:szCs w:val="24"/>
                        </w:rPr>
                        <w:t>29</w:t>
                      </w:r>
                    </w:sdtContent>
                  </w:sdt>
                  <w:r>
                    <w:rPr>
                      <w:szCs w:val="24"/>
                    </w:rPr>
                    <w:t>. Prašymo 10 laukelyje „Grąžinimo (įskaitymo) kodas“ įrašomas mokesčių įstatymais ar kitais teisės aktais nustatytas mokesčio ar kitų įmokų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„15“.</w:t>
                  </w:r>
                </w:p>
              </w:sdtContent>
            </w:sdt>
            <w:sdt>
              <w:sdtPr>
                <w:alias w:val="30 p."/>
                <w:tag w:val="part_f6dcd3f011764d60ae599b3a0288bef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dcd3f011764d60ae599b3a0288befc"/>
                      <w:lock w:val="sdtLocked"/>
                      <w:richText/>
                    </w:sdtPr>
                    <w:sdtContent>
                      <w:r>
                        <w:rPr>
                          <w:szCs w:val="24"/>
                        </w:rPr>
                        <w:t>30</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kitų įmokų permoka arba nepagrįstai (priverstinai) išieškota suma, arba įrašoma atlikto mokėjimo data. Kiekvienas laikotarpis, per kurį susidarė konkreti prašoma susigrąžinti ir (arba) įskaityti mokesčio ar kitų įmokų permokos (skirtumo) suma, įrašomas į atskirą Prašymo 11 laukelio eilutę.</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139, 140 straipsnių nuostatas ar kaip poveikio priemonė už padarytus teisės pažeidimus pagal viešojo administravimo subjektų veiklą reglamentuojančius teisės aktus, nepagrįstai išieškotų piniginių lėšų sumą ar kitos įmokos per didelę sumokėtą sumą, dalyse „nuo“ ir „iki“ įrašoma ta pati sumokėjimą patvirtinančio dokumento data.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31 p."/>
                <w:tag w:val="part_88121a663dc24037a74159ec8875ee8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8121a663dc24037a74159ec8875ee89"/>
                      <w:lock w:val="sdtLocked"/>
                      <w:richText/>
                    </w:sdtPr>
                    <w:sdtContent>
                      <w:r>
                        <w:rPr>
                          <w:szCs w:val="24"/>
                        </w:rPr>
                        <w:t>31</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2 p."/>
                <w:tag w:val="part_1dbdd9291b8047b0b78ee8487401ba2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dbdd9291b8047b0b78ee8487401ba22"/>
                      <w:lock w:val="sdtLocked"/>
                      <w:richText/>
                    </w:sdtPr>
                    <w:sdtContent>
                      <w:r>
                        <w:rPr>
                          <w:szCs w:val="24"/>
                        </w:rPr>
                        <w:t>32</w:t>
                      </w:r>
                    </w:sdtContent>
                  </w:sdt>
                  <w:r>
                    <w:rPr>
                      <w:szCs w:val="24"/>
                    </w:rPr>
                    <w:t>. Prašymo 13 laukelyje „Suma“ įrašoma pagal nurodytą pagrindą ir per nurodytą konkretų mokestinį laikotarpį susidariusi mokesčių ir kitų įmokų permokos (skirtumo) suma ar nepagrįstai išieškota suma, kurią (visą ar jos dalį) prašoma grąžinti (įskaityti), arba šių Taisyklių 31 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 xml:space="preserve">mokesčių mokėtojo </w:t>
                  </w:r>
                  <w:r>
                    <w:rPr>
                      <w:szCs w:val="24"/>
                    </w:rPr>
                    <w:t>mokesčių ar kitų įmokų permokos (skirtumo) ar klaidingai sumokėtos įmokų sumos turi būti nurodomos eurais ir euro centais.</w:t>
                  </w:r>
                </w:p>
              </w:sdtContent>
            </w:sdt>
            <w:sdt>
              <w:sdtPr>
                <w:alias w:val="33 p."/>
                <w:tag w:val="part_00bdc99bc6da4b92a6da5e8eb1ce5b0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bdc99bc6da4b92a6da5e8eb1ce5b03"/>
                      <w:lock w:val="sdtLocked"/>
                      <w:richText/>
                    </w:sdtPr>
                    <w:sdtContent>
                      <w:r>
                        <w:rPr>
                          <w:szCs w:val="24"/>
                        </w:rPr>
                        <w:t>33</w:t>
                      </w:r>
                    </w:sdtContent>
                  </w:sdt>
                  <w:r>
                    <w:rPr>
                      <w:szCs w:val="24"/>
                    </w:rPr>
                    <w:t>. Prašymo 14 laukelyje „Įmokos kodas“ įrašomas mokesčio ar kitos sumokėtos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kita įmoka, kurio (-ios) permoką prašoma grąžinti, buvo sumokėtas (-a) į savivaldybės biudžetą, šiame laukelyje turi būti nurodomas penkiaženklis įmokos kodas, kurio paskutiniai du skaičiai atitinka savivaldybės, į kurios biudžetą buvo sumokėta įmoka, kodą.</w:t>
                  </w:r>
                </w:p>
              </w:sdtContent>
            </w:sdt>
            <w:sdt>
              <w:sdtPr>
                <w:alias w:val="34 p."/>
                <w:tag w:val="part_e82ca9424ed7471285b6891b955df9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ca9424ed7471285b6891b955df9ac"/>
                      <w:lock w:val="sdtLocked"/>
                      <w:richText/>
                    </w:sdtPr>
                    <w:sdtContent>
                      <w:r>
                        <w:rPr>
                          <w:szCs w:val="24"/>
                        </w:rPr>
                        <w:t>34</w:t>
                      </w:r>
                    </w:sdtContent>
                  </w:sdt>
                  <w:r>
                    <w:rPr>
                      <w:szCs w:val="24"/>
                    </w:rPr>
                    <w:t xml:space="preserve">. Prašymo 14.1 laukelyje „AN identifikavimo numeris (ROIK)“ įrašomas ROIK (pvz., </w:t>
                  </w:r>
                  <w:r>
                    <w:rPr>
                      <w:rFonts w:eastAsia="Arial Unicode MS"/>
                      <w:iCs/>
                      <w:szCs w:val="24"/>
                      <w:lang w:eastAsia="lt-LT"/>
                    </w:rPr>
                    <w:t xml:space="preserve">ROIK </w:t>
                  </w:r>
                  <w:r>
                    <w:rPr>
                      <w:rFonts w:eastAsia="Arial Unicode MS"/>
                      <w:szCs w:val="24"/>
                      <w:lang w:eastAsia="lt-LT"/>
                    </w:rPr>
                    <w:t>512345678910)</w:t>
                  </w:r>
                  <w:r>
                    <w:rPr>
                      <w:szCs w:val="24"/>
                    </w:rPr>
                    <w:t>, o jei ROIK nenurodytas, nurodomas kitas procesinio dokumento AN identifikavimo numeris (</w:t>
                  </w:r>
                  <w:r>
                    <w:rPr>
                      <w:rFonts w:eastAsia="Arial Unicode MS"/>
                      <w:szCs w:val="24"/>
                    </w:rPr>
                    <w:t xml:space="preserve">pvz., </w:t>
                  </w:r>
                  <w:r>
                    <w:rPr>
                      <w:rFonts w:eastAsia="Arial Unicode MS"/>
                      <w:szCs w:val="24"/>
                      <w:lang w:eastAsia="lt-LT"/>
                    </w:rPr>
                    <w:t>Nr. AAA1234567)</w:t>
                  </w:r>
                  <w:r>
                    <w:rPr>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VMI biudžeto pajamų surenkamąsias sąskaitas priklausančias sumokėti sumas, mokamas skirtingais įmokų kodais, arba pageidauja susigrąžinti permokėtą ar klaidingai sumokėtą baudos už AN sumą. </w:t>
                  </w:r>
                </w:p>
              </w:sdtContent>
            </w:sdt>
            <w:sdt>
              <w:sdtPr>
                <w:alias w:val="35 p."/>
                <w:tag w:val="part_c9689d2e7b36444085f493b2830feb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689d2e7b36444085f493b2830febaa"/>
                      <w:lock w:val="sdtLocked"/>
                      <w:richText/>
                    </w:sdtPr>
                    <w:sdtContent>
                      <w:r>
                        <w:rPr>
                          <w:color w:val="000000"/>
                          <w:szCs w:val="24"/>
                        </w:rPr>
                        <w:t>35</w:t>
                      </w:r>
                    </w:sdtContent>
                  </w:sdt>
                  <w:r>
                    <w:rPr>
                      <w:color w:val="000000"/>
                      <w:szCs w:val="24"/>
                    </w:rPr>
                    <w:t xml:space="preserve">. </w:t>
                  </w:r>
                  <w:r>
                    <w:rPr>
                      <w:szCs w:val="24"/>
                    </w:rPr>
                    <w:t xml:space="preserve">Jei Prašymo 10 laukelyje įrašytas permokos (skirtumo) grąžinimo (įskaitymo) pagrindo kodas Nr. 14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mokesčių ir kitų įmokų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kitos įmokos grąžinimas (įskaitymas), nepasirenkant duomenų iš apskaitos kortelės“.</w:t>
                  </w:r>
                </w:p>
              </w:sdtContent>
            </w:sdt>
            <w:sdt>
              <w:sdtPr>
                <w:alias w:val="36 p."/>
                <w:tag w:val="part_a2bc6b97e00f451bb918d6368db11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bc6b97e00f451bb918d6368db1191b"/>
                      <w:lock w:val="sdtLocked"/>
                      <w:richText/>
                    </w:sdtPr>
                    <w:sdtContent>
                      <w:r>
                        <w:rPr>
                          <w:szCs w:val="24"/>
                        </w:rPr>
                        <w:t>36</w:t>
                      </w:r>
                    </w:sdtContent>
                  </w:sdt>
                  <w:r>
                    <w:rPr>
                      <w:szCs w:val="24"/>
                    </w:rPr>
                    <w:t xml:space="preserve">. Kai prašoma grąžinti į kitas VMI banko sąskaitas (VMI akcizų užstatų,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mokėjimo prievolė buvo sumokėta į VMI biudžeto pajamų surenkamąsias sąskaitas,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kitos įmokos grąžinimas (įskaitymas), nepasirenkant duomenų iš apskaitos kortelės“.</w:t>
                  </w:r>
                </w:p>
              </w:sdtContent>
            </w:sdt>
            <w:sdt>
              <w:sdtPr>
                <w:alias w:val="37 p."/>
                <w:tag w:val="part_5eb6f4327991441081ed9e232eb4c8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b6f4327991441081ed9e232eb4c82a"/>
                      <w:lock w:val="sdtLocked"/>
                      <w:richText/>
                    </w:sdtPr>
                    <w:sdtContent>
                      <w:r>
                        <w:rPr>
                          <w:szCs w:val="24"/>
                        </w:rPr>
                        <w:t>37</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38 p."/>
                <w:tag w:val="part_a27607c2f68345a4afdab8682faf4da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7607c2f68345a4afdab8682faf4dae"/>
                      <w:lock w:val="sdtLocked"/>
                      <w:richText/>
                    </w:sdtPr>
                    <w:sdtContent>
                      <w:r>
                        <w:rPr>
                          <w:szCs w:val="24"/>
                        </w:rPr>
                        <w:t>38</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ar kitos įmokos dalį arba klaidingai pervestą sumą, Prašymo 18 ir 19 laukeliuose duomenų apie sumokėjimą patvirtinantį dokumentą nurodyti bei pateikti nereikia, jei šie duomenys yra nurodomi Prašymo 11, 12, 13 laukeliuose. </w:t>
                  </w:r>
                </w:p>
              </w:sdtContent>
            </w:sdt>
            <w:sdt>
              <w:sdtPr>
                <w:alias w:val="39 p."/>
                <w:tag w:val="part_2ec220d233254d26a11e67386ab220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c220d233254d26a11e67386ab22034"/>
                      <w:lock w:val="sdtLocked"/>
                      <w:richText/>
                    </w:sdtPr>
                    <w:sdtContent>
                      <w:r>
                        <w:rPr>
                          <w:szCs w:val="24"/>
                        </w:rPr>
                        <w:t>39</w:t>
                      </w:r>
                    </w:sdtContent>
                  </w:sdt>
                  <w:r>
                    <w:rPr>
                      <w:szCs w:val="24"/>
                    </w:rPr>
                    <w:t xml:space="preserve">. Norint įskaityti mokesčio ir (arba) kitos įmokos permoką (skirtumą) nepriemokoms padengti ar įskaityti VMI administruojamus deklaruojamus ir nedeklaruojamus mokesčius, kurių mokėjimo terminas nepasibaigęs, užpildomas Prašymo formos priedas FR0781I, kur: </w:t>
                  </w:r>
                </w:p>
                <w:sdt>
                  <w:sdtPr>
                    <w:alias w:val="39.1 pp."/>
                    <w:tag w:val="part_a700ea4a0bf048bdae8ddeee7896308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00ea4a0bf048bdae8ddeee78963081"/>
                          <w:lock w:val="sdtLocked"/>
                          <w:richText/>
                        </w:sdtPr>
                        <w:sdtContent>
                          <w:r>
                            <w:rPr>
                              <w:szCs w:val="24"/>
                            </w:rPr>
                            <w:t>39.1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139, 140 straipsnių nuostatas ar kaip poveikio priemonė už padarytus teisės pažeidimus pagal viešojo administravimo subjektų veiklą reglamentuojančius teisės aktus,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39.2 pp."/>
                    <w:tag w:val="part_a204777cf0fb48539b20d05a30ee675b"/>
                    <w:lock w:val="sdtLocked"/>
                    <w:richText/>
                  </w:sdtPr>
                  <w:sdtContent>
                    <w:p>
                      <w:pPr>
                        <w:ind w:firstLine="709"/>
                        <w:jc w:val="both"/>
                        <w:rPr>
                          <w:szCs w:val="24"/>
                        </w:rPr>
                      </w:pPr>
                      <w:sdt>
                        <w:sdtPr>
                          <w:alias w:val="Numeris"/>
                          <w:tag w:val="nr_a204777cf0fb48539b20d05a30ee675b"/>
                          <w:lock w:val="sdtLocked"/>
                          <w:richText/>
                        </w:sdtPr>
                        <w:sdtContent>
                          <w:r>
                            <w:rPr>
                              <w:szCs w:val="24"/>
                              <w:lang w:eastAsia="lt-LT"/>
                            </w:rPr>
                            <w:t>39.2</w:t>
                          </w:r>
                        </w:sdtContent>
                      </w:sdt>
                      <w:r>
                        <w:rPr>
                          <w:szCs w:val="24"/>
                          <w:lang w:eastAsia="lt-LT"/>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o jei ROIK nenurodytas, nurodomas kitas procesinio dokumento AN identifikavimo numeris;</w:t>
                      </w:r>
                    </w:p>
                  </w:sdtContent>
                </w:sdt>
                <w:sdt>
                  <w:sdtPr>
                    <w:alias w:val="39.3 pp."/>
                    <w:tag w:val="part_d4ba3ba30b8343d693819409636c9b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ba3ba30b8343d693819409636c9b10"/>
                          <w:lock w:val="sdtLocked"/>
                          <w:richText/>
                        </w:sdtPr>
                        <w:sdtContent>
                          <w:r>
                            <w:rPr>
                              <w:szCs w:val="24"/>
                            </w:rPr>
                            <w:t>39.3</w:t>
                          </w:r>
                        </w:sdtContent>
                      </w:sdt>
                      <w:r>
                        <w:rPr>
                          <w:szCs w:val="24"/>
                        </w:rPr>
                        <w:t>. kai Taisyklių 4</w:t>
                      </w:r>
                      <w:r>
                        <w:rPr>
                          <w:color w:val="000000"/>
                          <w:szCs w:val="24"/>
                        </w:rPr>
                        <w:t>.1</w:t>
                      </w:r>
                      <w:r>
                        <w:rPr>
                          <w:szCs w:val="24"/>
                        </w:rPr>
                        <w:t xml:space="preserve">–4.8 papunkčiuose nurodytais atvejais mokesčio ar kitos įmokos permoka prašoma įskaityti kito mokesčių mokėtojo nepriemokoms padengti, Prašymo </w:t>
                      </w:r>
                      <w:r>
                        <w:rPr>
                          <w:color w:val="000000"/>
                          <w:szCs w:val="24"/>
                        </w:rPr>
                        <w:t>21</w:t>
                      </w:r>
                      <w:r>
                        <w:rPr>
                          <w:szCs w:val="24"/>
                        </w:rPr>
                        <w:t xml:space="preserve"> laukelyje „Mokesčių mokėtojo identifikacinis numeris“ įrašomas mokesčių mokėtojo, kuriam norima įskaityti mokesčio ar kitos įmokos permoką (skirtumą), identifikacinis numeris (kodas) arba fizinio asmens – Lietuvos Respublikos piliečio, identifikacinis kodas, arba užsienio valstybės piliečio identifikacinis kodas, arba kitas identifikacinis numeris (kodas), nurodytas asmens tapatybę patvirtinančiame dokumente;</w:t>
                      </w:r>
                    </w:p>
                  </w:sdtContent>
                </w:sdt>
                <w:sdt>
                  <w:sdtPr>
                    <w:alias w:val="39.4 pp."/>
                    <w:tag w:val="part_60d62a6af1864785a96ef858d5db44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0d62a6af1864785a96ef858d5db4435"/>
                          <w:lock w:val="sdtLocked"/>
                          <w:richText/>
                        </w:sdtPr>
                        <w:sdtContent>
                          <w:r>
                            <w:rPr>
                              <w:szCs w:val="24"/>
                            </w:rPr>
                            <w:t>39.4</w:t>
                          </w:r>
                        </w:sdtContent>
                      </w:sdt>
                      <w:r>
                        <w:rPr>
                          <w:color w:val="000000"/>
                          <w:szCs w:val="24"/>
                        </w:rPr>
                        <w:t xml:space="preserve">. Prašymo 22 laukelis „Teritorinė muitinė“ pažymimas „X“ ženklu, kai prašoma įskaityti mokesčius muitinėje; </w:t>
                      </w:r>
                    </w:p>
                  </w:sdtContent>
                </w:sdt>
                <w:sdt>
                  <w:sdtPr>
                    <w:alias w:val="39.5 pp."/>
                    <w:tag w:val="part_4f378b0e6fec42b0850be82fd528bd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4f378b0e6fec42b0850be82fd528bd53"/>
                          <w:lock w:val="sdtLocked"/>
                          <w:richText/>
                        </w:sdtPr>
                        <w:sdtContent>
                          <w:r>
                            <w:rPr>
                              <w:color w:val="000000" w:themeColor="text1"/>
                              <w:szCs w:val="24"/>
                            </w:rPr>
                            <w:t>39.5</w:t>
                          </w:r>
                        </w:sdtContent>
                      </w:sdt>
                      <w:r>
                        <w:rPr>
                          <w:color w:val="000000" w:themeColor="text1"/>
                          <w:szCs w:val="24"/>
                        </w:rPr>
                        <w:t>. Prašymo 23 laukelyje „Įskaitoma suma“ įrašoma mokestinei prievolei ir (arba) kitai įmokai padengti įskaitytina suma;</w:t>
                      </w:r>
                    </w:p>
                  </w:sdtContent>
                </w:sdt>
                <w:sdt>
                  <w:sdtPr>
                    <w:alias w:val="39.6 pp."/>
                    <w:tag w:val="part_f27a54747e024ab48ee68c8eae132b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f27a54747e024ab48ee68c8eae132b4b"/>
                          <w:lock w:val="sdtLocked"/>
                          <w:richText/>
                        </w:sdtPr>
                        <w:sdtContent>
                          <w:r>
                            <w:rPr>
                              <w:color w:val="000000" w:themeColor="text1"/>
                              <w:szCs w:val="24"/>
                            </w:rPr>
                            <w:t>39.6</w:t>
                          </w:r>
                        </w:sdtContent>
                      </w:sdt>
                      <w:r>
                        <w:rPr>
                          <w:color w:val="000000" w:themeColor="text1"/>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themeColor="text1"/>
                          <w:szCs w:val="24"/>
                        </w:rPr>
                        <w:t xml:space="preserve">Jeigu prašomos įskaityti sumos netelpa viename Prašymo FR0781I priede, tai užpildomas šio priedo kitas lapas. Prašymo FR0781I priedų visų 24 laukelių suma įrašoma Prašymo 34 laukelyje „Iš viso įskaityti (visų priedų FR0781I 24 laukelių suma)“, o Prašymo 36 laukelyje „Priedų FR0781I skaičius“ įrašomas Prašymo FR0781I priedų lapų skaičius.  </w:t>
                      </w:r>
                    </w:p>
                  </w:sdtContent>
                </w:sdt>
              </w:sdtContent>
            </w:sdt>
            <w:sdt>
              <w:sdtPr>
                <w:alias w:val="40 p."/>
                <w:tag w:val="part_dc8392827d8c4e189c784f9d70df366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c8392827d8c4e189c784f9d70df366a"/>
                      <w:lock w:val="sdtLocked"/>
                      <w:richText/>
                    </w:sdtPr>
                    <w:sdtContent>
                      <w:r>
                        <w:rPr>
                          <w:szCs w:val="24"/>
                        </w:rPr>
                        <w:t>40</w:t>
                      </w:r>
                    </w:sdtContent>
                  </w:sdt>
                  <w:r>
                    <w:rPr>
                      <w:szCs w:val="24"/>
                    </w:rPr>
                    <w:t>. Prašymo formos FR0781G priedas užpildomas:</w:t>
                  </w:r>
                </w:p>
                <w:sdt>
                  <w:sdtPr>
                    <w:alias w:val="40.1 pp."/>
                    <w:tag w:val="part_e3eff1dbe5454f348f4ba78c88998e47"/>
                    <w:lock w:val="sdtLocked"/>
                    <w:richText/>
                  </w:sdtPr>
                  <w:sdtContent>
                    <w:p>
                      <w:pPr>
                        <w:ind w:firstLine="709"/>
                        <w:jc w:val="both"/>
                        <w:rPr>
                          <w:szCs w:val="24"/>
                        </w:rPr>
                      </w:pPr>
                      <w:sdt>
                        <w:sdtPr>
                          <w:alias w:val="Numeris"/>
                          <w:tag w:val="nr_e3eff1dbe5454f348f4ba78c88998e47"/>
                          <w:lock w:val="sdtLocked"/>
                          <w:richText/>
                        </w:sdtPr>
                        <w:sdtContent>
                          <w:r>
                            <w:rPr>
                              <w:szCs w:val="24"/>
                              <w:lang w:eastAsia="lt-LT"/>
                            </w:rPr>
                            <w:t>40.1</w:t>
                          </w:r>
                        </w:sdtContent>
                      </w:sdt>
                      <w:r>
                        <w:rPr>
                          <w:szCs w:val="24"/>
                          <w:lang w:eastAsia="lt-LT"/>
                        </w:rPr>
                        <w:t xml:space="preserve">. kai grąžinimo dalyje prašoma grąžinti į Prašymą pateikusio mokesčių mokėtojo sąskaitą susidariusi mokesčių ir kitų įmokų permokos (skirtumo) suma ar nepagrįstai išieškota suma arba klaidingai sumokėtos įmokos suma, tai Prašymo </w:t>
                      </w:r>
                      <w:r>
                        <w:rPr>
                          <w:color w:val="000000"/>
                          <w:szCs w:val="24"/>
                          <w:lang w:eastAsia="lt-LT"/>
                        </w:rPr>
                        <w:t>25</w:t>
                      </w:r>
                      <w:r>
                        <w:rPr>
                          <w:szCs w:val="24"/>
                          <w:lang w:eastAsia="lt-LT"/>
                        </w:rPr>
                        <w:t xml:space="preserve"> laukelyje „Gavėjo kodas“ įrašomas gavėjo identifikacinis numeris (kodas), Prašymo </w:t>
                      </w:r>
                      <w:r>
                        <w:rPr>
                          <w:color w:val="000000"/>
                          <w:szCs w:val="24"/>
                          <w:lang w:eastAsia="lt-LT"/>
                        </w:rPr>
                        <w:t>26</w:t>
                      </w:r>
                      <w:r>
                        <w:rPr>
                          <w:szCs w:val="24"/>
                          <w:lang w:eastAsia="lt-LT"/>
                        </w:rPr>
                        <w:t xml:space="preserve"> laukelyje „Gavėjo pavadinimas ar vardas, pavardė“ – grąžintinos sumos gavėjo pavadinimas arba vardas, pavardė, Prašymo </w:t>
                      </w:r>
                      <w:r>
                        <w:rPr>
                          <w:color w:val="000000"/>
                          <w:szCs w:val="24"/>
                          <w:lang w:eastAsia="lt-LT"/>
                        </w:rPr>
                        <w:t>27 laukelyje „Suma“</w:t>
                      </w:r>
                      <w:r>
                        <w:rPr>
                          <w:szCs w:val="24"/>
                          <w:lang w:eastAsia="lt-LT"/>
                        </w:rPr>
                        <w:t xml:space="preserve"> – gavėjui pervedama suma eurais, Prašymo 28 laukelyje „Valiutos kodas“ – nurodomas sąskaitos kredito įstaigoje raidinis valiutos kodas (pavadinimas), jei pinigines lėšas mokesčių mokėtojas nori susigrąžinti užsienio valiuta į sąskaitą, esančią užsienio valstybėje, Prašymo 29 laukelyje „Gavėjo sąskaita IBAN formatu“ – gavėjo kredito įstaigoje atidarytos sąskaitos numeris, Prašymo </w:t>
                      </w:r>
                      <w:r>
                        <w:rPr>
                          <w:color w:val="000000"/>
                          <w:szCs w:val="24"/>
                          <w:lang w:eastAsia="lt-LT"/>
                        </w:rPr>
                        <w:t xml:space="preserve">30 laukelyje „Kredito įstaigos SWIFT (BIC) kodas“ </w:t>
                      </w:r>
                      <w:r>
                        <w:rPr>
                          <w:szCs w:val="24"/>
                          <w:lang w:eastAsia="lt-LT"/>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0.2 pp."/>
                    <w:tag w:val="part_5225c1ba030845f99a6c253605d0ad4b"/>
                    <w:lock w:val="sdtLocked"/>
                    <w:richText/>
                  </w:sdtPr>
                  <w:sdtContent>
                    <w:p>
                      <w:pPr>
                        <w:ind w:firstLine="709"/>
                        <w:jc w:val="both"/>
                        <w:rPr>
                          <w:szCs w:val="24"/>
                        </w:rPr>
                      </w:pPr>
                      <w:sdt>
                        <w:sdtPr>
                          <w:alias w:val="Numeris"/>
                          <w:tag w:val="nr_5225c1ba030845f99a6c253605d0ad4b"/>
                          <w:lock w:val="sdtLocked"/>
                          <w:richText/>
                        </w:sdtPr>
                        <w:sdtContent>
                          <w:r>
                            <w:rPr>
                              <w:szCs w:val="24"/>
                              <w:lang w:eastAsia="lt-LT"/>
                            </w:rPr>
                            <w:t>40.2</w:t>
                          </w:r>
                        </w:sdtContent>
                      </w:sdt>
                      <w:r>
                        <w:rPr>
                          <w:szCs w:val="24"/>
                          <w:lang w:eastAsia="lt-LT"/>
                        </w:rPr>
                        <w:t xml:space="preserve">. jeigu prašoma grąžinti suma turėtų būti pervesta keliems gavėjams (pvz., paveldėtojams), tai: Prašymo </w:t>
                      </w:r>
                      <w:r>
                        <w:rPr>
                          <w:color w:val="000000"/>
                          <w:szCs w:val="24"/>
                          <w:lang w:eastAsia="lt-LT"/>
                        </w:rPr>
                        <w:t xml:space="preserve">25 </w:t>
                      </w:r>
                      <w:r>
                        <w:rPr>
                          <w:szCs w:val="24"/>
                          <w:lang w:eastAsia="lt-LT"/>
                        </w:rPr>
                        <w:t xml:space="preserve">laukelyje įrašoma kito gavėjo identifikacinis numeris (kodas), Prašymo </w:t>
                      </w:r>
                      <w:r>
                        <w:rPr>
                          <w:color w:val="000000"/>
                          <w:szCs w:val="24"/>
                          <w:lang w:eastAsia="lt-LT"/>
                        </w:rPr>
                        <w:t>26 laukelyje</w:t>
                      </w:r>
                      <w:r>
                        <w:rPr>
                          <w:szCs w:val="24"/>
                          <w:lang w:eastAsia="lt-LT"/>
                        </w:rPr>
                        <w:t xml:space="preserve"> – kito gavėjo pavadinimas arba vardas, pavardė, Prašymo </w:t>
                      </w:r>
                      <w:r>
                        <w:rPr>
                          <w:color w:val="000000"/>
                          <w:szCs w:val="24"/>
                          <w:lang w:eastAsia="lt-LT"/>
                        </w:rPr>
                        <w:t>27 laukelyje</w:t>
                      </w:r>
                      <w:r>
                        <w:rPr>
                          <w:szCs w:val="24"/>
                          <w:lang w:eastAsia="lt-LT"/>
                        </w:rPr>
                        <w:t xml:space="preserve"> – kitam gavėjui pervedama suma, Prašymo 28 laukelyje – sąskaitos valiutos kodas, jei pinigines lėšas prašoma grąžinti užsienio valiuta į sąskaitą, esančią užsienio valstybėje, Prašymo </w:t>
                      </w:r>
                      <w:r>
                        <w:rPr>
                          <w:color w:val="000000"/>
                          <w:szCs w:val="24"/>
                          <w:lang w:eastAsia="lt-LT"/>
                        </w:rPr>
                        <w:t>29 laukelyje</w:t>
                      </w:r>
                      <w:r>
                        <w:rPr>
                          <w:szCs w:val="24"/>
                          <w:lang w:eastAsia="lt-LT"/>
                        </w:rPr>
                        <w:t xml:space="preserve"> – jo kredito įstaigoje atidarytos sąskaitos numeris, Prašymo 30 laukelyje – kredito įstaigos kodas SWIFT (BIC) formatu, Prašymo </w:t>
                      </w:r>
                      <w:r>
                        <w:rPr>
                          <w:color w:val="000000"/>
                          <w:szCs w:val="24"/>
                          <w:lang w:eastAsia="lt-LT"/>
                        </w:rPr>
                        <w:t>31 laukelyje</w:t>
                      </w:r>
                      <w:r>
                        <w:rPr>
                          <w:szCs w:val="24"/>
                          <w:lang w:eastAsia="lt-LT"/>
                        </w:rPr>
                        <w:t xml:space="preserve"> – kredito įstaigos pavadinimas, Prašymo 32 laukelyje – kredito įstaigos adresas, jei sąskaita atidaryta užsienio valstybėje;</w:t>
                      </w:r>
                    </w:p>
                  </w:sdtContent>
                </w:sdt>
                <w:sdt>
                  <w:sdtPr>
                    <w:alias w:val="40.3 pp."/>
                    <w:tag w:val="part_2402e1f2dd29469892f84bd6bef05d1a"/>
                    <w:lock w:val="sdtLocked"/>
                    <w:richText/>
                  </w:sdtPr>
                  <w:sdtContent>
                    <w:p>
                      <w:pPr>
                        <w:ind w:firstLine="709"/>
                        <w:jc w:val="both"/>
                        <w:rPr>
                          <w:szCs w:val="24"/>
                        </w:rPr>
                      </w:pPr>
                      <w:sdt>
                        <w:sdtPr>
                          <w:alias w:val="Numeris"/>
                          <w:tag w:val="nr_2402e1f2dd29469892f84bd6bef05d1a"/>
                          <w:lock w:val="sdtLocked"/>
                          <w:richText/>
                        </w:sdtPr>
                        <w:sdtContent>
                          <w:r>
                            <w:rPr>
                              <w:szCs w:val="24"/>
                              <w:lang w:eastAsia="lt-LT"/>
                            </w:rPr>
                            <w:t>40.3</w:t>
                          </w:r>
                        </w:sdtContent>
                      </w:sdt>
                      <w:r>
                        <w:rPr>
                          <w:szCs w:val="24"/>
                          <w:lang w:eastAsia="lt-LT"/>
                        </w:rPr>
                        <w:t xml:space="preserve">. kai neįskaitytas mokesčio ar kitos įmokos permokos (skirtumo) likutis Taisyklių 41 punkte nustatyta tvarka grąžinamas kitam asmeniui arba mokesčių mokėtojas turimą grąžintiną permoką (skirtumą) pageidauja įskaityti (pervesti) į VSDFV biudžeto pajamų surenkamąją sąskaitą </w:t>
                      </w:r>
                      <w:r>
                        <w:rPr>
                          <w:szCs w:val="24"/>
                        </w:rPr>
                        <w:t>VSDFV administruojamoms įmokoms ir (arba) administruojamų įmokų nepriemokoms padengti, vadovaujantis VMI ir VSDFV įskaitymo tvarka</w:t>
                      </w:r>
                      <w:r>
                        <w:rPr>
                          <w:szCs w:val="24"/>
                          <w:lang w:eastAsia="lt-LT"/>
                        </w:rPr>
                        <w:t xml:space="preserve">, Prašymo </w:t>
                      </w:r>
                      <w:r>
                        <w:rPr>
                          <w:color w:val="000000"/>
                          <w:szCs w:val="24"/>
                          <w:lang w:eastAsia="lt-LT"/>
                        </w:rPr>
                        <w:t>25</w:t>
                      </w:r>
                      <w:r>
                        <w:rPr>
                          <w:szCs w:val="24"/>
                          <w:lang w:eastAsia="lt-LT"/>
                        </w:rPr>
                        <w:t xml:space="preserve"> laukelyje įrašomas grąžinamos sumos gavėjo identifikacinis numeris (kodas), Prašymo </w:t>
                      </w:r>
                      <w:r>
                        <w:rPr>
                          <w:color w:val="000000"/>
                          <w:szCs w:val="24"/>
                          <w:lang w:eastAsia="lt-LT"/>
                        </w:rPr>
                        <w:t xml:space="preserve">26 </w:t>
                      </w:r>
                      <w:r>
                        <w:rPr>
                          <w:szCs w:val="24"/>
                          <w:lang w:eastAsia="lt-LT"/>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kredito įstaigoje atidarytos sąskaitos numeris, Prašymo 30 laukelyje – kredito įstaigos kodas SWIFT (BIC) formatu (jei piniginės lėšos pervedamos į VSDFV biudžeto pajamų surenkamąją sąskaitą, šio kodo nurodyti nereikia), Prašymo </w:t>
                      </w:r>
                      <w:r>
                        <w:rPr>
                          <w:color w:val="000000"/>
                          <w:szCs w:val="24"/>
                          <w:lang w:eastAsia="lt-LT"/>
                        </w:rPr>
                        <w:t>31 laukelyje</w:t>
                      </w:r>
                      <w:r>
                        <w:rPr>
                          <w:szCs w:val="24"/>
                          <w:lang w:eastAsia="lt-LT"/>
                        </w:rPr>
                        <w:t xml:space="preserve"> – kredito įstaigos pavadinimas ir Prašymo 32 laukelyje – kredito įstaigos adresas, jei sąskaita atidaryta užsienio valstybėje;</w:t>
                      </w:r>
                    </w:p>
                  </w:sdtContent>
                </w:sdt>
                <w:sdt>
                  <w:sdtPr>
                    <w:alias w:val="40.4 pp."/>
                    <w:tag w:val="part_e0bed96e8ee3457fbdd0138cfefd31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0bed96e8ee3457fbdd0138cfefd3152"/>
                          <w:lock w:val="sdtLocked"/>
                          <w:richText/>
                        </w:sdtPr>
                        <w:sdtContent>
                          <w:r>
                            <w:rPr>
                              <w:szCs w:val="24"/>
                            </w:rPr>
                            <w:t>40.4</w:t>
                          </w:r>
                        </w:sdtContent>
                      </w:sdt>
                      <w:r>
                        <w:rPr>
                          <w:szCs w:val="24"/>
                        </w:rPr>
                        <w:t xml:space="preserve">. visa prašoma grąžinti / pervesti suma įrašoma Prašymo </w:t>
                      </w:r>
                      <w:r>
                        <w:rPr>
                          <w:color w:val="000000"/>
                          <w:szCs w:val="24"/>
                        </w:rPr>
                        <w:t>33</w:t>
                      </w:r>
                      <w:r>
                        <w:rPr>
                          <w:szCs w:val="24"/>
                        </w:rPr>
                        <w:t xml:space="preserve"> laukelyje „Iš viso grąžinti / pervesti (27 laukelių suma)“. Į šį laukelį įrašoma prašoma grąžinti / pervesti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 pervesti piniginės sumos netelpa Prašymo FR0781G priede, tai užpildomas šio priedo kitas lapas. Prašymo FR0781G priedų visų Prašymo 33 laukelių sumos įrašomos Prašymo 35 laukelyje „Iš viso grąžinti / pervesti (visų priedų FR0781G 33 laukelių suma)“, o Prašymo 37 laukelyje „Priedų FR0781G skaičius“ įrašomas Prašymo priedų FR0781G lapų skaičius.  </w:t>
                      </w:r>
                    </w:p>
                  </w:sdtContent>
                </w:sdt>
              </w:sdtContent>
            </w:sdt>
            <w:sdt>
              <w:sdtPr>
                <w:alias w:val="41 p."/>
                <w:tag w:val="part_61a39f799d1b4b5b9c87e9376a162a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1a39f799d1b4b5b9c87e9376a162a85"/>
                      <w:lock w:val="sdtLocked"/>
                      <w:richText/>
                    </w:sdtPr>
                    <w:sdtContent>
                      <w:r>
                        <w:rPr>
                          <w:szCs w:val="24"/>
                          <w:lang w:eastAsia="lt-LT"/>
                        </w:rPr>
                        <w:t>41</w:t>
                      </w:r>
                    </w:sdtContent>
                  </w:sdt>
                  <w:r>
                    <w:rPr>
                      <w:szCs w:val="24"/>
                      <w:lang w:eastAsia="lt-LT"/>
                    </w:rPr>
                    <w:t>. Neįskaitytas mokesčių ir kitų įmokų permokos (skirtumo) likutis grąžinamas į Prašyme nurodytą mokesčių mokėtojo ar kito asmens kredito įstaigoje atidarytą sąskaitą, išskyrus atvejus, kai:</w:t>
                  </w:r>
                </w:p>
                <w:sdt>
                  <w:sdtPr>
                    <w:alias w:val="41.1 pp."/>
                    <w:tag w:val="part_90c1875ac45745d28e77f9da001ab1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0c1875ac45745d28e77f9da001ab1e1"/>
                          <w:lock w:val="sdtLocked"/>
                          <w:richText/>
                        </w:sdtPr>
                        <w:sdtContent>
                          <w:r>
                            <w:rPr>
                              <w:szCs w:val="24"/>
                              <w:lang w:eastAsia="lt-LT"/>
                            </w:rPr>
                            <w:t>41.1</w:t>
                          </w:r>
                        </w:sdtContent>
                      </w:sdt>
                      <w:r>
                        <w:rPr>
                          <w:szCs w:val="24"/>
                          <w:lang w:eastAsia="lt-LT"/>
                        </w:rPr>
                        <w:t xml:space="preserve"> pervedama į VSDFV biudžeto pajamų surenkamąją sąskaitą mokesčių mokėtojo turimai VSDFV administruojamų įmokų mokestinei nepriemokai padengti, vadovaujantis VMI ir VSDFV įskaitymo tvarka</w:t>
                      </w:r>
                      <w:r>
                        <w:rPr>
                          <w:szCs w:val="24"/>
                        </w:rPr>
                        <w:t>;</w:t>
                      </w:r>
                    </w:p>
                  </w:sdtContent>
                </w:sdt>
                <w:sdt>
                  <w:sdtPr>
                    <w:alias w:val="41.2 pp."/>
                    <w:tag w:val="part_a71136d3ee7f403fb428cd73fa923876"/>
                    <w:lock w:val="sdtLocked"/>
                    <w:richText/>
                  </w:sdtPr>
                  <w:sdtContent>
                    <w:p>
                      <w:pPr>
                        <w:tabs>
                          <w:tab w:val="left" w:pos="0"/>
                          <w:tab w:val="center" w:pos="4153"/>
                          <w:tab w:val="right" w:pos="8306"/>
                        </w:tabs>
                        <w:ind w:firstLine="709"/>
                        <w:jc w:val="both"/>
                        <w:rPr>
                          <w:iCs/>
                          <w:szCs w:val="24"/>
                          <w:lang w:eastAsia="lt-LT"/>
                        </w:rPr>
                      </w:pPr>
                      <w:sdt>
                        <w:sdtPr>
                          <w:alias w:val="Numeris"/>
                          <w:tag w:val="nr_a71136d3ee7f403fb428cd73fa923876"/>
                          <w:lock w:val="sdtLocked"/>
                          <w:richText/>
                        </w:sdtPr>
                        <w:sdtContent>
                          <w:r>
                            <w:rPr>
                              <w:iCs/>
                              <w:szCs w:val="24"/>
                              <w:lang w:eastAsia="lt-LT"/>
                            </w:rPr>
                            <w:t>41.2</w:t>
                          </w:r>
                        </w:sdtContent>
                      </w:sdt>
                      <w:r>
                        <w:rPr>
                          <w:iCs/>
                          <w:szCs w:val="24"/>
                          <w:lang w:eastAsia="lt-LT"/>
                        </w:rPr>
                        <w:t>. pervedama į valstybės biudžetą mokesčių mokėtojo skola valstybei, vadovaujantis VMI ir Muitinės įskaitymo tvarka ;</w:t>
                      </w:r>
                    </w:p>
                  </w:sdtContent>
                </w:sdt>
                <w:sdt>
                  <w:sdtPr>
                    <w:alias w:val="41.3 pp."/>
                    <w:tag w:val="part_db9cd302aad84b0a9a12311d49ed09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9cd302aad84b0a9a12311d49ed09ab"/>
                          <w:lock w:val="sdtLocked"/>
                          <w:richText/>
                        </w:sdtPr>
                        <w:sdtContent>
                          <w:r>
                            <w:rPr>
                              <w:rFonts w:eastAsia="Arial Unicode MS"/>
                              <w:szCs w:val="24"/>
                              <w:lang w:eastAsia="lt-LT"/>
                            </w:rPr>
                            <w:t>41.3</w:t>
                          </w:r>
                        </w:sdtContent>
                      </w:sdt>
                      <w:r>
                        <w:rPr>
                          <w:rFonts w:eastAsia="Arial Unicode MS"/>
                          <w:szCs w:val="24"/>
                          <w:lang w:eastAsia="lt-LT"/>
                        </w:rPr>
                        <w:t>.</w:t>
                      </w:r>
                      <w:r>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vykdomas mokestinės ar baudos už AN nepriemokos priverstinis išieškojimas iš kredito įstaigoje esančioje sąskaitoje (sąskaitose) piniginių lėšų arba, </w:t>
                      </w:r>
                      <w:r>
                        <w:rPr>
                          <w:color w:val="000000"/>
                          <w:szCs w:val="24"/>
                          <w:lang w:eastAsia="lt-LT"/>
                        </w:rPr>
                        <w:t>vadovaujantis Instrukcijos 22.2 papunkčio nustatyta tvarka, gautas antstolio pranešimas pervesti pinigines lėšas į antstolio nurodytą sąskaitą,</w:t>
                      </w:r>
                      <w:r>
                        <w:rPr>
                          <w:szCs w:val="24"/>
                          <w:lang w:eastAsia="lt-LT"/>
                        </w:rPr>
                        <w:t xml:space="preserve"> arba fiziniam asmeniui teisme pradėta bankroto procedūra. Visais šiais atvejais permoka (skirtumas) grąžinama į Prašymą pateikusio mokesčių mokėtojo ar antstolio nurodytą sąskaitą;</w:t>
                      </w:r>
                    </w:p>
                  </w:sdtContent>
                </w:sdt>
                <w:sdt>
                  <w:sdtPr>
                    <w:alias w:val="41.4 pp."/>
                    <w:tag w:val="part_b1c0601ef5c14546a58f057af4a44a3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1c0601ef5c14546a58f057af4a44a39"/>
                          <w:lock w:val="sdtLocked"/>
                          <w:richText/>
                        </w:sdtPr>
                        <w:sdtContent>
                          <w:r>
                            <w:rPr>
                              <w:szCs w:val="24"/>
                              <w:lang w:eastAsia="lt-LT"/>
                            </w:rPr>
                            <w:t>41.4</w:t>
                          </w:r>
                        </w:sdtContent>
                      </w:sdt>
                      <w:r>
                        <w:rPr>
                          <w:szCs w:val="24"/>
                          <w:lang w:eastAsia="lt-LT"/>
                        </w:rPr>
                        <w:t xml:space="preserve">. fizinio asmens Prašymas grąžinti permoką (skirtumą) į kito asmens kredito įstaigoje atidarytą sąskaitą pateiktas konsultavimo telefonu.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iCs/>
                          <w:szCs w:val="24"/>
                        </w:rPr>
                      </w:pPr>
                      <w:r>
                        <w:rPr>
                          <w:szCs w:val="24"/>
                          <w:lang w:eastAsia="lt-LT"/>
                        </w:rPr>
                        <w:t>Pageidaujant susigrąžinti mokesčių ar kitų įmokų permoką (skirtumą) į kito asmens kredito įstaigoje atidarytą sąskaitą, Prašymas turi būti pateiktas Taisyklių 11.1.1, 11.1.2, 11.2.1, 11.2.2 papunkčių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42 p."/>
                <w:tag w:val="part_d7fa774f31ba4bff8d6970c614db26d0"/>
                <w:lock w:val="sdtLocked"/>
                <w:richText/>
              </w:sdtPr>
              <w:sdtContent>
                <w:p>
                  <w:pPr>
                    <w:ind w:firstLine="709"/>
                    <w:jc w:val="both"/>
                    <w:rPr>
                      <w:szCs w:val="24"/>
                    </w:rPr>
                  </w:pPr>
                  <w:sdt>
                    <w:sdtPr>
                      <w:alias w:val="Numeris"/>
                      <w:tag w:val="nr_d7fa774f31ba4bff8d6970c614db26d0"/>
                      <w:lock w:val="sdtLocked"/>
                      <w:richText/>
                    </w:sdtPr>
                    <w:sdtContent>
                      <w:r>
                        <w:rPr>
                          <w:szCs w:val="24"/>
                          <w:lang w:eastAsia="lt-LT"/>
                        </w:rPr>
                        <w:t>42</w:t>
                      </w:r>
                    </w:sdtContent>
                  </w:sdt>
                  <w:r>
                    <w:rPr>
                      <w:szCs w:val="24"/>
                      <w:lang w:eastAsia="lt-LT"/>
                    </w:rPr>
                    <w:t xml:space="preserve">. Kai likviduojamam juridiniam asmeniui, kuris uždarė sąskaitas kredito įstaigoje, nustatoma mokesčio ar kitos įmokos permoka (skirtumas), permokėtoji suma gali būti grąžinta į juridinio asmens likvidatoriaus kredito įstaigoje atidarytą sąskaitą arba neribotos turtinės atsakomybės asmens savininko asmeninę kredito įstaigoje atidarytą sąskaitą. Prašymo </w:t>
                  </w:r>
                  <w:r>
                    <w:rPr>
                      <w:color w:val="000000"/>
                      <w:szCs w:val="24"/>
                      <w:lang w:eastAsia="lt-LT"/>
                    </w:rPr>
                    <w:t>25</w:t>
                  </w:r>
                  <w:r>
                    <w:rPr>
                      <w:szCs w:val="24"/>
                      <w:lang w:eastAsia="lt-LT"/>
                    </w:rPr>
                    <w:t xml:space="preserve"> laukelyje reikia nurodyti juridinio asmens likvidatoriaus / neribotos turtinės atsakomybės asmens savininko identifikacinį numerį (kodą), Prašymo </w:t>
                  </w:r>
                  <w:r>
                    <w:rPr>
                      <w:color w:val="000000"/>
                      <w:szCs w:val="24"/>
                      <w:lang w:eastAsia="lt-LT"/>
                    </w:rPr>
                    <w:t>26</w:t>
                  </w:r>
                  <w:r>
                    <w:rPr>
                      <w:szCs w:val="24"/>
                      <w:lang w:eastAsia="lt-LT"/>
                    </w:rPr>
                    <w:t xml:space="preserve"> laukelyje – likvidatoriaus pavadinimą / neribotos turtinės atsakomybės asmens savininko vardą, pavardę, Prašymo </w:t>
                  </w:r>
                  <w:r>
                    <w:rPr>
                      <w:color w:val="000000"/>
                      <w:szCs w:val="24"/>
                      <w:lang w:eastAsia="lt-LT"/>
                    </w:rPr>
                    <w:t xml:space="preserve">27 </w:t>
                  </w:r>
                  <w:r>
                    <w:rPr>
                      <w:szCs w:val="24"/>
                      <w:lang w:eastAsia="lt-LT"/>
                    </w:rPr>
                    <w:t xml:space="preserve">laukelyje – gavėjui pervedamą sumą, Prašymo 29 laukelyje – juridinio asmens likvidatoriaus / neribotos turtinės atsakomybės juridinio asmens savininko kredito įstaigoje atidarytos sąskaitos numerį, Prašymo 30 laukelyje – kredito įstaigos SWIFT (BIC) kodą, Prašymo </w:t>
                  </w:r>
                  <w:r>
                    <w:rPr>
                      <w:color w:val="000000"/>
                      <w:szCs w:val="24"/>
                      <w:lang w:eastAsia="lt-LT"/>
                    </w:rPr>
                    <w:t>31</w:t>
                  </w:r>
                  <w:r>
                    <w:rPr>
                      <w:szCs w:val="24"/>
                      <w:lang w:eastAsia="lt-LT"/>
                    </w:rPr>
                    <w:t xml:space="preserve"> laukelyje – kredito įstaigos pavadinimą.</w:t>
                  </w:r>
                </w:p>
              </w:sdtContent>
            </w:sdt>
            <w:sdt>
              <w:sdtPr>
                <w:alias w:val="43 p."/>
                <w:tag w:val="part_84efa85baad940ceba6dc06460ea4a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efa85baad940ceba6dc06460ea4ad5"/>
                      <w:lock w:val="sdtLocked"/>
                      <w:richText/>
                    </w:sdtPr>
                    <w:sdtContent>
                      <w:r>
                        <w:rPr>
                          <w:szCs w:val="24"/>
                        </w:rPr>
                        <w:t>43</w:t>
                      </w:r>
                    </w:sdtContent>
                  </w:sdt>
                  <w:r>
                    <w:rPr>
                      <w:szCs w:val="24"/>
                    </w:rPr>
                    <w:t>. Užpildytą rašytinį Prašymą turi pasirašyti:</w:t>
                  </w:r>
                </w:p>
                <w:sdt>
                  <w:sdtPr>
                    <w:alias w:val="43.1 pp."/>
                    <w:tag w:val="part_56a4b082c6af45e2ac41aa4f0bee1f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56a4b082c6af45e2ac41aa4f0bee1f42"/>
                          <w:lock w:val="sdtLocked"/>
                          <w:richText/>
                        </w:sdtPr>
                        <w:sdtContent>
                          <w:r>
                            <w:rPr>
                              <w:szCs w:val="24"/>
                              <w:lang w:eastAsia="lt-LT"/>
                            </w:rPr>
                            <w:t>43.1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3.2 pp."/>
                    <w:tag w:val="part_f16a2ffe12db4eee95d095a1d531b5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16a2ffe12db4eee95d095a1d531b595"/>
                          <w:lock w:val="sdtLocked"/>
                          <w:richText/>
                        </w:sdtPr>
                        <w:sdtContent>
                          <w:r>
                            <w:rPr>
                              <w:rFonts w:eastAsia="Arial Unicode MS"/>
                              <w:szCs w:val="24"/>
                            </w:rPr>
                            <w:t>43.2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4 p."/>
                <w:tag w:val="part_46d1222f49054407a4a53c11336128a5"/>
                <w:lock w:val="sdtLocked"/>
                <w:richText/>
              </w:sdtPr>
              <w:sdtContent>
                <w:p>
                  <w:pPr>
                    <w:tabs>
                      <w:tab w:val="left" w:pos="720"/>
                      <w:tab w:val="left" w:pos="916"/>
                    </w:tabs>
                    <w:ind w:firstLine="720"/>
                    <w:jc w:val="both"/>
                    <w:rPr>
                      <w:rFonts w:eastAsia="Arial Unicode MS"/>
                      <w:szCs w:val="24"/>
                    </w:rPr>
                  </w:pPr>
                  <w:sdt>
                    <w:sdtPr>
                      <w:alias w:val="Numeris"/>
                      <w:tag w:val="nr_46d1222f49054407a4a53c11336128a5"/>
                      <w:lock w:val="sdtLocked"/>
                      <w:richText/>
                    </w:sdtPr>
                    <w:sdtContent>
                      <w:r>
                        <w:rPr>
                          <w:szCs w:val="24"/>
                        </w:rPr>
                        <w:t>44</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5 p."/>
                <w:tag w:val="part_dedfee13765d4e0bad6694d1269047b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color w:val="000000"/>
                      <w:szCs w:val="24"/>
                    </w:rPr>
                  </w:pPr>
                  <w:sdt>
                    <w:sdtPr>
                      <w:alias w:val="Numeris"/>
                      <w:tag w:val="nr_dedfee13765d4e0bad6694d1269047b6"/>
                      <w:lock w:val="sdtLocked"/>
                      <w:richText/>
                    </w:sdtPr>
                    <w:sdtContent>
                      <w:r>
                        <w:rPr>
                          <w:szCs w:val="24"/>
                          <w:lang w:eastAsia="lt-LT"/>
                        </w:rPr>
                        <w:t>45</w:t>
                      </w:r>
                    </w:sdtContent>
                  </w:sdt>
                  <w:r>
                    <w:rPr>
                      <w:szCs w:val="24"/>
                      <w:lang w:eastAsia="lt-LT"/>
                    </w:rPr>
                    <w:t xml:space="preserve">. </w:t>
                  </w:r>
                  <w:r>
                    <w:rPr>
                      <w:rFonts w:eastAsia="Arial Unicode MS"/>
                      <w:color w:val="000000"/>
                      <w:szCs w:val="24"/>
                      <w:lang w:eastAsia="lt-LT"/>
                    </w:rPr>
                    <w:t>Jei Prašymas buvo pateiktas klaidingai Taisyklių 11.1.1 papunktyje nurodytu būdu, tai pateiktas klaidingas Prašymas / paslauga turi būti atšaukta (jei Prašymas dar nebuvo įvykdytas). Tokiu atveju mokesčių mokėtojas turi pateikti prašymą per Mano VMI atsisakyti paslaugos ir / arba pateikti naują Prašymą.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6 p."/>
                <w:tag w:val="part_6644d4249c914bc88907b95806790f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644d4249c914bc88907b95806790fc7"/>
                      <w:lock w:val="sdtLocked"/>
                      <w:richText/>
                    </w:sdtPr>
                    <w:sdtContent>
                      <w:r>
                        <w:rPr>
                          <w:rFonts w:eastAsia="Arial Unicode MS"/>
                          <w:color w:val="000000"/>
                          <w:szCs w:val="24"/>
                          <w:lang w:eastAsia="lt-LT"/>
                        </w:rPr>
                        <w:t>46</w:t>
                      </w:r>
                    </w:sdtContent>
                  </w:sdt>
                  <w:r>
                    <w:rPr>
                      <w:rFonts w:eastAsia="Arial Unicode MS"/>
                      <w:color w:val="000000"/>
                      <w:szCs w:val="24"/>
                      <w:lang w:eastAsia="lt-LT"/>
                    </w:rPr>
                    <w:t xml:space="preserve">. Jei fizinis asmuo Prašymą buvo pateikęs </w:t>
                  </w:r>
                  <w:r>
                    <w:rPr>
                      <w:bCs/>
                      <w:color w:val="000000"/>
                      <w:szCs w:val="24"/>
                      <w:lang w:eastAsia="lt-LT"/>
                    </w:rPr>
                    <w:t>Taisyklių 11.1.2, 11.1.3, 11.2.1 ir 11.2.2 papunkčiuose nurodytas būdais</w:t>
                  </w:r>
                  <w:r>
                    <w:rPr>
                      <w:rFonts w:eastAsia="Arial Unicode MS"/>
                      <w:color w:val="000000"/>
                      <w:szCs w:val="24"/>
                      <w:lang w:eastAsia="lt-LT"/>
                    </w:rPr>
                    <w:t xml:space="preserve">, </w:t>
                  </w:r>
                  <w:r>
                    <w:rPr>
                      <w:bCs/>
                      <w:color w:val="000000"/>
                      <w:szCs w:val="24"/>
                      <w:lang w:eastAsia="lt-LT"/>
                    </w:rPr>
                    <w:t>pateikti prašymą atsisakyti paslaugos gali paskambinęs konsultavimo telefonu ar</w:t>
                  </w:r>
                  <w:r>
                    <w:rPr>
                      <w:b/>
                      <w:bCs/>
                      <w:color w:val="000000"/>
                      <w:szCs w:val="24"/>
                      <w:lang w:eastAsia="lt-LT"/>
                    </w:rPr>
                    <w:t xml:space="preserve"> </w:t>
                  </w:r>
                  <w:r>
                    <w:rPr>
                      <w:rFonts w:eastAsia="Arial Unicode MS"/>
                      <w:color w:val="000000"/>
                      <w:szCs w:val="24"/>
                      <w:lang w:eastAsia="lt-LT"/>
                    </w:rPr>
                    <w:t>atvykęs į bet kurį aptarnavimo padalinį AVMI. Po to gali pateikti naują Prašymą Taisyklių 11.1.2, 11.1.3, 11.2.1,11.2.2 papunkčiuose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skyrius"/>
            <w:tag w:val="part_5040d48b4d5e4e7d97dc61edd376c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Numeris"/>
                  <w:tag w:val="nr_5040d48b4d5e4e7d97dc61edd376c559"/>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Pavadinimas"/>
                  <w:tag w:val="title_5040d48b4d5e4e7d97dc61edd376c559"/>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47 p."/>
                <w:tag w:val="part_eaac127b37ed4e4389d2dd0da5bb0558"/>
                <w:lock w:val="sdtLocked"/>
                <w:richText/>
              </w:sdtPr>
              <w:sdtContent>
                <w:p>
                  <w:pPr>
                    <w:ind w:firstLine="720"/>
                    <w:jc w:val="both"/>
                    <w:rPr>
                      <w:szCs w:val="24"/>
                    </w:rPr>
                  </w:pPr>
                  <w:sdt>
                    <w:sdtPr>
                      <w:alias w:val="Numeris"/>
                      <w:tag w:val="nr_eaac127b37ed4e4389d2dd0da5bb0558"/>
                      <w:lock w:val="sdtLocked"/>
                      <w:richText/>
                    </w:sdtPr>
                    <w:sdtContent>
                      <w:r>
                        <w:rPr>
                          <w:color w:val="000000"/>
                          <w:szCs w:val="24"/>
                        </w:rPr>
                        <w:t>47</w:t>
                      </w:r>
                    </w:sdtContent>
                  </w:sdt>
                  <w:r>
                    <w:rPr>
                      <w:color w:val="000000"/>
                      <w:szCs w:val="24"/>
                    </w:rPr>
                    <w:t xml:space="preserve">. </w:t>
                  </w:r>
                  <w:r>
                    <w:rPr>
                      <w:szCs w:val="24"/>
                    </w:rPr>
                    <w:t>Mokesčių mokėtojo permokėtos mokesčių ar kitų įmokų sumos ir (arba) susidaręs mokesčio skirtumas įskaitomas (grąžinamas) Įskaitymo taisyklėse nustatyta tvarka:</w:t>
                  </w:r>
                </w:p>
                <w:sdt>
                  <w:sdtPr>
                    <w:alias w:val="47.1 pp."/>
                    <w:tag w:val="part_e247fea0d70941ce9354fae2e5eb7208"/>
                    <w:lock w:val="sdtLocked"/>
                    <w:richText/>
                  </w:sdtPr>
                  <w:sdtContent>
                    <w:p>
                      <w:pPr>
                        <w:ind w:firstLine="720"/>
                        <w:jc w:val="both"/>
                        <w:rPr>
                          <w:szCs w:val="24"/>
                        </w:rPr>
                      </w:pPr>
                      <w:sdt>
                        <w:sdtPr>
                          <w:alias w:val="Numeris"/>
                          <w:tag w:val="nr_e247fea0d70941ce9354fae2e5eb7208"/>
                          <w:lock w:val="sdtLocked"/>
                          <w:richText/>
                        </w:sdtPr>
                        <w:sdtContent>
                          <w:r>
                            <w:rPr>
                              <w:color w:val="000000"/>
                              <w:szCs w:val="24"/>
                            </w:rPr>
                            <w:t>47.1</w:t>
                          </w:r>
                        </w:sdtContent>
                      </w:sdt>
                      <w:r>
                        <w:rPr>
                          <w:color w:val="000000"/>
                          <w:szCs w:val="24"/>
                        </w:rPr>
                        <w:t xml:space="preserve">. </w:t>
                      </w:r>
                      <w:r>
                        <w:rPr>
                          <w:szCs w:val="24"/>
                        </w:rPr>
                        <w:t>padengiamos mokesčių mokestinės ir baudų už AN (nuo 2015 m. liepos 1 d.), mokamų vienu įmokos kodu (įmokos kodas 1001 – Valstybinės mokesčių inspekcijos administruojami deklaruojami mokesčiai ir nuo 2015 m. liepos 1 d. paskirtos baudos už AN, mokami vienu įmokos kodu), nepriemokos bei VMI administruojamų deklaruojamų mokesčių, mokamų atskirais įmokų kodais, nepriemokos;</w:t>
                      </w:r>
                    </w:p>
                  </w:sdtContent>
                </w:sdt>
                <w:sdt>
                  <w:sdtPr>
                    <w:alias w:val="47.2 pp."/>
                    <w:tag w:val="part_13b16e6af14a4b0ebc3bd2267c89e9e5"/>
                    <w:lock w:val="sdtLocked"/>
                    <w:richText/>
                  </w:sdtPr>
                  <w:sdtContent>
                    <w:p>
                      <w:pPr>
                        <w:ind w:firstLine="720"/>
                        <w:jc w:val="both"/>
                        <w:rPr>
                          <w:color w:val="C00000"/>
                          <w:szCs w:val="24"/>
                        </w:rPr>
                      </w:pPr>
                      <w:sdt>
                        <w:sdtPr>
                          <w:alias w:val="Numeris"/>
                          <w:tag w:val="nr_13b16e6af14a4b0ebc3bd2267c89e9e5"/>
                          <w:lock w:val="sdtLocked"/>
                          <w:richText/>
                        </w:sdtPr>
                        <w:sdtContent>
                          <w:r>
                            <w:rPr>
                              <w:bCs/>
                              <w:szCs w:val="24"/>
                            </w:rPr>
                            <w:t>47.2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7.3 pp."/>
                    <w:tag w:val="part_4cae7390f087437c8721c18c80ff71a6"/>
                    <w:lock w:val="sdtLocked"/>
                    <w:richText/>
                  </w:sdtPr>
                  <w:sdtContent>
                    <w:p>
                      <w:pPr>
                        <w:ind w:firstLine="720"/>
                        <w:jc w:val="both"/>
                        <w:rPr>
                          <w:szCs w:val="24"/>
                        </w:rPr>
                      </w:pPr>
                      <w:sdt>
                        <w:sdtPr>
                          <w:alias w:val="Numeris"/>
                          <w:tag w:val="nr_4cae7390f087437c8721c18c80ff71a6"/>
                          <w:lock w:val="sdtLocked"/>
                          <w:richText/>
                        </w:sdtPr>
                        <w:sdtContent>
                          <w:r>
                            <w:rPr>
                              <w:szCs w:val="24"/>
                            </w:rPr>
                            <w:t>47.3</w:t>
                          </w:r>
                        </w:sdtContent>
                      </w:sdt>
                      <w:r>
                        <w:rPr>
                          <w:szCs w:val="24"/>
                        </w:rPr>
                        <w:t xml:space="preserve">. įskaitomos Prašyme nurodytos VMI administruojamų deklaruojamų ir nedeklaruojamų mokesčių, kurių mokėjimo terminas nepasibaigęs, mokesčio prievolės; </w:t>
                      </w:r>
                    </w:p>
                  </w:sdtContent>
                </w:sdt>
                <w:sdt>
                  <w:sdtPr>
                    <w:alias w:val="47.4 pp."/>
                    <w:tag w:val="part_a3917598194d42aaa8eb4c7ad4bea70a"/>
                    <w:lock w:val="sdtLocked"/>
                    <w:richText/>
                  </w:sdtPr>
                  <w:sdtContent>
                    <w:p>
                      <w:pPr>
                        <w:ind w:firstLine="709"/>
                        <w:jc w:val="both"/>
                        <w:rPr>
                          <w:szCs w:val="24"/>
                        </w:rPr>
                      </w:pPr>
                      <w:sdt>
                        <w:sdtPr>
                          <w:alias w:val="Numeris"/>
                          <w:tag w:val="nr_a3917598194d42aaa8eb4c7ad4bea70a"/>
                          <w:lock w:val="sdtLocked"/>
                          <w:richText/>
                        </w:sdtPr>
                        <w:sdtContent>
                          <w:r>
                            <w:rPr>
                              <w:szCs w:val="24"/>
                              <w:lang w:eastAsia="lt-LT"/>
                            </w:rPr>
                            <w:t>47.4</w:t>
                          </w:r>
                        </w:sdtContent>
                      </w:sdt>
                      <w:r>
                        <w:rPr>
                          <w:szCs w:val="24"/>
                          <w:lang w:eastAsia="lt-LT"/>
                        </w:rPr>
                        <w:t>. įskaitomos Prašyme nurodytos VMI neadministruojamų mokesčių sumos, baudos, paskirtos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ir kitos įmokos, kurios turi būti mokamos į VMI biudžeto pajamų surenkamąsias sąskaitas;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47.5 pp."/>
                    <w:tag w:val="part_9dbadcfe7098443892f54fba016772e2"/>
                    <w:lock w:val="sdtLocked"/>
                    <w:richText/>
                  </w:sdtPr>
                  <w:sdtContent>
                    <w:p>
                      <w:pPr>
                        <w:ind w:firstLine="720"/>
                        <w:jc w:val="both"/>
                        <w:rPr>
                          <w:szCs w:val="24"/>
                        </w:rPr>
                      </w:pPr>
                      <w:sdt>
                        <w:sdtPr>
                          <w:alias w:val="Numeris"/>
                          <w:tag w:val="nr_9dbadcfe7098443892f54fba016772e2"/>
                          <w:lock w:val="sdtLocked"/>
                          <w:richText/>
                        </w:sdtPr>
                        <w:sdtContent>
                          <w:r>
                            <w:rPr>
                              <w:szCs w:val="24"/>
                            </w:rPr>
                            <w:t>47.5</w:t>
                          </w:r>
                        </w:sdtContent>
                      </w:sdt>
                      <w:r>
                        <w:rPr>
                          <w:szCs w:val="24"/>
                        </w:rPr>
                        <w:t>. padengiamos muitinės administruojamos mokestinės nepriemokos;</w:t>
                      </w:r>
                    </w:p>
                  </w:sdtContent>
                </w:sdt>
                <w:sdt>
                  <w:sdtPr>
                    <w:alias w:val="47.6 pp."/>
                    <w:tag w:val="part_ec5c42a306574fb2b5e31308925c4477"/>
                    <w:lock w:val="sdtLocked"/>
                    <w:richText/>
                  </w:sdtPr>
                  <w:sdtContent>
                    <w:p>
                      <w:pPr>
                        <w:ind w:firstLine="720"/>
                        <w:jc w:val="both"/>
                        <w:rPr>
                          <w:szCs w:val="24"/>
                        </w:rPr>
                      </w:pPr>
                      <w:sdt>
                        <w:sdtPr>
                          <w:alias w:val="Numeris"/>
                          <w:tag w:val="nr_ec5c42a306574fb2b5e31308925c4477"/>
                          <w:lock w:val="sdtLocked"/>
                          <w:richText/>
                        </w:sdtPr>
                        <w:sdtContent>
                          <w:r>
                            <w:rPr>
                              <w:szCs w:val="24"/>
                            </w:rPr>
                            <w:t>47.6</w:t>
                          </w:r>
                        </w:sdtContent>
                      </w:sdt>
                      <w:r>
                        <w:rPr>
                          <w:szCs w:val="24"/>
                        </w:rPr>
                        <w:t>. įskaitomi Prašyme nurodyti muitinės administruojami mokesčiai;</w:t>
                      </w:r>
                    </w:p>
                  </w:sdtContent>
                </w:sdt>
                <w:sdt>
                  <w:sdtPr>
                    <w:alias w:val="47.7 pp."/>
                    <w:tag w:val="part_f1f5a001669942dcbde6135abadc176f"/>
                    <w:lock w:val="sdtLocked"/>
                    <w:richText/>
                  </w:sdtPr>
                  <w:sdtContent>
                    <w:p>
                      <w:pPr>
                        <w:ind w:firstLine="720"/>
                        <w:jc w:val="both"/>
                        <w:rPr>
                          <w:szCs w:val="24"/>
                        </w:rPr>
                      </w:pPr>
                      <w:sdt>
                        <w:sdtPr>
                          <w:alias w:val="Numeris"/>
                          <w:tag w:val="nr_f1f5a001669942dcbde6135abadc176f"/>
                          <w:lock w:val="sdtLocked"/>
                          <w:richText/>
                        </w:sdtPr>
                        <w:sdtContent>
                          <w:r>
                            <w:rPr>
                              <w:szCs w:val="24"/>
                            </w:rPr>
                            <w:t>47.7</w:t>
                          </w:r>
                        </w:sdtContent>
                      </w:sdt>
                      <w:r>
                        <w:rPr>
                          <w:szCs w:val="24"/>
                        </w:rPr>
                        <w:t xml:space="preserve">. įskaitomos (pervedamos) į VSDFV biudžeto pajamų surenkamąją sąskaitą VSDFV administruojamai mokestinei ir kitų įmokų nepriemokai padengti; </w:t>
                      </w:r>
                    </w:p>
                  </w:sdtContent>
                </w:sdt>
                <w:sdt>
                  <w:sdtPr>
                    <w:alias w:val="47.8 pp."/>
                    <w:tag w:val="part_789775f306c84005aab4b5910fefcbfd"/>
                    <w:lock w:val="sdtLocked"/>
                    <w:richText/>
                  </w:sdtPr>
                  <w:sdtContent>
                    <w:p>
                      <w:pPr>
                        <w:ind w:firstLine="720"/>
                        <w:jc w:val="both"/>
                        <w:rPr>
                          <w:szCs w:val="24"/>
                        </w:rPr>
                      </w:pPr>
                      <w:sdt>
                        <w:sdtPr>
                          <w:alias w:val="Numeris"/>
                          <w:tag w:val="nr_789775f306c84005aab4b5910fefcbfd"/>
                          <w:lock w:val="sdtLocked"/>
                          <w:richText/>
                        </w:sdtPr>
                        <w:sdtContent>
                          <w:r>
                            <w:rPr>
                              <w:szCs w:val="24"/>
                            </w:rPr>
                            <w:t>47.8</w:t>
                          </w:r>
                        </w:sdtContent>
                      </w:sdt>
                      <w:r>
                        <w:rPr>
                          <w:szCs w:val="24"/>
                        </w:rPr>
                        <w:t>. įskaitoma (pervedama) į VSDFV biudžeto pajamų surenkamąją sąskaitą mokesčių mokėtojo Prašyme nurodyta permokos (skirtumo) suma VSDFV administruojamoms įmokoms įskaityti;</w:t>
                      </w:r>
                    </w:p>
                  </w:sdtContent>
                </w:sdt>
                <w:sdt>
                  <w:sdtPr>
                    <w:alias w:val="47.9 pp."/>
                    <w:tag w:val="part_9c61c341b05d48d5b8b59fdcfc5cdbbb"/>
                    <w:lock w:val="sdtLocked"/>
                    <w:richText/>
                  </w:sdtPr>
                  <w:sdtContent>
                    <w:p>
                      <w:pPr>
                        <w:ind w:firstLine="720"/>
                        <w:jc w:val="both"/>
                        <w:rPr>
                          <w:szCs w:val="24"/>
                        </w:rPr>
                      </w:pPr>
                      <w:sdt>
                        <w:sdtPr>
                          <w:alias w:val="Numeris"/>
                          <w:tag w:val="nr_9c61c341b05d48d5b8b59fdcfc5cdbbb"/>
                          <w:lock w:val="sdtLocked"/>
                          <w:richText/>
                        </w:sdtPr>
                        <w:sdtContent>
                          <w:r>
                            <w:rPr>
                              <w:szCs w:val="24"/>
                            </w:rPr>
                            <w:t>47.9</w:t>
                          </w:r>
                        </w:sdtContent>
                      </w:sdt>
                      <w:r>
                        <w:rPr>
                          <w:szCs w:val="24"/>
                        </w:rPr>
                        <w:t>. padengiama skola valstybei;</w:t>
                      </w:r>
                    </w:p>
                  </w:sdtContent>
                </w:sdt>
                <w:sdt>
                  <w:sdtPr>
                    <w:alias w:val="47.10 pp."/>
                    <w:tag w:val="part_efdf9d7f5a204b60a4794bd40489b716"/>
                    <w:lock w:val="sdtLocked"/>
                    <w:richText/>
                  </w:sdtPr>
                  <w:sdtContent>
                    <w:p>
                      <w:pPr>
                        <w:ind w:firstLine="720"/>
                        <w:jc w:val="both"/>
                        <w:rPr>
                          <w:color w:val="000000"/>
                          <w:szCs w:val="24"/>
                          <w:lang w:eastAsia="lt-LT"/>
                        </w:rPr>
                      </w:pPr>
                      <w:sdt>
                        <w:sdtPr>
                          <w:alias w:val="Numeris"/>
                          <w:tag w:val="nr_efdf9d7f5a204b60a4794bd40489b716"/>
                          <w:lock w:val="sdtLocked"/>
                          <w:richText/>
                        </w:sdtPr>
                        <w:sdtContent>
                          <w:r>
                            <w:rPr>
                              <w:szCs w:val="24"/>
                              <w:lang w:eastAsia="lt-LT"/>
                            </w:rPr>
                            <w:t>47.10</w:t>
                          </w:r>
                        </w:sdtContent>
                      </w:sdt>
                      <w:r>
                        <w:rPr>
                          <w:szCs w:val="24"/>
                          <w:lang w:eastAsia="lt-LT"/>
                        </w:rPr>
                        <w:t xml:space="preserve">. </w:t>
                      </w:r>
                      <w:r>
                        <w:rPr>
                          <w:color w:val="000000"/>
                          <w:szCs w:val="24"/>
                          <w:lang w:eastAsia="lt-LT"/>
                        </w:rPr>
                        <w:t>pervedama į antstolio nurodytą sąskaitą, jei:</w:t>
                      </w:r>
                    </w:p>
                    <w:sdt>
                      <w:sdtPr>
                        <w:alias w:val="47.10.1 pp."/>
                        <w:tag w:val="part_f08b50ad19364331a4e8b5876744faa6"/>
                        <w:lock w:val="sdtLocked"/>
                        <w:richText/>
                      </w:sdtPr>
                      <w:sdtContent>
                        <w:p>
                          <w:pPr>
                            <w:ind w:firstLine="709"/>
                            <w:jc w:val="both"/>
                            <w:rPr>
                              <w:szCs w:val="24"/>
                              <w:lang w:eastAsia="lt-LT"/>
                            </w:rPr>
                          </w:pPr>
                          <w:sdt>
                            <w:sdtPr>
                              <w:alias w:val="Numeris"/>
                              <w:tag w:val="nr_f08b50ad19364331a4e8b5876744faa6"/>
                              <w:lock w:val="sdtLocked"/>
                              <w:richText/>
                            </w:sdtPr>
                            <w:sdtContent>
                              <w:r>
                                <w:rPr>
                                  <w:color w:val="000000"/>
                                  <w:szCs w:val="24"/>
                                  <w:lang w:eastAsia="lt-LT"/>
                                </w:rPr>
                                <w:t>47.10.1</w:t>
                              </w:r>
                            </w:sdtContent>
                          </w:sdt>
                          <w:r>
                            <w:rPr>
                              <w:color w:val="000000"/>
                              <w:szCs w:val="24"/>
                              <w:lang w:eastAsia="lt-LT"/>
                            </w:rPr>
                            <w:t xml:space="preserve">. VMI mokesčių apskaitoje yra susidariusi mokesčių mokėtojo permoka (skirtumas), kuriai susigrąžinti mokesčių mokėtojas nėra pateikęs Prašymo, tačiau, vadovaujantis CPK 688, 749 straipsnių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47.10.2 pp."/>
                        <w:tag w:val="part_da14d0f0602349abaf2c924d954fcc40"/>
                        <w:lock w:val="sdtLocked"/>
                        <w:richText/>
                      </w:sdtPr>
                      <w:sdtContent>
                        <w:p>
                          <w:pPr>
                            <w:ind w:firstLine="709"/>
                            <w:jc w:val="both"/>
                            <w:rPr>
                              <w:szCs w:val="24"/>
                            </w:rPr>
                          </w:pPr>
                          <w:sdt>
                            <w:sdtPr>
                              <w:alias w:val="Numeris"/>
                              <w:tag w:val="nr_da14d0f0602349abaf2c924d954fcc40"/>
                              <w:lock w:val="sdtLocked"/>
                              <w:richText/>
                            </w:sdtPr>
                            <w:sdtContent>
                              <w:r>
                                <w:rPr>
                                  <w:szCs w:val="24"/>
                                  <w:lang w:eastAsia="lt-LT"/>
                                </w:rPr>
                                <w:t>47.10.2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vadovaujantis Instrukcijos 22.2 papunkčio nustatyta tvarka;</w:t>
                          </w:r>
                        </w:p>
                      </w:sdtContent>
                    </w:sdt>
                  </w:sdtContent>
                </w:sdt>
                <w:sdt>
                  <w:sdtPr>
                    <w:alias w:val="47.11 pp."/>
                    <w:tag w:val="part_85dadcff1f6441f984e567e62b41f068"/>
                    <w:lock w:val="sdtLocked"/>
                    <w:richText/>
                  </w:sdtPr>
                  <w:sdtContent>
                    <w:p>
                      <w:pPr>
                        <w:ind w:firstLine="720"/>
                        <w:jc w:val="both"/>
                        <w:rPr>
                          <w:szCs w:val="24"/>
                        </w:rPr>
                      </w:pPr>
                      <w:sdt>
                        <w:sdtPr>
                          <w:alias w:val="Numeris"/>
                          <w:tag w:val="nr_85dadcff1f6441f984e567e62b41f068"/>
                          <w:lock w:val="sdtLocked"/>
                          <w:richText/>
                        </w:sdtPr>
                        <w:sdtContent>
                          <w:r>
                            <w:rPr>
                              <w:szCs w:val="24"/>
                            </w:rPr>
                            <w:t>47.11</w:t>
                          </w:r>
                        </w:sdtContent>
                      </w:sdt>
                      <w:r>
                        <w:rPr>
                          <w:szCs w:val="24"/>
                        </w:rPr>
                        <w:t xml:space="preserve">. grąžinamas likęs neįskaitytas mokesčio ir (arba) kitos įmokos permokos (skirtumo) likutis. </w:t>
                      </w:r>
                    </w:p>
                  </w:sdtContent>
                </w:sdt>
              </w:sdtContent>
            </w:sdt>
            <w:sdt>
              <w:sdtPr>
                <w:alias w:val="48 p."/>
                <w:tag w:val="part_8efd37b371664b108c6e19f34f443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8efd37b371664b108c6e19f34f443559"/>
                      <w:lock w:val="sdtLocked"/>
                      <w:richText/>
                    </w:sdtPr>
                    <w:sdtContent>
                      <w:r>
                        <w:rPr>
                          <w:rFonts w:eastAsia="Arial Unicode MS"/>
                          <w:szCs w:val="24"/>
                        </w:rPr>
                        <w:t>48</w:t>
                      </w:r>
                    </w:sdtContent>
                  </w:sdt>
                  <w:r>
                    <w:rPr>
                      <w:rFonts w:eastAsia="Arial Unicode MS"/>
                      <w:szCs w:val="24"/>
                    </w:rPr>
                    <w:t xml:space="preserve">. 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16 punkte nustatyta tvarka, – per 5 darbo dienų terminą, kuris skaičiuojamas nuo kitos dienos po pareikalautų dokumentų gavimo dienos. </w:t>
                  </w:r>
                </w:p>
              </w:sdtContent>
            </w:sdt>
            <w:sdt>
              <w:sdtPr>
                <w:alias w:val="49 p."/>
                <w:tag w:val="part_dfbab62f01b74af38a5b58c62dcee7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fbab62f01b74af38a5b58c62dcee7e5"/>
                      <w:lock w:val="sdtLocked"/>
                      <w:richText/>
                    </w:sdtPr>
                    <w:sdtContent>
                      <w:r>
                        <w:rPr>
                          <w:szCs w:val="24"/>
                        </w:rPr>
                        <w:t>49</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49.1 pp."/>
                    <w:tag w:val="part_277708c9386c4e51a1348e9aec6fef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7708c9386c4e51a1348e9aec6fef74"/>
                          <w:lock w:val="sdtLocked"/>
                          <w:richText/>
                        </w:sdtPr>
                        <w:sdtContent>
                          <w:r>
                            <w:rPr>
                              <w:color w:val="000000"/>
                              <w:szCs w:val="24"/>
                            </w:rPr>
                            <w:t>49.1</w:t>
                          </w:r>
                        </w:sdtContent>
                      </w:sdt>
                      <w:r>
                        <w:rPr>
                          <w:color w:val="000000"/>
                          <w:szCs w:val="24"/>
                        </w:rPr>
                        <w:t>. pagal MAĮ 40</w:t>
                      </w:r>
                      <w:r>
                        <w:rPr>
                          <w:color w:val="000000"/>
                          <w:szCs w:val="24"/>
                          <w:vertAlign w:val="superscript"/>
                        </w:rPr>
                        <w:t xml:space="preserve">1 </w:t>
                      </w:r>
                      <w:r>
                        <w:rPr>
                          <w:color w:val="000000"/>
                          <w:szCs w:val="24"/>
                        </w:rPr>
                        <w:t xml:space="preserve">straipsnio 1 dalies nuostatas atitinka minimalius patikimo mokesčių mokėtojo kriterijus, išskyrus PVMĮ 91 straipsnio 2 dalyje nustatytus apribojimus, kai PVM mokėtojams, </w:t>
                      </w:r>
                      <w:r>
                        <w:rPr>
                          <w:color w:val="000000"/>
                          <w:szCs w:val="24"/>
                          <w:shd w:val="clear" w:color="auto" w:fill="FFFFFF"/>
                        </w:rPr>
                        <w:t>neatitinkantiems MAĮ 40</w:t>
                      </w:r>
                      <w:r>
                        <w:rPr>
                          <w:color w:val="000000"/>
                          <w:szCs w:val="24"/>
                          <w:shd w:val="clear" w:color="auto" w:fill="FFFFFF"/>
                          <w:vertAlign w:val="superscript"/>
                        </w:rPr>
                        <w:t>1</w:t>
                      </w:r>
                      <w:r>
                        <w:rPr>
                          <w:color w:val="000000"/>
                          <w:szCs w:val="24"/>
                          <w:shd w:val="clear" w:color="auto" w:fill="FFFFFF"/>
                        </w:rPr>
                        <w:t xml:space="preserve"> straipsnyje nustatytų minimalių patikimo mokesčių mokėtojo kriterijų, </w:t>
                      </w:r>
                      <w:r>
                        <w:rPr>
                          <w:color w:val="000000"/>
                          <w:szCs w:val="24"/>
                        </w:rPr>
                        <w:t>PVM skirtumo suma gali būti grąžinta ne anksčiau nei praėjus 6 mėnesiams nuo skirtumo susidarymo;</w:t>
                      </w:r>
                    </w:p>
                  </w:sdtContent>
                </w:sdt>
                <w:sdt>
                  <w:sdtPr>
                    <w:alias w:val="49.2 pp."/>
                    <w:tag w:val="part_5541cc5f4d0247beb80f11cbcc9116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541cc5f4d0247beb80f11cbcc91164b"/>
                          <w:lock w:val="sdtLocked"/>
                          <w:richText/>
                        </w:sdtPr>
                        <w:sdtContent>
                          <w:r>
                            <w:rPr>
                              <w:szCs w:val="24"/>
                            </w:rPr>
                            <w:t>49.2</w:t>
                          </w:r>
                        </w:sdtContent>
                      </w:sdt>
                      <w:r>
                        <w:rPr>
                          <w:szCs w:val="24"/>
                        </w:rPr>
                        <w:t>. atitinka PVMĮ 91 straipsnio 3 dalies nuostatas:</w:t>
                      </w:r>
                    </w:p>
                    <w:sdt>
                      <w:sdtPr>
                        <w:alias w:val="49.2.1 pp."/>
                        <w:tag w:val="part_c5224a9402b641a9ad7675f50bc38b9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224a9402b641a9ad7675f50bc38b9d"/>
                              <w:lock w:val="sdtLocked"/>
                              <w:richText/>
                            </w:sdtPr>
                            <w:sdtContent>
                              <w:r>
                                <w:rPr>
                                  <w:szCs w:val="24"/>
                                </w:rPr>
                                <w:t>49.2.1</w:t>
                              </w:r>
                            </w:sdtContent>
                          </w:sdt>
                          <w:r>
                            <w:rPr>
                              <w:szCs w:val="24"/>
                            </w:rPr>
                            <w:t>. grąžintina PVM suma nustatyta metinėje PVM deklaracijoje;</w:t>
                          </w:r>
                        </w:p>
                      </w:sdtContent>
                    </w:sdt>
                    <w:sdt>
                      <w:sdtPr>
                        <w:alias w:val="49.2.2 pp."/>
                        <w:tag w:val="part_fe3664dff41b496e81543df8afb9d7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3664dff41b496e81543df8afb9d774"/>
                              <w:lock w:val="sdtLocked"/>
                              <w:richText/>
                            </w:sdtPr>
                            <w:sdtContent>
                              <w:r>
                                <w:rPr>
                                  <w:szCs w:val="24"/>
                                </w:rPr>
                                <w:t>49.2.2</w:t>
                              </w:r>
                            </w:sdtContent>
                          </w:sdt>
                          <w:r>
                            <w:rPr>
                              <w:szCs w:val="24"/>
                            </w:rPr>
                            <w:t>. mokesčių mokėtojas išregistruojamas iš PVM mokėtojų;</w:t>
                          </w:r>
                        </w:p>
                      </w:sdtContent>
                    </w:sdt>
                    <w:sdt>
                      <w:sdtPr>
                        <w:alias w:val="49.2.3 pp."/>
                        <w:tag w:val="part_2a16716995894498a3e373de396746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6716995894498a3e373de3967465f"/>
                              <w:lock w:val="sdtLocked"/>
                              <w:richText/>
                            </w:sdtPr>
                            <w:sdtContent>
                              <w:r>
                                <w:rPr>
                                  <w:szCs w:val="24"/>
                                </w:rPr>
                                <w:t>49.2.3</w:t>
                              </w:r>
                            </w:sdtContent>
                          </w:sdt>
                          <w:r>
                            <w:rPr>
                              <w:szCs w:val="24"/>
                            </w:rPr>
                            <w:t>. PVM mokėtojas likviduojamas.</w:t>
                          </w:r>
                        </w:p>
                      </w:sdtContent>
                    </w:sdt>
                  </w:sdtContent>
                </w:sdt>
              </w:sdtContent>
            </w:sdt>
            <w:sdt>
              <w:sdtPr>
                <w:alias w:val="50 p."/>
                <w:tag w:val="part_5e2bc02b156242f0874b64307b1e2d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2bc02b156242f0874b64307b1e2dbf"/>
                      <w:lock w:val="sdtLocked"/>
                      <w:richText/>
                    </w:sdtPr>
                    <w:sdtContent>
                      <w:r>
                        <w:rPr>
                          <w:szCs w:val="24"/>
                        </w:rPr>
                        <w:t>50</w:t>
                      </w:r>
                    </w:sdtContent>
                  </w:sdt>
                  <w:r>
                    <w:rPr>
                      <w:szCs w:val="24"/>
                    </w:rPr>
                    <w:t>. Neįskaitytas ir negrąžintas PVM skirtumo likutis be atskiro mokesčių mokėtojo Prašymo gali būti grąžinamas mokesčių mokėtojams, atitinkantiems centrinio mokesčių administratoriaus nustatytus reikalavimus.</w:t>
                  </w:r>
                </w:p>
              </w:sdtContent>
            </w:sdt>
            <w:sdt>
              <w:sdtPr>
                <w:alias w:val="51 p."/>
                <w:tag w:val="part_5770eac95b874f8eaad01b1efab88a7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0eac95b874f8eaad01b1efab88a72"/>
                      <w:lock w:val="sdtLocked"/>
                      <w:richText/>
                    </w:sdtPr>
                    <w:sdtContent>
                      <w:r>
                        <w:rPr>
                          <w:szCs w:val="24"/>
                        </w:rPr>
                        <w:t>51</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4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2 p."/>
                <w:tag w:val="part_487c5382a44f4721a49571463a1b0b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87c5382a44f4721a49571463a1b0bb8"/>
                      <w:lock w:val="sdtLocked"/>
                      <w:richText/>
                    </w:sdtPr>
                    <w:sdtContent>
                      <w:r>
                        <w:rPr>
                          <w:color w:val="000000"/>
                          <w:szCs w:val="24"/>
                        </w:rPr>
                        <w:t>52</w:t>
                      </w:r>
                    </w:sdtContent>
                  </w:sdt>
                  <w:r>
                    <w:rPr>
                      <w:color w:val="000000"/>
                      <w:szCs w:val="24"/>
                    </w:rPr>
                    <w:t>. Kai mokesčių mokėtojas pateikia Prašymą ir VMI numato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ir (arba) įskaitymas už nurodytą mokestinį laikotarpį kitoms nepriemokoms dengti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p>
              </w:sdtContent>
            </w:sdt>
            <w:sdt>
              <w:sdtPr>
                <w:alias w:val="53 p."/>
                <w:tag w:val="part_6aaae558477e4af5994faff046084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aaae558477e4af5994faff0460848fd"/>
                      <w:lock w:val="sdtLocked"/>
                      <w:richText/>
                    </w:sdtPr>
                    <w:sdtContent>
                      <w:r>
                        <w:rPr>
                          <w:rFonts w:eastAsia="Arial Unicode MS"/>
                          <w:szCs w:val="24"/>
                        </w:rPr>
                        <w:t>53</w:t>
                      </w:r>
                    </w:sdtContent>
                  </w:sdt>
                  <w:r>
                    <w:rPr>
                      <w:rFonts w:eastAsia="Arial Unicode MS"/>
                      <w:szCs w:val="24"/>
                    </w:rPr>
                    <w:t xml:space="preserve">. Jeigu sprendime dėl patikrinimo akto tvirtinimo mokestis papildomai nėra apskaičiuojamas, tai Prašyme nurodyta permoka (skirtumas) pirmiausiai įskaitoma Prašyme nurodytoms nepriemokoms padengti. Atlikus įskaitymus, jei nėra kitų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jos dalies nėra arba VMI, vadovaudamasi MAĮ nuostatomis ir kitais teisės aktais, priima sprendimą negrąžinti mokesčio permokos (skirtumo) sumos.</w:t>
                  </w:r>
                </w:p>
              </w:sdtContent>
            </w:sdt>
            <w:sdt>
              <w:sdtPr>
                <w:alias w:val="54 p."/>
                <w:tag w:val="part_fb34fa176a8b4c6384f7534c82a38f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fb34fa176a8b4c6384f7534c82a38f08"/>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kitos įmokos permoka (skirtumas) arba jų dalis, jeigu:</w:t>
                  </w:r>
                </w:p>
                <w:sdt>
                  <w:sdtPr>
                    <w:alias w:val="54.1 pp."/>
                    <w:tag w:val="part_ce03e4913dca419cb9dca42e6937b98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e03e4913dca419cb9dca42e6937b987"/>
                          <w:lock w:val="sdtLocked"/>
                          <w:richText/>
                        </w:sdtPr>
                        <w:sdtContent>
                          <w:r>
                            <w:rPr>
                              <w:szCs w:val="24"/>
                              <w:lang w:eastAsia="lt-LT"/>
                            </w:rPr>
                            <w:t>54.1</w:t>
                          </w:r>
                        </w:sdtContent>
                      </w:sdt>
                      <w:r>
                        <w:rPr>
                          <w:szCs w:val="24"/>
                          <w:lang w:eastAsia="lt-LT"/>
                        </w:rPr>
                        <w:t>. prašoma grąžinti (įskaityti) kito mokesčio ir (arba) kitos įmokos permoką (skirtumą) nei tikrinamasis mokestis;</w:t>
                      </w:r>
                    </w:p>
                  </w:sdtContent>
                </w:sdt>
                <w:sdt>
                  <w:sdtPr>
                    <w:alias w:val="54.2 pp."/>
                    <w:tag w:val="part_e31a7ad0afb947c8b475aad70831de3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31a7ad0afb947c8b475aad70831de33"/>
                          <w:lock w:val="sdtLocked"/>
                          <w:richText/>
                        </w:sdtPr>
                        <w:sdtContent>
                          <w:r>
                            <w:rPr>
                              <w:szCs w:val="24"/>
                              <w:lang w:eastAsia="lt-LT"/>
                            </w:rPr>
                            <w:t>54.2</w:t>
                          </w:r>
                        </w:sdtContent>
                      </w:sdt>
                      <w:r>
                        <w:rPr>
                          <w:szCs w:val="24"/>
                          <w:lang w:eastAsia="lt-LT"/>
                        </w:rPr>
                        <w:t xml:space="preserve">. yra to paties mokesčio ar kitos įmokos, tačiau susidariusio per kitą laikotarpį </w:t>
                      </w:r>
                      <w:r>
                        <w:rPr>
                          <w:szCs w:val="24"/>
                        </w:rPr>
                        <w:t>nei tikrinamasis laikotarpis, permoka (skirtumas), dėl kurios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kitos įmokos permokos (skirtumo) dalis, dėl kurios grąžinimo (įskaitymo) nevykdomas mokestinis patikrinimas, grąžinama (įskaitoma) Taisyklių 56 punkte nurodyta tvarka ir terminais;</w:t>
                      </w:r>
                    </w:p>
                  </w:sdtContent>
                </w:sdt>
                <w:sdt>
                  <w:sdtPr>
                    <w:alias w:val="54.3 pp."/>
                    <w:tag w:val="part_6956827c17854c299107fcaf7aee31a8"/>
                    <w:lock w:val="sdtLocked"/>
                    <w:richText/>
                  </w:sdtPr>
                  <w:sdtContent>
                    <w:p>
                      <w:pPr>
                        <w:ind w:firstLine="720"/>
                        <w:jc w:val="both"/>
                        <w:rPr>
                          <w:szCs w:val="24"/>
                        </w:rPr>
                      </w:pPr>
                      <w:sdt>
                        <w:sdtPr>
                          <w:alias w:val="Numeris"/>
                          <w:tag w:val="nr_6956827c17854c299107fcaf7aee31a8"/>
                          <w:lock w:val="sdtLocked"/>
                          <w:richText/>
                        </w:sdtPr>
                        <w:sdtContent>
                          <w:r>
                            <w:rPr>
                              <w:color w:val="000000"/>
                              <w:szCs w:val="24"/>
                            </w:rPr>
                            <w:t>54.3</w:t>
                          </w:r>
                        </w:sdtContent>
                      </w:sdt>
                      <w:r>
                        <w:rPr>
                          <w:color w:val="000000"/>
                          <w:szCs w:val="24"/>
                        </w:rPr>
                        <w:t>.</w:t>
                      </w:r>
                      <w:r>
                        <w:rPr>
                          <w:szCs w:val="24"/>
                        </w:rPr>
                        <w:t xml:space="preserve">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mokesčio permokos (skirtumo) realumą bei kiti teisės aktai nedraudžia grąžinti tokios dalies, nepabaigus patikrinimo.</w:t>
                      </w:r>
                    </w:p>
                    <w:p>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d83240a978a8447fae9a665e6cce1fb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d83240a978a8447fae9a665e6cce1fb5"/>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ir kitų įmokų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79b6f41113c94c988483f15637e9ff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b6f41113c94c988483f15637e9ffc1"/>
                      <w:lock w:val="sdtLocked"/>
                      <w:richText/>
                    </w:sdtPr>
                    <w:sdtContent>
                      <w:r>
                        <w:rPr>
                          <w:szCs w:val="24"/>
                        </w:rPr>
                        <w:t>56</w:t>
                      </w:r>
                    </w:sdtContent>
                  </w:sdt>
                  <w:r>
                    <w:rPr>
                      <w:szCs w:val="24"/>
                    </w:rPr>
                    <w:t>. VMI per MAĮ 87 straipsnio 7 dalies numatytą mokesčių ir kitų įmokų permokos (skirtumo) grąžinimo (įskaitymo) 30 kalendorinių dienų terminą arba, jei Prašymas pateiktas dėl gyventojų pajamų mokesčio permokos grąžinimo, pateikus mokesčių mokėtojo Deklaraciją Taisyklių 8.3.1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16 punkte nustatyta tvarka – per šiame punkte nurodytą terminą, kuris skaičiuojamas nuo kitos dienos po pareikalautų dokumentų gavimo dienos, jei atitinkamo mokesčio įstatyme nenumatyta kitaip, privalo:</w:t>
                  </w:r>
                </w:p>
                <w:sdt>
                  <w:sdtPr>
                    <w:alias w:val="56.1 pp."/>
                    <w:tag w:val="part_0f1546e93f824629bef54d1af0c7a5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f1546e93f824629bef54d1af0c7a59b"/>
                          <w:lock w:val="sdtLocked"/>
                          <w:richText/>
                        </w:sdtPr>
                        <w:sdtContent>
                          <w:r>
                            <w:rPr>
                              <w:szCs w:val="24"/>
                            </w:rPr>
                            <w:t>56.1</w:t>
                          </w:r>
                        </w:sdtContent>
                      </w:sdt>
                      <w:r>
                        <w:rPr>
                          <w:szCs w:val="24"/>
                        </w:rPr>
                        <w:t xml:space="preserve">. 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grąžinti (įskaityti) permoką (skirtumą) ar nepagrįstai išieškotas sumas, </w:t>
                      </w:r>
                      <w:r>
                        <w:rPr>
                          <w:bCs/>
                          <w:color w:val="000000"/>
                          <w:szCs w:val="24"/>
                        </w:rPr>
                        <w:t xml:space="preserve">kurio FR0783 forma patvirtinta </w:t>
                      </w:r>
                      <w:r>
                        <w:rPr>
                          <w:szCs w:val="24"/>
                        </w:rPr>
                        <w:t>įsakymu, kuriuo tvirtinamos šios Taisyklės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68cf729a3a944412bd08aedbd3a3c3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8cf729a3a944412bd08aedbd3a3c3a6"/>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77014558a7243bca72a092152637a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7014558a7243bca72a092152637a9f"/>
                              <w:lock w:val="sdtLocked"/>
                              <w:richText/>
                            </w:sdtPr>
                            <w:sdtContent>
                              <w:r>
                                <w:rPr>
                                  <w:szCs w:val="24"/>
                                </w:rPr>
                                <w:t>56.1.2</w:t>
                              </w:r>
                            </w:sdtContent>
                          </w:sdt>
                          <w:r>
                            <w:rPr>
                              <w:szCs w:val="24"/>
                            </w:rPr>
                            <w:t>. kai VMI iniciatyva:</w:t>
                          </w:r>
                        </w:p>
                        <w:sdt>
                          <w:sdtPr>
                            <w:alias w:val="56.1.2.1 pp."/>
                            <w:tag w:val="part_577b5530de3f4b63aea2a7ddcd36a8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b5530de3f4b63aea2a7ddcd36a858"/>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50d755c322094c5d98fd0834d57f17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d755c322094c5d98fd0834d57f1712"/>
                                  <w:lock w:val="sdtLocked"/>
                                  <w:richText/>
                                </w:sdtPr>
                                <w:sdtContent>
                                  <w:r>
                                    <w:rPr>
                                      <w:szCs w:val="24"/>
                                    </w:rPr>
                                    <w:t>56.1.2.2</w:t>
                                  </w:r>
                                </w:sdtContent>
                              </w:sdt>
                              <w:r>
                                <w:rPr>
                                  <w:szCs w:val="24"/>
                                </w:rPr>
                                <w:t>. padengiamos VSDFV administruojamų įmokų mokestinės nepriemokos;</w:t>
                              </w:r>
                            </w:p>
                          </w:sdtContent>
                        </w:sdt>
                        <w:sdt>
                          <w:sdtPr>
                            <w:alias w:val="56.1.2.3 pp."/>
                            <w:tag w:val="part_19a9a29fca3d45b4a2bfe72a6ecb5c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19a9a29fca3d45b4a2bfe72a6ecb5c28"/>
                                  <w:lock w:val="sdtLocked"/>
                                  <w:richText/>
                                </w:sdtPr>
                                <w:sdtContent>
                                  <w:r>
                                    <w:rPr>
                                      <w:szCs w:val="24"/>
                                    </w:rPr>
                                    <w:t>56.1.2.3</w:t>
                                  </w:r>
                                </w:sdtContent>
                              </w:sdt>
                              <w:r>
                                <w:rPr>
                                  <w:szCs w:val="24"/>
                                </w:rPr>
                                <w:t>. pa</w:t>
                              </w:r>
                              <w:r>
                                <w:rPr>
                                  <w:iCs/>
                                  <w:szCs w:val="24"/>
                                </w:rPr>
                                <w:t>dengiama mokesčio mokėtojo skola valstybei;</w:t>
                              </w:r>
                            </w:p>
                          </w:sdtContent>
                        </w:sdt>
                        <w:sdt>
                          <w:sdtPr>
                            <w:alias w:val="56.1.2.4 pp."/>
                            <w:tag w:val="part_4738dec68b3f4dbab729adaf6f2a1a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38dec68b3f4dbab729adaf6f2a1ac3"/>
                                  <w:lock w:val="sdtLocked"/>
                                  <w:richText/>
                                </w:sdtPr>
                                <w:sdtContent>
                                  <w:r>
                                    <w:rPr>
                                      <w:szCs w:val="24"/>
                                    </w:rPr>
                                    <w:t>56.1.2.4</w:t>
                                  </w:r>
                                </w:sdtContent>
                              </w:sdt>
                              <w:r>
                                <w:rPr>
                                  <w:szCs w:val="24"/>
                                </w:rPr>
                                <w:t xml:space="preserve">. be mokesčių mokėtojo Prašymo </w:t>
                              </w:r>
                              <w:r>
                                <w:rPr>
                                  <w:rFonts w:eastAsia="Arial Unicode MS"/>
                                  <w:szCs w:val="24"/>
                                </w:rPr>
                                <w:t xml:space="preserve">mokesčių ir (arba) baudos už AN (mokamų vienu įmokos kodu – 1001) permoka (skirtumu) automatiškai </w:t>
                              </w:r>
                              <w:r>
                                <w:rPr>
                                  <w:szCs w:val="24"/>
                                </w:rPr>
                                <w:t>įskaitomos mokestinės ar kitų įmokų nepriemokos, kurių įskaitymas nevykdomas automatiškai, Įskaitymo taisyklių nustatyta tvarka;</w:t>
                              </w:r>
                            </w:p>
                          </w:sdtContent>
                        </w:sdt>
                        <w:sdt>
                          <w:sdtPr>
                            <w:alias w:val="56.1.2.5 pp."/>
                            <w:tag w:val="part_83d5ce17cba04c7d8ff5f1a493017c43"/>
                            <w:lock w:val="sdtLocked"/>
                            <w:richText/>
                          </w:sdtPr>
                          <w:sdtContent>
                            <w:p>
                              <w:pPr>
                                <w:ind w:firstLine="709"/>
                                <w:jc w:val="both"/>
                                <w:rPr>
                                  <w:szCs w:val="24"/>
                                </w:rPr>
                              </w:pPr>
                              <w:sdt>
                                <w:sdtPr>
                                  <w:alias w:val="Numeris"/>
                                  <w:tag w:val="nr_83d5ce17cba04c7d8ff5f1a493017c43"/>
                                  <w:lock w:val="sdtLocked"/>
                                  <w:richText/>
                                </w:sdtPr>
                                <w:sdtContent>
                                  <w:r>
                                    <w:rPr>
                                      <w:iCs/>
                                      <w:szCs w:val="24"/>
                                      <w:lang w:eastAsia="lt-LT"/>
                                    </w:rPr>
                                    <w:t>56.1.2.5</w:t>
                                  </w:r>
                                </w:sdtContent>
                              </w:sdt>
                              <w:r>
                                <w:rPr>
                                  <w:iCs/>
                                  <w:szCs w:val="24"/>
                                  <w:lang w:eastAsia="lt-LT"/>
                                </w:rPr>
                                <w:t xml:space="preserve">. </w:t>
                              </w:r>
                              <w:r>
                                <w:rPr>
                                  <w:color w:val="000000"/>
                                  <w:szCs w:val="24"/>
                                  <w:lang w:eastAsia="lt-LT"/>
                                </w:rPr>
                                <w:t>vadovaujantis CPK 688, 749 straipsnio nuostatomis,</w:t>
                              </w:r>
                              <w:r>
                                <w:rPr>
                                  <w:szCs w:val="24"/>
                                  <w:lang w:eastAsia="lt-LT"/>
                                </w:rPr>
                                <w:t xml:space="preserve"> pervedama į antstolio nurodytą sąskaitą pagal jo patvarkymą areštuoti skolininko turtines teises į mokesčių mokėtojui priklausančią grąžinti permokos (skirtumo) sumą, </w:t>
                              </w:r>
                              <w:r>
                                <w:rPr>
                                  <w:color w:val="000000"/>
                                  <w:szCs w:val="24"/>
                                  <w:lang w:eastAsia="lt-LT"/>
                                </w:rPr>
                                <w:t>kuriai susigrąžinti mokesčių mokėtojas nėra pateikęs Prašymo</w:t>
                              </w:r>
                              <w:r>
                                <w:rPr>
                                  <w:szCs w:val="24"/>
                                  <w:lang w:eastAsia="lt-LT"/>
                                </w:rPr>
                                <w:t xml:space="preserve"> arba, </w:t>
                              </w:r>
                              <w:r>
                                <w:rPr>
                                  <w:color w:val="000000"/>
                                  <w:szCs w:val="24"/>
                                  <w:lang w:eastAsia="lt-LT"/>
                                </w:rPr>
                                <w:t>vadovaujantis Instrukcijos 22.2 papunkčio nustatyta tvarka,</w:t>
                              </w:r>
                              <w:r>
                                <w:rPr>
                                  <w:szCs w:val="24"/>
                                  <w:lang w:eastAsia="lt-LT"/>
                                </w:rPr>
                                <w:t xml:space="preserve"> permoka (skirtumas) pervedama ne į Prašyme nurodyto kito asmens kredito įstaigoje esančią sąskaitą, bet į antstolio pranešime nurodytą sąskaitą</w:t>
                              </w:r>
                              <w:r>
                                <w:rPr>
                                  <w:color w:val="000000"/>
                                  <w:szCs w:val="24"/>
                                  <w:lang w:eastAsia="lt-LT"/>
                                </w:rPr>
                                <w:t>;</w:t>
                              </w:r>
                            </w:p>
                          </w:sdtContent>
                        </w:sdt>
                        <w:sdt>
                          <w:sdtPr>
                            <w:alias w:val="56.1.2.6 pp."/>
                            <w:tag w:val="part_01444da502d04e978dcab08c4642ca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1444da502d04e978dcab08c4642ca34"/>
                                  <w:lock w:val="sdtLocked"/>
                                  <w:richText/>
                                </w:sdtPr>
                                <w:sdtContent>
                                  <w:r>
                                    <w:rPr>
                                      <w:szCs w:val="24"/>
                                    </w:rPr>
                                    <w:t>56.1.2.6</w:t>
                                  </w:r>
                                </w:sdtContent>
                              </w:sdt>
                              <w:r>
                                <w:rPr>
                                  <w:szCs w:val="24"/>
                                </w:rPr>
                                <w:t>. be atskiro mokesčių mokėtojo prašymo grąžinamas mokesčių mokėtojui neįskaitytas permokos (skirtumo) likutis;</w:t>
                              </w:r>
                            </w:p>
                          </w:sdtContent>
                        </w:sdt>
                      </w:sdtContent>
                    </w:sdt>
                  </w:sdtContent>
                </w:sdt>
                <w:sdt>
                  <w:sdtPr>
                    <w:alias w:val="56.2 pp."/>
                    <w:tag w:val="part_0f8524e5096f4f17b42bc0259aa59c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f8524e5096f4f17b42bc0259aa59c62"/>
                          <w:lock w:val="sdtLocked"/>
                          <w:richText/>
                        </w:sdtPr>
                        <w:sdtContent>
                          <w:r>
                            <w:rPr>
                              <w:szCs w:val="24"/>
                              <w:lang w:eastAsia="lt-LT"/>
                            </w:rPr>
                            <w:t>56.2</w:t>
                          </w:r>
                        </w:sdtContent>
                      </w:sdt>
                      <w:r>
                        <w:rPr>
                          <w:szCs w:val="24"/>
                          <w:lang w:eastAsia="lt-LT"/>
                        </w:rPr>
                        <w:t>. įskaityti:</w:t>
                      </w:r>
                    </w:p>
                    <w:sdt>
                      <w:sdtPr>
                        <w:alias w:val="56.2.1 pp."/>
                        <w:tag w:val="part_5288630d51614fd7b2f132f4b6232d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8630d51614fd7b2f132f4b6232d12"/>
                              <w:lock w:val="sdtLocked"/>
                              <w:richText/>
                            </w:sdtPr>
                            <w:sdtContent>
                              <w:r>
                                <w:rPr>
                                  <w:szCs w:val="24"/>
                                  <w:lang w:eastAsia="lt-LT"/>
                                </w:rPr>
                                <w:t>56.2.1</w:t>
                              </w:r>
                            </w:sdtContent>
                          </w:sdt>
                          <w:r>
                            <w:rPr>
                              <w:szCs w:val="24"/>
                              <w:lang w:eastAsia="lt-LT"/>
                            </w:rPr>
                            <w:t>. deklaruojamų mokesčių mokestines ir (arba) baudų už AN nepriemokas Įskaitymo taisyklių nustatyta tvarka;</w:t>
                          </w:r>
                        </w:p>
                      </w:sdtContent>
                    </w:sdt>
                    <w:sdt>
                      <w:sdtPr>
                        <w:alias w:val="56.2.2 pp."/>
                        <w:tag w:val="part_b5b5cc994c20495faa1382c9bc3abe1b"/>
                        <w:lock w:val="sdtLocked"/>
                        <w:richText/>
                      </w:sdtPr>
                      <w:sdtContent>
                        <w:p>
                          <w:pPr>
                            <w:tabs>
                              <w:tab w:val="left" w:pos="540"/>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5b5cc994c20495faa1382c9bc3abe1b"/>
                              <w:lock w:val="sdtLocked"/>
                              <w:richText/>
                            </w:sdtPr>
                            <w:sdtContent>
                              <w:r>
                                <w:rPr>
                                  <w:szCs w:val="24"/>
                                  <w:lang w:eastAsia="lt-LT"/>
                                </w:rPr>
                                <w:t>56.2.2</w:t>
                              </w:r>
                            </w:sdtContent>
                          </w:sdt>
                          <w:r>
                            <w:rPr>
                              <w:szCs w:val="24"/>
                              <w:lang w:eastAsia="lt-LT"/>
                            </w:rPr>
                            <w:t>. mokesčių mokėtojo Prašyme nurodytus deklaruojamus mokesčius, kurių mokėjimo terminas nepasibaigęs, Prašymo gavimo data;</w:t>
                          </w:r>
                        </w:p>
                      </w:sdtContent>
                    </w:sdt>
                    <w:sdt>
                      <w:sdtPr>
                        <w:alias w:val="56.2.3 pp."/>
                        <w:tag w:val="part_47681ba29c6a4ed09cd5f83657f8d78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681ba29c6a4ed09cd5f83657f8d78a"/>
                              <w:lock w:val="sdtLocked"/>
                              <w:richText/>
                            </w:sdtPr>
                            <w:sdtContent>
                              <w:r>
                                <w:rPr>
                                  <w:szCs w:val="24"/>
                                  <w:lang w:eastAsia="lt-LT"/>
                                </w:rPr>
                                <w:t>56.2.3</w:t>
                              </w:r>
                            </w:sdtContent>
                          </w:sdt>
                          <w:r>
                            <w:rPr>
                              <w:szCs w:val="24"/>
                              <w:lang w:eastAsia="lt-LT"/>
                            </w:rPr>
                            <w:t>. Prašyme nurodytus VMI administruojamus nedeklaruojamus mokesčius Prašymo gavimo data;</w:t>
                          </w:r>
                        </w:p>
                      </w:sdtContent>
                    </w:sdt>
                    <w:sdt>
                      <w:sdtPr>
                        <w:alias w:val="56.2.4 pp."/>
                        <w:tag w:val="part_38c468a7ec584d0eaa7c3f4013f776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8c468a7ec584d0eaa7c3f4013f7769b"/>
                              <w:lock w:val="sdtLocked"/>
                              <w:richText/>
                            </w:sdtPr>
                            <w:sdtContent>
                              <w:r>
                                <w:rPr>
                                  <w:szCs w:val="24"/>
                                  <w:lang w:eastAsia="lt-LT"/>
                                </w:rPr>
                                <w:t>56.2.4</w:t>
                              </w:r>
                            </w:sdtContent>
                          </w:sdt>
                          <w:r>
                            <w:rPr>
                              <w:szCs w:val="24"/>
                              <w:lang w:eastAsia="lt-LT"/>
                            </w:rPr>
                            <w:t xml:space="preserve">. muitinės administruojamų mokesčių prievoles VMI ir Muitinės įskaitymo tvarkos nustatyta tvarka; </w:t>
                          </w:r>
                        </w:p>
                      </w:sdtContent>
                    </w:sdt>
                    <w:sdt>
                      <w:sdtPr>
                        <w:alias w:val="56.2.5 pp."/>
                        <w:tag w:val="part_3909763c8864417591c528ec7879f2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909763c8864417591c528ec7879f25f"/>
                              <w:lock w:val="sdtLocked"/>
                              <w:richText/>
                            </w:sdtPr>
                            <w:sdtContent>
                              <w:r>
                                <w:rPr>
                                  <w:szCs w:val="24"/>
                                  <w:lang w:eastAsia="lt-LT"/>
                                </w:rPr>
                                <w:t>56.2.5</w:t>
                              </w:r>
                            </w:sdtContent>
                          </w:sdt>
                          <w:r>
                            <w:rPr>
                              <w:szCs w:val="24"/>
                              <w:lang w:eastAsia="lt-LT"/>
                            </w:rPr>
                            <w:t>. VMI neadministruojamus mokesčius, baudas, paskirtas vadovaujantis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ir kitas įmokas Sprendimo priėmimo data;</w:t>
                          </w:r>
                        </w:p>
                      </w:sdtContent>
                    </w:sdt>
                    <w:sdt>
                      <w:sdtPr>
                        <w:alias w:val="56.2.6 pp."/>
                        <w:tag w:val="part_ac9b617736684b65b2112d6c157fa8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c9b617736684b65b2112d6c157fa801"/>
                              <w:lock w:val="sdtLocked"/>
                              <w:richText/>
                            </w:sdtPr>
                            <w:sdtContent>
                              <w:r>
                                <w:rPr>
                                  <w:szCs w:val="24"/>
                                  <w:lang w:eastAsia="lt-LT"/>
                                </w:rPr>
                                <w:t>56.2.6</w:t>
                              </w:r>
                            </w:sdtContent>
                          </w:sdt>
                          <w:r>
                            <w:rPr>
                              <w:szCs w:val="24"/>
                              <w:lang w:eastAsia="lt-LT"/>
                            </w:rPr>
                            <w:t>. į kitas VMI banko sąskaitas sumokėtas grąžintinas sumas Prašymo gavimo data;</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56.3 pp."/>
                    <w:tag w:val="part_601babd71f6e48fbb5eda34c53cdd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1babd71f6e48fbb5eda34c53cdd22c"/>
                          <w:lock w:val="sdtLocked"/>
                          <w:richText/>
                        </w:sdtPr>
                        <w:sdtContent>
                          <w:r>
                            <w:rPr>
                              <w:szCs w:val="24"/>
                            </w:rPr>
                            <w:t>56.3</w:t>
                          </w:r>
                        </w:sdtContent>
                      </w:sdt>
                      <w:r>
                        <w:rPr>
                          <w:szCs w:val="24"/>
                        </w:rPr>
                        <w:t>. grąžinti mokesčių mokėtojui prašomą neįskaitytą permokos (skirtumo) likutį ar nepagrįstai (priverstinai) išieškotos sumos likutį.</w:t>
                      </w:r>
                    </w:p>
                  </w:sdtContent>
                </w:sdt>
              </w:sdtContent>
            </w:sdt>
            <w:sdt>
              <w:sdtPr>
                <w:alias w:val="57 p."/>
                <w:tag w:val="part_a31d5153b8384a75850bdd13f34c10e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1d5153b8384a75850bdd13f34c10e5"/>
                      <w:lock w:val="sdtLocked"/>
                      <w:richText/>
                    </w:sdtPr>
                    <w:sdtContent>
                      <w:r>
                        <w:rPr>
                          <w:szCs w:val="24"/>
                        </w:rPr>
                        <w:t>57</w:t>
                      </w:r>
                    </w:sdtContent>
                  </w:sdt>
                  <w:r>
                    <w:rPr>
                      <w:szCs w:val="24"/>
                    </w:rPr>
                    <w:t xml:space="preserve">. Sprendimas informacinėje sistemoje MAIS nerengiamas, kai mokesčių mokėtojo nepriemokų įskaitymas, vadovaujantis MAĮ 87 straipsnio nuostatomis, vykdomas programinėmis priemonėmis Įskaitymo taisyklių nustatyta tvarka be mokesčių mokėtojo Prašymo arba mokesčių mokėtojo nepriemokos įskaitomos taip, kaip nurodyta mokesčių mokėtojo Prašyme. </w:t>
                  </w:r>
                </w:p>
              </w:sdtContent>
            </w:sdt>
            <w:sdt>
              <w:sdtPr>
                <w:alias w:val="58 p."/>
                <w:tag w:val="part_15190eb57ed94337a856d9357cb3a00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190eb57ed94337a856d9357cb3a002"/>
                      <w:lock w:val="sdtLocked"/>
                      <w:richText/>
                    </w:sdtPr>
                    <w:sdtContent>
                      <w:r>
                        <w:rPr>
                          <w:szCs w:val="24"/>
                        </w:rPr>
                        <w:t>58</w:t>
                      </w:r>
                    </w:sdtContent>
                  </w:sdt>
                  <w:r>
                    <w:rPr>
                      <w:szCs w:val="24"/>
                    </w:rPr>
                    <w:t xml:space="preserve">. Kai be atskiro mokesčių mokėtojo Prašymo Taisyklių 8.3.2 papunktyje nurodytu atveju ketinama grąžinti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bf07f0c871c049a9bd2a84fb2ea869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07f0c871c049a9bd2a84fb2ea869df"/>
                      <w:lock w:val="sdtLocked"/>
                      <w:richText/>
                    </w:sdtPr>
                    <w:sdtContent>
                      <w:r>
                        <w:rPr>
                          <w:szCs w:val="24"/>
                        </w:rPr>
                        <w:t>59</w:t>
                      </w:r>
                    </w:sdtContent>
                  </w:sdt>
                  <w:r>
                    <w:rPr>
                      <w:szCs w:val="24"/>
                    </w:rPr>
                    <w:t>. Jeigu, be mokesčių mokėtojo Prašymo Įskaitymo taisyklių nustatyta tvarka padengus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6a3b3b5de0dd4873a05b799727ff2f9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3b3b5de0dd4873a05b799727ff2f99"/>
                      <w:lock w:val="sdtLocked"/>
                      <w:richText/>
                    </w:sdtPr>
                    <w:sdtContent>
                      <w:r>
                        <w:rPr>
                          <w:szCs w:val="24"/>
                        </w:rPr>
                        <w:t>60</w:t>
                      </w:r>
                    </w:sdtContent>
                  </w:sdt>
                  <w:r>
                    <w:rPr>
                      <w:szCs w:val="24"/>
                    </w:rPr>
                    <w:t xml:space="preserve">. Per MAĮ 87 straipsnio 7 dalyje nurodytą terminą negrąžinus prašomos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ddd2179d589f427c9c016a834ad70de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d2179d589f427c9c016a834ad70ded"/>
                      <w:lock w:val="sdtLocked"/>
                      <w:richText/>
                    </w:sdtPr>
                    <w:sdtContent>
                      <w:r>
                        <w:rPr>
                          <w:szCs w:val="24"/>
                        </w:rPr>
                        <w:t>61</w:t>
                      </w:r>
                    </w:sdtContent>
                  </w:sdt>
                  <w:r>
                    <w:rPr>
                      <w:szCs w:val="24"/>
                    </w:rPr>
                    <w:t xml:space="preserve">. Palūkanoms skaičiuoti taikoma tokia pati kaip ir mokestinei paskolai skaičiuoti nustatyta palūkanų norma. Šis dydis apskaičiuojamas ketvirčiui. </w:t>
                  </w:r>
                  <w:r>
                    <w:rPr>
                      <w:color w:val="000000"/>
                      <w:szCs w:val="24"/>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eba41113a72a4c1b914c7ec022ce969e"/>
            <w:lock w:val="sdtLocked"/>
            <w:richText/>
          </w:sdtPr>
          <w:sdtContent>
            <w:p>
              <w:pPr>
                <w:tabs>
                  <w:tab w:val="left" w:pos="0"/>
                  <w:tab w:val="center" w:pos="4153"/>
                  <w:tab w:val="right" w:pos="8306"/>
                </w:tabs>
                <w:ind w:firstLine="709"/>
                <w:jc w:val="center"/>
                <w:rPr>
                  <w:b/>
                  <w:szCs w:val="24"/>
                </w:rPr>
              </w:pPr>
              <w:sdt>
                <w:sdtPr>
                  <w:alias w:val="Numeris"/>
                  <w:tag w:val="nr_eba41113a72a4c1b914c7ec022ce969e"/>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eba41113a72a4c1b914c7ec022ce969e"/>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133d91ee90d44568798ce292af23b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133d91ee90d44568798ce292af23b73"/>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87dc9f7376024dd5b4dc9fc19402f8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dc9f7376024dd5b4dc9fc19402f8e1"/>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16f2adf649c24285a0bb0042bb680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f2adf649c24285a0bb0042bb68022f"/>
                      <w:lock w:val="sdtLocked"/>
                      <w:richText/>
                    </w:sdtPr>
                    <w:sdtContent>
                      <w:r>
                        <w:rPr>
                          <w:szCs w:val="24"/>
                        </w:rPr>
                        <w:t>64</w:t>
                      </w:r>
                    </w:sdtContent>
                  </w:sdt>
                  <w:r>
                    <w:rPr>
                      <w:szCs w:val="24"/>
                    </w:rPr>
                    <w:t>. VMI per Taisyklių 62 ir 63 punktuose nustatytą terminą, privalo:</w:t>
                  </w:r>
                </w:p>
                <w:sdt>
                  <w:sdtPr>
                    <w:alias w:val="64.1 pp."/>
                    <w:tag w:val="part_90b0e8a00cfd4e2b8fa4ee6bc509c1d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0b0e8a00cfd4e2b8fa4ee6bc509c1d6"/>
                          <w:lock w:val="sdtLocked"/>
                          <w:richText/>
                        </w:sdtPr>
                        <w:sdtContent>
                          <w:r>
                            <w:rPr>
                              <w:szCs w:val="24"/>
                            </w:rPr>
                            <w:t>64.1</w:t>
                          </w:r>
                        </w:sdtContent>
                      </w:sdt>
                      <w:r>
                        <w:rPr>
                          <w:szCs w:val="24"/>
                        </w:rPr>
                        <w:t xml:space="preserve">. išnagrinėti Deklaraciją dėl deklaruotos grąžintinos prievolės pagrįstumo; </w:t>
                      </w:r>
                    </w:p>
                  </w:sdtContent>
                </w:sdt>
                <w:sdt>
                  <w:sdtPr>
                    <w:alias w:val="64.2 pp."/>
                    <w:tag w:val="part_5833f5ea90084d9da50d0be59b3f859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833f5ea90084d9da50d0be59b3f8595"/>
                          <w:lock w:val="sdtLocked"/>
                          <w:richText/>
                        </w:sdtPr>
                        <w:sdtContent>
                          <w:r>
                            <w:rPr>
                              <w:szCs w:val="24"/>
                            </w:rPr>
                            <w:t>64.2</w:t>
                          </w:r>
                        </w:sdtContent>
                      </w:sdt>
                      <w:r>
                        <w:rPr>
                          <w:szCs w:val="24"/>
                        </w:rPr>
                        <w:t>. padengti mokesčių mokėtojo turimas nepriemokas Taisyklių 47 punkto nustatyta tvarka;</w:t>
                      </w:r>
                    </w:p>
                  </w:sdtContent>
                </w:sdt>
                <w:sdt>
                  <w:sdtPr>
                    <w:alias w:val="64.3 pp."/>
                    <w:tag w:val="part_1c811046b43445c7852c647488e45f1f"/>
                    <w:lock w:val="sdtLocked"/>
                    <w:richText/>
                  </w:sdtPr>
                  <w:sdtContent>
                    <w:p>
                      <w:pPr>
                        <w:tabs>
                          <w:tab w:val="left" w:pos="0"/>
                          <w:tab w:val="center" w:pos="4153"/>
                          <w:tab w:val="right" w:pos="8306"/>
                        </w:tabs>
                        <w:ind w:firstLine="709"/>
                        <w:jc w:val="both"/>
                        <w:rPr>
                          <w:szCs w:val="24"/>
                          <w:lang w:eastAsia="lt-LT"/>
                        </w:rPr>
                      </w:pPr>
                      <w:sdt>
                        <w:sdtPr>
                          <w:alias w:val="Numeris"/>
                          <w:tag w:val="nr_1c811046b43445c7852c647488e45f1f"/>
                          <w:lock w:val="sdtLocked"/>
                          <w:richText/>
                        </w:sdtPr>
                        <w:sdtContent>
                          <w:r>
                            <w:rPr>
                              <w:szCs w:val="24"/>
                              <w:lang w:eastAsia="lt-LT"/>
                            </w:rPr>
                            <w:t>64.3</w:t>
                          </w:r>
                        </w:sdtContent>
                      </w:sdt>
                      <w:r>
                        <w:rPr>
                          <w:szCs w:val="24"/>
                          <w:lang w:eastAsia="lt-LT"/>
                        </w:rPr>
                        <w:t>. grąžinti mokesčių mokėtojui prašomą neįskaitytą mokesčio permokos likutį į jo Deklaracijoje nurodytą jam priklausančią sąskaitą, esančią kredito įstaigoje.</w:t>
                      </w:r>
                    </w:p>
                    <w:p>
                      <w:pPr>
                        <w:ind w:firstLine="709"/>
                        <w:jc w:val="both"/>
                        <w:rPr>
                          <w:szCs w:val="24"/>
                        </w:rPr>
                      </w:pPr>
                      <w:r>
                        <w:rPr>
                          <w:szCs w:val="24"/>
                          <w:lang w:eastAsia="lt-LT"/>
                        </w:rPr>
                        <w:t>Jei Sprendimo priėmimo metu nustatoma, kad prašoma grąžinti permoka (skirtumas) negali būti grąžinta į mokesčio mokėtojo Deklaracijoje nurodytą sąskaitą dėl objektyvių priežasčių (pavyzdžiui, kol Deklaracija buvo vertinama, joje nurodyta sąskaita buvo uždaryta), tai grąžinama į mokesčių mokėtojo dažniausiai grąžinti naudojamą jam priklausančią sąskaitą;</w:t>
                      </w:r>
                    </w:p>
                  </w:sdtContent>
                </w:sdt>
                <w:sdt>
                  <w:sdtPr>
                    <w:alias w:val="64.4 pp."/>
                    <w:tag w:val="part_e3fcbafdd8c34709ae85b7e7b0541702"/>
                    <w:lock w:val="sdtLocked"/>
                    <w:richText/>
                  </w:sdtPr>
                  <w:sdtContent>
                    <w:p>
                      <w:pPr>
                        <w:tabs>
                          <w:tab w:val="left" w:pos="0"/>
                          <w:tab w:val="center" w:pos="4153"/>
                          <w:tab w:val="right" w:pos="8306"/>
                        </w:tabs>
                        <w:ind w:firstLine="709"/>
                        <w:jc w:val="both"/>
                        <w:rPr>
                          <w:szCs w:val="24"/>
                        </w:rPr>
                      </w:pPr>
                      <w:sdt>
                        <w:sdtPr>
                          <w:alias w:val="Numeris"/>
                          <w:tag w:val="nr_e3fcbafdd8c34709ae85b7e7b0541702"/>
                          <w:lock w:val="sdtLocked"/>
                          <w:richText/>
                        </w:sdtPr>
                        <w:sdtContent>
                          <w:r>
                            <w:rPr>
                              <w:szCs w:val="24"/>
                            </w:rPr>
                            <w:t>64.4</w:t>
                          </w:r>
                        </w:sdtContent>
                      </w:sdt>
                      <w:r>
                        <w:rPr>
                          <w:szCs w:val="24"/>
                        </w:rPr>
                        <w:t>. parengti mokesčių mokėtojui Pranešimą apie gyventojų pajamų mokesčio grąžinimą pagal pajamų mokesčio deklaraciją, kurio FR0784 forma patvirtinta įsakymu, kuriuo tvirtinamos šios Taisyklės (toliau – Pranešimas).</w:t>
                      </w:r>
                    </w:p>
                  </w:sdtContent>
                </w:sdt>
              </w:sdtContent>
            </w:sdt>
            <w:sdt>
              <w:sdtPr>
                <w:alias w:val="65 p."/>
                <w:tag w:val="part_573514e0e213476a907685bbc8bdeb19"/>
                <w:lock w:val="sdtLocked"/>
                <w:richText/>
              </w:sdtPr>
              <w:sdtContent>
                <w:p>
                  <w:pPr>
                    <w:tabs>
                      <w:tab w:val="left" w:pos="0"/>
                      <w:tab w:val="center" w:pos="4153"/>
                      <w:tab w:val="right" w:pos="8306"/>
                    </w:tabs>
                    <w:ind w:firstLine="709"/>
                    <w:jc w:val="both"/>
                    <w:rPr>
                      <w:szCs w:val="24"/>
                    </w:rPr>
                  </w:pPr>
                  <w:sdt>
                    <w:sdtPr>
                      <w:alias w:val="Numeris"/>
                      <w:tag w:val="nr_573514e0e213476a907685bbc8bdeb19"/>
                      <w:lock w:val="sdtLocked"/>
                      <w:richText/>
                    </w:sdtPr>
                    <w:sdtContent>
                      <w:r>
                        <w:rPr>
                          <w:szCs w:val="24"/>
                        </w:rPr>
                        <w:t>65</w:t>
                      </w:r>
                    </w:sdtContent>
                  </w:sdt>
                  <w:r>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58d7031a4738419182572452b66b7c09"/>
                <w:lock w:val="sdtLocked"/>
                <w:richText/>
              </w:sdtPr>
              <w:sdtContent>
                <w:p>
                  <w:pPr>
                    <w:tabs>
                      <w:tab w:val="left" w:pos="0"/>
                      <w:tab w:val="center" w:pos="4153"/>
                      <w:tab w:val="right" w:pos="8306"/>
                    </w:tabs>
                    <w:ind w:firstLine="709"/>
                    <w:jc w:val="both"/>
                    <w:rPr>
                      <w:szCs w:val="24"/>
                    </w:rPr>
                  </w:pPr>
                  <w:sdt>
                    <w:sdtPr>
                      <w:alias w:val="Numeris"/>
                      <w:tag w:val="nr_58d7031a4738419182572452b66b7c09"/>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0fca67fba580413dac31ca105a1bc16e"/>
            <w:lock w:val="sdtLocked"/>
            <w:richText/>
          </w:sdtPr>
          <w:sdtContent>
            <w:p>
              <w:pPr>
                <w:keepNext/>
                <w:tabs>
                  <w:tab w:val="left" w:pos="1296"/>
                </w:tabs>
                <w:ind w:firstLine="567"/>
                <w:jc w:val="center"/>
                <w:outlineLvl w:val="1"/>
                <w:rPr>
                  <w:b/>
                  <w:szCs w:val="24"/>
                </w:rPr>
              </w:pPr>
              <w:sdt>
                <w:sdtPr>
                  <w:alias w:val="Numeris"/>
                  <w:tag w:val="nr_0fca67fba580413dac31ca105a1bc16e"/>
                  <w:lock w:val="sdtLocked"/>
                  <w:richText/>
                </w:sdtPr>
                <w:sdtContent>
                  <w:r>
                    <w:rPr>
                      <w:b/>
                      <w:szCs w:val="24"/>
                    </w:rPr>
                    <w:t>VI</w:t>
                  </w:r>
                </w:sdtContent>
              </w:sdt>
              <w:r>
                <w:rPr>
                  <w:b/>
                  <w:szCs w:val="24"/>
                </w:rPr>
                <w:t xml:space="preserve"> SKYRIUS </w:t>
              </w:r>
            </w:p>
            <w:p>
              <w:pPr>
                <w:keepNext/>
                <w:tabs>
                  <w:tab w:val="left" w:pos="1296"/>
                </w:tabs>
                <w:ind w:firstLine="567"/>
                <w:jc w:val="center"/>
                <w:outlineLvl w:val="1"/>
                <w:rPr>
                  <w:b/>
                  <w:szCs w:val="24"/>
                </w:rPr>
              </w:pPr>
              <w:sdt>
                <w:sdtPr>
                  <w:alias w:val="Pavadinimas"/>
                  <w:tag w:val="title_0fca67fba580413dac31ca105a1bc16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b75de9cdc6104bb48512380ed86cc51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de9cdc6104bb48512380ed86cc511"/>
                      <w:lock w:val="sdtLocked"/>
                      <w:richText/>
                    </w:sdtPr>
                    <w:sdtContent>
                      <w:r>
                        <w:rPr>
                          <w:szCs w:val="24"/>
                        </w:rPr>
                        <w:t>67</w:t>
                      </w:r>
                    </w:sdtContent>
                  </w:sdt>
                  <w:r>
                    <w:rPr>
                      <w:szCs w:val="24"/>
                    </w:rPr>
                    <w:t>. Šiomis Taisyklėmis vadovaujasi mokesčių mokėtojai, VMI valstybės tarnautojai ir darbuotojai, atsakingi už mokesčių ir kitų įmokų permokų (skirtumo) ar nepagrįstai išieškotų sumų grąžinimą ir įskaitymą.</w:t>
                  </w:r>
                </w:p>
              </w:sdtContent>
            </w:sdt>
            <w:sdt>
              <w:sdtPr>
                <w:alias w:val="68 p."/>
                <w:tag w:val="part_ed701728e1334c02b3bfd4cd7a4d573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d701728e1334c02b3bfd4cd7a4d5734"/>
                      <w:lock w:val="sdtLocked"/>
                      <w:richText/>
                    </w:sdtPr>
                    <w:sdtContent>
                      <w:r>
                        <w:rPr>
                          <w:color w:val="000000"/>
                          <w:szCs w:val="24"/>
                        </w:rPr>
                        <w:t>68</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p>
              </w:sdtContent>
            </w:sdt>
            <w:sdt>
              <w:sdtPr>
                <w:alias w:val="69 p."/>
                <w:tag w:val="part_c3d9e306b6b545f592d6d5cd2eeada1e"/>
                <w:lock w:val="sdtLocked"/>
                <w:richText/>
              </w:sdtPr>
              <w:sdtContent>
                <w:p>
                  <w:pPr>
                    <w:ind w:firstLine="720"/>
                    <w:jc w:val="both"/>
                    <w:rPr>
                      <w:color w:val="000000"/>
                      <w:szCs w:val="24"/>
                    </w:rPr>
                  </w:pPr>
                  <w:sdt>
                    <w:sdtPr>
                      <w:alias w:val="Numeris"/>
                      <w:tag w:val="nr_c3d9e306b6b545f592d6d5cd2eeada1e"/>
                      <w:lock w:val="sdtLocked"/>
                      <w:richText/>
                    </w:sdtPr>
                    <w:sdtContent>
                      <w:r>
                        <w:rPr>
                          <w:color w:val="000000"/>
                          <w:szCs w:val="24"/>
                        </w:rPr>
                        <w:t>69</w:t>
                      </w:r>
                    </w:sdtContent>
                  </w:sdt>
                  <w:r>
                    <w:rPr>
                      <w:color w:val="000000"/>
                      <w:szCs w:val="24"/>
                    </w:rPr>
                    <w:t>. Per Mano VMI mokesčių mokėtojų pateikti Prašymai, VMI prie FM nustatyta tvarka patvirtinti ir išsiųsti Sprendimai Mano VMI naudotojams prilyginami rašytiniams dokumentams ir turi tokią pačią teisinę galią.</w:t>
                  </w:r>
                </w:p>
              </w:sdtContent>
            </w:sdt>
            <w:sdt>
              <w:sdtPr>
                <w:alias w:val="70 p."/>
                <w:tag w:val="part_e62512e07bd649208d24e8dacb1890c2"/>
                <w:lock w:val="sdtLocked"/>
                <w:richText/>
              </w:sdtPr>
              <w:sdtContent>
                <w:p>
                  <w:pPr>
                    <w:ind w:firstLine="720"/>
                    <w:jc w:val="both"/>
                  </w:pPr>
                  <w:sdt>
                    <w:sdtPr>
                      <w:alias w:val="Numeris"/>
                      <w:tag w:val="nr_e62512e07bd649208d24e8dacb1890c2"/>
                      <w:lock w:val="sdtLocked"/>
                      <w:richText/>
                    </w:sdtPr>
                    <w:sdtContent>
                      <w:r>
                        <w:rPr>
                          <w:color w:val="000000"/>
                          <w:szCs w:val="24"/>
                        </w:rPr>
                        <w:t>70</w:t>
                      </w:r>
                    </w:sdtContent>
                  </w:sdt>
                  <w:r>
                    <w:rPr>
                      <w:color w:val="000000"/>
                      <w:szCs w:val="24"/>
                    </w:rPr>
                    <w:t xml:space="preserve">. </w:t>
                  </w:r>
                  <w:r>
                    <w:rPr>
                      <w:rFonts w:eastAsia="Arial Unicode MS"/>
                      <w:color w:val="000000"/>
                      <w:szCs w:val="24"/>
                    </w:rPr>
                    <w:t>Pasikeitusių Lietuvos Respublikos įstatymų, Lietuvos Respublikos Vyriausybės nutarimų ar kitų teisės aktų nuostatoms, reglamentuojančioms permokos (skirtumo) ar nepagrįstai išieškotų sumų grąžinimo (įskaitymo) tvarką, būtina vadovautis iš karto, nelaukiant šių Taisyklių papildymo arba keitimo.</w:t>
                  </w:r>
                </w:p>
              </w:sdtContent>
            </w:sdt>
            <w:sdt>
              <w:sdtPr>
                <w:alias w:val="71 p."/>
                <w:tag w:val="part_f41bb6c7d5b6475e8ebd6a5de783f2c7"/>
                <w:lock w:val="sdtLocked"/>
                <w:richText/>
              </w:sdtPr>
              <w:sdtContent>
                <w:p>
                  <w:pPr>
                    <w:tabs>
                      <w:tab w:val="left" w:pos="993"/>
                    </w:tabs>
                    <w:ind w:firstLine="709"/>
                    <w:jc w:val="both"/>
                  </w:pPr>
                  <w:sdt>
                    <w:sdtPr>
                      <w:alias w:val="Numeris"/>
                      <w:tag w:val="nr_f41bb6c7d5b6475e8ebd6a5de783f2c7"/>
                      <w:lock w:val="sdtLocked"/>
                      <w:richText/>
                    </w:sdtPr>
                    <w:sdtContent>
                      <w:r>
                        <w:rPr>
                          <w:szCs w:val="24"/>
                          <w:lang w:eastAsia="lt-LT"/>
                        </w:rPr>
                        <w:t>71</w:t>
                      </w:r>
                    </w:sdtContent>
                  </w:sdt>
                  <w:r>
                    <w:rPr>
                      <w:szCs w:val="24"/>
                      <w:lang w:eastAsia="lt-LT"/>
                    </w:rPr>
                    <w:t>. Prašyme nurodyti duomenys, įskaitant asmens duomenis, tvarkomi tiek, kiek tai susiję ir būtina mokesčių administratoriaus funkcijoms vykdyti (mokesčio prievolės apskaičiavimas, perskaičiavimas, sugretinimas, sumokėjimas ir paskirstymas, Prašymo nagrinėjimas, permokos (skirtumo) įskaitymas ir (arba) grąžinimas), užtikrinti atitiktį teisės aktų keliamiems reikalavimams ir kitiems VMI teisėtiems interesams (pvz., apsiginti skundo atveju), vadovaujantis Reglamento (ES) 2016/679 6 straipsnio 1 dalies c ir e punktais, MAĮ ir kitais teisės aktais, reglamentuojančiais duomenų tvarkymą ir mokesčių administravimą. Tvarkomų duomenų (tarp jų ir asmens duomenų) apimtis ir saugojimo terminai, duomenų gavėjai bei kita su Prašyme pateikiamų duomenų tvarkymu susijusi informacija reglamentuojama Mano VMI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
              <w:sdtPr>
                <w:alias w:val="72 p."/>
                <w:tag w:val="part_48fa02fcb7e5471c93b996535bfede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fa02fcb7e5471c93b996535bfede53"/>
                      <w:lock w:val="sdtLocked"/>
                      <w:richText/>
                    </w:sdtPr>
                    <w:sdtContent>
                      <w:r>
                        <w:rPr>
                          <w:szCs w:val="24"/>
                          <w:lang w:eastAsia="lt-LT"/>
                        </w:rPr>
                        <w:t>72</w:t>
                      </w:r>
                    </w:sdtContent>
                  </w:sdt>
                  <w:r>
                    <w:rPr>
                      <w:szCs w:val="24"/>
                      <w:lang w:eastAsia="lt-LT"/>
                    </w:rPr>
                    <w:t xml:space="preserve">. Telefoninių pokalbių įrašai, kai mokesčių mokėtojai konsultavimo telefonu kreipiasi dėl paslaugos suteikimo, mokesčių įskaitymo / grąžinimo tikslu saugomi einamuosius ir penkerius praėjusius kalendorinius metus. Įrašytos konsultavimo telefonu suteiktos paslaugos pokalbio kokybės užtikrinimo tikslu tvarkomos vienus kalendorinius metus. Šiame punkte nurodytiems tikslams įgyvendinti mokesčių administratorius nustatyta tvarka gali perklausyti pokalbio įrašą ir patikrinti suteiktos paslaugos teisingumą. Apie daromą teikiamos paslaugos garso įrašą ir įrašo tikslą (-us) mokesčių mokėtojas informuojamas prieš telefoninio pokalbio pradžią. </w:t>
                  </w:r>
                  <w:r>
                    <w:rPr>
                      <w:color w:val="000000"/>
                      <w:szCs w:val="24"/>
                      <w:lang w:eastAsia="lt-LT"/>
                    </w:rPr>
                    <w:t>Prašymą teikiantis asmuo atsako už konsultavimo telefonu kartu su Prašymu teikiamų duomenų teisingumą.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sdtContent>
            </w:sdt>
          </w:sdtContent>
        </w:sdt>
        <w:sdt>
          <w:sdtPr>
            <w:alias w:val="pabaiga"/>
            <w:tag w:val="part_547d17269f18481da34184fafd6c80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VA-16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VA-16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VA-16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3e2207c8611e9b81fa5cdb49819a6">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2019-05-22,
paskelbta TAR 2019-05-22, i. k. 2019-08083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9b1d0f5d211ef8619bb348379608d">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2025-02-28,
paskelbta TAR 2025-02-28, i. k. 2025-03452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3e2207c8611e9b81fa5cdb49819a6">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2019-05-22,
paskelbta TAR 2019-05-22, i. k. 2019-08083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1e48004bfd11ea8aceeadd0c5b168c">
            <w:r w:rsidRPr="00532B9F">
              <w:rPr>
                <w:rFonts w:ascii="Times New Roman" w:eastAsia="MS Mincho" w:hAnsi="Times New Roman"/>
                <w:sz w:val="20"/>
                <w:iCs/>
                <w:color w:val="0000FF" w:themeColor="hyperlink"/>
                <w:u w:val="single"/>
              </w:rPr>
              <w:t>VA-12</w:t>
            </w:r>
          </w:fldSimple>
          <w:r>
            <w:rPr>
              <w:rFonts w:ascii="Times New Roman" w:eastAsia="MS Mincho" w:hAnsi="Times New Roman"/>
              <w:sz w:val="20"/>
              <w:iCs/>
            </w:rPr>
            <w:t>,
2020-02-10,
paskelbta TAR 2020-02-10, i. k. 2020-02927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3953c0863111eb9fecb5ecd3bd711c">
            <w:r w:rsidRPr="00532B9F">
              <w:rPr>
                <w:rFonts w:ascii="Times New Roman" w:eastAsia="MS Mincho" w:hAnsi="Times New Roman"/>
                <w:sz w:val="20"/>
                <w:iCs/>
                <w:color w:val="0000FF" w:themeColor="hyperlink"/>
                <w:u w:val="single"/>
              </w:rPr>
              <w:t>VA-17</w:t>
            </w:r>
          </w:fldSimple>
          <w:r>
            <w:rPr>
              <w:rFonts w:ascii="Times New Roman" w:eastAsia="MS Mincho" w:hAnsi="Times New Roman"/>
              <w:sz w:val="20"/>
              <w:iCs/>
            </w:rPr>
            <w:t>,
2021-03-16,
paskelbta TAR 2021-03-16, i. k. 2021-05238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9b1d0f5d211ef8619bb348379608d">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2025-02-28,
paskelbta TAR 2025-02-28, i. k. 2025-03452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ind w:firstLine="567"/>
      <w:jc w:val="both"/>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A39AB21"/>
  <w15:docId w15:val="{0FB6BF45-F9AA-4A95-89D7-F4683317DF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d209b27bb3d4b6f9fbd6adc98a2e599">
    <Part Type="preambule" DocPartId="0006957898ac4e4e99f8e6a4336844b1" PartId="acc4a8d2f86647e289723da61e5d1702"/>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4ae0585605fa49f5968b412debd2453a">
    <Part Type="skyrius" Nr="1" Title="BENDROSIOS NUOSTATOS" DocPartId="9d82c7be55fb40fc8d9969401d8d5bb6" PartId="17f4980c9a434aa5ac88182ae0ebd979">
      <Part Type="punktas" Nr="1" Abbr="1 p." DocPartId="892cf04004b9410a84feb75cb3cadac3" PartId="cef08125b7b84fd386abe10ca052cb2b"/>
      <Part Type="punktas" Nr="2" Abbr="2 p." DocPartId="6ca38f66503f4238aba89f171bcc0a64" PartId="44e6d513992c4e27ad172c7a3c7660bc"/>
      <Part Type="punktas" Nr="3" Abbr="3 p." DocPartId="fbc09b5538a34a3bb87d0cf3f915b857" PartId="bfbc3581f81f4dfa847319068f0da529">
        <Part Type="papunktis" Nr="3.1" Abbr="3.1 pp." DocPartId="d8d41609f0fd468aaa716f8357d6deb6" PartId="2bf24cb79a3e44b8adb2dad0a35bb26a"/>
        <Part Type="papunktis" Nr="3.2" Abbr="3.2 pp." DocPartId="54192f53fa944f9582ccb6eaf16f91bb" PartId="e63244fb9da1430d8713bab03ee47975"/>
        <Part Type="papunktis" Nr="3.3" Abbr="3.3 pp." DocPartId="51bf0f246a4d4f269019539426e2a88d" PartId="d5b847a6d91447cbba2d1af66956fbb5"/>
        <Part Type="papunktis" Nr="3.4" Abbr="3.4 pp." DocPartId="6be280a3f9dd41758da6f0c0bdd8fc2c" PartId="7f7e0239e1ea4ddf878e31329f3aaa65"/>
        <Part Type="papunktis" Nr="3.5" Abbr="3.5 pp." DocPartId="adf9c5c25e504602ad8dea6311e38088" PartId="f0be3025701342cd9d89c05578190847"/>
        <Part Type="papunktis" Nr="3.6" Abbr="3.6 pp." DocPartId="e94cdcf5c861469e90b50fb9d3996d83" PartId="da4e4ab8529c44d2bee5b95354929b6d"/>
      </Part>
      <Part Type="punktas" Nr="4" Abbr="4 p." DocPartId="4dcbed715d654f1790d4da5990a99777" PartId="5f4fd8b82cff444db441a676da35b908">
        <Part Type="papunktis" Nr="4.1" Abbr="4.1 pp." DocPartId="297963b62524401a9cedb1ffac13f260" PartId="b10562a904e542888a3c5f45fffbb5cd"/>
        <Part Type="papunktis" Nr="4.2" Abbr="4.2 pp." DocPartId="70488b3108ab45ee9557967233d498ea" PartId="01e28ee6f0264332ace3bf647784a587"/>
        <Part Type="papunktis" Nr="4.3" Abbr="4.3 pp." DocPartId="eda62f85eea14e258c1ebe0210512a1a" PartId="b8356468717446359a92e4cfd906b7bf"/>
        <Part Type="papunktis" Nr="4.4" Abbr="4.4 pp." DocPartId="c8d1d2be5a09474790f2b2bc605ce5e0" PartId="722e05ffdb4a42aeb7f3566dcd98ba26"/>
        <Part Type="papunktis" Nr="4.5" Abbr="4.5 pp." DocPartId="7e2bebcd9d0547fa83fbfc8d1d1a8007" PartId="39d3f2a5c498444785682aa3986e78e2"/>
        <Part Type="papunktis" Nr="4.6" Abbr="4.6 pp." DocPartId="979580ac64cb46f2994c1b875a634b42" PartId="4fceacbf0f894a089f7a44bb9652a942"/>
        <Part Type="papunktis" Nr="4.7" Abbr="4.7 pp." DocPartId="4e7b898e4a8b42a78c1d863d09d5857d" PartId="86ea45f9561e4a029265e1c996aea23e"/>
        <Part Type="papunktis" Nr="4.8" Abbr="4.8 pp." DocPartId="98e737f1cf224403985d32f04f3f13b4" PartId="df3a9f8dab6d4ef59f783f16c5ed765d"/>
      </Part>
      <Part Type="punktas" Nr="5" Abbr="5 p." DocPartId="1b4c09af102344bf83ffb06e63ce05da" PartId="4b41798a7d444081a0fd4ce76a22ab5a"/>
      <Part Type="punktas" Nr="6" Abbr="6 p." DocPartId="44f8e2dbcc254dde811d97697c5e5839" PartId="2bec8da8ae8a4878be9aefaaa21b5018"/>
      <Part Type="punktas" Nr="7" Abbr="7 p." DocPartId="c5b5f42db7b74c3998bdec93d7acd24b" PartId="e0fcccbb89db452aac922bb7bd61b4fc"/>
      <Part Type="punktas" Nr="8" Abbr="8 p." DocPartId="a84265445faa41ee9737415b03fe1f83" PartId="5dad63ba36b04afc9896b4843ea27df8">
        <Part Type="papunktis" Nr="8.1" Abbr="8.1 pp." DocPartId="0497c0ff0b444337affacc61fabc5d04" PartId="500b5fc76deb40ef9393cf98a62c75c4">
          <Part Type="papunktis" Nr="8.1.1" Abbr="8.1.1 pp." DocPartId="3a8da793b54f49b0a8d92f98a1efb09d" PartId="05f24346b7ac4bca9acadbea7d29ecfe"/>
          <Part Type="papunktis" Nr="8.1.2" Abbr="8.1.2 pp." DocPartId="97129d41a5a0438daf94ca7b859847c8" PartId="9954c1a4132045f68633e9d639f927b2"/>
          <Part Type="papunktis" Nr="8.1.3" Abbr="8.1.3 pp." DocPartId="8c7d47e85db04893b97ec8eaaa5dfead" PartId="092bd3fdafb347ddad45467082184b40"/>
          <Part Type="papunktis" Nr="8.1.4" Abbr="8.1.4 pp." DocPartId="04b8b41d94ab44bda45b915fe53013f7" PartId="9d55d363033440e4913d2d82884f6e49"/>
          <Part Type="papunktis" Nr="8.1.5" Abbr="8.1.5 pp." DocPartId="acef59a449604e4e8c14b5adcd7b21e5" PartId="55f1ade80ad848fdb913f854b55a1af1"/>
        </Part>
        <Part Type="papunktis" Nr="8.2" Abbr="8.2 pp." DocPartId="23d78a20dba84d49a6b171be2e62bffb" PartId="cb292fa9b8324417b767a2bf2000db7d">
          <Part Type="papunktis" Nr="8.2.1" Abbr="8.2.1 pp." DocPartId="7ba4aaaa16144916bbe52e1a7dcd7201" PartId="bc71035392884ec88468b4f3e94ed821"/>
          <Part Type="papunktis" Nr="8.2.2" Abbr="8.2.2 pp." DocPartId="56085cffbdf44736b592f829f69c93ee" PartId="6d13988740a54ce88e8e254a9dbeda12"/>
        </Part>
        <Part Type="papunktis" Nr="8.3" Abbr="8.3 pp." DocPartId="ed61717429eb4d4fbaf5545f14dd0092" PartId="a4cf89fbfbd44982ac746b5ee800e009">
          <Part Type="papunktis" Nr="8.3.1" Abbr="8.3.1 pp." DocPartId="caa16305eff84f70aeca9f39949e54d8" PartId="3b1c6286f7624a14997039b5ab496c2b"/>
          <Part Type="papunktis" Nr="8.3.2" Abbr="8.3.2 pp." DocPartId="00e708448700434c91a4f48d0e55a3e0" PartId="9154b5efc47c407385d118995e286079">
            <Part Type="papunktis" Nr="8.3.2.1" Abbr="8.3.2.1 pp." DocPartId="db22659e20ac4aa6a936d7c378b4397a" PartId="0389ce95c39c4e34b1fae8fadda63cc0"/>
            <Part Type="papunktis" Nr="8.3.2.2" Abbr="8.3.2.2 pp." DocPartId="cb1a2d90f00a42b4bce05f171e680aad" PartId="f322fa6fa0014ed1b4a9b780af80c8fd"/>
            <Part Type="papunktis" Nr="8.3.2.3" Abbr="8.3.2.3 pp." DocPartId="3fed1c576f304c239ed40e24dce5e512" PartId="81d314fd68324a29a720ec3f30581450"/>
          </Part>
        </Part>
      </Part>
    </Part>
    <Part Type="skyrius" Nr="2" Title="PRAŠYMO GRĄŽINTI (ĮSKAITYTI) PERMOKĄ (SKIRTUMĄ) AR NEPAGRĮSTAI IŠIEŠKOTAS SUMAS PATEIKIMAS" DocPartId="acb3cf11b91044fea4372d96d3132122" PartId="e2c40c3b3cc8453cb309ca0a541dcd2d">
      <Part Type="punktas" Nr="9" Abbr="9 p." DocPartId="fb46c9c65f8e4f4c91d0ee8f1557bff5" PartId="2c3569a22ed54264ba4213c639413f05">
        <Part Type="papunktis" Nr="9.1" Abbr="9.1 pp." DocPartId="adf17e49bc724551859c65a45a7c1021" PartId="92c5e160b6a94f00afd440e6af078229">
          <Part Type="papunktis" Nr="9.1.1" Abbr="9.1.1 pp." DocPartId="d3b10f4f656f422e803283d97b0ef33a" PartId="8bdf0cbb59fd4ef39c0dc2b97fd7cbce"/>
          <Part Type="papunktis" Nr="9.1.2" Abbr="9.1.2 pp." DocPartId="37ffbc94a53c46739bddef9e8ac59acf" PartId="84ff33dc878a4447b72011cfaa1e4bef"/>
          <Part Type="papunktis" Nr="9.1.3" Abbr="9.1.3 pp." DocPartId="cf4e09a8cce94ec2a0384981d356e032" PartId="15523a0802494b329950ee157326add9"/>
          <Part Type="papunktis" Nr="9.1.4" Abbr="9.1.4 pp." DocPartId="e3ad8101c82d464789ef260b66205b11" PartId="22a362954ffc4793a78cf494ab714587"/>
        </Part>
        <Part Type="papunktis" Nr="9.2" Abbr="9.2 pp." DocPartId="58c6571a7540443598b813a8d1ba5e03" PartId="63529948ed8b41ad8e774c62ac2eaafd"/>
        <Part Type="papunktis" Nr="9.3" Abbr="9.3 pp." DocPartId="5fe05e9117184451a6fc2bc45501b247" PartId="dfeaa1e927fb4f24ac085408116403ff"/>
        <Part Type="papunktis" Nr="9.4" Abbr="9.4 pp." DocPartId="cf23509425484fd5b8a23865d13cb113" PartId="0c89203632294fb5ba876593d04c8d11"/>
        <Part Type="papunktis" Nr="9.5" Abbr="9.5 pp." DocPartId="f7459849c02b4dbbb676fdc6b8f49312" PartId="00c49dc73c4b459286a1cfb79f9b049a"/>
        <Part Type="papunktis" Nr="9.6" Abbr="9.6 pp." DocPartId="8537edcdeb44496da2986b316b8fab64" PartId="6a758a12a18445a689ddcb7c3cf984e5"/>
        <Part Type="papunktis" Nr="9.7" Abbr="9.7 pp." DocPartId="1bffdc4bc10046718155a0a80483e67f" PartId="5354268046f34741b67c4a885b2b0de4"/>
        <Part Type="papunktis" Nr="9.8" Abbr="9.8 pp." DocPartId="bb071802423046e0a103a76c718b68ad" PartId="d5aaa72f86d24d218d98baffef3a2d42"/>
        <Part Type="papunktis" Nr="9.9" Abbr="9.9 pp." DocPartId="bfd355bc616c4a2492f8ebd1d9c65fb4" PartId="8405e7a5bdc4488a8c9cac57dd50677a"/>
      </Part>
      <Part Type="punktas" Nr="10" Abbr="10 p." DocPartId="adf422baa527452a9de3f7b7065872bd" PartId="a2b7c5b03d2e4ec2a4fee9a7ea7390a4">
        <Part Type="papunktis" Nr="10.1" Abbr="10.1 pp." DocPartId="4ea8589d8c4b49719a00daa1cde54009" PartId="ee425dc7c201401e859d94fadc3f6379"/>
        <Part Type="papunktis" Nr="10.2" Abbr="10.2 pp." DocPartId="1a8d567fce2e4206a57e3520ed83e28e" PartId="34c10be8a6834ff8bd46349f97936708"/>
        <Part Type="papunktis" Nr="10.3" Abbr="10.3 pp." DocPartId="30f141f0cff142b6bd2a8902ce6877e9" PartId="4285266338e141cd82dbb2225ef4cab8"/>
        <Part Type="papunktis" Nr="10.4" Abbr="10.4 pp." DocPartId="11c5a17f2ff44042adb7e34204a3b5af" PartId="51e3dfe1da8a4613a23472210df98e2a"/>
      </Part>
      <Part Type="punktas" Nr="11" Abbr="11 p." DocPartId="874c15b976624f418d969867cd11ac8a" PartId="741b42a03d4542f9b0b086975c8ea3cc">
        <Part Type="papunktis" Nr="11.1" Abbr="11.1 pp." DocPartId="3f7d6a204c524f588acbdf78ef67b8c6" PartId="b1fd0d8ba2d747cd9a8e672b11c1603e">
          <Part Type="papunktis" Nr="11.1.1" Abbr="11.1.1 pp." DocPartId="0b87765086f64caeadaf6331e537de31" PartId="ff1d01e9a196441f8af5db23938a3293"/>
          <Part Type="papunktis" Nr="11.1.2" Abbr="11.1.2 pp." DocPartId="25c6fd8ac64b44cea709dc1041bdb0f2" PartId="556a6bbf973a4d1396ddbe1054f9263d"/>
          <Part Type="papunktis" Nr="11.1.3" Abbr="11.1.3 pp." DocPartId="715da48ec81e4ae3955e918d590a68b1" PartId="be91edb17df240d1a18e6d524f6063a0"/>
        </Part>
        <Part Type="papunktis" Nr="11.2" Abbr="11.2 pp." DocPartId="53d009976a114af0b678eb7fb4402ec2" PartId="5e49793ce32d4a998e6ee560af4c8e72">
          <Part Type="papunktis" Nr="11.2.1" Abbr="11.2.1 pp." DocPartId="c438df15b7b440289e21c1c7b3a2a3ad" PartId="0f275d22214e4782900671bedf54bc02"/>
          <Part Type="papunktis" Nr="11.2.2" Abbr="11.2.2 pp." DocPartId="3645906ebe8d45d586c37cfae70e5968" PartId="b44c7bcda0c64f83a6ca779cae074539"/>
        </Part>
      </Part>
      <Part Type="punktas" Nr="12" Abbr="12 p." DocPartId="35df32ef96f344dd8dfcad3ff6d19f73" PartId="fb5a90a4181a4d4f8de11f13c7b6a506"/>
      <Part Type="punktas" Nr="13" Abbr="13 p." DocPartId="c877bda279b645b49ab55e450f97b661" PartId="8c9a39e930a94d9d96a426fcd5de45e1">
        <Part Type="papunktis" Nr="13.1" Abbr="13.1 pp." DocPartId="1af49d5a2ffc4b0a9754be14eb802238" PartId="38f9c377a04546188f391868c7458b69"/>
        <Part Type="papunktis" Nr="13.2" Abbr="13.2 pp." DocPartId="66e805c5d2554962860e7f1e8052bb10" PartId="1d03460652f945319fb0e86e5f682333"/>
        <Part Type="papunktis" Nr="13.3" Abbr="13.3 pp." DocPartId="5ced6fa51de74a8cb24970c2e0774cd5" PartId="c94fc8ac99d8470395972a6133f731e1"/>
      </Part>
      <Part Type="punktas" Nr="14" Abbr="14 p." DocPartId="251e71efe10241e59e5ac0047118a91e" PartId="40c9d176140f4d568cccc0ee751f8df2">
        <Part Type="papunktis" Nr="14.1" Abbr="14.1 pp." DocPartId="80f3f5458d5743458069b5690e06135c" PartId="ce4380d316b74cfcb655fbe1951cf0f3"/>
        <Part Type="papunktis" Nr="14.2" Abbr="14.2 pp." DocPartId="22efde8420cc492397520d8790eedb5e" PartId="30988e2728b04ad090173d6c55148b9f"/>
        <Part Type="papunktis" Nr="14.3" Abbr="14.3 pp." DocPartId="8f09a7bdbb6245a69df691363984dd33" PartId="f100c9da999245b3ba05333a957b6a9b"/>
      </Part>
      <Part Type="punktas" Nr="15" Abbr="15 p." DocPartId="7cac397a150d4b2381fd9c54d5af0131" PartId="40d03fef3a3c42f08fb83d7e3ac463c1"/>
      <Part Type="punktas" Nr="16" Abbr="16 p." DocPartId="64bf6cbe351e47749974be1318408a84" PartId="133a7977ca9445e6a1d26d4cdfd056ab"/>
      <Part Type="punktas" Nr="17" Abbr="17 p." DocPartId="6e805085f09946db9de3919a28934542" PartId="9d7b30a75afa42b9b953a7e0750b8c94"/>
    </Part>
    <Part Type="skyrius" Nr="3" Title="PRAŠYMO GRĄŽINTI (ĮSKAITYTI) PERMOKĄ (SKIRTUMĄ) AR NEPAGRĮSTAI IŠIEŠKOTAS SUMAS UŽPILDYMAS" DocPartId="8a4543b23abf4502b1e7f71db1f12166" PartId="d5bcc469db9740db8e503652c1cfa1b3">
      <Part Type="punktas" Nr="18" Abbr="18 p." DocPartId="95e4ad2d449c4b42ae3290e833b6b156" PartId="8b8b4b20a8f24025a950e1d8f9f9169f"/>
      <Part Type="punktas" Nr="19" Abbr="19 p." DocPartId="beea5dbbbd2344d89fc82f4686294598" PartId="90f455e99ee84f8f8f72a2344f90cee1">
        <Part Type="papunktis" Nr="19.1" Abbr="19.1 pp." DocPartId="ed51bb276af14779a8787a140d9e3635" PartId="3b83e5e1c7854006a0da24a64ada36c7"/>
        <Part Type="papunktis" Nr="19.2" Abbr="19.2 pp." DocPartId="91fca30b2d1e41a4beb81cdb89d4fa06" PartId="4710fd2e023a48a7bce2769247a4b8de"/>
      </Part>
      <Part Type="punktas" Nr="20" Abbr="20 p." DocPartId="44451b127f18422d852f67d7e2577c4e" PartId="d652f1a13742403891ccbbffa1a38e31"/>
      <Part Type="punktas" Nr="21" Abbr="21 p." DocPartId="d1f83e7b0e3342c0aad491d155796fa0" PartId="63428b9c6d82443698d8459def0f01f0">
        <Part Type="papunktis" Nr="21.1" Abbr="21.1 pp." DocPartId="37ddf74bcdb642ce90d733025097dda1" PartId="6a8d26cfebc64e539fcf6308cfd82bbf"/>
        <Part Type="papunktis" Nr="21.2" Abbr="21.2 pp." DocPartId="b6a0b19f957c4024bd140f645aa25d08" PartId="962e3232eb304ca1a3020096c602262e"/>
        <Part Type="papunktis" Nr="21.3" Abbr="21.3 pp." DocPartId="e3e35d0f3219467199cc51ca187762b0" PartId="9c5ad1f0a2834201935584e76733cba6"/>
      </Part>
      <Part Type="punktas" Nr="22" Abbr="22 p." DocPartId="7457920dc70c4ef4beecc41ed7eabf7d" PartId="15cae2e347c64aa2b32b9faa8043783d"/>
      <Part Type="punktas" Nr="23" Abbr="23 p." DocPartId="7b67850cf9874e7cb3c011c2d9f1f79d" PartId="b6a4120782df4454acbad3bd091b00c9"/>
      <Part Type="punktas" Nr="24" Abbr="24 p." DocPartId="1501e7b60c0b42ceb6a5c979b18afd90" PartId="523905ff391e4b65882f990f1c9ef200"/>
      <Part Type="punktas" Nr="25" Abbr="25 p." DocPartId="4bb33217c49349ecb97e283d02d427e5" PartId="d450331f610c467091c812303f0b97d8"/>
      <Part Type="punktas" Nr="26" Abbr="26 p." DocPartId="b9aaeb4ba3f443058e6960ab4a4848b5" PartId="06303b796e5c41c684c6bde978c83f78"/>
      <Part Type="punktas" Nr="27" Abbr="27 p." DocPartId="773f173b5fe24c078c5d979cdc4e2716" PartId="2e2e80c00af9496da8512a800d5dd688"/>
      <Part Type="punktas" Nr="28" Abbr="28 p." DocPartId="489bcf650b7d42139147a8e6b40e994d" PartId="e287c96eccc74ae3bd7efc5bd5bb1329"/>
      <Part Type="punktas" Nr="29" Abbr="29 p." DocPartId="7ca1817cb12b418b903f2902fba61bc4" PartId="e795b40e40f94b3c9b7807ca4cc596b7"/>
      <Part Type="punktas" Nr="30" Abbr="30 p." DocPartId="7cdf009c7ef74c9ea872ed6bf370b273" PartId="f6dcd3f011764d60ae599b3a0288befc"/>
      <Part Type="punktas" Nr="31" Abbr="31 p." DocPartId="f4cfd99c5e33469aa4e34095b7d26ed7" PartId="88121a663dc24037a74159ec8875ee89"/>
      <Part Type="punktas" Nr="32" Abbr="32 p." DocPartId="ebcc8b97d8ff4f3bba5c86427a7b457a" PartId="1dbdd9291b8047b0b78ee8487401ba22"/>
      <Part Type="punktas" Nr="33" Abbr="33 p." DocPartId="65d5fe556bde422583565f65caaf6461" PartId="00bdc99bc6da4b92a6da5e8eb1ce5b03"/>
      <Part Type="punktas" Nr="34" Abbr="34 p." DocPartId="cc68966935d04371bec7eccd00a84f12" PartId="e82ca9424ed7471285b6891b955df9ac"/>
      <Part Type="punktas" Nr="35" Abbr="35 p." DocPartId="d1139ff4f2d14b96a2c42b1b03a6be73" PartId="c9689d2e7b36444085f493b2830febaa"/>
      <Part Type="punktas" Nr="36" Abbr="36 p." DocPartId="719f6fd873154e4b9e382eed15dd328b" PartId="a2bc6b97e00f451bb918d6368db1191b"/>
      <Part Type="punktas" Nr="37" Abbr="37 p." DocPartId="f7628e0db697437a80679fb76c406202" PartId="5eb6f4327991441081ed9e232eb4c82a"/>
      <Part Type="punktas" Nr="38" Abbr="38 p." DocPartId="5a6b044610394b4f86fd367bfa920887" PartId="a27607c2f68345a4afdab8682faf4dae"/>
      <Part Type="punktas" Nr="39" Abbr="39 p." DocPartId="85bfd5807c2640e585a6b8d1f52d77e2" PartId="2ec220d233254d26a11e67386ab22034">
        <Part Type="papunktis" Nr="39.1" Abbr="39.1 pp." DocPartId="5e149ae0d59443e185bae49ea59ac84d" PartId="a700ea4a0bf048bdae8ddeee78963081"/>
        <Part Type="papunktis" Nr="39.2" Abbr="39.2 pp." DocPartId="ca6a8887385e4b179317c257f924750d" PartId="a204777cf0fb48539b20d05a30ee675b"/>
        <Part Type="papunktis" Nr="39.3" Abbr="39.3 pp." DocPartId="c8419dea6b8e4ecb8b9987bebc3b73ef" PartId="d4ba3ba30b8343d693819409636c9b10"/>
        <Part Type="papunktis" Nr="39.4" Abbr="39.4 pp." DocPartId="be76c9cdea3240ffb6a4907767f6799d" PartId="60d62a6af1864785a96ef858d5db4435"/>
        <Part Type="papunktis" Nr="39.5" Abbr="39.5 pp." DocPartId="2dcd316667c84bc1adac8c66d6bf139e" PartId="4f378b0e6fec42b0850be82fd528bd53"/>
        <Part Type="papunktis" Nr="39.6" Abbr="39.6 pp." DocPartId="f1703b824e954536b51f505840560758" PartId="f27a54747e024ab48ee68c8eae132b4b"/>
      </Part>
      <Part Type="punktas" Nr="40" Abbr="40 p." DocPartId="4d70b249ed6f4331a7015a14221c51eb" PartId="dc8392827d8c4e189c784f9d70df366a">
        <Part Type="papunktis" Nr="40.1" Abbr="40.1 pp." DocPartId="1812639f1bb94ea7aded0241a5620258" PartId="e3eff1dbe5454f348f4ba78c88998e47"/>
        <Part Type="papunktis" Nr="40.2" Abbr="40.2 pp." DocPartId="95e09c993afd4116b6da5fa0391b329e" PartId="5225c1ba030845f99a6c253605d0ad4b"/>
        <Part Type="papunktis" Nr="40.3" Abbr="40.3 pp." DocPartId="0aa5bd8ade144889b2713ebab2c1b8bb" PartId="2402e1f2dd29469892f84bd6bef05d1a"/>
        <Part Type="papunktis" Nr="40.4" Abbr="40.4 pp." DocPartId="d42ae5eee6b448309e3c0e70395c6827" PartId="e0bed96e8ee3457fbdd0138cfefd3152"/>
      </Part>
      <Part Type="punktas" Nr="41" Abbr="41 p." DocPartId="de970ec07684454489a2717c3db029e5" PartId="61a39f799d1b4b5b9c87e9376a162a85">
        <Part Type="papunktis" Nr="41.1" Abbr="41.1 pp." DocPartId="e345aeba90a34e3b93e5be93643eae18" PartId="90c1875ac45745d28e77f9da001ab1e1"/>
        <Part Type="papunktis" Nr="41.2" Abbr="41.2 pp." DocPartId="c90528bae91845769fde81f493042960" PartId="a71136d3ee7f403fb428cd73fa923876"/>
        <Part Type="papunktis" Nr="41.3" Abbr="41.3 pp." DocPartId="86de2399e8ad4d6fa485b27f9fd44249" PartId="db9cd302aad84b0a9a12311d49ed09ab"/>
        <Part Type="papunktis" Nr="41.4" Abbr="41.4 pp." DocPartId="45b4202a7cd74f52b4775c64ea7cff4d" PartId="b1c0601ef5c14546a58f057af4a44a39"/>
      </Part>
      <Part Type="punktas" Nr="42" Abbr="42 p." DocPartId="faa5e63b2c2a48588c1d61a337e82cdd" PartId="d7fa774f31ba4bff8d6970c614db26d0"/>
      <Part Type="punktas" Nr="43" Abbr="43 p." DocPartId="893a2cec1bca47658e81fe9961222568" PartId="84efa85baad940ceba6dc06460ea4ad5">
        <Part Type="papunktis" Nr="43.1" Abbr="43.1 pp." DocPartId="1a1ba91f02a34e8bae883c26f790b746" PartId="56a4b082c6af45e2ac41aa4f0bee1f42"/>
        <Part Type="papunktis" Nr="43.2" Abbr="43.2 pp." DocPartId="b5dd59d53b814755a33b51b93c5537fe" PartId="f16a2ffe12db4eee95d095a1d531b595"/>
      </Part>
      <Part Type="punktas" Nr="44" Abbr="44 p." DocPartId="1f26782d2879431aa60071b8680a8649" PartId="46d1222f49054407a4a53c11336128a5"/>
      <Part Type="punktas" Nr="45" Abbr="45 p." DocPartId="12ba6dadf77e4f5db1d08af801b5c43f" PartId="dedfee13765d4e0bad6694d1269047b6"/>
      <Part Type="punktas" Nr="46" Abbr="46 p." DocPartId="3baee508f708481f8e36b279c2dafaca" PartId="6644d4249c914bc88907b95806790fc7"/>
    </Part>
    <Part Type="skyrius" Nr="4" Title="PERMOKOS (SKIRTUMO) AR NEPAGRĮSTAI IŠIEŠKOTŲ SUMŲ GRĄŽINIMAS (ĮSKAITYMAS)" DocPartId="1e273b2d846e4b4e8563b779a9779c7d" PartId="5040d48b4d5e4e7d97dc61edd376c559">
      <Part Type="punktas" Nr="47" Abbr="47 p." DocPartId="2ae0fbba173e487f99fd442b1c67a1fc" PartId="eaac127b37ed4e4389d2dd0da5bb0558">
        <Part Type="papunktis" Nr="47.1" Abbr="47.1 pp." DocPartId="8a4c6969263648b69c7e6abfe9a789b1" PartId="e247fea0d70941ce9354fae2e5eb7208"/>
        <Part Type="papunktis" Nr="47.2" Abbr="47.2 pp." DocPartId="d3f5ecc965bd45039ef55f2653bb4f2d" PartId="13b16e6af14a4b0ebc3bd2267c89e9e5"/>
        <Part Type="papunktis" Nr="47.3" Abbr="47.3 pp." DocPartId="b4b3e34ea841414597abf13f010ecff3" PartId="4cae7390f087437c8721c18c80ff71a6"/>
        <Part Type="papunktis" Nr="47.4" Abbr="47.4 pp." DocPartId="528820010dfe4c678acdeb3ad65c0c78" PartId="a3917598194d42aaa8eb4c7ad4bea70a"/>
        <Part Type="papunktis" Nr="47.5" Abbr="47.5 pp." DocPartId="9788f82d359f41b083eb2d0cd9a9e125" PartId="9dbadcfe7098443892f54fba016772e2"/>
        <Part Type="papunktis" Nr="47.6" Abbr="47.6 pp." DocPartId="2a9c100e363049a1957125ef96b101c2" PartId="ec5c42a306574fb2b5e31308925c4477"/>
        <Part Type="papunktis" Nr="47.7" Abbr="47.7 pp." DocPartId="c14897e9fb7a46ee94c33ee2f38801d7" PartId="f1f5a001669942dcbde6135abadc176f"/>
        <Part Type="papunktis" Nr="47.8" Abbr="47.8 pp." DocPartId="461633bdd742445e81971ada5718cc28" PartId="789775f306c84005aab4b5910fefcbfd"/>
        <Part Type="papunktis" Nr="47.9" Abbr="47.9 pp." DocPartId="81373a2320e54ba294cab2161855884f" PartId="9c61c341b05d48d5b8b59fdcfc5cdbbb"/>
        <Part Type="papunktis" Nr="47.10" Abbr="47.10 pp." DocPartId="8173d093bc714e308375dbaef82551d4" PartId="efdf9d7f5a204b60a4794bd40489b716">
          <Part Type="papunktis" Nr="47.10.1" Abbr="47.10.1 pp." DocPartId="77ddc79fa64546dbb3c6b3f7ffaf3923" PartId="f08b50ad19364331a4e8b5876744faa6"/>
          <Part Type="papunktis" Nr="47.10.2" Abbr="47.10.2 pp." DocPartId="21ceec2f752545acb641e2157a6b807c" PartId="da14d0f0602349abaf2c924d954fcc40"/>
        </Part>
        <Part Type="papunktis" Nr="47.11" Abbr="47.11 pp." DocPartId="539e7de4fb1b4636b5992a4bee8131d7" PartId="85dadcff1f6441f984e567e62b41f068"/>
      </Part>
      <Part Type="punktas" Nr="48" Abbr="48 p." DocPartId="07f953db8c314c64a34bd5642152a1fd" PartId="8efd37b371664b108c6e19f34f443559"/>
      <Part Type="punktas" Nr="49" Abbr="49 p." DocPartId="8cecae7bdad44585907a3d65a6aed468" PartId="dfbab62f01b74af38a5b58c62dcee7e5">
        <Part Type="papunktis" Nr="49.1" Abbr="49.1 pp." DocPartId="f7c32d9e8a2d41adb4fcba224b9b80f8" PartId="277708c9386c4e51a1348e9aec6fef74"/>
        <Part Type="papunktis" Nr="49.2" Abbr="49.2 pp." DocPartId="29d3e5d0b9304e97838565af0a7cad5f" PartId="5541cc5f4d0247beb80f11cbcc91164b">
          <Part Type="papunktis" Nr="49.2.1" Abbr="49.2.1 pp." DocPartId="0f02349ea31741f5a80a22175dc60594" PartId="c5224a9402b641a9ad7675f50bc38b9d"/>
          <Part Type="papunktis" Nr="49.2.2" Abbr="49.2.2 pp." DocPartId="dffb556e01434206b2aeb4061359b17c" PartId="fe3664dff41b496e81543df8afb9d774"/>
          <Part Type="papunktis" Nr="49.2.3" Abbr="49.2.3 pp." DocPartId="979b5e35e5eb4fbf90a829ed786ea0db" PartId="2a16716995894498a3e373de3967465f"/>
        </Part>
      </Part>
      <Part Type="punktas" Nr="50" Abbr="50 p." DocPartId="8e7d5436622f466da5032b6f784ffb58" PartId="5e2bc02b156242f0874b64307b1e2dbf"/>
      <Part Type="punktas" Nr="51" Abbr="51 p." DocPartId="b70b4aa9c1194c4fb972225322cb8cef" PartId="5770eac95b874f8eaad01b1efab88a72"/>
      <Part Type="punktas" Nr="52" Abbr="52 p." DocPartId="85123ed2313544a2913e3ac4b6ecfe58" PartId="487c5382a44f4721a49571463a1b0bb8"/>
      <Part Type="punktas" Nr="53" Abbr="53 p." DocPartId="b189abc8cedc48549504004fbee96f7c" PartId="6aaae558477e4af5994faff0460848fd"/>
      <Part Type="punktas" Nr="54" Abbr="54 p." DocPartId="a91c6598c62d48019cd5b43fe699b7bb" PartId="fb34fa176a8b4c6384f7534c82a38f08">
        <Part Type="papunktis" Nr="54.1" Abbr="54.1 pp." DocPartId="82e6c1e2299d4ec48a61a8ee30aa1c97" PartId="ce03e4913dca419cb9dca42e6937b987"/>
        <Part Type="papunktis" Nr="54.2" Abbr="54.2 pp." DocPartId="c231bcf1680c4a9b82a468b26ed68a33" PartId="e31a7ad0afb947c8b475aad70831de33"/>
        <Part Type="papunktis" Nr="54.3" Abbr="54.3 pp." DocPartId="01fcbe92119f43de84d7f5e0ac6ddfe9" PartId="6956827c17854c299107fcaf7aee31a8"/>
      </Part>
      <Part Type="punktas" Nr="55" Abbr="55 p." DocPartId="d5696b6327e047309c2e122dc817e906" PartId="d83240a978a8447fae9a665e6cce1fb5"/>
      <Part Type="punktas" Nr="56" Abbr="56 p." DocPartId="19af624644c2411c860ece416af98e1b" PartId="79b6f41113c94c988483f15637e9ffc1">
        <Part Type="papunktis" Nr="56.1" Abbr="56.1 pp." DocPartId="dd02a42af2e1483bb51cec6244d2d474" PartId="0f1546e93f824629bef54d1af0c7a59b">
          <Part Type="papunktis" Nr="56.1.1" Abbr="56.1.1 pp." DocPartId="7e8d6e5cc68549eb828be4bf8eed78e5" PartId="68cf729a3a944412bd08aedbd3a3c3a6"/>
          <Part Type="papunktis" Nr="56.1.2" Abbr="56.1.2 pp." DocPartId="ffec58f62d504ee58912480bc771003e" PartId="c77014558a7243bca72a092152637a9f">
            <Part Type="papunktis" Nr="56.1.2.1" Abbr="56.1.2.1 pp." DocPartId="b123fc6f1dd14ce1864d924c81b645c8" PartId="577b5530de3f4b63aea2a7ddcd36a858"/>
            <Part Type="papunktis" Nr="56.1.2.2" Abbr="56.1.2.2 pp." DocPartId="642fa6c53d8641cfa90d59b5a2fc76d8" PartId="50d755c322094c5d98fd0834d57f1712"/>
            <Part Type="papunktis" Nr="56.1.2.3" Abbr="56.1.2.3 pp." DocPartId="e065c0ce41dd4426ad6686f56d4910e3" PartId="19a9a29fca3d45b4a2bfe72a6ecb5c28"/>
            <Part Type="papunktis" Nr="56.1.2.4" Abbr="56.1.2.4 pp." DocPartId="2d8db751644949e3b898eb1eac60f6d9" PartId="4738dec68b3f4dbab729adaf6f2a1ac3"/>
            <Part Type="papunktis" Nr="56.1.2.5" Abbr="56.1.2.5 pp." DocPartId="214ccabac83747438c421117b353ffa9" PartId="83d5ce17cba04c7d8ff5f1a493017c43"/>
            <Part Type="papunktis" Nr="56.1.2.6" Abbr="56.1.2.6 pp." DocPartId="5813bd0f4ca44e5e90ff1551831f7ed8" PartId="01444da502d04e978dcab08c4642ca34"/>
          </Part>
        </Part>
        <Part Type="papunktis" Nr="56.2" Abbr="56.2 pp." DocPartId="6bc6c044c26146a185ddc9db6535b536" PartId="0f8524e5096f4f17b42bc0259aa59c62">
          <Part Type="papunktis" Nr="56.2.1" Abbr="56.2.1 pp." DocPartId="95b31ec67645447995e67a0327683742" PartId="5288630d51614fd7b2f132f4b6232d12"/>
          <Part Type="papunktis" Nr="56.2.2" Abbr="56.2.2 pp." DocPartId="d746fbe03b8f4f1fa2e7177425e9df5a" PartId="b5b5cc994c20495faa1382c9bc3abe1b"/>
          <Part Type="papunktis" Nr="56.2.3" Abbr="56.2.3 pp." DocPartId="6876509ba55c4667856e938ef343dc9b" PartId="47681ba29c6a4ed09cd5f83657f8d78a"/>
          <Part Type="papunktis" Nr="56.2.4" Abbr="56.2.4 pp." DocPartId="bd6da8937c264be290b3b5e2d82bfcbf" PartId="38c468a7ec584d0eaa7c3f4013f7769b"/>
          <Part Type="papunktis" Nr="56.2.5" Abbr="56.2.5 pp." DocPartId="1da92e234d2f4a7290c716764bc57a42" PartId="3909763c8864417591c528ec7879f25f"/>
          <Part Type="papunktis" Nr="56.2.6" Abbr="56.2.6 pp." DocPartId="98b74b595c6c4f97958aa8be50b0e6aa" PartId="ac9b617736684b65b2112d6c157fa801"/>
        </Part>
        <Part Type="papunktis" Nr="56.3" Abbr="56.3 pp." DocPartId="46b302e29cfe4115845e44576f00d53f" PartId="601babd71f6e48fbb5eda34c53cdd22c"/>
      </Part>
      <Part Type="punktas" Nr="57" Abbr="57 p." DocPartId="33593e5ac09948db812e083535ee033e" PartId="a31d5153b8384a75850bdd13f34c10e5"/>
      <Part Type="punktas" Nr="58" Abbr="58 p." DocPartId="5b92d7a2ec0647f998abcbb8b45efac3" PartId="15190eb57ed94337a856d9357cb3a002"/>
      <Part Type="punktas" Nr="59" Abbr="59 p." DocPartId="f0ad5695f3214c0fbb7eb014666dcfc5" PartId="bf07f0c871c049a9bd2a84fb2ea869df"/>
      <Part Type="punktas" Nr="60" Abbr="60 p." DocPartId="3e08686994d14824aca033db545244f3" PartId="6a3b3b5de0dd4873a05b799727ff2f99"/>
      <Part Type="punktas" Nr="61" Abbr="61 p." DocPartId="535490903a11448fb6a380ae4d27ab09" PartId="ddd2179d589f427c9c016a834ad70ded"/>
    </Part>
    <Part Type="skyrius" Nr="5" Title="PERMOKOS GRĄŽINIMAS PAGAL PAJAMŲ MOKESČIO DEKLARACIJĄ" DocPartId="483211405c3e458e895776c57901e4e6" PartId="eba41113a72a4c1b914c7ec022ce969e">
      <Part Type="punktas" Nr="62" Abbr="62 p." DocPartId="f136fd6098524ec2aaa2f081d2d5f0a7" PartId="6133d91ee90d44568798ce292af23b73"/>
      <Part Type="punktas" Nr="63" Abbr="63 p." DocPartId="a706a02c1ea2428092569cad93f021a5" PartId="87dc9f7376024dd5b4dc9fc19402f8e1"/>
      <Part Type="punktas" Nr="64" Abbr="64 p." DocPartId="a8c69454f66e4a5580522ebed93a981a" PartId="16f2adf649c24285a0bb0042bb68022f">
        <Part Type="papunktis" Nr="64.1" Abbr="64.1 pp." DocPartId="c3c9876133b943bdbab0d663c581c9ac" PartId="90b0e8a00cfd4e2b8fa4ee6bc509c1d6"/>
        <Part Type="papunktis" Nr="64.2" Abbr="64.2 pp." DocPartId="24e6bc3040f84fec84881e51c0d30f4f" PartId="5833f5ea90084d9da50d0be59b3f8595"/>
        <Part Type="papunktis" Nr="64.3" Abbr="64.3 pp." DocPartId="4eda06e4d7654eccad8f95e3689db50b" PartId="1c811046b43445c7852c647488e45f1f"/>
        <Part Type="papunktis" Nr="64.4" Abbr="64.4 pp." DocPartId="6929e951a46e42b49b9f435a8736af98" PartId="e3fcbafdd8c34709ae85b7e7b0541702"/>
      </Part>
      <Part Type="punktas" Nr="65" Abbr="65 p." DocPartId="f057896311794050a68bb7278d55be83" PartId="573514e0e213476a907685bbc8bdeb19"/>
      <Part Type="punktas" Nr="66" Abbr="66 p." DocPartId="9a406c9e259f4e0cb212929f8f7d2935" PartId="58d7031a4738419182572452b66b7c09"/>
    </Part>
    <Part Type="skyrius" Nr="6" Title="BAIGIAMOSIOS NUOSTATOS" DocPartId="e40119cdf988488c9029d8330647280d" PartId="0fca67fba580413dac31ca105a1bc16e">
      <Part Type="punktas" Nr="67" Abbr="67 p." DocPartId="cd024b4d338441469f923b36e5d43d90" PartId="b75de9cdc6104bb48512380ed86cc511"/>
      <Part Type="punktas" Nr="68" Abbr="68 p." DocPartId="fe10022eca7740d8a437f160f4731129" PartId="ed701728e1334c02b3bfd4cd7a4d5734"/>
      <Part Type="punktas" Nr="69" Abbr="69 p." DocPartId="12f8b3ebab9242a3bbd9f17f69d978fe" PartId="c3d9e306b6b545f592d6d5cd2eeada1e"/>
      <Part Type="punktas" Nr="70" Abbr="70 p." DocPartId="bda1ff93133b42d0b407d3ad263c718c" PartId="e62512e07bd649208d24e8dacb1890c2"/>
      <Part Type="punktas" Nr="71" Abbr="71 p." DocPartId="5d830d8ab7c54beaa5269238f702f1cd" PartId="f41bb6c7d5b6475e8ebd6a5de783f2c7"/>
      <Part Type="punktas" Nr="72" Abbr="72 p." DocPartId="c2f91257c92d43d28bcefcde077b3c00" PartId="48fa02fcb7e5471c93b996535bfede53"/>
    </Part>
    <Part Type="pabaiga" DocPartId="87e2afc49da143b28e9f435d9df8755c" PartId="547d17269f18481da34184fafd6c807d"/>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A3ECCB-5D34-4D43-86F4-B79F88530215}">
  <ds:schemaRefs>
    <ds:schemaRef ds:uri="http://lrs.lt/TAIS/DocParts"/>
  </ds:schemaRefs>
</ds:datastoreItem>
</file>

<file path=customXml/itemProps3.xml><?xml version="1.0" encoding="utf-8"?>
<ds:datastoreItem xmlns:ds="http://schemas.openxmlformats.org/officeDocument/2006/customXml" ds:itemID="{4793DFA3-E211-48D4-AEC2-FE1F3FFD73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23</Pages>
  <Words>55803</Words>
  <Characters>31808</Characters>
  <Application>Microsoft Office Word</Application>
  <DocSecurity>0</DocSecurity>
  <Lines>265</Lines>
  <Paragraphs>174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87437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2025-03-04T08:37:00Z</dcterms:modified>
  <revision>42</revision>
</coreProperties>
</file>