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CFE79DB62CD2">
        <w:r w:rsidRPr="00532B9F">
          <w:rPr>
            <w:rFonts w:ascii="Times New Roman" w:eastAsia="MS Mincho" w:hAnsi="Times New Roman"/>
            <w:sz w:val="20"/>
            <w:i/>
            <w:iCs/>
            <w:color w:val="0000FF" w:themeColor="hyperlink"/>
            <w:u w:val="single"/>
          </w:rPr>
          <w:t>162-5908</w:t>
        </w:r>
      </w:fldSimple>
      <w:r>
        <w:rPr>
          <w:rFonts w:ascii="Times New Roman" w:eastAsia="MS Mincho" w:hAnsi="Times New Roman"/>
          <w:sz w:val="20"/>
          <w:i/>
          <w:iCs/>
        </w:rPr>
        <w:t>, i. k. 1041100NUTA00001368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2011-11-01: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E9B16ECAFE55">
        <w:r w:rsidRPr="00532B9F">
          <w:rPr>
            <w:rFonts w:ascii="Times New Roman" w:eastAsia="MS Mincho" w:hAnsi="Times New Roman"/>
            <w:sz w:val="20"/>
            <w:i/>
            <w:iCs/>
            <w:color w:val="0000FF" w:themeColor="hyperlink"/>
            <w:u w:val="single"/>
          </w:rPr>
          <w:t>1241</w:t>
        </w:r>
      </w:fldSimple>
      <w:r>
        <w:rPr>
          <w:rFonts w:ascii="Times New Roman" w:eastAsia="MS Mincho" w:hAnsi="Times New Roman"/>
          <w:sz w:val="20"/>
          <w:i/>
          <w:iCs/>
        </w:rPr>
        <w:t>,
2011-10-27,
Žin. 2011,
Nr.
130-6172 (2011-10-29), i. k. 1111100NUTA00001241                </w:t>
      </w:r>
    </w:p>
    <w:p>
      <w:pPr>
        <w:rPr>
          <w:rFonts w:ascii="Times New Roman" w:hAnsi="Times New Roman"/>
          <w:sz w:val="22"/>
        </w:rPr>
      </w:pPr>
    </w:p>
    <w:p>
      <w:pPr>
        <w:jc w:val="center"/>
        <w:rPr>
          <w:b/>
          <w:color w:val="000000"/>
          <w:spacing w:val="60"/>
        </w:rPr>
      </w:pPr>
      <w:r>
        <w:rPr>
          <w:b/>
          <w:color w:val="000000"/>
        </w:rPr>
        <w:t>LIETUVOS RESPUBLIKOS VYRIAUSYBĖ</w:t>
      </w:r>
    </w:p>
    <w:p>
      <w:pPr>
        <w:jc w:val="center"/>
        <w:rPr>
          <w:b/>
          <w:color w:val="000000"/>
          <w:spacing w:val="60"/>
        </w:rPr>
      </w:pPr>
    </w:p>
    <w:p>
      <w:pPr>
        <w:jc w:val="center"/>
        <w:rPr>
          <w:b/>
          <w:caps/>
          <w:color w:val="000000"/>
        </w:rPr>
      </w:pPr>
      <w:r>
        <w:rPr>
          <w:b/>
          <w:caps/>
          <w:color w:val="000000"/>
        </w:rPr>
        <w:t>NUTARIMAS</w:t>
      </w:r>
    </w:p>
    <w:p>
      <w:pPr>
        <w:jc w:val="center"/>
        <w:rPr>
          <w:color w:val="000000"/>
        </w:rPr>
      </w:pPr>
      <w:r>
        <w:rPr>
          <w:b/>
          <w:color w:val="000000"/>
        </w:rPr>
        <w:t xml:space="preserve">DĖL </w:t>
      </w:r>
      <w:r>
        <w:rPr>
          <w:b/>
        </w:rPr>
        <w:t xml:space="preserve">IKITEISMINIO TYRIMO ĮSTAIGOSE, PROKURATŪROSE IR TEISMUOSE ESANČIŲ BAUDŽIAMŲJŲ BYLŲ IR JOSE ESANČIŲ DOKUMENTŲ KOPIJŲ, TEISMUOSE ESANČIŲ ADMINISTRACINIŲ, CIVILINIŲ BYLŲ IR JOSE ESANČIŲ DOKUMENTŲ KOPIJŲ ĮKAINIŲ </w:t>
      </w:r>
      <w:r>
        <w:rPr>
          <w:b/>
          <w:caps/>
        </w:rPr>
        <w:t>nustatymo</w:t>
      </w:r>
      <w:r>
        <w:rPr>
          <w:b/>
        </w:rPr>
        <w:t xml:space="preserve"> IR MOKĖJIMO UŽ BYLOS MEDŽIAGOS KOPIJAS TVARKOS APRAŠO PATVIRTINIMO</w:t>
      </w:r>
    </w:p>
    <w:p>
      <w:pPr>
        <w:jc w:val="center"/>
        <w:rPr>
          <w:color w:val="000000"/>
        </w:rPr>
      </w:pPr>
    </w:p>
    <w:p>
      <w:pPr>
        <w:jc w:val="center"/>
        <w:rPr>
          <w:color w:val="000000"/>
        </w:rPr>
      </w:pPr>
      <w:r>
        <w:rPr>
          <w:color w:val="000000"/>
        </w:rPr>
        <w:t>2004 m. lapkričio 3 d. Nr. 1368</w:t>
      </w:r>
    </w:p>
    <w:p>
      <w:pPr>
        <w:jc w:val="center"/>
        <w:rPr>
          <w:color w:val="000000"/>
        </w:rPr>
      </w:pPr>
      <w:r>
        <w:rPr>
          <w:color w:val="000000"/>
        </w:rPr>
        <w:t>Vilnius</w:t>
      </w:r>
    </w:p>
    <w:p>
      <w:pPr>
        <w:jc w:val="center"/>
        <w:rPr>
          <w:color w:val="000000"/>
        </w:rPr>
      </w:pPr>
    </w:p>
    <w:p>
      <w:pPr>
        <w:tabs>
          <w:tab w:val="left" w:pos="1296"/>
        </w:tabs>
        <w:ind w:firstLine="720"/>
        <w:jc w:val="both"/>
        <w:rPr>
          <w:color w:val="000000"/>
        </w:rPr>
      </w:pPr>
      <w:r>
        <w:rPr>
          <w:szCs w:val="24"/>
          <w:lang w:eastAsia="lt-LT"/>
        </w:rPr>
        <w:t>Vadovaudamasi Lietuvos Respublikos baudžiamojo proceso kodekso 65, 94, 103, 109, 139, 151, 154, 158, 168, 181, 218, 220, 225, 232, 237, 239, 240, 306, 313, 346, 360, 364, 370, 377, 403, 409, 418, 421, 422, 425, 426, 429, 446, 456, 457, 458 straipsnių ir XXXV skyriaus pavadinimo pakeitimo ir papildymo įstatymo įsigaliojimo ir įgyvendinimo įstatymo 3 straipsnio 1 dalimi, Lietuvos Respublikos civilinio proceso kodekso 81 straipsniu ir Lietuvos Respublikos administracinių bylų teisenos įstatymo 49 straipsnio 3 dalimi, Lietuvos Respublikos Vyriausybė</w:t>
      </w:r>
      <w:r>
        <w:rPr>
          <w:spacing w:val="100"/>
          <w:szCs w:val="24"/>
          <w:lang w:eastAsia="lt-LT"/>
        </w:rPr>
        <w:t xml:space="preserve"> nutari</w:t>
      </w:r>
      <w:r>
        <w:rPr>
          <w:szCs w:val="24"/>
          <w:lang w:eastAsia="lt-LT"/>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8d18f03e9511e6a8ae9e1795984391">
        <w:r w:rsidRPr="00532B9F">
          <w:rPr>
            <w:rFonts w:ascii="Times New Roman" w:eastAsia="MS Mincho" w:hAnsi="Times New Roman"/>
            <w:sz w:val="20"/>
            <w:i/>
            <w:iCs/>
            <w:color w:val="0000FF" w:themeColor="hyperlink"/>
            <w:u w:val="single"/>
          </w:rPr>
          <w:t>660</w:t>
        </w:r>
      </w:fldSimple>
      <w:r>
        <w:rPr>
          <w:rFonts w:ascii="Times New Roman" w:eastAsia="MS Mincho" w:hAnsi="Times New Roman"/>
          <w:sz w:val="20"/>
          <w:i/>
          <w:iCs/>
        </w:rPr>
        <w:t>,
2016-06-29,
paskelbta TAR 2016-06-30, i. k. 2016-17947            </w:t>
      </w:r>
    </w:p>
    <w:p/>
    <w:p>
      <w:pPr>
        <w:ind w:firstLine="567"/>
        <w:jc w:val="both"/>
      </w:pPr>
      <w:r>
        <w:rPr>
          <w:color w:val="000000"/>
        </w:rPr>
        <w:t>Patvirtinti</w:t>
      </w:r>
      <w:r>
        <w:rPr>
          <w:color w:val="000000"/>
          <w:spacing w:val="60"/>
        </w:rPr>
        <w:t xml:space="preserve"> </w:t>
      </w:r>
      <w:r>
        <w:rPr>
          <w:color w:val="000000"/>
        </w:rPr>
        <w:t xml:space="preserve">Ikiteisminio tyrimo įstaigose, </w:t>
      </w:r>
      <w:r>
        <w:t>prokuratūrose</w:t>
      </w:r>
      <w:r>
        <w:rPr>
          <w:color w:val="000000"/>
        </w:rPr>
        <w:t xml:space="preserve"> ir teismuose esančių baudžiamųjų bylų ir jose esančių dokumentų kopijų, teismuose esančių administracinių, civilinių bylų ir jose esančių dokumentų kopijų įkainių nustatymo ir mokėjimo už bylos medžiagos kopijas tvarkos aprašą (pridedama). </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pPr>
      <w:r>
        <w:t>TEISINGUMO MINISTRAS</w:t>
        <w:tab/>
        <w:t>VYTAUTAS MARKEVIČIUS</w:t>
      </w:r>
    </w:p>
    <w:p>
      <w:pPr>
        <w:tabs>
          <w:tab w:val="right" w:pos="9639"/>
        </w:tabs>
        <w:jc w:val="center"/>
      </w:pPr>
      <w:r>
        <w:t>______________</w:t>
      </w:r>
    </w:p>
    <w:p/>
    <w:p>
      <w:pPr>
        <w:ind w:left="4820"/>
      </w:pPr>
    </w:p>
    <w:p>
      <w:r>
        <w:br w:type="page"/>
      </w:r>
    </w:p>
    <w:p>
      <w:pPr>
        <w:ind w:left="4820"/>
      </w:pPr>
      <w:r>
        <w:t>PATVIRTINTA</w:t>
      </w:r>
    </w:p>
    <w:p>
      <w:pPr>
        <w:ind w:left="4820"/>
        <w:rPr>
          <w:color w:val="000000"/>
        </w:rPr>
      </w:pPr>
      <w:r>
        <w:rPr>
          <w:color w:val="000000"/>
        </w:rPr>
        <w:t xml:space="preserve">Lietuvos Respublikos Vyriausybės </w:t>
      </w:r>
    </w:p>
    <w:p>
      <w:pPr>
        <w:ind w:left="4820"/>
        <w:rPr>
          <w:color w:val="000000"/>
        </w:rPr>
      </w:pPr>
      <w:r>
        <w:rPr>
          <w:color w:val="000000"/>
        </w:rPr>
        <w:t xml:space="preserve">2004 m. lapkričio 3 d. nutarimu Nr. 1368 </w:t>
      </w:r>
    </w:p>
    <w:p>
      <w:pPr>
        <w:ind w:left="4820"/>
      </w:pPr>
      <w:r>
        <w:rPr>
          <w:color w:val="000000"/>
        </w:rPr>
        <w:t>(</w:t>
      </w:r>
      <w:r>
        <w:t>Lietuvos Respublikos Vyriausybės</w:t>
      </w:r>
    </w:p>
    <w:p>
      <w:pPr>
        <w:ind w:left="4820"/>
      </w:pPr>
      <w:r>
        <w:t xml:space="preserve">2011 m. spalio 27 d. nutarimo </w:t>
      </w:r>
    </w:p>
    <w:p>
      <w:pPr>
        <w:ind w:left="4820"/>
      </w:pPr>
      <w:r>
        <w:t>Nr. 1241 redakcija)</w:t>
      </w:r>
    </w:p>
    <w:p/>
    <w:p>
      <w:pPr>
        <w:jc w:val="center"/>
        <w:rPr>
          <w:b/>
          <w:caps/>
        </w:rPr>
      </w:pPr>
      <w:r>
        <w:rPr>
          <w:b/>
        </w:rPr>
        <w:t xml:space="preserve">IKITEISMINIO TYRIMO ĮSTAIGOSE, PROKURATŪROSE IR TEISMUOSE ESANČIŲ BAUDŽIAMŲJŲ BYLŲ IR JOSE ESANČIŲ DOKUMENTŲ KOPIJŲ, TEISMUOSE ESANČIŲ ADMINISTRACINIŲ, CIVILINIŲ BYLŲ IR JOSE ESANČIŲ DOKUMENTŲ KOPIJŲ </w:t>
      </w:r>
      <w:r>
        <w:rPr>
          <w:b/>
          <w:caps/>
        </w:rPr>
        <w:t>ĮKAINIų nustatymo</w:t>
      </w:r>
      <w:r>
        <w:rPr>
          <w:b/>
        </w:rPr>
        <w:t xml:space="preserve"> IR MOKĖJIMO UŽ BYLOS MEDŽIAGOS KOPIJAS TVARKOS APRAŠAS </w:t>
      </w:r>
    </w:p>
    <w:p>
      <w:pPr>
        <w:ind w:firstLine="567"/>
        <w:rPr>
          <w:caps/>
        </w:rPr>
      </w:pPr>
    </w:p>
    <w:p>
      <w:pPr>
        <w:tabs>
          <w:tab w:val="left" w:pos="1296"/>
        </w:tabs>
        <w:ind w:firstLine="720"/>
        <w:jc w:val="both"/>
        <w:rPr>
          <w:i/>
          <w:iCs/>
        </w:rPr>
      </w:pPr>
      <w:r>
        <w:rPr>
          <w:szCs w:val="24"/>
          <w:lang w:eastAsia="lt-LT"/>
        </w:rPr>
        <w:t>1</w:t>
      </w:r>
      <w:r>
        <w:rPr>
          <w:szCs w:val="24"/>
          <w:lang w:eastAsia="lt-LT"/>
        </w:rPr>
        <w:t>. Ikiteisminio tyrimo įstaigose, prokuratūrose ir teismuose esančių baudžiamųjų bylų ir jose esančių dokumentų kopijų, teismuose esančių administracinių, civilinių bylų ir jose esančių dokumentų kopijų įkainių nustatymo ir mokėjimo už bylos medžiagos kopijas tvarkos aprašas nustato ikiteisminio tyrimo įstaigose, prokuratūrose ir teismuose esančių baudžiamųjų bylų ir jose esančių dokumentų kopijų (išskyrus Lietuvos Respublikos baudžiamojo proceso kodekso 218 straipsnyje nurodytos visos bylos medžiagos kopijos padarymą), teismuose esančių administracinių, civilinių bylų ir jose esančių dokumentų kopijų įkainius ir mokėjimo už bylos medžiagos kopijas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8d18f03e9511e6a8ae9e1795984391">
        <w:r w:rsidRPr="00532B9F">
          <w:rPr>
            <w:rFonts w:ascii="Times New Roman" w:eastAsia="MS Mincho" w:hAnsi="Times New Roman"/>
            <w:sz w:val="20"/>
            <w:i/>
            <w:iCs/>
            <w:color w:val="0000FF" w:themeColor="hyperlink"/>
            <w:u w:val="single"/>
          </w:rPr>
          <w:t>660</w:t>
        </w:r>
      </w:fldSimple>
      <w:r>
        <w:rPr>
          <w:rFonts w:ascii="Times New Roman" w:eastAsia="MS Mincho" w:hAnsi="Times New Roman"/>
          <w:sz w:val="20"/>
          <w:i/>
          <w:iCs/>
        </w:rPr>
        <w:t>,
2016-06-29,
paskelbta TAR 2016-06-30, i. k. 2016-17947            </w:t>
      </w:r>
    </w:p>
    <w:p/>
    <w:p>
      <w:pPr>
        <w:snapToGrid w:val="0"/>
        <w:ind w:firstLine="720"/>
        <w:jc w:val="both"/>
        <w:rPr>
          <w:color w:val="000000"/>
          <w:szCs w:val="24"/>
          <w:lang w:eastAsia="lt-LT"/>
        </w:rPr>
      </w:pPr>
      <w:r>
        <w:rPr>
          <w:szCs w:val="24"/>
          <w:lang w:eastAsia="lt-LT"/>
        </w:rPr>
        <w:t>2</w:t>
      </w:r>
      <w:r>
        <w:rPr>
          <w:szCs w:val="24"/>
          <w:lang w:eastAsia="lt-LT"/>
        </w:rPr>
        <w:t>. I</w:t>
      </w:r>
      <w:r>
        <w:rPr>
          <w:color w:val="000000"/>
          <w:szCs w:val="24"/>
          <w:lang w:eastAsia="lt-LT"/>
        </w:rPr>
        <w:t xml:space="preserve">kiteisminio tyrimo įstaigose, prokuratūrose ir teismuose esančių baudžiamųjų bylų ir jose esančių dokumentų kopijų (išskyrus </w:t>
      </w:r>
      <w:r>
        <w:rPr>
          <w:szCs w:val="24"/>
          <w:lang w:eastAsia="lt-LT"/>
        </w:rPr>
        <w:t xml:space="preserve">Lietuvos Respublikos </w:t>
      </w:r>
      <w:r>
        <w:rPr>
          <w:iCs/>
          <w:szCs w:val="24"/>
          <w:lang w:eastAsia="lt-LT"/>
        </w:rPr>
        <w:t>baudžiamojo proceso kodekso 218 straipsnyje nurodytos visos bylos medžiagos kopijos padarymą)</w:t>
      </w:r>
      <w:r>
        <w:rPr>
          <w:color w:val="000000"/>
          <w:szCs w:val="24"/>
          <w:lang w:eastAsia="lt-LT"/>
        </w:rPr>
        <w:t>, teismuose esančių administracinių, civilinių bylų ir jose esančių dokumentų kopijų įkainiai:</w:t>
      </w:r>
    </w:p>
    <w:p>
      <w:pPr>
        <w:tabs>
          <w:tab w:val="left" w:pos="567"/>
          <w:tab w:val="left" w:pos="4536"/>
          <w:tab w:val="left" w:pos="4820"/>
        </w:tabs>
        <w:snapToGrid w:val="0"/>
        <w:ind w:firstLine="720"/>
        <w:jc w:val="both"/>
        <w:rPr>
          <w:szCs w:val="24"/>
          <w:lang w:eastAsia="lt-LT"/>
        </w:rPr>
      </w:pPr>
      <w:r>
        <w:rPr>
          <w:szCs w:val="24"/>
          <w:lang w:eastAsia="lt-LT"/>
        </w:rPr>
        <w:t>už vieną A5 formato lapo kopiją</w:t>
        <w:tab/>
        <w:t>–</w:t>
        <w:tab/>
        <w:t>0,04 euro;</w:t>
      </w:r>
    </w:p>
    <w:p>
      <w:pPr>
        <w:tabs>
          <w:tab w:val="left" w:pos="567"/>
          <w:tab w:val="left" w:pos="4536"/>
          <w:tab w:val="left" w:pos="4820"/>
        </w:tabs>
        <w:snapToGrid w:val="0"/>
        <w:ind w:firstLine="720"/>
        <w:jc w:val="both"/>
        <w:rPr>
          <w:szCs w:val="24"/>
          <w:lang w:eastAsia="lt-LT"/>
        </w:rPr>
      </w:pPr>
      <w:r>
        <w:rPr>
          <w:szCs w:val="24"/>
          <w:lang w:eastAsia="lt-LT"/>
        </w:rPr>
        <w:t>už vieną A4 formato lapo kopiją</w:t>
        <w:tab/>
        <w:t>–</w:t>
        <w:tab/>
        <w:t>0,07 euro;</w:t>
      </w:r>
    </w:p>
    <w:p>
      <w:pPr>
        <w:tabs>
          <w:tab w:val="left" w:pos="567"/>
          <w:tab w:val="left" w:pos="4536"/>
          <w:tab w:val="left" w:pos="4820"/>
        </w:tabs>
        <w:snapToGrid w:val="0"/>
        <w:ind w:firstLine="720"/>
        <w:jc w:val="both"/>
        <w:rPr>
          <w:szCs w:val="24"/>
          <w:lang w:eastAsia="lt-LT"/>
        </w:rPr>
      </w:pPr>
      <w:r>
        <w:rPr>
          <w:szCs w:val="24"/>
          <w:lang w:eastAsia="lt-LT"/>
        </w:rPr>
        <w:t>už vieną A3 formato lapo kopiją</w:t>
        <w:tab/>
        <w:t>–</w:t>
        <w:tab/>
        <w:t>0,14 euro;</w:t>
      </w:r>
    </w:p>
    <w:p>
      <w:pPr>
        <w:tabs>
          <w:tab w:val="left" w:pos="567"/>
          <w:tab w:val="left" w:pos="4536"/>
          <w:tab w:val="left" w:pos="4820"/>
        </w:tabs>
        <w:snapToGrid w:val="0"/>
        <w:ind w:firstLine="720"/>
        <w:jc w:val="both"/>
        <w:rPr>
          <w:szCs w:val="24"/>
          <w:lang w:eastAsia="lt-LT"/>
        </w:rPr>
      </w:pPr>
      <w:r>
        <w:rPr>
          <w:szCs w:val="24"/>
          <w:lang w:eastAsia="lt-LT"/>
        </w:rPr>
        <w:t xml:space="preserve">už vieną nuskaitytą A4 formato lapo kopiją, </w:t>
      </w:r>
    </w:p>
    <w:p>
      <w:pPr>
        <w:tabs>
          <w:tab w:val="left" w:pos="567"/>
          <w:tab w:val="left" w:pos="4536"/>
          <w:tab w:val="left" w:pos="4820"/>
        </w:tabs>
        <w:snapToGrid w:val="0"/>
        <w:ind w:firstLine="720"/>
        <w:jc w:val="both"/>
        <w:rPr>
          <w:szCs w:val="24"/>
          <w:lang w:eastAsia="lt-LT"/>
        </w:rPr>
      </w:pPr>
      <w:r>
        <w:rPr>
          <w:szCs w:val="24"/>
          <w:lang w:eastAsia="lt-LT"/>
        </w:rPr>
        <w:t>įrašytą į kompiuterinę laikmeną,</w:t>
        <w:tab/>
        <w:t>–</w:t>
        <w:tab/>
        <w:t>0,07 euro ir kompiuterinės laikmenos kaina;</w:t>
      </w:r>
    </w:p>
    <w:p>
      <w:pPr>
        <w:tabs>
          <w:tab w:val="left" w:pos="567"/>
          <w:tab w:val="left" w:pos="4536"/>
          <w:tab w:val="left" w:pos="4820"/>
        </w:tabs>
        <w:snapToGrid w:val="0"/>
        <w:ind w:firstLine="720"/>
        <w:jc w:val="both"/>
        <w:rPr>
          <w:szCs w:val="24"/>
          <w:lang w:eastAsia="lt-LT"/>
        </w:rPr>
      </w:pPr>
      <w:r>
        <w:rPr>
          <w:szCs w:val="24"/>
          <w:lang w:eastAsia="lt-LT"/>
        </w:rPr>
        <w:t xml:space="preserve">už vieną nuskaitytą A4 formato lapo kopiją, </w:t>
      </w:r>
    </w:p>
    <w:p>
      <w:pPr>
        <w:tabs>
          <w:tab w:val="left" w:pos="567"/>
          <w:tab w:val="left" w:pos="4536"/>
          <w:tab w:val="left" w:pos="4820"/>
        </w:tabs>
        <w:snapToGrid w:val="0"/>
        <w:ind w:firstLine="720"/>
        <w:jc w:val="both"/>
      </w:pPr>
      <w:r>
        <w:rPr>
          <w:szCs w:val="24"/>
          <w:lang w:eastAsia="lt-LT"/>
        </w:rPr>
        <w:t>perduotą elektroniniu paštu,</w:t>
        <w:tab/>
        <w:t>–</w:t>
        <w:tab/>
        <w:t>0,07 euro.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3eb59038fd11e48fcad59d61177654">
        <w:r w:rsidRPr="00532B9F">
          <w:rPr>
            <w:rFonts w:ascii="Times New Roman" w:eastAsia="MS Mincho" w:hAnsi="Times New Roman"/>
            <w:sz w:val="20"/>
            <w:i/>
            <w:iCs/>
            <w:color w:val="0000FF" w:themeColor="hyperlink"/>
            <w:u w:val="single"/>
          </w:rPr>
          <w:t>900</w:t>
        </w:r>
      </w:fldSimple>
      <w:r>
        <w:rPr>
          <w:rFonts w:ascii="Times New Roman" w:eastAsia="MS Mincho" w:hAnsi="Times New Roman"/>
          <w:sz w:val="20"/>
          <w:i/>
          <w:iCs/>
        </w:rPr>
        <w:t>,
2014-09-03,
paskelbta TAR 2014-09-11, i. k. 2014-12124            </w:t>
      </w:r>
    </w:p>
    <w:p/>
    <w:p>
      <w:pPr>
        <w:ind w:firstLine="567"/>
        <w:jc w:val="both"/>
        <w:rPr>
          <w:color w:val="000000"/>
        </w:rPr>
      </w:pPr>
      <w:r>
        <w:rPr>
          <w:color w:val="000000"/>
        </w:rPr>
        <w:t>3</w:t>
      </w:r>
      <w:r>
        <w:rPr>
          <w:color w:val="000000"/>
        </w:rPr>
        <w:t xml:space="preserve">. Garso įrašų kopijos parengimo išlaidos lygios atitinkamos laikmenos kainai, kuri nustatoma pagal laikmenos įsigijimo dokumentus. </w:t>
      </w:r>
    </w:p>
    <w:p>
      <w:pPr>
        <w:ind w:firstLine="567"/>
        <w:jc w:val="both"/>
        <w:rPr>
          <w:color w:val="000000"/>
        </w:rPr>
      </w:pPr>
      <w:r>
        <w:rPr>
          <w:color w:val="000000"/>
        </w:rPr>
        <w:t>4</w:t>
      </w:r>
      <w:r>
        <w:rPr>
          <w:color w:val="000000"/>
        </w:rPr>
        <w:t xml:space="preserve">. Bylos medžiagos kopijas darant sava įranga (kopijuojant, fotografuojant ir panašiai) mokestis už bylos kopijų darymą nemokamas. </w:t>
      </w:r>
    </w:p>
    <w:p>
      <w:pPr>
        <w:ind w:firstLine="567"/>
        <w:jc w:val="both"/>
        <w:rPr>
          <w:color w:val="000000"/>
        </w:rPr>
      </w:pPr>
      <w:r>
        <w:rPr>
          <w:color w:val="000000"/>
        </w:rPr>
        <w:t>5</w:t>
      </w:r>
      <w:r>
        <w:rPr>
          <w:color w:val="000000"/>
        </w:rPr>
        <w:t>. Elektroninio dokumento (įskaitant elektroninę bylą) kopijos parengimo išlaidos lygios atitinkamos laikmenos kainai, kuri nustatoma pagal laikmenos įsigijimo dokumentus.</w:t>
      </w:r>
    </w:p>
    <w:p>
      <w:pPr>
        <w:ind w:firstLine="567"/>
        <w:jc w:val="both"/>
      </w:pPr>
      <w:r>
        <w:rPr>
          <w:color w:val="000000"/>
        </w:rPr>
        <w:t>6</w:t>
      </w:r>
      <w:r>
        <w:rPr>
          <w:color w:val="000000"/>
        </w:rPr>
        <w:t xml:space="preserve">. Mokestis už bylos medžiagos kopijų darymą pervedamas į nurodytą ikiteisminio tyrimo įstaigos, prokuratūros ar teismo sąskaitą. Jeigu yra galimybė, šis mokestis gali būti mokamas pačioje ikiteisminio tyrimo įstaigoje, prokuratūroje ar teisme. </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9B16ECAFE55">
        <w:r w:rsidRPr="00532B9F">
          <w:rPr>
            <w:rFonts w:ascii="Times New Roman" w:eastAsia="MS Mincho" w:hAnsi="Times New Roman"/>
            <w:sz w:val="20"/>
            <w:i/>
            <w:iCs/>
            <w:color w:val="0000FF" w:themeColor="hyperlink"/>
            <w:u w:val="single"/>
          </w:rPr>
          <w:t>1241</w:t>
        </w:r>
      </w:fldSimple>
      <w:r>
        <w:rPr>
          <w:rFonts w:ascii="Times New Roman" w:eastAsia="MS Mincho" w:hAnsi="Times New Roman"/>
          <w:sz w:val="20"/>
          <w:i/>
          <w:iCs/>
        </w:rPr>
        <w:t>,
2011-10-27,
Žin., 2011, Nr.
130-6172 (2011-10-29), i. k. 1111100NUTA00001241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E9B16ECAFE55">
        <w:r w:rsidRPr="00532B9F">
          <w:rPr>
            <w:rFonts w:ascii="Times New Roman" w:eastAsia="MS Mincho" w:hAnsi="Times New Roman"/>
            <w:sz w:val="20"/>
            <w:iCs/>
            <w:color w:val="0000FF" w:themeColor="hyperlink"/>
            <w:u w:val="single"/>
          </w:rPr>
          <w:t>1241</w:t>
        </w:r>
      </w:fldSimple>
      <w:r>
        <w:rPr>
          <w:rFonts w:ascii="Times New Roman" w:eastAsia="MS Mincho" w:hAnsi="Times New Roman"/>
          <w:sz w:val="20"/>
          <w:iCs/>
        </w:rPr>
        <w:t>,
2011-10-27,
Žin., 2011, Nr.
130-6172 (2011-10-29), i. k. 1111100NUTA00001241                </w:t>
      </w:r>
    </w:p>
    <w:p>
      <w:pPr>
        <w:jc w:val="both"/>
        <w:rPr>
          <w:rFonts w:ascii="Times New Roman" w:hAnsi="Times New Roman"/>
        </w:rPr>
      </w:pPr>
      <w:r>
        <w:rPr>
          <w:rFonts w:ascii="Times New Roman" w:hAnsi="Times New Roman"/>
          <w:sz w:val="20"/>
        </w:rPr>
        <w:t>Dėl Lietuvos Respublikos Vyriausybės 2004 m. lapkričio 3 d. nutarimo Nr. 1368 "Dėl ikiteisminio tyrimo įstaigose, prokuratūrose ir teismuose esančių baudžiamųjų bylų ir jose esančių dokumentų kopijų įkainių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73eb59038fd11e48fcad59d61177654">
        <w:r w:rsidRPr="00532B9F">
          <w:rPr>
            <w:rFonts w:ascii="Times New Roman" w:eastAsia="MS Mincho" w:hAnsi="Times New Roman"/>
            <w:sz w:val="20"/>
            <w:iCs/>
            <w:color w:val="0000FF" w:themeColor="hyperlink"/>
            <w:u w:val="single"/>
          </w:rPr>
          <w:t>900</w:t>
        </w:r>
      </w:fldSimple>
      <w:r>
        <w:rPr>
          <w:rFonts w:ascii="Times New Roman" w:eastAsia="MS Mincho" w:hAnsi="Times New Roman"/>
          <w:sz w:val="20"/>
          <w:iCs/>
        </w:rPr>
        <w:t>,
2014-09-03,
paskelbta TAR 2014-09-11, i. k. 2014-12124                </w:t>
      </w:r>
    </w:p>
    <w:p>
      <w:pPr>
        <w:jc w:val="both"/>
        <w:rPr>
          <w:rFonts w:ascii="Times New Roman" w:hAnsi="Times New Roman"/>
        </w:rPr>
      </w:pPr>
      <w:r>
        <w:rPr>
          <w:rFonts w:ascii="Times New Roman" w:hAnsi="Times New Roman"/>
          <w:sz w:val="20"/>
        </w:rPr>
        <w:t>Dėl Lietuvos Respublikos Vyriausybės 2004 m. lapkričio 3 d. nutarimo Nr. 1368 „Dėl Ikiteisminio tyrimo įstaigose, prokuratūrose ir teismuose esančių baudžiamųjų bylų ir jose esančių dokumentų kopijų, teismuose esančių administracinių, civilinių bylų ir jose esančių dokumentų kopijų įkainių nustatymo ir mokėjimo už bylos medžiagos kopijas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88d18f03e9511e6a8ae9e1795984391">
        <w:r w:rsidRPr="00532B9F">
          <w:rPr>
            <w:rFonts w:ascii="Times New Roman" w:eastAsia="MS Mincho" w:hAnsi="Times New Roman"/>
            <w:sz w:val="20"/>
            <w:iCs/>
            <w:color w:val="0000FF" w:themeColor="hyperlink"/>
            <w:u w:val="single"/>
          </w:rPr>
          <w:t>660</w:t>
        </w:r>
      </w:fldSimple>
      <w:r>
        <w:rPr>
          <w:rFonts w:ascii="Times New Roman" w:eastAsia="MS Mincho" w:hAnsi="Times New Roman"/>
          <w:sz w:val="20"/>
          <w:iCs/>
        </w:rPr>
        <w:t>,
2016-06-29,
paskelbta TAR 2016-06-30, i. k. 2016-17947                </w:t>
      </w:r>
    </w:p>
    <w:p>
      <w:pPr>
        <w:jc w:val="both"/>
        <w:rPr>
          <w:rFonts w:ascii="Times New Roman" w:hAnsi="Times New Roman"/>
        </w:rPr>
      </w:pPr>
      <w:r>
        <w:rPr>
          <w:rFonts w:ascii="Times New Roman" w:hAnsi="Times New Roman"/>
          <w:sz w:val="20"/>
        </w:rPr>
        <w:t>Dėl Lietuvos Respublikos Vyriausybės 2004 m. lapkričio 3 d. nutarimo Nr. 1368 „Dėl Ikiteisminio tyrimo įstaigose, prokuratūrose ir teismuose esančių baudžiamųjų bylų ir jose esančių dokumentų kopijų, teismuose esančių administracinių, civilinių bylų ir jose esančių dokumentų kopijų įkainių nustatymo ir mokėjimo už bylos medžiagos kopijas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63C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54285059">
      <w:bodyDiv w:val="1"/>
      <w:marLeft w:val="0"/>
      <w:marRight w:val="0"/>
      <w:marTop w:val="0"/>
      <w:marBottom w:val="0"/>
      <w:divBdr>
        <w:top w:val="none" w:sz="0" w:space="0" w:color="auto"/>
        <w:left w:val="none" w:sz="0" w:space="0" w:color="auto"/>
        <w:bottom w:val="none" w:sz="0" w:space="0" w:color="auto"/>
        <w:right w:val="none" w:sz="0" w:space="0" w:color="auto"/>
      </w:divBdr>
    </w:div>
    <w:div w:id="921257938">
      <w:bodyDiv w:val="1"/>
      <w:marLeft w:val="0"/>
      <w:marRight w:val="0"/>
      <w:marTop w:val="0"/>
      <w:marBottom w:val="0"/>
      <w:divBdr>
        <w:top w:val="none" w:sz="0" w:space="0" w:color="auto"/>
        <w:left w:val="none" w:sz="0" w:space="0" w:color="auto"/>
        <w:bottom w:val="none" w:sz="0" w:space="0" w:color="auto"/>
        <w:right w:val="none" w:sz="0" w:space="0" w:color="auto"/>
      </w:divBdr>
    </w:div>
    <w:div w:id="1511260539">
      <w:bodyDiv w:val="1"/>
      <w:marLeft w:val="0"/>
      <w:marRight w:val="0"/>
      <w:marTop w:val="0"/>
      <w:marBottom w:val="0"/>
      <w:divBdr>
        <w:top w:val="none" w:sz="0" w:space="0" w:color="auto"/>
        <w:left w:val="none" w:sz="0" w:space="0" w:color="auto"/>
        <w:bottom w:val="none" w:sz="0" w:space="0" w:color="auto"/>
        <w:right w:val="none" w:sz="0" w:space="0" w:color="auto"/>
      </w:divBdr>
    </w:div>
    <w:div w:id="18759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2</Pages>
  <Words>3371</Words>
  <Characters>1923</Characters>
  <Application>Microsoft Office Word</Application>
  <DocSecurity>0</DocSecurity>
  <Lines>16</Lines>
  <Paragraphs>10</Paragraphs>
  <ScaleCrop>false</ScaleCrop>
  <Company/>
  <LinksUpToDate>false</LinksUpToDate>
  <CharactersWithSpaces>5284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2014-09-19T05:36:00Z</dcterms:created>
  <dc:creator>marina.buivid@gmail.com</dc:creator>
  <lastModifiedBy>BODIN Aušra</lastModifiedBy>
  <dcterms:modified xsi:type="dcterms:W3CDTF">2016-07-04T08:27:00Z</dcterms:modified>
  <revision>8</revision>
</coreProperties>
</file>