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afb26678374ffd94bf767f08e9be6f"/>
        <w:lock w:val="sdtLocked"/>
        <w:richText/>
      </w:sdtPr>
      <w:sdtContent>
        <w:p>
          <w:pPr>
            <w:jc w:val="both"/>
            <w:rPr>
              <w:rFonts w:ascii="Times New Roman" w:hAnsi="Times New Roman"/>
            </w:rPr>
          </w:pPr>
          <w:r>
            <w:rPr>
              <w:rFonts w:ascii="Times New Roman" w:hAnsi="Times New Roman"/>
              <w:b/>
              <w:i/>
            </w:rPr>
            <w:t>Suvestinė redakcija nuo 2020-06-19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2016-03-09:</w:t>
          </w:r>
        </w:p>
        <w:p>
          <w:pPr>
            <w:rPr>
              <w:rFonts w:ascii="Times New Roman" w:hAnsi="Times New Roman"/>
              <w:sz w:val="20"/>
              <w:i/>
            </w:rPr>
          </w:pPr>
          <w:r>
            <w:rPr>
              <w:rFonts w:ascii="Times New Roman" w:hAnsi="Times New Roman"/>
              <w:sz w:val="20"/>
              <w:i/>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fa03b51a1efc4079a889799eaf01090e"/>
            <w:lock w:val="sdtLocked"/>
            <w:richText/>
          </w:sdtPr>
          <w:sdtContent>
            <w:p>
              <w:pPr>
                <w:tabs>
                  <w:tab w:val="left" w:pos="709"/>
                  <w:tab w:val="left" w:pos="993"/>
                </w:tabs>
                <w:ind w:firstLine="720"/>
                <w:jc w:val="both"/>
                <w:rPr>
                  <w:lang w:eastAsia="lt-LT"/>
                </w:rPr>
              </w:pPr>
              <w:r>
                <w:rPr>
                  <w:rFonts w:eastAsia="Calibri"/>
                  <w:color w:val="000000"/>
                  <w:szCs w:val="24"/>
                  <w:lang w:eastAsia="lt-LT"/>
                </w:rPr>
                <w:t>Vadovaudamasi Lietuvos Respublikos išmokų vaikams įstatymo 6 straipsnio 4 dalimi, 15 straipsnio 1 ir 3 dalimis, 16 straipsnio 1 dalimi, 17 straipsnio 8 dalimi, 21 straipsnio 4 dalimi, Lietuvos Respublikos Vyriausybė n u t a r i a:</w:t>
              </w:r>
              <w:r>
                <w:rPr>
                  <w:rFonts w:eastAsia="Calibri"/>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ef08a957c55c4f88b6c574f431f57853"/>
        <w:lock w:val="sdtLocked"/>
        <w:richText/>
      </w:sdtPr>
      <w:sdtContent>
        <w:p>
          <w:pPr>
            <w:ind w:left="5103"/>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left="5103"/>
          </w:pPr>
          <w:r>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ef08a957c55c4f88b6c574f431f57853"/>
              <w:lock w:val="sdtLocked"/>
              <w:richText/>
            </w:sdtPr>
            <w:sdtContent>
              <w:r>
                <w:rPr>
                  <w:b/>
                  <w:color w:val="000000"/>
                </w:rPr>
                <w:t>IŠMOKŲ VAIKAMS SKYRIMO IR MOKĖJIMO NUOSTATAI</w:t>
              </w:r>
            </w:sdtContent>
          </w:sdt>
        </w:p>
        <w:p>
          <w:pPr>
            <w:jc w:val="center"/>
            <w:rPr>
              <w:b/>
              <w:color w:val="000000"/>
            </w:rPr>
          </w:pPr>
        </w:p>
        <w:sdt>
          <w:sdtPr>
            <w:alias w:val="skyrius"/>
            <w:tag w:val="part_d4a9fd4c5a59490c865124d5afe237b1"/>
            <w:lock w:val="sdtLocked"/>
            <w:richText/>
          </w:sdtPr>
          <w:sdtContent>
            <w:p>
              <w:pPr>
                <w:jc w:val="center"/>
                <w:rPr>
                  <w:b/>
                  <w:color w:val="000000"/>
                </w:rPr>
              </w:pPr>
              <w:sdt>
                <w:sdtPr>
                  <w:alias w:val="Numeris"/>
                  <w:tag w:val="nr_d4a9fd4c5a59490c865124d5afe237b1"/>
                  <w:lock w:val="sdtLocked"/>
                  <w:richText/>
                </w:sdtPr>
                <w:sdtContent>
                  <w:r>
                    <w:rPr>
                      <w:b/>
                      <w:color w:val="000000"/>
                    </w:rPr>
                    <w:t>I</w:t>
                  </w:r>
                </w:sdtContent>
              </w:sdt>
              <w:r>
                <w:rPr>
                  <w:b/>
                  <w:color w:val="000000"/>
                </w:rPr>
                <w:t xml:space="preserve"> </w:t>
              </w:r>
              <w:sdt>
                <w:sdtPr>
                  <w:alias w:val="Pavadinimas"/>
                  <w:tag w:val="title_d4a9fd4c5a59490c865124d5afe237b1"/>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 p."/>
                <w:tag w:val="part_0b0f1f0a0cfd485dbc07762a149103b1"/>
                <w:lock w:val="sdtLocked"/>
                <w:richText/>
              </w:sdtPr>
              <w:sdtContent>
                <w:p>
                  <w:pPr>
                    <w:ind w:firstLine="720"/>
                    <w:jc w:val="both"/>
                  </w:pPr>
                  <w:sdt>
                    <w:sdtPr>
                      <w:alias w:val="Numeris"/>
                      <w:tag w:val="nr_0b0f1f0a0cfd485dbc07762a149103b1"/>
                      <w:lock w:val="sdtLocked"/>
                      <w:richText/>
                    </w:sdtPr>
                    <w:sdtContent>
                      <w:r>
                        <w:rPr>
                          <w:color w:val="000000"/>
                          <w:szCs w:val="24"/>
                          <w:lang w:eastAsia="lt-LT"/>
                        </w:rPr>
                        <w:t>1</w:t>
                      </w:r>
                    </w:sdtContent>
                  </w:sdt>
                  <w:r>
                    <w:rPr>
                      <w:color w:val="000000"/>
                      <w:szCs w:val="24"/>
                      <w:lang w:eastAsia="lt-LT"/>
                    </w:rPr>
                    <w:t>. Išmokų vaikams skyrimo ir mokėjimo nuostatai (toliau – Nuostatai) nustato</w:t>
                  </w:r>
                  <w:r>
                    <w:rPr>
                      <w:b/>
                      <w:color w:val="000000"/>
                      <w:szCs w:val="24"/>
                      <w:lang w:eastAsia="lt-LT"/>
                    </w:rPr>
                    <w:t xml:space="preserve"> </w:t>
                  </w:r>
                  <w:r>
                    <w:rPr>
                      <w:color w:val="000000"/>
                      <w:szCs w:val="24"/>
                      <w:lang w:eastAsia="lt-LT"/>
                    </w:rPr>
                    <w:t>kreipimosi dėl</w:t>
                  </w:r>
                  <w:r>
                    <w:rPr>
                      <w:b/>
                      <w:color w:val="000000"/>
                      <w:szCs w:val="24"/>
                      <w:lang w:eastAsia="lt-LT"/>
                    </w:rPr>
                    <w:t xml:space="preserve"> </w:t>
                  </w:r>
                  <w:r>
                    <w:rPr>
                      <w:color w:val="000000"/>
                      <w:szCs w:val="24"/>
                      <w:lang w:eastAsia="lt-LT"/>
                    </w:rPr>
                    <w:t>Lietuvos Respublikos išmokų vaikams įstatyme</w:t>
                  </w:r>
                  <w:r>
                    <w:rPr>
                      <w:b/>
                      <w:color w:val="000000"/>
                      <w:szCs w:val="24"/>
                      <w:lang w:eastAsia="lt-LT"/>
                    </w:rPr>
                    <w:t xml:space="preserve"> </w:t>
                  </w:r>
                  <w:r>
                    <w:rPr>
                      <w:color w:val="000000"/>
                      <w:szCs w:val="24"/>
                      <w:lang w:eastAsia="lt-LT"/>
                    </w:rPr>
                    <w:t>nustatytų išmokų (toliau – išmokos), jų skyrimo ir mokėjimo</w:t>
                  </w:r>
                  <w:r>
                    <w:rPr>
                      <w:b/>
                      <w:color w:val="000000"/>
                      <w:szCs w:val="24"/>
                      <w:lang w:eastAsia="lt-LT"/>
                    </w:rPr>
                    <w:t xml:space="preserve"> </w:t>
                  </w:r>
                  <w:r>
                    <w:rPr>
                      <w:color w:val="000000"/>
                      <w:szCs w:val="24"/>
                      <w:lang w:eastAsia="lt-LT"/>
                    </w:rPr>
                    <w:t>tvarką,</w:t>
                  </w:r>
                  <w:r>
                    <w:rPr>
                      <w:b/>
                      <w:color w:val="000000"/>
                      <w:szCs w:val="24"/>
                      <w:lang w:eastAsia="lt-LT"/>
                    </w:rPr>
                    <w:t xml:space="preserve"> </w:t>
                  </w:r>
                  <w:r>
                    <w:rPr>
                      <w:color w:val="000000"/>
                      <w:szCs w:val="24"/>
                      <w:lang w:eastAsia="lt-LT"/>
                    </w:rPr>
                    <w:t xml:space="preserve">dokumentus, būtinus išmokoms gauti, užsienio valstybės mokymo įstaigų mokymo programų atitikties Išmokų vaikams įstatymo 6 straipsnyje nurodytoms programoms nustatymo tvarką, faktinės gyvenamosios vietos nustatymo tvarką, bendrai gyvenančių asmenų arba globėjo ir su juo bendrai gyvenančių asmenų duomenų apie gautas pajamas patikrinimo ir informavimo apie sprendimą nutraukti išmokų mokėjimą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ed4a767826844182a5da29ec01f96326"/>
                <w:lock w:val="sdtLocked"/>
                <w:richText/>
              </w:sdtPr>
              <w:sdtContent>
                <w:p>
                  <w:pPr>
                    <w:ind w:firstLine="720"/>
                    <w:jc w:val="both"/>
                  </w:pPr>
                  <w:sdt>
                    <w:sdtPr>
                      <w:alias w:val="Numeris"/>
                      <w:tag w:val="nr_ed4a767826844182a5da29ec01f96326"/>
                      <w:lock w:val="sdtLocked"/>
                      <w:richText/>
                    </w:sdtPr>
                    <w:sdtContent>
                      <w:r>
                        <w:rPr>
                          <w:szCs w:val="24"/>
                          <w:lang w:eastAsia="lt-LT"/>
                        </w:rPr>
                        <w:t>1</w:t>
                      </w:r>
                      <w:r>
                        <w:rPr>
                          <w:szCs w:val="24"/>
                          <w:vertAlign w:val="superscript"/>
                          <w:lang w:eastAsia="lt-LT"/>
                        </w:rPr>
                        <w:t>1</w:t>
                      </w:r>
                    </w:sdtContent>
                  </w:sdt>
                  <w:r>
                    <w:rPr>
                      <w:szCs w:val="24"/>
                      <w:lang w:eastAsia="lt-LT"/>
                    </w:rPr>
                    <w:t>. Nuostatuose vartojamos sąvokos atitinka Išmokų vaikams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22a98c218fba42f09e496518cc096da9"/>
                <w:lock w:val="sdtLocked"/>
                <w:richText/>
              </w:sdtPr>
              <w:sdtContent>
                <w:p>
                  <w:pPr>
                    <w:ind w:firstLine="720"/>
                    <w:jc w:val="both"/>
                    <w:rPr>
                      <w:color w:val="000000"/>
                    </w:rPr>
                  </w:pPr>
                  <w:sdt>
                    <w:sdtPr>
                      <w:alias w:val="Numeris"/>
                      <w:tag w:val="nr_22a98c218fba42f09e496518cc096da9"/>
                      <w:lock w:val="sdtLocked"/>
                      <w:richText/>
                    </w:sdt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vadovaujantis Europos Sąjungos socialinės apsaugos sistemų koordinavimo reglamentais, yra taikomas Išmokų vaikams įstatymas.</w:t>
                  </w:r>
                  <w:r>
                    <w:rPr>
                      <w:bCs/>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4 p."/>
                <w:tag w:val="part_a8ab6a7f9f44445e8514297f747f5cf0"/>
                <w:lock w:val="sdtLocked"/>
                <w:richText/>
              </w:sdtPr>
              <w:sdtContent>
                <w:p>
                  <w:pPr>
                    <w:ind w:firstLine="720"/>
                    <w:jc w:val="both"/>
                  </w:pPr>
                  <w:sdt>
                    <w:sdtPr>
                      <w:alias w:val="Numeris"/>
                      <w:tag w:val="nr_a8ab6a7f9f44445e8514297f747f5cf0"/>
                      <w:lock w:val="sdtLocked"/>
                      <w:richText/>
                    </w:sdtPr>
                    <w:sdtContent>
                      <w:r>
                        <w:rPr>
                          <w:lang w:eastAsia="lt-LT"/>
                        </w:rPr>
                        <w:t>4</w:t>
                      </w:r>
                    </w:sdtContent>
                  </w:sdt>
                  <w:r>
                    <w:rPr>
                      <w:lang w:eastAsia="lt-LT"/>
                    </w:rPr>
                    <w:t>. Išmokas skiria ir moka savivaldybės administracija, vadovaudamasi Išmokų vaikams įstatymu ir šiais Nuostatais, jeigu Europos Sąjungos reglamentai, tarptautinės sutartys nenumato kitų išmokų skyrimo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5 p."/>
                <w:tag w:val="part_b2edc3c8b91c456490005ae818a7db6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ca42f4551a54e989eacd24d28f7bf3a"/>
            <w:lock w:val="sdtLocked"/>
            <w:richText/>
          </w:sdtPr>
          <w:sdtContent>
            <w:p>
              <w:pPr>
                <w:jc w:val="center"/>
                <w:rPr>
                  <w:b/>
                  <w:color w:val="000000"/>
                </w:rPr>
              </w:pPr>
              <w:sdt>
                <w:sdtPr>
                  <w:alias w:val="Numeris"/>
                  <w:tag w:val="nr_9ca42f4551a54e989eacd24d28f7bf3a"/>
                  <w:lock w:val="sdtLocked"/>
                  <w:richText/>
                </w:sdtPr>
                <w:sdtContent>
                  <w:r>
                    <w:rPr>
                      <w:b/>
                      <w:color w:val="000000"/>
                    </w:rPr>
                    <w:t>II</w:t>
                  </w:r>
                </w:sdtContent>
              </w:sdt>
              <w:r>
                <w:rPr>
                  <w:b/>
                  <w:color w:val="000000"/>
                </w:rPr>
                <w:t xml:space="preserve"> </w:t>
              </w:r>
              <w:sdt>
                <w:sdtPr>
                  <w:alias w:val="Pavadinimas"/>
                  <w:tag w:val="title_9ca42f4551a54e989eacd24d28f7bf3a"/>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6 p."/>
                <w:tag w:val="part_2921b0ff711c4023bd5db4bbc5c55e21"/>
                <w:lock w:val="sdtLocked"/>
                <w:richText/>
              </w:sdtPr>
              <w:sdtContent>
                <w:p>
                  <w:pPr>
                    <w:ind w:firstLine="720"/>
                    <w:jc w:val="both"/>
                    <w:rPr>
                      <w:b/>
                      <w:color w:val="000000"/>
                      <w:szCs w:val="24"/>
                      <w:lang w:eastAsia="lt-LT"/>
                    </w:rPr>
                  </w:pPr>
                  <w:sdt>
                    <w:sdtPr>
                      <w:alias w:val="Numeris"/>
                      <w:tag w:val="nr_2921b0ff711c4023bd5db4bbc5c55e21"/>
                      <w:lock w:val="sdtLocked"/>
                      <w:richText/>
                    </w:sdtPr>
                    <w:sdtContent>
                      <w:r>
                        <w:rPr>
                          <w:szCs w:val="24"/>
                          <w:lang w:eastAsia="lt-LT"/>
                        </w:rPr>
                        <w:t>6</w:t>
                      </w:r>
                    </w:sdtContent>
                  </w:sdt>
                  <w:r>
                    <w:rPr>
                      <w:szCs w:val="24"/>
                      <w:lang w:eastAsia="lt-LT"/>
                    </w:rPr>
                    <w:t xml:space="preserve">. </w:t>
                  </w:r>
                  <w:r>
                    <w:rPr>
                      <w:color w:val="000000"/>
                      <w:szCs w:val="24"/>
                      <w:lang w:eastAsia="lt-LT"/>
                    </w:rPr>
                    <w:t>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Jeigu vaikų (asmenų), besimokančių užsienio valstybės mokymo įstaigoje pagal mokymo programas, atitinkančias Išmokų vaikams įstatymo 6 straipsnio 1 dalyje nustatytas mokymo programas, gyvenamoji vieta iki išvykstant mokytis nebuvo deklaruota ir jie nebuvo įtraukti į gyvenamosios vietos nedeklaravusių asmenų apskaitą, dėl išmokos vaikui vaikai (asmenys) kreipiasi į savivaldybės, kurios teritorijoje jie iki išvykimo faktiškai gyveno, administraciją.</w:t>
                  </w:r>
                  <w:r>
                    <w:rPr>
                      <w:b/>
                      <w:color w:val="000000"/>
                      <w:szCs w:val="24"/>
                      <w:lang w:eastAsia="lt-LT"/>
                    </w:rPr>
                    <w:t xml:space="preserve"> </w:t>
                  </w:r>
                  <w:r>
                    <w:rPr>
                      <w:color w:val="000000"/>
                      <w:szCs w:val="24"/>
                      <w:lang w:eastAsia="lt-LT"/>
                    </w:rPr>
                    <w:t xml:space="preserve">Juridiniai asmenys dėl išmokų, išskyrus globos (rūpybos) išmoką ir (ar) globos (rūpybos) išmokos tikslinį priedą, kreipiasi į savivaldybės, kurios teritorijoje įregistruota juridinio asmens buveinė, administraciją. </w:t>
                  </w:r>
                </w:p>
                <w:p>
                  <w:pPr>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pPr>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 Vaikų, kuriems globa (rūpyba) nustatyta ne Lietuvos Respublikoje ir jos vykdymą perėmė Lietuvos Respublikos kompetentinga institucija, globėjai (rūpintojai) dėl globos (rūpybos) išmokos ir (ar) globos (rūpybos) išmokos tikslinio priedo kreipiasi į savivaldybės, kurios vaiko teisių apsaugos institucija perėmė vaiko globos (rūpybos) vykdymą, administraciją.</w:t>
                  </w:r>
                </w:p>
                <w:p>
                  <w:pPr>
                    <w:ind w:firstLine="720"/>
                    <w:jc w:val="both"/>
                    <w:rPr>
                      <w:color w:val="FF0000"/>
                      <w:szCs w:val="24"/>
                      <w:lang w:eastAsia="lt-LT"/>
                    </w:rPr>
                  </w:pPr>
                  <w:r>
                    <w:rPr>
                      <w:color w:val="000000"/>
                      <w:szCs w:val="24"/>
                      <w:lang w:eastAsia="lt-LT"/>
                    </w:rPr>
                    <w:t xml:space="preserve">Turintys teisę gauti globos (rūpybos) išmoką asmenys, besimokantys Lietuvos Respublikos bendrojo ugdymo mokyklose, profesinio mokymo įstaigose ir aukštosiose mokyklose, kreipiasi į savivaldybės, kurios teritorijoje yra mokykla, administraciją. Asmenys, besimokantys ar studijuojantys užsienio valstybės mokymo įstaigoje,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jie kreipiasi į savivaldybės, kurios teritorijoje iki išvykimo faktiškai gyveno, administraciją. </w:t>
                  </w:r>
                </w:p>
                <w:p>
                  <w:pPr>
                    <w:ind w:firstLine="720"/>
                    <w:jc w:val="both"/>
                    <w:rPr>
                      <w:b/>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įtraukti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jeigu jis neįtrauktas į gyvenamosios vietos nedeklaravusių asmenų apskaitą, dėl išmokų vaiko tėvų įgalioti asmenys kreipiasi į savivaldybės, kurios teritorijoje yra faktinė vaiko gyvenamoji vieta, administraciją.</w:t>
                  </w:r>
                </w:p>
                <w:p>
                  <w:pPr>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pPr>
                    <w:ind w:firstLine="720"/>
                    <w:jc w:val="both"/>
                    <w:rPr>
                      <w:color w:val="000000"/>
                      <w:szCs w:val="24"/>
                      <w:lang w:eastAsia="lt-LT"/>
                    </w:rPr>
                  </w:pPr>
                  <w:r>
                    <w:rPr>
                      <w:color w:val="000000"/>
                      <w:szCs w:val="24"/>
                      <w:lang w:eastAsia="lt-LT"/>
                    </w:rPr>
                    <w:t xml:space="preserve">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taip pat valstybės, žinybiniuose registruose arba valstybės, savivaldybių informacinėse sistemose esančiais duomenimis, pagrindžiančiais asmenų ekonominius, socialinius ar asmeninius interesus toje savivaldybėje. </w:t>
                  </w:r>
                </w:p>
                <w:p>
                  <w:pPr>
                    <w:ind w:firstLine="720"/>
                    <w:jc w:val="both"/>
                  </w:pPr>
                  <w:r>
                    <w:rPr>
                      <w:color w:val="000000"/>
                      <w:szCs w:val="24"/>
                      <w:lang w:eastAsia="lt-LT"/>
                    </w:rPr>
                    <w:t>Tais atvejais, kai, įvertinus pareiškėjo pateiktą informaciją ir duomenis apie gyvenamąją vietą, paaiškėja, kad jie netikslūs ar klaidingi, ir (ar) valstybės, žinybiniuose registruose arba valstybės, savivaldybių informacinėse sistemose nėra duomenų apie pareiškėją,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7 p."/>
                <w:tag w:val="part_fcc4fafc9f444e19a17189677d1779a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b6f24ad1a40a4d66b2d38eaeaf03296b"/>
                <w:lock w:val="sdtLocked"/>
                <w:richText/>
              </w:sdtPr>
              <w:sdtContent>
                <w:p>
                  <w:pPr>
                    <w:ind w:firstLine="720"/>
                    <w:jc w:val="both"/>
                    <w:rPr>
                      <w:color w:val="000000"/>
                    </w:rPr>
                  </w:pPr>
                  <w:sdt>
                    <w:sdtPr>
                      <w:alias w:val="Numeris"/>
                      <w:tag w:val="nr_b6f24ad1a40a4d66b2d38eaeaf03296b"/>
                      <w:lock w:val="sdtLocked"/>
                      <w:richText/>
                    </w:sdtPr>
                    <w:sdtContent>
                      <w:r>
                        <w:rPr>
                          <w:szCs w:val="24"/>
                          <w:lang w:eastAsia="lt-LT"/>
                        </w:rPr>
                        <w:t>8</w:t>
                      </w:r>
                    </w:sdtContent>
                  </w:sdt>
                  <w:r>
                    <w:rPr>
                      <w:szCs w:val="24"/>
                      <w:lang w:eastAsia="lt-LT"/>
                    </w:rPr>
                    <w:t xml:space="preserve">. </w:t>
                  </w:r>
                  <w:r>
                    <w:rPr>
                      <w:color w:val="000000"/>
                      <w:szCs w:val="24"/>
                      <w:lang w:eastAsia="lt-LT"/>
                    </w:rPr>
                    <w:t>Kreipimosi dėl išmokos diena laikoma diena, kurią pateiktas prašymas skirti išmoką. Kai kreipiantis dėl išmokos su prašymu pateikiami ne visi reikiami dokumentai, informacija apie trūkstamus dokumentus įrašoma į informacinį lapelį, o šis įteikiamas pareiškėjui. Visi trūkstami dokumentai, reikalingi išmokai skirti, pateikiami ne vėliau kaip per vieną mėnesį nuo prašymo pateikimo dienos. Jeigu pareiškėjas per vieną mėnesį nepateikia reikiamų dokumentų, jo prašymas laikomas nepateiktu. Jei pateikiamas prašymas skirti kelių rūšių išmokas, bet dėl vienos iš jų per vieną mėnesį nuo prašymo pateikimo dienos nepateikiami reikiami dokumentai, prašymas laikomas nepateiktu tik dėl tos išmokos, kuriai skirti trūksta dokumentų.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9 p."/>
                <w:tag w:val="part_53a66127aa72460db5a4c91a6c242b3a"/>
                <w:lock w:val="sdtLocked"/>
                <w:richText/>
              </w:sdtPr>
              <w:sdtContent>
                <w:p>
                  <w:pPr>
                    <w:tabs>
                      <w:tab w:val="left" w:pos="0"/>
                    </w:tabs>
                    <w:ind w:firstLine="720"/>
                    <w:jc w:val="both"/>
                    <w:rPr>
                      <w:color w:val="000000"/>
                    </w:rPr>
                  </w:pPr>
                  <w:sdt>
                    <w:sdtPr>
                      <w:alias w:val="Numeris"/>
                      <w:tag w:val="nr_53a66127aa72460db5a4c91a6c242b3a"/>
                      <w:lock w:val="sdtLocked"/>
                      <w:richText/>
                    </w:sdtPr>
                    <w:sdtContent>
                      <w:r>
                        <w:rPr>
                          <w:color w:val="000000"/>
                          <w:szCs w:val="24"/>
                          <w:lang w:eastAsia="lt-LT"/>
                        </w:rPr>
                        <w:t>9</w:t>
                      </w:r>
                    </w:sdtContent>
                  </w:sdt>
                  <w:r>
                    <w:rPr>
                      <w:color w:val="000000"/>
                      <w:szCs w:val="24"/>
                      <w:lang w:eastAsia="lt-LT"/>
                    </w:rPr>
                    <w:t>. Dėl išmokų skyrimo gali kreiptis vienas iš vaiką auginančių tėvų (įtėvių), bendrai gyvenančių asmenų, globėjas (rūpintojas), asmuo, vaiko laikinosios priežiūros pas fizinius asmenis ar laikino apgyvendinimo pas fizinius asmenis metu laikinai prižiūrintis vaiką, pats pilnametis asmuo, turintis teisę gauti išmoką, arba visiškai veiksniu (emancipuotu) pripažintas ar susituokęs</w:t>
                  </w:r>
                  <w:r>
                    <w:rPr>
                      <w:bCs/>
                      <w:color w:val="000000"/>
                      <w:szCs w:val="24"/>
                      <w:lang w:eastAsia="lt-LT"/>
                    </w:rPr>
                    <w:t xml:space="preserve"> </w:t>
                  </w:r>
                  <w:r>
                    <w:rPr>
                      <w:color w:val="000000"/>
                      <w:szCs w:val="24"/>
                      <w:lang w:eastAsia="lt-LT"/>
                    </w:rPr>
                    <w:t>nepilnametis vaikas, turintis teisę gauti išmoką, vaikas nuo 14 iki 18 metų, turintis tėvų ar rūpintojų sutikimą,</w:t>
                  </w:r>
                  <w:r>
                    <w:rPr>
                      <w:bCs/>
                      <w:color w:val="000000"/>
                      <w:szCs w:val="24"/>
                      <w:lang w:eastAsia="lt-LT"/>
                    </w:rPr>
                    <w:t xml:space="preserve"> </w:t>
                  </w:r>
                  <w:r>
                    <w:rPr>
                      <w:color w:val="000000"/>
                      <w:szCs w:val="24"/>
                      <w:lang w:eastAsia="lt-LT"/>
                    </w:rPr>
                    <w:t>arba šių asmenų įgalioti asmenys, taip pat neveiksnių šioje srityje asmenų globėjai.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Content>
        </w:sdt>
        <w:sdt>
          <w:sdtPr>
            <w:alias w:val="skyrius"/>
            <w:tag w:val="part_bd0a008379c9410e968afd8b1754ee41"/>
            <w:lock w:val="sdtLocked"/>
            <w:richText/>
          </w:sdtPr>
          <w:sdtContent>
            <w:p>
              <w:pPr>
                <w:jc w:val="center"/>
                <w:rPr>
                  <w:b/>
                  <w:color w:val="000000"/>
                </w:rPr>
              </w:pPr>
              <w:sdt>
                <w:sdtPr>
                  <w:alias w:val="Numeris"/>
                  <w:tag w:val="nr_bd0a008379c9410e968afd8b1754ee41"/>
                  <w:lock w:val="sdtLocked"/>
                  <w:richText/>
                </w:sdtPr>
                <w:sdtContent>
                  <w:r>
                    <w:rPr>
                      <w:b/>
                      <w:color w:val="000000"/>
                    </w:rPr>
                    <w:t>III</w:t>
                  </w:r>
                </w:sdtContent>
              </w:sdt>
              <w:r>
                <w:rPr>
                  <w:b/>
                  <w:color w:val="000000"/>
                </w:rPr>
                <w:t xml:space="preserve"> </w:t>
              </w:r>
              <w:sdt>
                <w:sdtPr>
                  <w:alias w:val="Pavadinimas"/>
                  <w:tag w:val="title_bd0a008379c9410e968afd8b1754ee41"/>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0 p."/>
                <w:tag w:val="part_be4009499ce842d9886005d82fe79675"/>
                <w:lock w:val="sdtLocked"/>
                <w:richText/>
              </w:sdtPr>
              <w:sdtContent>
                <w:p>
                  <w:pPr>
                    <w:tabs>
                      <w:tab w:val="left" w:pos="1418"/>
                    </w:tabs>
                    <w:ind w:firstLine="720"/>
                    <w:jc w:val="both"/>
                    <w:rPr>
                      <w:szCs w:val="24"/>
                      <w:lang w:eastAsia="lt-LT"/>
                    </w:rPr>
                  </w:pPr>
                  <w:sdt>
                    <w:sdtPr>
                      <w:alias w:val="Numeris"/>
                      <w:tag w:val="nr_be4009499ce842d9886005d82fe79675"/>
                      <w:lock w:val="sdtLocked"/>
                      <w:richText/>
                    </w:sdt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asmens, turinčio teisę gauti išmoką, tapatybę patvirtinantį dokumentą, išskyrus atvejus, kai dėl atitinkamos išmokos skyrimo kreipiamasi elektroniniu būdu, jeigu valstybės elektroninės valdžios sistemoje teikiama tokios rūšies elektroninė paslauga, ir socialinės apsaugos ir darbo ministro nustatytos formos prašymą skirti atitinkamą išmoką. Fizinio ar juridinio asmens, turinčio teisę gauti išmoką, įgaliotas asmuo turi pateikti savo asmens tapatybę patvirtinantį dokumentą, išskyrus atvejus, kai dėl atitinkamos išmokos skyrimo kreipiamasi elektroniniu būdu, jeigu valstybės elektroninės valdžios sistemoje teikiama tokios rūšies elektroninė paslauga, dokumentus, nurodytus Nuostatų III skyriuje, ir įgaliojimą.</w:t>
                  </w:r>
                </w:p>
                <w:p>
                  <w:pPr>
                    <w:ind w:firstLine="720"/>
                    <w:jc w:val="both"/>
                    <w:rPr>
                      <w:color w:val="000000"/>
                      <w:szCs w:val="24"/>
                      <w:lang w:eastAsia="lt-LT"/>
                    </w:rPr>
                  </w:pPr>
                  <w:r>
                    <w:rPr>
                      <w:color w:val="000000"/>
                      <w:szCs w:val="24"/>
                      <w:lang w:eastAsia="lt-LT"/>
                    </w:rPr>
                    <w:t>Jei dėl atitinkamos išmokos skyrimo kreipiasi asmenys, kurie pripažinti ribotai veiksniais šioje srityje, jie turi pateikti savivaldybės administracijai dokumentus, nurodytus Nuostatų III skyriuje, ir dokumentus, patvirtinančius rūpybos nustatymą ir rūpintojo paskyrimą, bei rūpintojo sutikimą dėl asmens, kuris pripažintas ribotai veiksniu šioje srityje, kreipimosi skirti išmoką.</w:t>
                  </w:r>
                </w:p>
                <w:p>
                  <w:pPr>
                    <w:ind w:firstLine="720"/>
                    <w:jc w:val="both"/>
                    <w:rPr>
                      <w:color w:val="000000"/>
                      <w:szCs w:val="24"/>
                      <w:lang w:eastAsia="lt-LT"/>
                    </w:rPr>
                  </w:pPr>
                  <w:r>
                    <w:rPr>
                      <w:color w:val="000000"/>
                      <w:szCs w:val="24"/>
                      <w:lang w:eastAsia="lt-LT"/>
                    </w:rPr>
                    <w:t>Jei dėl išmokos vaikui skyrimo kreipiasi vaikai nuo 14 iki 18 metų, jie turi pateikti savivaldybės administracijai dokumentus, nurodytus Nuostatų III skyriuje, ir vieno iš vaiką auginančių</w:t>
                  </w:r>
                  <w:r>
                    <w:rPr>
                      <w:color w:val="FF0000"/>
                      <w:szCs w:val="24"/>
                      <w:lang w:eastAsia="lt-LT"/>
                    </w:rPr>
                    <w:t xml:space="preserve"> </w:t>
                  </w:r>
                  <w:r>
                    <w:rPr>
                      <w:color w:val="000000"/>
                      <w:szCs w:val="24"/>
                      <w:lang w:eastAsia="lt-LT"/>
                    </w:rPr>
                    <w:t xml:space="preserve">tėvų ar rūpintojų laisvos formos sutikimą dėl vaiko kreipimosi skirti išmoką. </w:t>
                  </w:r>
                </w:p>
                <w:p>
                  <w:pPr>
                    <w:ind w:firstLine="720"/>
                    <w:jc w:val="both"/>
                    <w:rPr>
                      <w:color w:val="000000"/>
                    </w:rPr>
                  </w:pPr>
                  <w:r>
                    <w:rPr>
                      <w:szCs w:val="24"/>
                      <w:lang w:eastAsia="lt-LT"/>
                    </w:rPr>
                    <w:t xml:space="preserve">Jei dėl atitinkamos išmokos skyrimo kreipiasi </w:t>
                  </w:r>
                  <w:r>
                    <w:rPr>
                      <w:color w:val="000000"/>
                      <w:szCs w:val="24"/>
                      <w:lang w:eastAsia="lt-LT"/>
                    </w:rPr>
                    <w:t>vaiko tėvas ar motina, su kuriuo teismo sprendimu nustatyta vaiko gyvenamoji vieta, jie turi pateikti savivaldybės administracijai dokumentus, nurodytus Nuostatų III skyriuje, ir teismo sprendimą dėl vaiko gyvenamosios vietos nustatymo.</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028c1c7e6faa456a9fb68f5a26bee6f2"/>
                <w:lock w:val="sdtLocked"/>
                <w:richText/>
              </w:sdtPr>
              <w:sdtContent>
                <w:p>
                  <w:pPr>
                    <w:ind w:firstLine="720"/>
                    <w:jc w:val="both"/>
                    <w:rPr>
                      <w:color w:val="000000"/>
                    </w:rPr>
                  </w:pPr>
                  <w:sdt>
                    <w:sdtPr>
                      <w:alias w:val="Numeris"/>
                      <w:tag w:val="nr_028c1c7e6faa456a9fb68f5a26bee6f2"/>
                      <w:lock w:val="sdtLocked"/>
                      <w:richText/>
                    </w:sdtPr>
                    <w:sdtContent>
                      <w:r>
                        <w:rPr>
                          <w:color w:val="000000"/>
                          <w:szCs w:val="24"/>
                          <w:lang w:eastAsia="lt-LT"/>
                        </w:rPr>
                        <w:t>11</w:t>
                      </w:r>
                    </w:sdtContent>
                  </w:sdt>
                  <w:r>
                    <w:rPr>
                      <w:color w:val="000000"/>
                      <w:szCs w:val="24"/>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kai vaikui globa (rūpyba) nustatyta šeimoje ar šeimynoje, – dokumentus apie globos (rūpybos) nustatymą ir asmens paskyrimą globėju (rūpintoju), ir (ar) šeimynos registravimo dokumentą. Kreipiantis dėl vienkartinės išmokos įvaikintam vaikui paskyrimo, būtina pateikti įsiteisėjusį teismo sprendimą įvaikinti ir, jeigu duomenų apie vaiko gimimą nėra Lietuvos Respublikos gyventojų registre,</w:t>
                  </w:r>
                  <w:r>
                    <w:rPr>
                      <w:bCs/>
                      <w:color w:val="000000"/>
                      <w:szCs w:val="24"/>
                      <w:lang w:eastAsia="lt-LT"/>
                    </w:rPr>
                    <w:t> </w:t>
                  </w:r>
                  <w:r>
                    <w:rPr>
                      <w:color w:val="000000"/>
                      <w:szCs w:val="24"/>
                      <w:lang w:eastAsia="lt-LT"/>
                    </w:rPr>
                    <w:t>vaiko gimimo faktą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2 p."/>
                <w:tag w:val="part_cc3638e66be0476791daca4249f5263b"/>
                <w:lock w:val="sdtLocked"/>
                <w:richText/>
              </w:sdtPr>
              <w:sdtContent>
                <w:p>
                  <w:pPr>
                    <w:ind w:firstLine="720"/>
                    <w:jc w:val="both"/>
                    <w:rPr>
                      <w:szCs w:val="24"/>
                      <w:lang w:eastAsia="lt-LT"/>
                    </w:rPr>
                  </w:pPr>
                  <w:sdt>
                    <w:sdtPr>
                      <w:alias w:val="Numeris"/>
                      <w:tag w:val="nr_cc3638e66be0476791daca4249f5263b"/>
                      <w:lock w:val="sdtLocked"/>
                      <w:richText/>
                    </w:sdtPr>
                    <w:sdtContent>
                      <w:r>
                        <w:rPr>
                          <w:szCs w:val="24"/>
                          <w:lang w:eastAsia="lt-LT"/>
                        </w:rPr>
                        <w:t>12</w:t>
                      </w:r>
                    </w:sdtContent>
                  </w:sdt>
                  <w:r>
                    <w:rPr>
                      <w:szCs w:val="24"/>
                      <w:lang w:eastAsia="lt-LT"/>
                    </w:rPr>
                    <w:t>. Kreipiantis dėl išmokos vaikui skyrimo, atsižvelgiant į aplinkybes, lemiančias asmens teisę į išmoką (toliau – aplinkybės), būtina:</w:t>
                  </w:r>
                </w:p>
                <w:sdt>
                  <w:sdtPr>
                    <w:alias w:val="12.1 pp."/>
                    <w:tag w:val="part_9b604288a8f84414986bf49d0f11ce33"/>
                    <w:lock w:val="sdtLocked"/>
                    <w:richText/>
                  </w:sdtPr>
                  <w:sdtContent>
                    <w:p>
                      <w:pPr>
                        <w:ind w:firstLine="720"/>
                        <w:jc w:val="both"/>
                        <w:rPr>
                          <w:b/>
                          <w:color w:val="FF0000"/>
                          <w:szCs w:val="24"/>
                          <w:lang w:eastAsia="lt-LT"/>
                        </w:rPr>
                      </w:pPr>
                      <w:sdt>
                        <w:sdtPr>
                          <w:alias w:val="Numeris"/>
                          <w:tag w:val="nr_9b604288a8f84414986bf49d0f11ce33"/>
                          <w:lock w:val="sdtLocked"/>
                          <w:richText/>
                        </w:sdtPr>
                        <w:sdtContent>
                          <w:r>
                            <w:rPr>
                              <w:szCs w:val="24"/>
                              <w:lang w:eastAsia="lt-LT"/>
                            </w:rPr>
                            <w:t>12.1</w:t>
                          </w:r>
                        </w:sdtContent>
                      </w:sdt>
                      <w:r>
                        <w:rPr>
                          <w:szCs w:val="24"/>
                          <w:lang w:eastAsia="lt-LT"/>
                        </w:rPr>
                        <w:t xml:space="preserve">. pateikti mokymo įstaigos pažymą, jeigu 18–24 metų asmuo mokosi, ir šių duomenų nėra valstybės ir žinybiniuose registruose arba valstybės informacinėse sistemose. Jei vaikas (asmuo) mokosi užsienio valstybės mokymo įstaigoje, būtina pateikti dokumentus, patvirtinančius mokymąsi pagal mokymo programas, atitinkančias Išmokų vaikams įstatymo 6 straipsnio 1 dalyje nustatytas mokymo programas. Savivaldybių administracijos užsienio valstybės mokymo įstaigų mokymo programų atitiktį Išmokų vaikams įstatymo 6 straipsnio 1 dalyje nurodytoms mokymo programoms nustato </w:t>
                      </w:r>
                      <w:r>
                        <w:rPr>
                          <w:color w:val="000000"/>
                          <w:szCs w:val="24"/>
                          <w:lang w:eastAsia="lt-LT"/>
                        </w:rPr>
                        <w:t>įvertinusios pareiškėjo dokumentuose pateiktą informaciją apie mokymo įstaigą, mokymo dalykus, besimokančio asmens amžių ir (ar) kitą informaciją, leidžiančią nustatyti, kad asmuo mokosi pagal nustatytas programas. Jeigu pagal pareiškėjo pateiktus dokumentus savivaldybių administracijos negali nustatyti užsienio valstybės mokymo įstaigos mokymo programos atitikties Išmokų vaikams įstatymo 6 straipsnio 1 dalyje nustatytoms mokymo programoms, jos raštu per 5 darbo dienas nuo dokumentų, patvirtinančių mokymąsi užsienio valstybės mokymo įstaigoje, gavimo savivaldybės administracijoje dienos kreipiasi į Studijų kokybės vertinimo centrą;</w:t>
                      </w:r>
                      <w:r>
                        <w:rPr>
                          <w:b/>
                          <w:color w:val="000000"/>
                          <w:szCs w:val="24"/>
                          <w:lang w:eastAsia="lt-LT"/>
                        </w:rPr>
                        <w:t xml:space="preserve"> </w:t>
                      </w:r>
                    </w:p>
                  </w:sdtContent>
                </w:sdt>
                <w:sdt>
                  <w:sdtPr>
                    <w:alias w:val="12.2 pp."/>
                    <w:tag w:val="part_eb31e6dc6ac84d53a28927a2346e5408"/>
                    <w:lock w:val="sdtLocked"/>
                    <w:richText/>
                  </w:sdtPr>
                  <w:sdtContent>
                    <w:p>
                      <w:pPr>
                        <w:ind w:firstLine="720"/>
                        <w:jc w:val="both"/>
                        <w:rPr>
                          <w:szCs w:val="24"/>
                          <w:lang w:eastAsia="lt-LT"/>
                        </w:rPr>
                      </w:pPr>
                      <w:sdt>
                        <w:sdtPr>
                          <w:alias w:val="Numeris"/>
                          <w:tag w:val="nr_eb31e6dc6ac84d53a28927a2346e5408"/>
                          <w:lock w:val="sdtLocked"/>
                          <w:richText/>
                        </w:sdtPr>
                        <w:sdtContent>
                          <w:r>
                            <w:rPr>
                              <w:color w:val="000000"/>
                              <w:szCs w:val="24"/>
                              <w:lang w:eastAsia="lt-LT"/>
                            </w:rPr>
                            <w:t>12.2</w:t>
                          </w:r>
                        </w:sdtContent>
                      </w:sdt>
                      <w:r>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arba globėjo (rūpintojo) ir su juo bendrai gyvenančių asmenų</w:t>
                      </w:r>
                      <w:r>
                        <w:rPr>
                          <w:b/>
                          <w:color w:val="000000"/>
                          <w:szCs w:val="24"/>
                          <w:lang w:eastAsia="lt-LT"/>
                        </w:rPr>
                        <w:t xml:space="preserve"> </w:t>
                      </w:r>
                      <w:r>
                        <w:rPr>
                          <w:color w:val="000000"/>
                          <w:szCs w:val="24"/>
                          <w:lang w:eastAsia="lt-LT"/>
                        </w:rPr>
                        <w:t>mėnesio pajamos išmokai gauti, kaip nustatyta Išmokų vaikams įstatymo 17 straipsnio 7 dalyje, gautų pajamų dydį patvirtinančius dokumentus;</w:t>
                      </w:r>
                      <w:r>
                        <w:rPr>
                          <w:szCs w:val="24"/>
                          <w:lang w:eastAsia="lt-LT"/>
                        </w:rPr>
                        <w:t xml:space="preserve"> </w:t>
                      </w:r>
                    </w:p>
                  </w:sdtContent>
                </w:sdt>
                <w:sdt>
                  <w:sdtPr>
                    <w:alias w:val="12.3 pp."/>
                    <w:tag w:val="part_52a07f2649564f7aa5149c14bac65aa6"/>
                    <w:lock w:val="sdtLocked"/>
                    <w:richText/>
                  </w:sdtPr>
                  <w:sdtContent>
                    <w:p>
                      <w:pPr>
                        <w:ind w:firstLine="720"/>
                        <w:jc w:val="both"/>
                        <w:rPr>
                          <w:szCs w:val="24"/>
                          <w:lang w:eastAsia="lt-LT"/>
                        </w:rPr>
                      </w:pPr>
                      <w:sdt>
                        <w:sdtPr>
                          <w:alias w:val="Numeris"/>
                          <w:tag w:val="nr_52a07f2649564f7aa5149c14bac65aa6"/>
                          <w:lock w:val="sdtLocked"/>
                          <w:richText/>
                        </w:sdtPr>
                        <w:sdtContent>
                          <w:r>
                            <w:rPr>
                              <w:szCs w:val="24"/>
                              <w:lang w:eastAsia="lt-LT"/>
                            </w:rPr>
                            <w:t>12.3</w:t>
                          </w:r>
                        </w:sdtContent>
                      </w:sdt>
                      <w:r>
                        <w:rPr>
                          <w:szCs w:val="24"/>
                          <w:lang w:eastAsia="lt-LT"/>
                        </w:rPr>
                        <w:t xml:space="preserve">. prašyme pažymėti duomenis apie bendrai gyvenančių asmenų arba globėjo (rūpintojo) ir su juo bendrai gyvenančių asmenų vidutinių mėnesio pajamų, nustatytų Lietuvos Respublikos piniginės socialinės paramos nepasiturintiems gyventojams įstatymo 17 straipsnio 1 dalyje ir tenkančių vienam asmeniui per mėnesį, dydį, </w:t>
                      </w:r>
                      <w:r>
                        <w:rPr>
                          <w:color w:val="000000"/>
                          <w:szCs w:val="24"/>
                          <w:lang w:eastAsia="lt-LT"/>
                        </w:rPr>
                        <w:t>apskaičiuotą pagal praėjusių kalendorinių metų pajamas, gautas iki teisės gauti išmoką atsiradimo dienos</w:t>
                      </w:r>
                      <w:r>
                        <w:rPr>
                          <w:szCs w:val="24"/>
                          <w:lang w:eastAsia="lt-LT"/>
                        </w:rPr>
                        <w:t xml:space="preserve">; </w:t>
                      </w:r>
                    </w:p>
                  </w:sdtContent>
                </w:sdt>
                <w:sdt>
                  <w:sdtPr>
                    <w:alias w:val="12.4 pp."/>
                    <w:tag w:val="part_cb17a36dd27f4dc7a86f9a428b700ad3"/>
                    <w:lock w:val="sdtLocked"/>
                    <w:richText/>
                  </w:sdtPr>
                  <w:sdtContent>
                    <w:p>
                      <w:pPr>
                        <w:tabs>
                          <w:tab w:val="left" w:pos="0"/>
                        </w:tabs>
                        <w:ind w:firstLine="720"/>
                        <w:jc w:val="both"/>
                        <w:rPr>
                          <w:szCs w:val="24"/>
                          <w:lang w:eastAsia="lt-LT"/>
                        </w:rPr>
                      </w:pPr>
                      <w:sdt>
                        <w:sdtPr>
                          <w:alias w:val="Numeris"/>
                          <w:tag w:val="nr_cb17a36dd27f4dc7a86f9a428b700ad3"/>
                          <w:lock w:val="sdtLocked"/>
                          <w:richText/>
                        </w:sdtPr>
                        <w:sdtContent>
                          <w:r>
                            <w:rPr>
                              <w:color w:val="000000"/>
                              <w:szCs w:val="24"/>
                              <w:lang w:val="en-US" w:eastAsia="lt-LT"/>
                            </w:rPr>
                            <w:t>12</w:t>
                          </w:r>
                          <w:r>
                            <w:rPr>
                              <w:color w:val="000000"/>
                              <w:szCs w:val="24"/>
                              <w:lang w:eastAsia="lt-LT"/>
                            </w:rPr>
                            <w:t>.4</w:t>
                          </w:r>
                        </w:sdtContent>
                      </w:sdt>
                      <w:r>
                        <w:rPr>
                          <w:color w:val="000000"/>
                          <w:szCs w:val="24"/>
                          <w:lang w:eastAsia="lt-LT"/>
                        </w:rPr>
                        <w:t xml:space="preserve">. jei pagal praėjusių kalendorinių metų vidutines mėnesio pajamas bendrai gyvenantys asmenys arba globėjas (rūpintojas) ir su juo bendrai gyvenantys asmenys neturėjo teisės gauti išmokos vaikui, pajamoms sumažėjus, pateikti nuo 2020 m. balandžio </w:t>
                      </w:r>
                      <w:r>
                        <w:rPr>
                          <w:color w:val="000000"/>
                          <w:szCs w:val="24"/>
                          <w:lang w:val="en-US" w:eastAsia="lt-LT"/>
                        </w:rPr>
                        <w:t>1 d.</w:t>
                      </w:r>
                      <w:r>
                        <w:rPr>
                          <w:b/>
                          <w:color w:val="000000"/>
                          <w:szCs w:val="24"/>
                          <w:lang w:val="en-US" w:eastAsia="lt-LT"/>
                        </w:rPr>
                        <w:t xml:space="preserve"> </w:t>
                      </w:r>
                      <w:r>
                        <w:rPr>
                          <w:color w:val="000000"/>
                          <w:szCs w:val="24"/>
                          <w:lang w:eastAsia="lt-LT"/>
                        </w:rPr>
                        <w:t>per praėjusius kalendorinius mėnesius iki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dydį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12.5 pp."/>
                    <w:tag w:val="part_86b7467962e7487b93f9bdaee63d9456"/>
                    <w:lock w:val="sdtLocked"/>
                    <w:richText/>
                  </w:sdtPr>
                  <w:sdtContent>
                    <w:p>
                      <w:pPr>
                        <w:ind w:firstLine="720"/>
                        <w:jc w:val="both"/>
                        <w:rPr>
                          <w:szCs w:val="24"/>
                          <w:lang w:eastAsia="lt-LT"/>
                        </w:rPr>
                      </w:pPr>
                      <w:sdt>
                        <w:sdtPr>
                          <w:alias w:val="Numeris"/>
                          <w:tag w:val="nr_86b7467962e7487b93f9bdaee63d9456"/>
                          <w:lock w:val="sdtLocked"/>
                          <w:richText/>
                        </w:sdtPr>
                        <w:sdtContent>
                          <w:r>
                            <w:rPr>
                              <w:szCs w:val="24"/>
                              <w:lang w:eastAsia="lt-LT"/>
                            </w:rPr>
                            <w:t>12.5</w:t>
                          </w:r>
                        </w:sdtContent>
                      </w:sdt>
                      <w:r>
                        <w:rPr>
                          <w:szCs w:val="24"/>
                          <w:lang w:eastAsia="lt-LT"/>
                        </w:rPr>
                        <w:t xml:space="preserve">. pateikti dokumentus apie globos (rūpybos) nustatymą ir asmens paskyrimą globėju (rūpintoju); </w:t>
                      </w:r>
                    </w:p>
                  </w:sdtContent>
                </w:sdt>
                <w:sdt>
                  <w:sdtPr>
                    <w:alias w:val="12.6 pp."/>
                    <w:tag w:val="part_9259408f27e9468e8cc43a64ff905638"/>
                    <w:lock w:val="sdtLocked"/>
                    <w:richText/>
                  </w:sdtPr>
                  <w:sdtContent>
                    <w:p>
                      <w:pPr>
                        <w:tabs>
                          <w:tab w:val="left" w:pos="1134"/>
                          <w:tab w:val="left" w:pos="1276"/>
                          <w:tab w:val="left" w:pos="1560"/>
                        </w:tabs>
                        <w:ind w:firstLine="720"/>
                        <w:jc w:val="both"/>
                        <w:rPr>
                          <w:b/>
                          <w:szCs w:val="24"/>
                          <w:lang w:eastAsia="lt-LT"/>
                        </w:rPr>
                      </w:pPr>
                      <w:sdt>
                        <w:sdtPr>
                          <w:alias w:val="Numeris"/>
                          <w:tag w:val="nr_9259408f27e9468e8cc43a64ff905638"/>
                          <w:lock w:val="sdtLocked"/>
                          <w:richText/>
                        </w:sdtPr>
                        <w:sdtContent>
                          <w:r>
                            <w:rPr>
                              <w:color w:val="000000"/>
                              <w:szCs w:val="24"/>
                              <w:lang w:eastAsia="lt-LT"/>
                            </w:rPr>
                            <w:t>12.6</w:t>
                          </w:r>
                        </w:sdtContent>
                      </w:sdt>
                      <w:r>
                        <w:rPr>
                          <w:color w:val="000000"/>
                          <w:szCs w:val="24"/>
                          <w:lang w:eastAsia="lt-LT"/>
                        </w:rPr>
                        <w:t xml:space="preserve">. pateikti </w:t>
                      </w:r>
                      <w:r>
                        <w:rPr>
                          <w:szCs w:val="24"/>
                          <w:lang w:eastAsia="lt-LT"/>
                        </w:rPr>
                        <w:t>įsiteisėjusį teismo sprendimą įvaikinti;</w:t>
                      </w:r>
                    </w:p>
                  </w:sdtContent>
                </w:sdt>
                <w:sdt>
                  <w:sdtPr>
                    <w:alias w:val="12.7 pp."/>
                    <w:tag w:val="part_36b388c690f247b6bc8f23c286955ec3"/>
                    <w:lock w:val="sdtLocked"/>
                    <w:richText/>
                  </w:sdtPr>
                  <w:sdtContent>
                    <w:p>
                      <w:pPr>
                        <w:tabs>
                          <w:tab w:val="left" w:pos="709"/>
                          <w:tab w:val="left" w:pos="1134"/>
                          <w:tab w:val="left" w:pos="1418"/>
                        </w:tabs>
                        <w:ind w:firstLine="720"/>
                        <w:jc w:val="both"/>
                        <w:rPr>
                          <w:szCs w:val="24"/>
                          <w:lang w:eastAsia="lt-LT"/>
                        </w:rPr>
                      </w:pPr>
                      <w:sdt>
                        <w:sdtPr>
                          <w:alias w:val="Numeris"/>
                          <w:tag w:val="nr_36b388c690f247b6bc8f23c286955ec3"/>
                          <w:lock w:val="sdtLocked"/>
                          <w:richText/>
                        </w:sdtPr>
                        <w:sdtContent>
                          <w:r>
                            <w:rPr>
                              <w:szCs w:val="24"/>
                              <w:lang w:eastAsia="lt-LT"/>
                            </w:rPr>
                            <w:t>12.7</w:t>
                          </w:r>
                        </w:sdtContent>
                      </w:sdt>
                      <w:r>
                        <w:rPr>
                          <w:szCs w:val="24"/>
                          <w:lang w:eastAsia="lt-LT"/>
                        </w:rPr>
                        <w:t>. pateikti teismo sprendimą dėl nepilnamečio pripažinimo veiksniu, jeigu vaikas emancipuotas;</w:t>
                      </w:r>
                    </w:p>
                  </w:sdtContent>
                </w:sdt>
                <w:sdt>
                  <w:sdtPr>
                    <w:alias w:val="12.8 pp."/>
                    <w:tag w:val="part_6992527b97494bd4aa0c553f4e387d9e"/>
                    <w:lock w:val="sdtLocked"/>
                    <w:richText/>
                  </w:sdtPr>
                  <w:sdtContent>
                    <w:p>
                      <w:pPr>
                        <w:tabs>
                          <w:tab w:val="left" w:pos="709"/>
                          <w:tab w:val="left" w:pos="1134"/>
                          <w:tab w:val="left" w:pos="1418"/>
                        </w:tabs>
                        <w:ind w:firstLine="720"/>
                        <w:jc w:val="both"/>
                        <w:rPr>
                          <w:color w:val="000000"/>
                        </w:rPr>
                      </w:pPr>
                      <w:sdt>
                        <w:sdtPr>
                          <w:alias w:val="Numeris"/>
                          <w:tag w:val="nr_6992527b97494bd4aa0c553f4e387d9e"/>
                          <w:lock w:val="sdtLocked"/>
                          <w:richText/>
                        </w:sdtPr>
                        <w:sdtContent>
                          <w:r>
                            <w:rPr>
                              <w:szCs w:val="24"/>
                              <w:lang w:eastAsia="lt-LT"/>
                            </w:rPr>
                            <w:t>12.8</w:t>
                          </w:r>
                        </w:sdtContent>
                      </w:sdt>
                      <w:r>
                        <w:rPr>
                          <w:szCs w:val="24"/>
                          <w:lang w:eastAsia="lt-LT"/>
                        </w:rPr>
                        <w:t xml:space="preserve">. pateikti </w:t>
                      </w:r>
                      <w:r>
                        <w:rPr>
                          <w:color w:val="000000"/>
                          <w:szCs w:val="24"/>
                          <w:shd w:val="clear" w:color="auto" w:fill="FFFFFF"/>
                          <w:lang w:eastAsia="lt-LT"/>
                        </w:rPr>
                        <w:t xml:space="preserve">Neįgalumo ir darbingumo nustatymo tarnybos prie Socialinės apsaugos ir darbo ministerijos </w:t>
                      </w:r>
                      <w:r>
                        <w:rPr>
                          <w:color w:val="000000"/>
                          <w:szCs w:val="24"/>
                          <w:lang w:eastAsia="lt-LT"/>
                        </w:rPr>
                        <w:t>(toliau – Neįgalumo ir darbingumo nustatymo tarnyba)</w:t>
                      </w:r>
                      <w:r>
                        <w:rPr>
                          <w:color w:val="FF0000"/>
                          <w:szCs w:val="24"/>
                          <w:shd w:val="clear" w:color="auto" w:fill="FFFFFF"/>
                          <w:lang w:eastAsia="lt-LT"/>
                        </w:rPr>
                        <w:t xml:space="preserve"> </w:t>
                      </w:r>
                      <w:r>
                        <w:rPr>
                          <w:color w:val="000000"/>
                          <w:szCs w:val="24"/>
                          <w:shd w:val="clear" w:color="auto" w:fill="FFFFFF"/>
                          <w:lang w:eastAsia="lt-LT"/>
                        </w:rPr>
                        <w:t xml:space="preserve">išduotą neįgalumo pažymą ar kitus dokumentus, patvirtinančius vaiko </w:t>
                      </w:r>
                      <w:r>
                        <w:rPr>
                          <w:szCs w:val="24"/>
                          <w:lang w:eastAsia="lt-LT"/>
                        </w:rPr>
                        <w:t>neįgalumą, jeigu šių duomenų nėra valstybės ir žinybiniuose registruose arba valstybės informacinėse sistemose.</w:t>
                      </w:r>
                      <w:r>
                        <w:rPr>
                          <w:color w:val="000000"/>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d6c4a74bf4f646afa4faf340bdbaa298"/>
                    <w:lock w:val="sdtLocked"/>
                    <w:richText/>
                  </w:sdtPr>
                  <w:sdtContent>
                    <w:p>
                      <w:pPr>
                        <w:pStyle w:val="PlainText"/>
                        <w:ind w:firstLine="567"/>
                        <w:jc w:val="both"/>
                        <w:rPr>
                          <w:rFonts w:ascii="Times New Roman" w:hAnsi="Times New Roman"/>
                          <w:b/>
                          <w:bCs/>
                          <w:sz w:val="22"/>
                        </w:rPr>
                      </w:pPr>
                      <w:r>
                        <w:rPr>
                          <w:rFonts w:ascii="Times New Roman" w:hAnsi="Times New Roman"/>
                          <w:sz w:val="22"/>
                        </w:rPr>
                        <w:t>14.3</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0de12743cf4248088ed3ac435111da5f"/>
                    <w:lock w:val="sdtLocked"/>
                    <w:richText/>
                  </w:sdtPr>
                  <w:sdtContent>
                    <w:p>
                      <w:pPr>
                        <w:ind w:firstLine="720"/>
                        <w:jc w:val="both"/>
                        <w:rPr>
                          <w:color w:val="000000"/>
                        </w:rPr>
                      </w:pPr>
                      <w:sdt>
                        <w:sdtPr>
                          <w:alias w:val="Numeris"/>
                          <w:tag w:val="nr_0de12743cf4248088ed3ac435111da5f"/>
                          <w:lock w:val="sdtLocked"/>
                          <w:richText/>
                        </w:sdtPr>
                        <w:sdtContent>
                          <w:r>
                            <w:rPr>
                              <w:color w:val="000000"/>
                              <w:szCs w:val="24"/>
                              <w:lang w:eastAsia="lt-LT"/>
                            </w:rPr>
                            <w:t>14.6</w:t>
                          </w:r>
                        </w:sdtContent>
                      </w:sdt>
                      <w:r>
                        <w:rPr>
                          <w:color w:val="000000"/>
                          <w:szCs w:val="24"/>
                          <w:lang w:eastAsia="lt-LT"/>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7 p."/>
                    <w:tag w:val="part_99d528244681430589684aea73d954af"/>
                    <w:lock w:val="sdtLocked"/>
                    <w:richText/>
                  </w:sdtPr>
                  <w:sdtContent>
                    <w:p>
                      <w:pPr>
                        <w:ind w:firstLine="720"/>
                        <w:jc w:val="both"/>
                        <w:rPr>
                          <w:color w:val="000000"/>
                        </w:rPr>
                      </w:pPr>
                      <w:sdt>
                        <w:sdtPr>
                          <w:alias w:val="Numeris"/>
                          <w:tag w:val="nr_99d528244681430589684aea73d954af"/>
                          <w:lock w:val="sdtLocked"/>
                          <w:richText/>
                        </w:sdtPr>
                        <w:sdtContent>
                          <w:r>
                            <w:rPr>
                              <w:color w:val="000000"/>
                              <w:szCs w:val="24"/>
                              <w:lang w:eastAsia="lt-LT"/>
                            </w:rPr>
                            <w:t>14.7</w:t>
                          </w:r>
                        </w:sdtContent>
                      </w:sdt>
                      <w:r>
                        <w:rPr>
                          <w:color w:val="000000"/>
                          <w:szCs w:val="24"/>
                          <w:lang w:eastAsia="lt-LT"/>
                        </w:rPr>
                        <w:t>. mokymo įstaigos pažymą, kai vaikas (asmuo) mokosi ir yra išlaikomas (nemokamai gauna nakvynę, maistą ir kitas paslaugas) bendrojo ugdymo</w:t>
                      </w:r>
                      <w:r>
                        <w:rPr>
                          <w:bCs/>
                          <w:color w:val="000000"/>
                          <w:szCs w:val="24"/>
                          <w:lang w:eastAsia="lt-LT"/>
                        </w:rPr>
                        <w:t> </w:t>
                      </w:r>
                      <w:r>
                        <w:rPr>
                          <w:color w:val="000000"/>
                          <w:szCs w:val="24"/>
                          <w:lang w:eastAsia="lt-LT"/>
                        </w:rPr>
                        <w:t xml:space="preserve">mokyklos, profesinio mokymo įstaigos ar aukštosios mokyklos bendrabutyje arba vaikų socializacijos centre, jeigu šių duomenų nėra valstybės ir žinybiniuose registruose ir valstybės informacinėse sistemose;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9391e3368378477189ca569875ed0343"/>
                    <w:lock w:val="sdtLocked"/>
                    <w:richText/>
                  </w:sdtPr>
                  <w:sdtContent>
                    <w:p>
                      <w:pPr>
                        <w:ind w:firstLine="709"/>
                        <w:jc w:val="both"/>
                        <w:rPr>
                          <w:color w:val="000000"/>
                        </w:rPr>
                      </w:pPr>
                      <w:sdt>
                        <w:sdtPr>
                          <w:alias w:val="Numeris"/>
                          <w:tag w:val="nr_9391e3368378477189ca569875ed0343"/>
                          <w:lock w:val="sdtLocked"/>
                          <w:richText/>
                        </w:sdtPr>
                        <w:sdtContent>
                          <w:r>
                            <w:rPr>
                              <w:bCs/>
                            </w:rPr>
                            <w:t>14.9</w:t>
                          </w:r>
                        </w:sdtContent>
                      </w:sdt>
                      <w:r>
                        <w:rPr>
                          <w:bCs/>
                        </w:rPr>
                        <w:t xml:space="preserve">. </w:t>
                      </w:r>
                      <w:r>
                        <w:t xml:space="preserve">mokyklos pažymą, kai vyresnis kaip 18 metų asmuo mokosi, </w:t>
                      </w:r>
                      <w:r>
                        <w:rPr>
                          <w:bCs/>
                        </w:rPr>
                        <w:t>jeigu šių duomenų nėra valstybės ir žinybiniuose registruose ir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Content>
            </w:sdt>
            <w:sdt>
              <w:sdtPr>
                <w:alias w:val="14-1 p."/>
                <w:tag w:val="part_70dc85b3999c469c94c359104f43f3da"/>
                <w:lock w:val="sdtLocked"/>
                <w:richText/>
              </w:sdtPr>
              <w:sdtContent>
                <w:p>
                  <w:pPr>
                    <w:ind w:firstLine="720"/>
                    <w:jc w:val="both"/>
                    <w:rPr>
                      <w:color w:val="000000"/>
                      <w:szCs w:val="24"/>
                      <w:lang w:eastAsia="lt-LT"/>
                    </w:rPr>
                  </w:pPr>
                  <w:sdt>
                    <w:sdtPr>
                      <w:alias w:val="Numeris"/>
                      <w:tag w:val="nr_70dc85b3999c469c94c359104f43f3da"/>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1cb2f9449c774a09ad4083f8f1b2818c"/>
                    <w:lock w:val="sdtLocked"/>
                    <w:richText/>
                  </w:sdtPr>
                  <w:sdtContent>
                    <w:p>
                      <w:pPr>
                        <w:ind w:firstLine="720"/>
                        <w:jc w:val="both"/>
                        <w:rPr>
                          <w:bCs/>
                          <w:szCs w:val="24"/>
                          <w:lang w:eastAsia="lt-LT"/>
                        </w:rPr>
                      </w:pPr>
                      <w:sdt>
                        <w:sdtPr>
                          <w:alias w:val="Numeris"/>
                          <w:tag w:val="nr_1cb2f9449c774a09ad4083f8f1b2818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Respublikos gyventojų registre</w:t>
                      </w:r>
                      <w:r>
                        <w:rPr>
                          <w:bCs/>
                          <w:szCs w:val="24"/>
                          <w:lang w:eastAsia="lt-LT"/>
                        </w:rPr>
                        <w:t>;</w:t>
                      </w:r>
                    </w:p>
                  </w:sdtContent>
                </w:sdt>
                <w:sdt>
                  <w:sdtPr>
                    <w:alias w:val="14-1.2 pp."/>
                    <w:tag w:val="part_fa3b0e9fd19441d89b049875ee9428a2"/>
                    <w:lock w:val="sdtLocked"/>
                    <w:richText/>
                  </w:sdtPr>
                  <w:sdtContent>
                    <w:p>
                      <w:pPr>
                        <w:ind w:firstLine="720"/>
                        <w:jc w:val="both"/>
                        <w:rPr>
                          <w:color w:val="000000"/>
                        </w:rPr>
                      </w:pPr>
                      <w:sdt>
                        <w:sdtPr>
                          <w:alias w:val="Numeris"/>
                          <w:tag w:val="nr_fa3b0e9fd19441d89b049875ee9428a2"/>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2 p."/>
                <w:tag w:val="part_b24068b7bc6242b196c0bfa121878795"/>
                <w:lock w:val="sdtLocked"/>
                <w:richText/>
              </w:sdtPr>
              <w:sdtContent>
                <w:p>
                  <w:pPr>
                    <w:ind w:firstLine="720"/>
                    <w:jc w:val="both"/>
                    <w:rPr>
                      <w:color w:val="000000"/>
                    </w:rPr>
                  </w:pPr>
                  <w:sdt>
                    <w:sdtPr>
                      <w:alias w:val="Numeris"/>
                      <w:tag w:val="nr_b24068b7bc6242b196c0bfa121878795"/>
                      <w:lock w:val="sdtLocked"/>
                      <w:richText/>
                    </w:sdtPr>
                    <w:sdtContent>
                      <w:r>
                        <w:rPr>
                          <w:color w:val="000000"/>
                          <w:szCs w:val="24"/>
                          <w:lang w:eastAsia="lt-LT"/>
                        </w:rPr>
                        <w:t>14</w:t>
                      </w:r>
                      <w:r>
                        <w:rPr>
                          <w:color w:val="000000"/>
                          <w:szCs w:val="24"/>
                          <w:vertAlign w:val="superscript"/>
                          <w:lang w:eastAsia="lt-LT"/>
                        </w:rPr>
                        <w:t>2</w:t>
                      </w:r>
                    </w:sdtContent>
                  </w:sdt>
                  <w:r>
                    <w:rPr>
                      <w:color w:val="000000"/>
                      <w:szCs w:val="24"/>
                      <w:lang w:eastAsia="lt-LT"/>
                    </w:rPr>
                    <w:t>. Kreipiantis dėl vaiko laikinosios priežiūros išmokos, būtina pateikti Vaiko laikinosios priežiūros organizavimo vaiko ir tėvų ar kitų jo atstovų pagal įstatymą gyvenamojoje vietoje / vaiką laikinai prižiūrinčių asmenų gyvenamojoje vietoje akto ir Vaiko laikinosios priežiūros nutraukimo akto ar Vaiko laikino apgyvendinimo akto, išduodamų Valstybės vaiko teisių apsaugos ir įvaikinimo tarnybos ar jos įgalioto teritorinio skyriaus, kopijas, jeigu šių duomenų nėra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5.3 pp."/>
                    <w:tag w:val="part_db893bac055247188bb76c929fd16804"/>
                    <w:lock w:val="sdtLocked"/>
                    <w:richText/>
                  </w:sdtPr>
                  <w:sdtContent>
                    <w:p>
                      <w:pPr>
                        <w:ind w:firstLine="720"/>
                        <w:jc w:val="both"/>
                      </w:pPr>
                      <w:sdt>
                        <w:sdtPr>
                          <w:alias w:val="Numeris"/>
                          <w:tag w:val="nr_db893bac055247188bb76c929fd16804"/>
                          <w:lock w:val="sdtLocked"/>
                          <w:richText/>
                        </w:sdtPr>
                        <w:sdtContent>
                          <w:r>
                            <w:rPr>
                              <w:color w:val="000000"/>
                              <w:szCs w:val="24"/>
                              <w:lang w:eastAsia="lt-LT"/>
                            </w:rPr>
                            <w:t>15.3</w:t>
                          </w:r>
                        </w:sdtContent>
                      </w:sdt>
                      <w:r>
                        <w:rPr>
                          <w:color w:val="000000"/>
                          <w:szCs w:val="24"/>
                          <w:lang w:eastAsia="lt-LT"/>
                        </w:rPr>
                        <w:t xml:space="preserve">. pateikti gyvenamųjų patalpų nuomos sutartį, įregistruotą viešame registre, jeigu vienkartinė išmoka įsikurti naudojama būsto nuomai. Tais atvejais, kai būstas nuomojamas užsienio valstybėje ar asmenys gyvena mokymosi įstaigos bendrabutyje, būtina pateikti nuomos sutartį (ir) ar kitus dokumentus, patvirtinančius būsto nuomos faktą;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5.4 pp."/>
                    <w:tag w:val="part_9da67d8474cf458584b5483f26f1ec4e"/>
                    <w:lock w:val="sdtLocked"/>
                    <w:richText/>
                  </w:sdtPr>
                  <w:sdtContent>
                    <w:p>
                      <w:pPr>
                        <w:ind w:firstLine="720"/>
                        <w:jc w:val="both"/>
                      </w:pPr>
                      <w:sdt>
                        <w:sdtPr>
                          <w:alias w:val="Numeris"/>
                          <w:tag w:val="nr_9da67d8474cf458584b5483f26f1ec4e"/>
                          <w:lock w:val="sdtLocked"/>
                          <w:richText/>
                        </w:sdtPr>
                        <w:sdtContent>
                          <w:r>
                            <w:rPr>
                              <w:color w:val="000000"/>
                              <w:szCs w:val="24"/>
                              <w:lang w:eastAsia="lt-LT"/>
                            </w:rPr>
                            <w:t>15.4</w:t>
                          </w:r>
                        </w:sdtContent>
                      </w:sdt>
                      <w:r>
                        <w:rPr>
                          <w:color w:val="000000"/>
                          <w:szCs w:val="24"/>
                          <w:lang w:eastAsia="lt-LT"/>
                        </w:rPr>
                        <w:t>. pateikti mokymo įstaigos pažymą, patvirtinančią, kad asmuo mokosi ar studijuoja, jeigu vienkartinė išmoka įsikurti naudojama studijų ir neformaliojo švietimo kainai padengti ar mokymosi priemonėms įsigyti, arba darbo sutartį ar kitus dokumentus, patvirtinančius, kad asmuo dirba, jeigu vienkartinė išmoka įsikurti naudojama darbo priemonėms įsigyti. Šių dokumentų pateikti nereikia, jeigu duomenys apie mokymąsi, studijavimą ar darbą yra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5.5 pp."/>
                    <w:tag w:val="part_827f160f1f0e4bb0a461e5c929af7493"/>
                    <w:lock w:val="sdtLocked"/>
                    <w:richText/>
                  </w:sdtPr>
                  <w:sdtContent>
                    <w:p>
                      <w:pPr>
                        <w:ind w:firstLine="720"/>
                        <w:jc w:val="both"/>
                      </w:pPr>
                      <w:sdt>
                        <w:sdtPr>
                          <w:alias w:val="Numeris"/>
                          <w:tag w:val="nr_827f160f1f0e4bb0a461e5c929af7493"/>
                          <w:lock w:val="sdtLocked"/>
                          <w:richText/>
                        </w:sdtPr>
                        <w:sdtContent>
                          <w:r>
                            <w:rPr>
                              <w:color w:val="000000"/>
                              <w:szCs w:val="24"/>
                              <w:lang w:eastAsia="lt-LT"/>
                            </w:rPr>
                            <w:t>15.5</w:t>
                          </w:r>
                        </w:sdtContent>
                      </w:sdt>
                      <w:r>
                        <w:rPr>
                          <w:color w:val="000000"/>
                          <w:szCs w:val="24"/>
                          <w:lang w:eastAsia="lt-LT"/>
                        </w:rPr>
                        <w:t xml:space="preserve">. pateikti galiojantį vairuotojo pažymėjimą, kuriuo patvirtinama asmens teisė vairuoti B kategorijos motorinę transporto priemonę, jeigu vienkartinė išmoka įsikurti naudojama automobiliui įsigyti. Šio dokumento pateikti nereikia, jeigu Lietuvos Respublikos kelių transporto priemonių vairuotojų registro tvarkomi duomenys gaunami pagal duomenų teikimo sutartį.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9be6acfe454c49b796c7d5cdc6e50096"/>
                <w:lock w:val="sdtLocked"/>
                <w:richText/>
              </w:sdtPr>
              <w:sdtContent>
                <w:p>
                  <w:pPr>
                    <w:ind w:firstLine="720"/>
                    <w:jc w:val="both"/>
                    <w:rPr>
                      <w:color w:val="000000"/>
                    </w:rPr>
                  </w:pPr>
                  <w:sdt>
                    <w:sdtPr>
                      <w:alias w:val="Numeris"/>
                      <w:tag w:val="nr_9be6acfe454c49b796c7d5cdc6e50096"/>
                      <w:lock w:val="sdtLocked"/>
                      <w:richText/>
                    </w:sdt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gyventojų registre.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7 p."/>
                <w:tag w:val="part_3495d7c82e444236b61f829f51a91159"/>
                <w:lock w:val="sdtLocked"/>
                <w:richText/>
              </w:sdtPr>
              <w:sdtContent>
                <w:p>
                  <w:pPr>
                    <w:ind w:firstLine="720"/>
                    <w:jc w:val="both"/>
                    <w:rPr>
                      <w:strike/>
                      <w:lang w:eastAsia="lt-LT"/>
                    </w:rPr>
                  </w:pPr>
                  <w:sdt>
                    <w:sdtPr>
                      <w:alias w:val="Numeris"/>
                      <w:tag w:val="nr_3495d7c82e444236b61f829f51a91159"/>
                      <w:lock w:val="sdtLocked"/>
                      <w:richText/>
                    </w:sdtPr>
                    <w:sdtContent>
                      <w:r>
                        <w:rPr>
                          <w:lang w:eastAsia="lt-LT"/>
                        </w:rPr>
                        <w:t>17</w:t>
                      </w:r>
                    </w:sdtContent>
                  </w:sdt>
                  <w:r>
                    <w:rPr>
                      <w:lang w:eastAsia="lt-LT"/>
                    </w:rPr>
                    <w:t>. Kreipiantis dėl išmokos besimokančio ar studijuojančio asmens vaiko priežiūrai, būtina pateikti:</w:t>
                  </w:r>
                </w:p>
                <w:sdt>
                  <w:sdtPr>
                    <w:alias w:val="17.1 pp."/>
                    <w:tag w:val="part_ac13a9efb51b45d08c00e642a7b1ee98"/>
                    <w:lock w:val="sdtLocked"/>
                    <w:richText/>
                  </w:sdtPr>
                  <w:sdtContent>
                    <w:p>
                      <w:pPr>
                        <w:ind w:firstLine="720"/>
                        <w:jc w:val="both"/>
                        <w:rPr>
                          <w:bCs/>
                          <w:lang w:eastAsia="lt-LT"/>
                        </w:rPr>
                      </w:pPr>
                      <w:sdt>
                        <w:sdtPr>
                          <w:alias w:val="Numeris"/>
                          <w:tag w:val="nr_ac13a9efb51b45d08c00e642a7b1ee98"/>
                          <w:lock w:val="sdtLocked"/>
                          <w:richText/>
                        </w:sdtPr>
                        <w:sdtContent>
                          <w:r>
                            <w:rPr>
                              <w:lang w:eastAsia="lt-LT"/>
                            </w:rPr>
                            <w:t>17.1</w:t>
                          </w:r>
                        </w:sdtContent>
                      </w:sdt>
                      <w:r>
                        <w:rPr>
                          <w:lang w:eastAsia="lt-LT"/>
                        </w:rPr>
                        <w:t>. vaiko gimimo faktą patvirtinantį dokumentą, jeigu duomenų apie vaiko gimimą nėra Lietuvos Respublikos gyventojų registre</w:t>
                      </w:r>
                      <w:r>
                        <w:rPr>
                          <w:bCs/>
                          <w:lang w:eastAsia="lt-LT"/>
                        </w:rPr>
                        <w:t>;</w:t>
                      </w:r>
                    </w:p>
                  </w:sdtContent>
                </w:sdt>
                <w:sdt>
                  <w:sdtPr>
                    <w:alias w:val="17.2 pp."/>
                    <w:tag w:val="part_9fcccd3265f8449e98676631a0f82c15"/>
                    <w:lock w:val="sdtLocked"/>
                    <w:richText/>
                  </w:sdtPr>
                  <w:sdtContent>
                    <w:p>
                      <w:pPr>
                        <w:ind w:firstLine="720"/>
                        <w:jc w:val="both"/>
                        <w:rPr>
                          <w:bCs/>
                          <w:lang w:eastAsia="lt-LT"/>
                        </w:rPr>
                      </w:pPr>
                      <w:sdt>
                        <w:sdtPr>
                          <w:alias w:val="Numeris"/>
                          <w:tag w:val="nr_9fcccd3265f8449e98676631a0f82c15"/>
                          <w:lock w:val="sdtLocked"/>
                          <w:richText/>
                        </w:sdtPr>
                        <w:sdtContent>
                          <w:r>
                            <w:rPr>
                              <w:szCs w:val="24"/>
                              <w:lang w:eastAsia="lt-LT"/>
                            </w:rPr>
                            <w:t>17.2</w:t>
                          </w:r>
                        </w:sdtContent>
                      </w:sdt>
                      <w:r>
                        <w:rPr>
                          <w:szCs w:val="24"/>
                          <w:lang w:eastAsia="lt-LT"/>
                        </w:rPr>
                        <w:t xml:space="preserve">. </w:t>
                      </w:r>
                      <w:r>
                        <w:rPr>
                          <w:color w:val="000000"/>
                          <w:szCs w:val="24"/>
                          <w:lang w:eastAsia="lt-LT"/>
                        </w:rPr>
                        <w:t>mokymo įstaigos pažymą, patvirtinančią, kad asmuo mokosi pagal bendrojo ugdymo programą kartu su profesinio mokymo programa, formaliojo profesinio mokymo programą ar studijuoja aukštojoje mokykloje pagal nuolatinę studijų formą, doktorantūroje ar rezidentūroje, arba, baigus mokslus ar studijas, mokymosi ir (ar) kvalifikacijos pasiekimus įteisinantį dokumentą. Šių dokumentų pateikti nereikia, jeigu duomenys apie mokymąsi yra valstybės ir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7.3 pp."/>
                    <w:tag w:val="part_0dfdcb5fb0e947769cee6b4befceeba3"/>
                    <w:lock w:val="sdtLocked"/>
                    <w:richText/>
                  </w:sdtPr>
                  <w:sdtContent>
                    <w:p>
                      <w:pPr>
                        <w:ind w:firstLine="720"/>
                        <w:jc w:val="both"/>
                        <w:rPr>
                          <w:bCs/>
                          <w:lang w:eastAsia="lt-LT"/>
                        </w:rPr>
                      </w:pPr>
                      <w:sdt>
                        <w:sdtPr>
                          <w:alias w:val="Numeris"/>
                          <w:tag w:val="nr_0dfdcb5fb0e947769cee6b4befceeba3"/>
                          <w:lock w:val="sdtLocked"/>
                          <w:richText/>
                        </w:sdtPr>
                        <w:sdtContent>
                          <w:r>
                            <w:rPr>
                              <w:bCs/>
                              <w:lang w:eastAsia="lt-LT"/>
                            </w:rPr>
                            <w:t>17.3</w:t>
                          </w:r>
                        </w:sdtContent>
                      </w:sdt>
                      <w:r>
                        <w:rPr>
                          <w:bCs/>
                          <w:lang w:eastAsia="lt-LT"/>
                        </w:rPr>
                        <w:t>. įsiteisėjusį teismo sprendimą įvaikinti;</w:t>
                      </w:r>
                    </w:p>
                  </w:sdtContent>
                </w:sdt>
                <w:sdt>
                  <w:sdtPr>
                    <w:alias w:val="17.4 pp."/>
                    <w:tag w:val="part_8ad5288c8fc0455086f0e6756527d8c7"/>
                    <w:lock w:val="sdtLocked"/>
                    <w:richText/>
                  </w:sdtPr>
                  <w:sdtContent>
                    <w:p>
                      <w:pPr>
                        <w:ind w:firstLine="720"/>
                        <w:jc w:val="both"/>
                        <w:rPr>
                          <w:color w:val="000000"/>
                        </w:rPr>
                      </w:pPr>
                      <w:sdt>
                        <w:sdtPr>
                          <w:alias w:val="Numeris"/>
                          <w:tag w:val="nr_8ad5288c8fc0455086f0e6756527d8c7"/>
                          <w:lock w:val="sdtLocked"/>
                          <w:richText/>
                        </w:sdtPr>
                        <w:sdtContent>
                          <w:r>
                            <w:rPr>
                              <w:bCs/>
                              <w:lang w:eastAsia="lt-LT"/>
                            </w:rPr>
                            <w:t>17.4</w:t>
                          </w:r>
                        </w:sdtContent>
                      </w:sdt>
                      <w:r>
                        <w:rPr>
                          <w:bCs/>
                          <w:lang w:eastAsia="lt-LT"/>
                        </w:rPr>
                        <w:t>. dokumentus apie globos (rūpybos) nustatymą ir asmens paskyrimą globėju (rūpintoju).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9 p."/>
                <w:tag w:val="part_38c343db802a481599c8de7278251c41"/>
                <w:lock w:val="sdtLocked"/>
                <w:richText/>
              </w:sdtPr>
              <w:sdtContent>
                <w:p>
                  <w:pPr>
                    <w:ind w:firstLine="720"/>
                    <w:jc w:val="both"/>
                    <w:rPr>
                      <w:color w:val="000000"/>
                      <w:lang w:eastAsia="lt-LT"/>
                    </w:rPr>
                  </w:pPr>
                  <w:sdt>
                    <w:sdtPr>
                      <w:alias w:val="Numeris"/>
                      <w:tag w:val="nr_38c343db802a481599c8de7278251c41"/>
                      <w:lock w:val="sdtLocked"/>
                      <w:richText/>
                    </w:sdtPr>
                    <w:sdtContent>
                      <w:r>
                        <w:rPr>
                          <w:color w:val="000000"/>
                          <w:lang w:eastAsia="lt-LT"/>
                        </w:rPr>
                        <w:t>19</w:t>
                      </w:r>
                    </w:sdtContent>
                  </w:sdt>
                  <w:r>
                    <w:rPr>
                      <w:color w:val="000000"/>
                      <w:lang w:eastAsia="lt-LT"/>
                    </w:rPr>
                    <w:t xml:space="preserve">. Asmenys prašymą ir dokumentus, reikalingus atitinkamai išmokai skirti, gali pateikti tiesiogiai atvykę į savivaldybės administraciją, atsiųsti registruotu laišku arba elektroniniu būdu, jeigu valstybės elektroninės valdžios sistemoje teikiama tokios rūšies elektroninė paslauga. </w:t>
                  </w:r>
                </w:p>
                <w:p>
                  <w:pPr>
                    <w:ind w:firstLine="720"/>
                    <w:jc w:val="both"/>
                    <w:rPr>
                      <w:color w:val="000000"/>
                    </w:rPr>
                  </w:pPr>
                  <w:r>
                    <w:rPr>
                      <w:color w:val="000000"/>
                      <w:lang w:eastAsia="lt-LT"/>
                    </w:rPr>
                    <w:t>Kreipdamasis dėl išmokos skyrimo, asmuo pateikia dokumentų, nurodytų Nuostatų III skyriuje, originalus, išskyrus atvejus, kai dėl išmokos skyrimo kreipiamasi registruotu laišku ar elektroniniu būdu, ar jų kopijas. Jeigu prašymas siunčiamas registruotu laišku ar elektroniniu būdu, prie prašymo turi būti pridedamos asmens, turinčio teisę gauti atitinkamą išmoką, dokumentų, nurodytų Nuostatų III skyriuje, kopijos. Asmens pateiktos kopijos turi būti patvirtintos dokumentą išdavusios Lietuvos Respublikos ar užsienio valstybės institucijos, notaro ar kito asmens, įgalioto atlikti notarinius veiksmus, arba konsulinio pareigūno, arba kito kompetentingo užsienio valstybės pareigūno. Dokumentų originalus priėmęs asmuo padaro ir patvirtina šių dokumentų (išskyrus asmens tapatybę patvirtinančius dokumentus)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20 p."/>
                <w:tag w:val="part_2ddbd77772564b0e8f1e5f9291cdd5ba"/>
                <w:lock w:val="sdtLocked"/>
                <w:richText/>
              </w:sdtPr>
              <w:sdtContent>
                <w:p>
                  <w:pPr>
                    <w:ind w:firstLine="720"/>
                    <w:jc w:val="both"/>
                    <w:rPr>
                      <w:color w:val="000000"/>
                    </w:rPr>
                  </w:pPr>
                  <w:sdt>
                    <w:sdtPr>
                      <w:alias w:val="Numeris"/>
                      <w:tag w:val="nr_2ddbd77772564b0e8f1e5f9291cdd5ba"/>
                      <w:lock w:val="sdtLocked"/>
                      <w:richText/>
                    </w:sdtPr>
                    <w:sdtContent>
                      <w:r>
                        <w:rPr>
                          <w:lang w:eastAsia="lt-LT"/>
                        </w:rPr>
                        <w:t>20</w:t>
                      </w:r>
                    </w:sdtContent>
                  </w:sdt>
                  <w:r>
                    <w:rPr>
                      <w:lang w:eastAsia="lt-LT"/>
                    </w:rPr>
                    <w:t>. Savivaldybės administracija gautą prašymą ir prie jo pridėtus reikiamus dokumentus tą pačią dieną registruoja ir išduoda (arba išsiunčia) pranešimą apie prašymo ir dokumentų gavimą, nurodydama jų registravimo datą. Elektroniniu būdu gautas prašymas registruojamas ir tvarkomas Lietuvos vyriausiojo archyvaro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Content>
        </w:sdt>
        <w:sdt>
          <w:sdtPr>
            <w:alias w:val="skyrius"/>
            <w:tag w:val="part_32fb38d8027746d5b31f8f98084157c8"/>
            <w:lock w:val="sdtLocked"/>
            <w:richText/>
          </w:sdtPr>
          <w:sdtContent>
            <w:p>
              <w:pPr>
                <w:jc w:val="center"/>
                <w:rPr>
                  <w:b/>
                  <w:color w:val="000000"/>
                </w:rPr>
              </w:pPr>
              <w:sdt>
                <w:sdtPr>
                  <w:alias w:val="Numeris"/>
                  <w:tag w:val="nr_32fb38d8027746d5b31f8f98084157c8"/>
                  <w:lock w:val="sdtLocked"/>
                  <w:richText/>
                </w:sdtPr>
                <w:sdtContent>
                  <w:r>
                    <w:rPr>
                      <w:b/>
                      <w:color w:val="000000"/>
                    </w:rPr>
                    <w:t>IV</w:t>
                  </w:r>
                </w:sdtContent>
              </w:sdt>
              <w:r>
                <w:rPr>
                  <w:b/>
                  <w:color w:val="000000"/>
                </w:rPr>
                <w:t xml:space="preserve"> </w:t>
              </w:r>
              <w:sdt>
                <w:sdtPr>
                  <w:alias w:val="Pavadinimas"/>
                  <w:tag w:val="title_32fb38d8027746d5b31f8f98084157c8"/>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21 p."/>
                <w:tag w:val="part_85de5369851a430487489ce503f3d308"/>
                <w:lock w:val="sdtLocked"/>
                <w:richText/>
              </w:sdtPr>
              <w:sdtContent>
                <w:p>
                  <w:pPr>
                    <w:ind w:firstLine="720"/>
                    <w:jc w:val="both"/>
                    <w:rPr>
                      <w:color w:val="000000"/>
                    </w:rPr>
                  </w:pPr>
                  <w:sdt>
                    <w:sdtPr>
                      <w:alias w:val="Numeris"/>
                      <w:tag w:val="nr_85de5369851a430487489ce503f3d308"/>
                      <w:lock w:val="sdtLocked"/>
                      <w:richText/>
                    </w:sdtPr>
                    <w:sdtContent>
                      <w:r>
                        <w:rPr>
                          <w:szCs w:val="24"/>
                          <w:lang w:eastAsia="lt-LT"/>
                        </w:rPr>
                        <w:t>21</w:t>
                      </w:r>
                    </w:sdtContent>
                  </w:sdt>
                  <w:r>
                    <w:rPr>
                      <w:szCs w:val="24"/>
                      <w:lang w:eastAsia="lt-LT"/>
                    </w:rPr>
                    <w:t>. Išmokos skiriamos savivaldybės administracijos direktoriaus arba jo įgalioto asmens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2 p."/>
                <w:tag w:val="part_d8810e70f18a4bb6a9e7ec25032fdaa3"/>
                <w:lock w:val="sdtLocked"/>
                <w:richText/>
              </w:sdtPr>
              <w:sdtContent>
                <w:p>
                  <w:pPr>
                    <w:ind w:firstLine="720"/>
                    <w:jc w:val="both"/>
                    <w:rPr>
                      <w:color w:val="000000"/>
                    </w:rPr>
                  </w:pPr>
                  <w:sdt>
                    <w:sdtPr>
                      <w:alias w:val="Numeris"/>
                      <w:tag w:val="nr_d8810e70f18a4bb6a9e7ec25032fdaa3"/>
                      <w:lock w:val="sdtLocked"/>
                      <w:richText/>
                    </w:sdtPr>
                    <w:sdtContent>
                      <w:r>
                        <w:rPr>
                          <w:szCs w:val="24"/>
                          <w:lang w:eastAsia="lt-LT"/>
                        </w:rPr>
                        <w:t>22</w:t>
                      </w:r>
                    </w:sdtContent>
                  </w:sdt>
                  <w:r>
                    <w:rPr>
                      <w:szCs w:val="24"/>
                      <w:lang w:eastAsia="lt-LT"/>
                    </w:rPr>
                    <w:t xml:space="preserve">. </w:t>
                  </w:r>
                  <w:r>
                    <w:rPr>
                      <w:lang w:eastAsia="lt-LT"/>
                    </w:rPr>
                    <w:t>Jei prašymas dėl atitinkamos išmokos skyrimo pateikiamas elektroniniu būdu, savivaldybės administracija, priėmusi sprendimą dėl atitinkamos išmokos skyrimo ar neskyrimo,</w:t>
                  </w:r>
                  <w:r>
                    <w:rPr>
                      <w:bCs/>
                      <w:lang w:eastAsia="lt-LT"/>
                    </w:rPr>
                    <w:t xml:space="preserve"> </w:t>
                  </w:r>
                  <w:r>
                    <w:rPr>
                      <w:lang w:eastAsia="lt-LT"/>
                    </w:rPr>
                    <w:t>informaciją apie priimtą sprendimą tą pačią dieną pateikia elektroninių paslaugų sistemos paslaugos teikimo eigos stebėsenos modulyje.</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23 p."/>
                <w:tag w:val="part_cbb4c532d1ef46e99c93fd6a684b3b08"/>
                <w:lock w:val="sdtLocked"/>
                <w:richText/>
              </w:sdtPr>
              <w:sdtContent>
                <w:p>
                  <w:pPr>
                    <w:ind w:firstLine="720"/>
                    <w:jc w:val="both"/>
                    <w:rPr>
                      <w:szCs w:val="24"/>
                      <w:lang w:eastAsia="lt-LT"/>
                    </w:rPr>
                  </w:pPr>
                  <w:sdt>
                    <w:sdtPr>
                      <w:alias w:val="Numeris"/>
                      <w:tag w:val="nr_cbb4c532d1ef46e99c93fd6a684b3b08"/>
                      <w:lock w:val="sdtLocked"/>
                      <w:richText/>
                    </w:sdtPr>
                    <w:sdtContent>
                      <w:r>
                        <w:rPr>
                          <w:color w:val="000000"/>
                          <w:szCs w:val="24"/>
                          <w:lang w:eastAsia="lt-LT"/>
                        </w:rPr>
                        <w:t>23</w:t>
                      </w:r>
                    </w:sdtContent>
                  </w:sdt>
                  <w:r>
                    <w:rPr>
                      <w:color w:val="000000"/>
                      <w:szCs w:val="24"/>
                      <w:lang w:eastAsia="lt-LT"/>
                    </w:rPr>
                    <w:t>. Apskaičiuojant bendrai gyvenančių asmenų arba globėjo (rūpintojo) ir su juo bendrai gyvenančių asmenų</w:t>
                  </w:r>
                  <w:r>
                    <w:rPr>
                      <w:b/>
                      <w:color w:val="000000"/>
                      <w:szCs w:val="24"/>
                      <w:lang w:eastAsia="lt-LT"/>
                    </w:rPr>
                    <w:t xml:space="preserve"> </w:t>
                  </w:r>
                  <w:r>
                    <w:rPr>
                      <w:color w:val="000000"/>
                      <w:szCs w:val="24"/>
                      <w:lang w:eastAsia="lt-LT"/>
                    </w:rPr>
                    <w:t>vidutines pajamas, tenkančias vienam asmeniui per mėnesį, skaičiuojamos Piniginės</w:t>
                  </w:r>
                  <w:r>
                    <w:rPr>
                      <w:b/>
                      <w:color w:val="000000"/>
                      <w:szCs w:val="24"/>
                      <w:lang w:eastAsia="lt-LT"/>
                    </w:rPr>
                    <w:t xml:space="preserve"> </w:t>
                  </w:r>
                  <w:r>
                    <w:rPr>
                      <w:color w:val="000000"/>
                      <w:szCs w:val="24"/>
                      <w:lang w:eastAsia="lt-LT"/>
                    </w:rPr>
                    <w:t>socialinės paramos nepasiturintiems gyventojams įstatymo 17 straipsnio 1 dalyje nurodytos gautos pajamos:</w:t>
                  </w:r>
                </w:p>
                <w:sdt>
                  <w:sdtPr>
                    <w:alias w:val="23.1 pp."/>
                    <w:tag w:val="part_0f9e64288fde4fa9b2521a814fb307a6"/>
                    <w:lock w:val="sdtLocked"/>
                    <w:richText/>
                  </w:sdtPr>
                  <w:sdtContent>
                    <w:p>
                      <w:pPr>
                        <w:ind w:firstLine="720"/>
                        <w:jc w:val="both"/>
                        <w:rPr>
                          <w:color w:val="FF0000"/>
                          <w:szCs w:val="24"/>
                          <w:lang w:eastAsia="lt-LT"/>
                        </w:rPr>
                      </w:pPr>
                      <w:sdt>
                        <w:sdtPr>
                          <w:alias w:val="Numeris"/>
                          <w:tag w:val="nr_0f9e64288fde4fa9b2521a814fb307a6"/>
                          <w:lock w:val="sdtLocked"/>
                          <w:richText/>
                        </w:sdtPr>
                        <w:sdtContent>
                          <w:r>
                            <w:rPr>
                              <w:color w:val="000000"/>
                              <w:szCs w:val="24"/>
                              <w:lang w:eastAsia="lt-LT"/>
                            </w:rPr>
                            <w:t>23.1</w:t>
                          </w:r>
                        </w:sdtContent>
                      </w:sdt>
                      <w:r>
                        <w:rPr>
                          <w:color w:val="000000"/>
                          <w:szCs w:val="24"/>
                          <w:lang w:eastAsia="lt-LT"/>
                        </w:rPr>
                        <w:t>. išskaičiavus</w:t>
                      </w:r>
                      <w:r>
                        <w:rPr>
                          <w:b/>
                          <w:color w:val="000000"/>
                          <w:szCs w:val="24"/>
                          <w:lang w:eastAsia="lt-LT"/>
                        </w:rPr>
                        <w:t xml:space="preserve"> </w:t>
                      </w:r>
                      <w:r>
                        <w:rPr>
                          <w:color w:val="000000"/>
                          <w:szCs w:val="24"/>
                          <w:lang w:eastAsia="lt-LT"/>
                        </w:rPr>
                        <w:t>gyventojų pajamų mokestį, valstybinio socialinio draudimo ir privalomojo sveikatos draudimo įmokas,</w:t>
                      </w:r>
                      <w:r>
                        <w:rPr>
                          <w:b/>
                          <w:color w:val="FF0000"/>
                          <w:szCs w:val="24"/>
                          <w:lang w:eastAsia="lt-LT"/>
                        </w:rPr>
                        <w:t xml:space="preserve"> </w:t>
                      </w:r>
                      <w:r>
                        <w:rPr>
                          <w:color w:val="000000"/>
                          <w:szCs w:val="24"/>
                          <w:lang w:eastAsia="lt-LT"/>
                        </w:rPr>
                        <w:t>jeigu iš Piniginės socialinės paramos nepasiturintiems gyventojams įstatymo 17 straipsnio 1 dalyje nurodytų pajamų yra išskaičiuojamas gyventojų pajamų mokestis, valstybinio socialinio draudimo ir privalomojo sveikatos draudimo įmokos;</w:t>
                      </w:r>
                    </w:p>
                  </w:sdtContent>
                </w:sdt>
                <w:sdt>
                  <w:sdtPr>
                    <w:alias w:val="23.2 pp."/>
                    <w:tag w:val="part_466ddbdb199c45968a210ab4c5e69f6f"/>
                    <w:lock w:val="sdtLocked"/>
                    <w:richText/>
                  </w:sdtPr>
                  <w:sdtContent>
                    <w:p>
                      <w:pPr>
                        <w:ind w:firstLine="720"/>
                        <w:jc w:val="both"/>
                        <w:rPr>
                          <w:szCs w:val="24"/>
                          <w:lang w:eastAsia="lt-LT"/>
                        </w:rPr>
                      </w:pPr>
                      <w:sdt>
                        <w:sdtPr>
                          <w:alias w:val="Numeris"/>
                          <w:tag w:val="nr_466ddbdb199c45968a210ab4c5e69f6f"/>
                          <w:lock w:val="sdtLocked"/>
                          <w:richText/>
                        </w:sdtPr>
                        <w:sdtContent>
                          <w:r>
                            <w:rPr>
                              <w:szCs w:val="24"/>
                              <w:lang w:eastAsia="lt-LT"/>
                            </w:rPr>
                            <w:t>23.2</w:t>
                          </w:r>
                        </w:sdtContent>
                      </w:sdt>
                      <w:r>
                        <w:rPr>
                          <w:szCs w:val="24"/>
                          <w:lang w:eastAsia="lt-LT"/>
                        </w:rPr>
                        <w:t xml:space="preserve">. įskaitant kalendoriniais metais ar laikotarpiu, pagal kurį skaičiuojamos pajamos teisei į išmoką vaikui nustatyti, gautas sumas į pajamas tų mėnesių, kuriais jos išmokėtos; </w:t>
                      </w:r>
                    </w:p>
                  </w:sdtContent>
                </w:sdt>
                <w:sdt>
                  <w:sdtPr>
                    <w:alias w:val="23.3 pp."/>
                    <w:tag w:val="part_85c641bacb36469089c8d22624d90ef9"/>
                    <w:lock w:val="sdtLocked"/>
                    <w:richText/>
                  </w:sdtPr>
                  <w:sdtContent>
                    <w:p>
                      <w:pPr>
                        <w:ind w:firstLine="720"/>
                        <w:jc w:val="both"/>
                        <w:rPr>
                          <w:szCs w:val="24"/>
                          <w:lang w:eastAsia="lt-LT"/>
                        </w:rPr>
                      </w:pPr>
                      <w:sdt>
                        <w:sdtPr>
                          <w:alias w:val="Numeris"/>
                          <w:tag w:val="nr_85c641bacb36469089c8d22624d90ef9"/>
                          <w:lock w:val="sdtLocked"/>
                          <w:richText/>
                        </w:sdtPr>
                        <w:sdtContent>
                          <w:r>
                            <w:rPr>
                              <w:szCs w:val="24"/>
                              <w:lang w:eastAsia="lt-LT"/>
                            </w:rPr>
                            <w:t>23.3</w:t>
                          </w:r>
                        </w:sdtContent>
                      </w:sdt>
                      <w:r>
                        <w:rPr>
                          <w:szCs w:val="24"/>
                          <w:lang w:eastAsia="lt-LT"/>
                        </w:rPr>
                        <w:t>. piniginių lėšų vaikui išlaikyti (alimentų) neįskaitant į jas mokančio asmens pajamas;</w:t>
                      </w:r>
                    </w:p>
                  </w:sdtContent>
                </w:sdt>
                <w:sdt>
                  <w:sdtPr>
                    <w:alias w:val="23.4 pp."/>
                    <w:tag w:val="part_5cec629b8bc64bc59a0f6d901970b164"/>
                    <w:lock w:val="sdtLocked"/>
                    <w:richText/>
                  </w:sdtPr>
                  <w:sdtContent>
                    <w:p>
                      <w:pPr>
                        <w:tabs>
                          <w:tab w:val="left" w:pos="0"/>
                        </w:tabs>
                        <w:ind w:firstLine="720"/>
                        <w:jc w:val="both"/>
                        <w:rPr>
                          <w:szCs w:val="24"/>
                          <w:lang w:eastAsia="lt-LT"/>
                        </w:rPr>
                      </w:pPr>
                      <w:sdt>
                        <w:sdtPr>
                          <w:alias w:val="Numeris"/>
                          <w:tag w:val="nr_5cec629b8bc64bc59a0f6d901970b164"/>
                          <w:lock w:val="sdtLocked"/>
                          <w:richText/>
                        </w:sdtPr>
                        <w:sdtContent>
                          <w:r>
                            <w:rPr>
                              <w:color w:val="000000"/>
                              <w:szCs w:val="24"/>
                              <w:lang w:eastAsia="lt-LT"/>
                            </w:rPr>
                            <w:t>23.4</w:t>
                          </w:r>
                        </w:sdtContent>
                      </w:sdt>
                      <w:r>
                        <w:rPr>
                          <w:color w:val="000000"/>
                          <w:szCs w:val="24"/>
                          <w:lang w:eastAsia="lt-LT"/>
                        </w:rPr>
                        <w:t>. neįskaitant globojamo vaiko, kuriam globa (rūpyba) nustatyta šeimoje, gautų pajamų į globėjų (rūpintojų) gautas pajamas ir nenustatant jam tenkančios pajamų dalies;</w:t>
                      </w:r>
                      <w:r>
                        <w:rPr>
                          <w:b/>
                          <w:bCs/>
                          <w:color w:val="000000"/>
                          <w:szCs w:val="24"/>
                          <w:lang w:eastAsia="lt-LT"/>
                        </w:rPr>
                        <w:t xml:space="preserve"> </w:t>
                      </w:r>
                      <w:r>
                        <w:rPr>
                          <w:color w:val="000000"/>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arba globėjo (rūpintojo) ir su juo bendrai gyvenančių asmenų</w:t>
                      </w:r>
                      <w:r>
                        <w:rPr>
                          <w:b/>
                          <w:color w:val="000000"/>
                          <w:szCs w:val="24"/>
                          <w:lang w:eastAsia="lt-LT"/>
                        </w:rPr>
                        <w:t xml:space="preserve"> </w:t>
                      </w:r>
                      <w:r>
                        <w:rPr>
                          <w:color w:val="000000"/>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 ir vertinamo</w:t>
                      </w:r>
                      <w:r>
                        <w:rPr>
                          <w:b/>
                          <w:color w:val="000000"/>
                          <w:szCs w:val="24"/>
                          <w:lang w:eastAsia="lt-LT"/>
                        </w:rPr>
                        <w:t xml:space="preserve"> </w:t>
                      </w:r>
                      <w:r>
                        <w:rPr>
                          <w:color w:val="000000"/>
                          <w:szCs w:val="24"/>
                          <w:lang w:eastAsia="lt-LT"/>
                        </w:rPr>
                        <w:t>laikotarpio</w:t>
                      </w:r>
                      <w:r>
                        <w:rPr>
                          <w:b/>
                          <w:color w:val="000000"/>
                          <w:szCs w:val="24"/>
                          <w:lang w:eastAsia="lt-LT"/>
                        </w:rPr>
                        <w:t xml:space="preserve"> </w:t>
                      </w:r>
                      <w:r>
                        <w:rPr>
                          <w:color w:val="000000"/>
                          <w:szCs w:val="24"/>
                          <w:lang w:eastAsia="lt-LT"/>
                        </w:rPr>
                        <w:t>kalendorinių mėnesių skaičiaus;</w:t>
                      </w:r>
                      <w:r>
                        <w:rPr>
                          <w:b/>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5 pp."/>
                    <w:tag w:val="part_4d9cc3c07655493c94c23c0a01a6dbce"/>
                    <w:lock w:val="sdtLocked"/>
                    <w:richText/>
                  </w:sdtPr>
                  <w:sdtContent>
                    <w:p>
                      <w:pPr>
                        <w:ind w:firstLine="720"/>
                        <w:jc w:val="both"/>
                        <w:rPr>
                          <w:szCs w:val="24"/>
                          <w:lang w:eastAsia="lt-LT"/>
                        </w:rPr>
                      </w:pPr>
                      <w:sdt>
                        <w:sdtPr>
                          <w:alias w:val="Numeris"/>
                          <w:tag w:val="nr_4d9cc3c07655493c94c23c0a01a6dbce"/>
                          <w:lock w:val="sdtLocked"/>
                          <w:richText/>
                        </w:sdtPr>
                        <w:sdtContent>
                          <w:r>
                            <w:rPr>
                              <w:szCs w:val="24"/>
                              <w:lang w:eastAsia="lt-LT"/>
                            </w:rPr>
                            <w:t>23.5</w:t>
                          </w:r>
                        </w:sdtContent>
                      </w:sdt>
                      <w:r>
                        <w:rPr>
                          <w:szCs w:val="24"/>
                          <w:lang w:eastAsia="lt-LT"/>
                        </w:rP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p."/>
                    <w:tag w:val="part_079a476daba34c749ca6249ca21e4bc3"/>
                    <w:lock w:val="sdtLocked"/>
                    <w:richText/>
                  </w:sdtPr>
                  <w:sdtContent>
                    <w:p>
                      <w:pPr>
                        <w:ind w:firstLine="720"/>
                        <w:jc w:val="both"/>
                        <w:rPr>
                          <w:szCs w:val="24"/>
                          <w:lang w:eastAsia="lt-LT"/>
                        </w:rPr>
                      </w:pPr>
                      <w:sdt>
                        <w:sdtPr>
                          <w:alias w:val="Numeris"/>
                          <w:tag w:val="nr_079a476daba34c749ca6249ca21e4bc3"/>
                          <w:lock w:val="sdtLocked"/>
                          <w:richText/>
                        </w:sdtPr>
                        <w:sdtContent>
                          <w:r>
                            <w:rPr>
                              <w:szCs w:val="24"/>
                              <w:lang w:eastAsia="lt-LT"/>
                            </w:rPr>
                            <w:t>23.6</w:t>
                          </w:r>
                        </w:sdtContent>
                      </w:sdt>
                      <w:r>
                        <w:rPr>
                          <w:szCs w:val="24"/>
                          <w:lang w:eastAsia="lt-LT"/>
                        </w:rPr>
                        <w:t xml:space="preserve">. skaičiuojant bendrai gyvenančių asmenų arba </w:t>
                      </w:r>
                      <w:r>
                        <w:rPr>
                          <w:color w:val="000000"/>
                          <w:szCs w:val="24"/>
                          <w:lang w:eastAsia="lt-LT"/>
                        </w:rPr>
                        <w:t xml:space="preserve">globėjo (rūpintojo) ir su juo bendrai gyvenančių asmenų </w:t>
                      </w:r>
                      <w:r>
                        <w:rPr>
                          <w:szCs w:val="24"/>
                          <w:lang w:eastAsia="lt-LT"/>
                        </w:rPr>
                        <w:t>gautas pajamas tuo laikotarpiu, pagal kurį nustatoma teisė į išmoką vaikui, jeigu kreipiamasi dėl išmokos mokėjimo už praėjusį laikotarpį;</w:t>
                      </w:r>
                    </w:p>
                  </w:sdtContent>
                </w:sdt>
                <w:sdt>
                  <w:sdtPr>
                    <w:alias w:val="23.7 pp."/>
                    <w:tag w:val="part_40ff2266ca6641ee80f83145374ad040"/>
                    <w:lock w:val="sdtLocked"/>
                    <w:richText/>
                  </w:sdtPr>
                  <w:sdtContent>
                    <w:p>
                      <w:pPr>
                        <w:ind w:firstLine="720"/>
                        <w:jc w:val="both"/>
                        <w:rPr>
                          <w:szCs w:val="24"/>
                          <w:lang w:eastAsia="lt-LT"/>
                        </w:rPr>
                      </w:pPr>
                      <w:sdt>
                        <w:sdtPr>
                          <w:alias w:val="Numeris"/>
                          <w:tag w:val="nr_40ff2266ca6641ee80f83145374ad040"/>
                          <w:lock w:val="sdtLocked"/>
                          <w:richText/>
                        </w:sdtPr>
                        <w:sdtContent>
                          <w:r>
                            <w:rPr>
                              <w:szCs w:val="24"/>
                              <w:lang w:eastAsia="lt-LT"/>
                            </w:rPr>
                            <w:t>23.7</w:t>
                          </w:r>
                        </w:sdtContent>
                      </w:sdt>
                      <w:r>
                        <w:rPr>
                          <w:szCs w:val="24"/>
                          <w:lang w:eastAsia="lt-LT"/>
                        </w:rPr>
                        <w:t xml:space="preserve">. skaičiuojant bendrai gyvenančių asmenų arba globėjo (rūpintojo) ir su juo bendrai gyvenančių asmenų pajamas, gautas vykdant individualią veiklą pagal individualios veiklos pažymą, atskaičius leidžiamus atskaitymus; </w:t>
                      </w:r>
                    </w:p>
                  </w:sdtContent>
                </w:sdt>
                <w:sdt>
                  <w:sdtPr>
                    <w:alias w:val="23.8 pp."/>
                    <w:tag w:val="part_82265b93bb384bd7b247488c40d1a177"/>
                    <w:lock w:val="sdtLocked"/>
                    <w:richText/>
                  </w:sdtPr>
                  <w:sdtContent>
                    <w:p>
                      <w:pPr>
                        <w:ind w:firstLine="720"/>
                        <w:jc w:val="both"/>
                        <w:rPr>
                          <w:szCs w:val="24"/>
                          <w:lang w:eastAsia="lt-LT"/>
                        </w:rPr>
                      </w:pPr>
                      <w:sdt>
                        <w:sdtPr>
                          <w:alias w:val="Numeris"/>
                          <w:tag w:val="nr_82265b93bb384bd7b247488c40d1a177"/>
                          <w:lock w:val="sdtLocked"/>
                          <w:richText/>
                        </w:sdtPr>
                        <w:sdtContent>
                          <w:r>
                            <w:rPr>
                              <w:szCs w:val="24"/>
                              <w:lang w:eastAsia="lt-LT"/>
                            </w:rPr>
                            <w:t>23.8</w:t>
                          </w:r>
                        </w:sdtContent>
                      </w:sdt>
                      <w:r>
                        <w:rPr>
                          <w:szCs w:val="24"/>
                          <w:lang w:eastAsia="lt-LT"/>
                        </w:rPr>
                        <w:t xml:space="preserve">. įskaitant gautą socialinę pašalpą ir neįskaitant išmokos vaikui, būsto šildymo išlaidų, išlaidų šaltam vandeniui ir karštam vandeniui kompensacijų; </w:t>
                      </w:r>
                    </w:p>
                  </w:sdtContent>
                </w:sdt>
                <w:sdt>
                  <w:sdtPr>
                    <w:alias w:val="23.9 pp."/>
                    <w:tag w:val="part_8773915856254892aea2e9eaf7e42e59"/>
                    <w:lock w:val="sdtLocked"/>
                    <w:richText/>
                  </w:sdtPr>
                  <w:sdtContent>
                    <w:p>
                      <w:pPr>
                        <w:tabs>
                          <w:tab w:val="left" w:pos="0"/>
                        </w:tabs>
                        <w:ind w:firstLine="720"/>
                        <w:jc w:val="both"/>
                        <w:rPr>
                          <w:color w:val="000000"/>
                        </w:rPr>
                      </w:pPr>
                      <w:sdt>
                        <w:sdtPr>
                          <w:alias w:val="Numeris"/>
                          <w:tag w:val="nr_8773915856254892aea2e9eaf7e42e59"/>
                          <w:lock w:val="sdtLocked"/>
                          <w:richText/>
                        </w:sdtPr>
                        <w:sdtContent>
                          <w:r>
                            <w:rPr>
                              <w:color w:val="000000"/>
                              <w:szCs w:val="24"/>
                              <w:lang w:eastAsia="lt-LT"/>
                            </w:rPr>
                            <w:t>2</w:t>
                          </w:r>
                          <w:r>
                            <w:rPr>
                              <w:color w:val="000000"/>
                              <w:szCs w:val="24"/>
                              <w:lang w:val="en-US" w:eastAsia="lt-LT"/>
                            </w:rPr>
                            <w:t>3</w:t>
                          </w:r>
                          <w:r>
                            <w:rPr>
                              <w:color w:val="000000"/>
                              <w:szCs w:val="24"/>
                              <w:lang w:eastAsia="lt-LT"/>
                            </w:rPr>
                            <w:t>.9</w:t>
                          </w:r>
                        </w:sdtContent>
                      </w:sdt>
                      <w:r>
                        <w:rPr>
                          <w:color w:val="000000"/>
                          <w:szCs w:val="24"/>
                          <w:lang w:eastAsia="lt-LT"/>
                        </w:rPr>
                        <w:t xml:space="preserve">. neįskaitant Piniginės socialinės paramos nepasiturintiems gyventojams įstatymo </w:t>
                      </w:r>
                      <w:r>
                        <w:rPr>
                          <w:color w:val="000000"/>
                          <w:szCs w:val="24"/>
                          <w:lang w:val="en-US" w:eastAsia="lt-LT"/>
                        </w:rPr>
                        <w:t>17</w:t>
                      </w:r>
                      <w:r>
                        <w:rPr>
                          <w:color w:val="000000"/>
                          <w:szCs w:val="24"/>
                          <w:lang w:eastAsia="lt-LT"/>
                        </w:rPr>
                        <w:t xml:space="preserve"> straipsnio </w:t>
                      </w:r>
                      <w:r>
                        <w:rPr>
                          <w:color w:val="000000"/>
                          <w:szCs w:val="24"/>
                          <w:lang w:val="en-US" w:eastAsia="lt-LT"/>
                        </w:rPr>
                        <w:t>2 dalyje nurodyt</w:t>
                      </w:r>
                      <w:r>
                        <w:rPr>
                          <w:color w:val="000000"/>
                          <w:szCs w:val="24"/>
                          <w:lang w:eastAsia="lt-LT"/>
                        </w:rPr>
                        <w:t>os pajamų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10 pp."/>
                    <w:tag w:val="part_c25e3703e4fb4a669f64f864f4be4614"/>
                    <w:lock w:val="sdtLocked"/>
                    <w:richText/>
                  </w:sdtPr>
                  <w:sdtContent>
                    <w:p>
                      <w:pPr>
                        <w:tabs>
                          <w:tab w:val="left" w:pos="0"/>
                        </w:tabs>
                        <w:ind w:firstLine="720"/>
                        <w:jc w:val="both"/>
                        <w:rPr>
                          <w:color w:val="000000"/>
                        </w:rPr>
                      </w:pPr>
                      <w:sdt>
                        <w:sdtPr>
                          <w:alias w:val="Numeris"/>
                          <w:tag w:val="nr_c25e3703e4fb4a669f64f864f4be4614"/>
                          <w:lock w:val="sdtLocked"/>
                          <w:richText/>
                        </w:sdtPr>
                        <w:sdtContent>
                          <w:r>
                            <w:rPr>
                              <w:color w:val="000000"/>
                              <w:szCs w:val="24"/>
                              <w:lang w:eastAsia="lt-LT"/>
                            </w:rPr>
                            <w:t>23.10</w:t>
                          </w:r>
                        </w:sdtContent>
                      </w:sdt>
                      <w:r>
                        <w:rPr>
                          <w:color w:val="000000"/>
                          <w:szCs w:val="24"/>
                          <w:lang w:eastAsia="lt-LT"/>
                        </w:rPr>
                        <w:t>. neįskaitant pilnamečių vaikų (įvaikių) iki 24 metų, kurie įskaitomi į bendrai gyvenančių asmenų sudėtį pagal Piniginės socialinės paramos nepasiturintiems gyventojams įstatymo 2 straipsnio 2 dalį, gautų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bb1d394772674a2b85d6d364e4fae659"/>
                <w:lock w:val="sdtLocked"/>
                <w:richText/>
              </w:sdtPr>
              <w:sdtContent>
                <w:p>
                  <w:pPr>
                    <w:ind w:firstLine="720"/>
                    <w:jc w:val="both"/>
                    <w:textAlignment w:val="baseline"/>
                    <w:rPr>
                      <w:color w:val="000000"/>
                    </w:rPr>
                  </w:pPr>
                  <w:sdt>
                    <w:sdtPr>
                      <w:alias w:val="Numeris"/>
                      <w:tag w:val="nr_bb1d394772674a2b85d6d364e4fae659"/>
                      <w:lock w:val="sdtLocked"/>
                      <w:richText/>
                    </w:sdtPr>
                    <w:sdtContent>
                      <w:r>
                        <w:rPr>
                          <w:szCs w:val="24"/>
                          <w:lang w:eastAsia="lt-LT"/>
                        </w:rPr>
                        <w:t>24</w:t>
                      </w:r>
                    </w:sdtContent>
                  </w:sdt>
                  <w:r>
                    <w:rPr>
                      <w:szCs w:val="24"/>
                      <w:lang w:eastAsia="lt-LT"/>
                    </w:rPr>
                    <w:t xml:space="preserve">. Pasibaigus kiekvienam kalendorinių metų ketvirčiui, bet ne vėliau kaip iki kito ketvirčio pirmojo mėnesio 25 dienos </w:t>
                  </w:r>
                  <w:r>
                    <w:rPr>
                      <w:color w:val="000000"/>
                      <w:szCs w:val="24"/>
                      <w:lang w:eastAsia="lt-LT"/>
                    </w:rPr>
                    <w:t xml:space="preserve">socialinės paramos šeimai informacinės sistemos (toliau – SPIS) valdytojas, vadovaudamasis Socialinės paramos šeimai informacinės sistemos nuostatais, patvirtintais socialinės apsaugos ir darbo ministro, pateikia </w:t>
                  </w:r>
                  <w:r>
                    <w:rPr>
                      <w:szCs w:val="24"/>
                      <w:lang w:eastAsia="lt-LT"/>
                    </w:rPr>
                    <w:t xml:space="preserve">Valstybinei mokesčių inspekcijai prie Lietuvos Respublikos finansų ministerijos (toliau – Valstybinė mokesčių inspekcija) užklausą dėl Valstybinės mokesčių inspekcijos turimų duomenų apie bendrai gyvenančių asmenų </w:t>
                  </w:r>
                  <w:r>
                    <w:rPr>
                      <w:color w:val="000000"/>
                      <w:szCs w:val="24"/>
                      <w:lang w:eastAsia="lt-LT"/>
                    </w:rPr>
                    <w:t>arba globėjo (rūpintojo) ir su juo bendrai gyvenančių asmenų</w:t>
                  </w:r>
                  <w:r>
                    <w:rPr>
                      <w:szCs w:val="24"/>
                      <w:lang w:eastAsia="lt-LT"/>
                    </w:rPr>
                    <w:t xml:space="preserve">, </w:t>
                  </w:r>
                  <w:r>
                    <w:rPr>
                      <w:color w:val="000000"/>
                      <w:szCs w:val="24"/>
                      <w:lang w:eastAsia="lt-LT"/>
                    </w:rPr>
                    <w:t>kurių auginamiems ir (ar) globojamiems vaikams naujai</w:t>
                  </w:r>
                  <w:r>
                    <w:rPr>
                      <w:szCs w:val="24"/>
                      <w:lang w:eastAsia="lt-LT"/>
                    </w:rPr>
                    <w:t xml:space="preserve"> per praėjusį laikotarpį paskirta išmoka vaikui, gautas pajamas. </w:t>
                  </w:r>
                  <w:r>
                    <w:rPr>
                      <w:color w:val="000000"/>
                      <w:szCs w:val="24"/>
                      <w:lang w:eastAsia="lt-LT"/>
                    </w:rPr>
                    <w:t>Valstybinei mokesčių inspekcijai neteikiama užklausa dėl globojamo vaiko, kuriam mokama globos (rūpybos) išmoka ir (ar) našlaičių pensija, ir bendrai gyvenančių asmenų arba globėjo (rūpintojo) ir su juo bendrai gyvenančių asmenų, gaunančių socialinę pašalpą arba socialinę paramą mokiniams,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5 p."/>
                <w:tag w:val="part_553cd1021c874a409bd25f285309042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993208377e94e04b8dee75bb950d4e9"/>
                <w:lock w:val="sdtLocked"/>
                <w:richText/>
              </w:sdtPr>
              <w:sdtContent>
                <w:p>
                  <w:pPr>
                    <w:ind w:firstLine="720"/>
                    <w:jc w:val="both"/>
                    <w:rPr>
                      <w:szCs w:val="24"/>
                      <w:lang w:eastAsia="lt-LT"/>
                    </w:rPr>
                  </w:pPr>
                  <w:sdt>
                    <w:sdtPr>
                      <w:alias w:val="Numeris"/>
                      <w:tag w:val="nr_1993208377e94e04b8dee75bb950d4e9"/>
                      <w:lock w:val="sdtLocked"/>
                      <w:richText/>
                    </w:sdt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b3d55942251e4b90b7663007ddd9e0e5"/>
                    <w:lock w:val="sdtLocked"/>
                    <w:richText/>
                  </w:sdtPr>
                  <w:sdtContent>
                    <w:p>
                      <w:pPr>
                        <w:tabs>
                          <w:tab w:val="left" w:pos="1134"/>
                          <w:tab w:val="left" w:pos="1276"/>
                        </w:tabs>
                        <w:ind w:firstLine="720"/>
                        <w:jc w:val="both"/>
                        <w:rPr>
                          <w:szCs w:val="24"/>
                          <w:lang w:eastAsia="lt-LT"/>
                        </w:rPr>
                      </w:pPr>
                      <w:sdt>
                        <w:sdtPr>
                          <w:alias w:val="Numeris"/>
                          <w:tag w:val="nr_b3d55942251e4b90b7663007ddd9e0e5"/>
                          <w:lock w:val="sdtLocked"/>
                          <w:richText/>
                        </w:sdtPr>
                        <w:sdtContent>
                          <w:r>
                            <w:rPr>
                              <w:color w:val="000000"/>
                              <w:szCs w:val="24"/>
                              <w:lang w:eastAsia="lt-LT"/>
                            </w:rPr>
                            <w:t>27.1</w:t>
                          </w:r>
                        </w:sdtContent>
                      </w:sdt>
                      <w:r>
                        <w:rPr>
                          <w:color w:val="000000"/>
                          <w:szCs w:val="24"/>
                          <w:lang w:eastAsia="lt-LT"/>
                        </w:rPr>
                        <w:t>. jas moka, iki atsiranda aplinkybių, turinčių įtakos išmokos dydžio pasikeitimui, išmokos mokėjimo sustabdymui ar nutraukimui;</w:t>
                      </w:r>
                    </w:p>
                  </w:sdtContent>
                </w:sdt>
                <w:sdt>
                  <w:sdtPr>
                    <w:alias w:val="27.2 pp."/>
                    <w:tag w:val="part_a29fa47e133d405aae196a34522d9569"/>
                    <w:lock w:val="sdtLocked"/>
                    <w:richText/>
                  </w:sdtPr>
                  <w:sdtContent>
                    <w:p>
                      <w:pPr>
                        <w:tabs>
                          <w:tab w:val="left" w:pos="0"/>
                        </w:tabs>
                        <w:ind w:firstLine="720"/>
                        <w:jc w:val="both"/>
                        <w:rPr>
                          <w:color w:val="000000"/>
                          <w:szCs w:val="24"/>
                          <w:lang w:eastAsia="lt-LT"/>
                        </w:rPr>
                      </w:pPr>
                      <w:sdt>
                        <w:sdtPr>
                          <w:alias w:val="Numeris"/>
                          <w:tag w:val="nr_a29fa47e133d405aae196a34522d9569"/>
                          <w:lock w:val="sdtLocked"/>
                          <w:richText/>
                        </w:sdtPr>
                        <w:sdtContent>
                          <w:r>
                            <w:rPr>
                              <w:color w:val="000000"/>
                              <w:szCs w:val="24"/>
                              <w:lang w:eastAsia="lt-LT"/>
                            </w:rPr>
                            <w:t>27.2</w:t>
                          </w:r>
                        </w:sdtContent>
                      </w:sdt>
                      <w:r>
                        <w:rPr>
                          <w:color w:val="000000"/>
                          <w:szCs w:val="24"/>
                          <w:lang w:eastAsia="lt-LT"/>
                        </w:rPr>
                        <w:t xml:space="preserve">. skiria ir moka išmoką vaikui, nustatytą Išmokų vaikams įstatymo 6 straipsnio 1 dalyje, iki vaikui sukaks 18 metų. Pasibaigus paskirtos išmokos vaikui mokėjimo laikotarpiui arba jeigu nepilnametis vaikas pripažįstamas emancipuotu, arba jeigu vaikas sudaro santuoką, ir jeigu šie asmenys arba vyresnis kaip 18 metų asmuo ir toliau mokosi pagal bendrojo ugdymo programą (įskaitant ir profesinio mokymo įstaigose besimokančius pagal bendrojo ugdymo programą ir bendrojo ugdymo programą kartu su profesinio mokymo programa, iki baigs bendrojo ugdymo programą), dėl tolesnio išmokos vaikui skyrimo asmuo turi teisę kreiptis per Išmokų vaikams įstatymo 18 straipsnio 2 dalyje nustatytą terminą ir pateikti dokumentus, nurodytus Nuostatų III skyriuje;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3 pp."/>
                    <w:tag w:val="part_6773412e82ca4fc6b33790aeacafaa21"/>
                    <w:lock w:val="sdtLocked"/>
                    <w:richText/>
                  </w:sdtPr>
                  <w:sdtContent>
                    <w:p>
                      <w:pPr>
                        <w:tabs>
                          <w:tab w:val="left" w:pos="0"/>
                        </w:tabs>
                        <w:ind w:firstLine="720"/>
                        <w:jc w:val="both"/>
                        <w:rPr>
                          <w:szCs w:val="24"/>
                          <w:lang w:eastAsia="lt-LT"/>
                        </w:rPr>
                      </w:pPr>
                      <w:sdt>
                        <w:sdtPr>
                          <w:alias w:val="Numeris"/>
                          <w:tag w:val="nr_6773412e82ca4fc6b33790aeacafaa21"/>
                          <w:lock w:val="sdtLocked"/>
                          <w:richText/>
                        </w:sdtPr>
                        <w:sdtContent>
                          <w:r>
                            <w:rPr>
                              <w:color w:val="000000"/>
                              <w:szCs w:val="24"/>
                              <w:lang w:eastAsia="lt-LT"/>
                            </w:rPr>
                            <w:t>27.3</w:t>
                          </w:r>
                        </w:sdtContent>
                      </w:sdt>
                      <w:r>
                        <w:rPr>
                          <w:color w:val="000000"/>
                          <w:szCs w:val="24"/>
                          <w:lang w:eastAsia="lt-LT"/>
                        </w:rPr>
                        <w:t>. papildomai skiria ir moka išmoką vaikui, nustatytą Išmokų vaikams įstatymo 6 straipsnio 2 dalies 3 punkte, neįgaliam vaikui iki nustatyto neįgalumo lygio termino pabaigos, bet ne ilgiau, iki jam sukaks 18 metų. Jeigu, pasibaigus paskirtos išmokos vaikui mokėjimo laikotarpiui, neįgalumo lygis nustatomas pakartotinai, savivaldybės administracijai gavus iš Neįgalumo ir darbingumo nustatymo tarnybos duomenis apie pakartotinį neįgalumo lygio nustatymą arba išmokos gavėjui pateikus dokumentus, nurodytus Nuostatų 12.8 papunktyje, išmokos mokėjimas vaikui iki 18 metų tęsiamas be atskiro prašymo, bet ne ilgiau negu iki nustatyto neįgalumo lygio termino pabaigos. Pasibaigus paskirtos išmokos vaikui mokėjimo laikotarpiui arba jeigu nepilnametis vaikas pripažįstamas emancipuotu, arba vaikas sudaro santuoką ir jeigu šie asmenys arba vyresni kaip 18 metų asmenys, kuriems nustatytas 55 procentų ir mažesnis darbingumo lygis, ir toliau mokosi pagal bendrojo ugdymo programą (įskaitant ir profesinio mokymo įstaigose besimokančius pagal bendrojo ugdymo programą ir pagal bendrojo ugdymo programą kartu su profesinio mokymo programa), dėl tolesnio išmokos vaikui skyrimo nustatytam 55 procentų ir mažesnio darbingumo lygio terminui, bet ne ilgiau, iki jiems sukaks 21 metai, asmuo turi teisę kreiptis per Išmokų vaikams įstatymo 18 straipsnio 2 dalyje nustatytą terminą ir pateikti dokumentus, nurodytus Nuostatų III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4 pp."/>
                    <w:tag w:val="part_9eb589f9e9eb44d6a67a8860c2259e7f"/>
                    <w:lock w:val="sdtLocked"/>
                    <w:richText/>
                  </w:sdtPr>
                  <w:sdtContent>
                    <w:p>
                      <w:pPr>
                        <w:tabs>
                          <w:tab w:val="left" w:pos="0"/>
                        </w:tabs>
                        <w:ind w:firstLine="720"/>
                        <w:jc w:val="both"/>
                        <w:rPr>
                          <w:szCs w:val="24"/>
                          <w:lang w:eastAsia="lt-LT"/>
                        </w:rPr>
                      </w:pPr>
                      <w:sdt>
                        <w:sdtPr>
                          <w:alias w:val="Numeris"/>
                          <w:tag w:val="nr_9eb589f9e9eb44d6a67a8860c2259e7f"/>
                          <w:lock w:val="sdtLocked"/>
                          <w:richText/>
                        </w:sdtPr>
                        <w:sdtContent>
                          <w:r>
                            <w:rPr>
                              <w:color w:val="000000"/>
                              <w:szCs w:val="24"/>
                              <w:lang w:eastAsia="lt-LT"/>
                            </w:rPr>
                            <w:t>27.4</w:t>
                          </w:r>
                        </w:sdtContent>
                      </w:sdt>
                      <w:r>
                        <w:rPr>
                          <w:color w:val="000000"/>
                          <w:szCs w:val="24"/>
                          <w:lang w:eastAsia="lt-LT"/>
                        </w:rPr>
                        <w:t xml:space="preserve">. papildomai skiria ir moka išmoką vaikui, nustatytą Išmokų vaikams įstatymo 6 straipsnio 2 dalies 1 punkte, vertinant bendrai gyvenančių asmenų arba globėjo (rūpintojo) ir su juo bendrai gyvenančių asmenų pajamas, nustatytas Piniginės socialinės paramos nepasiturintiems gyventojams įstatymo 17 straipsnio 1 dalyje, jeigu vidutinės pajamos vienam asmeniui per mėnesį mažesnės negu 2 valstybės remiamų pajamų dydžiai, išskyrus atvejį, kai socialinė parama mokiniams bendrai gyvenantiems asmenims paskirta pagal Lietuvos Respublikos socialinės paramos mokiniams įstatymo 15 straipsnio 4 dalies 4 punktą. Jeigu vidutinės bendrai gyvenančių asmenų arba globėjo (rūpintojo) ir su juo bendrai gyvenančių asmenų mėnesio pajamos apskaičiuojamos pagal praėjusių kalendorinių metų iki teisės gauti išmoką atsiradimo dienos pajamas, papildomai išmoka vaikui, nustatyta Išmokų vaikams įstatymo 6 straipsnio 2 dalies 1 punkte, skiriama ir mokama 12 mėnesių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mokėjimo laikotarpį. Jeigu vidutinės bendrai gyvenančių asmenų arba globėjo (rūpintojo) ir su juo bendrai gyvenančių asmenų mėnesio pajamos apskaičiuojamos nuo </w:t>
                      </w:r>
                      <w:r>
                        <w:rPr>
                          <w:color w:val="000000"/>
                          <w:szCs w:val="24"/>
                          <w:lang w:val="en-US" w:eastAsia="lt-LT"/>
                        </w:rPr>
                        <w:t>2020 m. balan</w:t>
                      </w:r>
                      <w:r>
                        <w:rPr>
                          <w:color w:val="000000"/>
                          <w:szCs w:val="24"/>
                          <w:lang w:eastAsia="lt-LT"/>
                        </w:rPr>
                        <w:t>džio 1 d. pagal praėjusių kalendorinių mėnesių iki kreipimosi ar teisės gauti išmoką atsiradimo dienos pajamas, papildomai išmoka vaikui, nustatyta Išmokų vaikams įstatymo 6 straipsnio 2 dalies 1 punkte, bendrai gyvenančių asmenų arba globėjo (rūpintojo) auginamam ir (ar) globojamam vaikui skiriama ir mokama 3 mėnesius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vaikui mokėjimo laikotarpį.</w:t>
                      </w:r>
                      <w:r>
                        <w:rPr>
                          <w:b/>
                          <w:color w:val="000000"/>
                          <w:szCs w:val="24"/>
                          <w:lang w:eastAsia="lt-LT"/>
                        </w:rPr>
                        <w:t xml:space="preserve"> </w:t>
                      </w:r>
                      <w:r>
                        <w:rPr>
                          <w:color w:val="000000"/>
                          <w:szCs w:val="24"/>
                          <w:lang w:eastAsia="lt-LT"/>
                        </w:rPr>
                        <w:t xml:space="preserve">Pasibaigus papildomai paskirtos išmokos vaikui mokėjimo laikotarpiui, dėl tolesnio išmokos vaikui skyrimo asmuo turi teisę kreiptis per Išmokų vaikams įstatymo 18 straipsnio 2 dalyje nustatytą terminą ir pateikti dokumentus, nurodytus Nuostatų III skyriuje;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7.5 pp."/>
                    <w:tag w:val="part_b1cc2c4ed29d4890bce83066aa1fd59d"/>
                    <w:lock w:val="sdtLocked"/>
                    <w:richText/>
                  </w:sdtPr>
                  <w:sdtContent>
                    <w:p>
                      <w:pPr>
                        <w:tabs>
                          <w:tab w:val="left" w:pos="0"/>
                        </w:tabs>
                        <w:ind w:firstLine="720"/>
                        <w:jc w:val="both"/>
                        <w:rPr>
                          <w:szCs w:val="24"/>
                          <w:lang w:eastAsia="lt-LT"/>
                        </w:rPr>
                      </w:pPr>
                      <w:sdt>
                        <w:sdtPr>
                          <w:alias w:val="Numeris"/>
                          <w:tag w:val="nr_b1cc2c4ed29d4890bce83066aa1fd59d"/>
                          <w:lock w:val="sdtLocked"/>
                          <w:richText/>
                        </w:sdtPr>
                        <w:sdtContent>
                          <w:r>
                            <w:rPr>
                              <w:color w:val="000000"/>
                              <w:szCs w:val="24"/>
                              <w:lang w:eastAsia="lt-LT"/>
                            </w:rPr>
                            <w:t>27.5</w:t>
                          </w:r>
                        </w:sdtContent>
                      </w:sdt>
                      <w:r>
                        <w:rPr>
                          <w:color w:val="000000"/>
                          <w:szCs w:val="24"/>
                          <w:lang w:eastAsia="lt-LT"/>
                        </w:rPr>
                        <w:t xml:space="preserve">. papildomai skiria ir moka išmoką vaikui, nustatytą Išmokų vaikams įstatymo 6 straipsnio 2 dalies 2 punkte, kol ne mažiau kaip trys bendrai gyvenančių asmenų vaikai įskaitomi į bendrai gyvenančių asmenų sudėtį pagal Piniginės socialinės paramos nepasiturintiems gyventojams įstatymo 2 straipsnio 2 dalį, įskaitant ir dirbančius (taip pat savarankiškai dirbančius) nesusituokusius ir savo vaikų (įvaikių) neauginančius pilnamečius vaikus (įvaikius) iki 24 metų, kurie mokosi pagal bendrojo ugdymo programą ar pagal formaliojo profesinio mokymo programą arba studijuoja aukštojoje mokykloje (studentai), įskaitant akademinių atostogų dėl ligos ar nėštumo laikotarpį, taip pat pilnamečius vaikus (įvaikius) nuo bendrojo ugdymo programos baigimo dienos iki tų pačių metų rugsėjo 1 dienos, nevertinant jų gaunamų pajamų, arba kol globėjas (rūpintojas) augina ir (ar) globoja ne mažiau kaip tris vaikus;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6 pp."/>
                    <w:tag w:val="part_de4b13a1f84d436f9015ecfc593a131b"/>
                    <w:lock w:val="sdtLocked"/>
                    <w:richText/>
                  </w:sdtPr>
                  <w:sdtContent>
                    <w:p>
                      <w:pPr>
                        <w:ind w:firstLine="720"/>
                        <w:jc w:val="both"/>
                        <w:rPr>
                          <w:szCs w:val="24"/>
                          <w:lang w:eastAsia="lt-LT"/>
                        </w:rPr>
                      </w:pPr>
                      <w:sdt>
                        <w:sdtPr>
                          <w:alias w:val="Numeris"/>
                          <w:tag w:val="nr_de4b13a1f84d436f9015ecfc593a131b"/>
                          <w:lock w:val="sdtLocked"/>
                          <w:richText/>
                        </w:sdtPr>
                        <w:sdtContent>
                          <w:r>
                            <w:rPr>
                              <w:color w:val="000000"/>
                              <w:szCs w:val="24"/>
                              <w:lang w:eastAsia="lt-LT"/>
                            </w:rPr>
                            <w:t>27.6</w:t>
                          </w:r>
                        </w:sdtContent>
                      </w:sdt>
                      <w:r>
                        <w:rPr>
                          <w:color w:val="000000"/>
                          <w:szCs w:val="24"/>
                          <w:lang w:eastAsia="lt-LT"/>
                        </w:rPr>
                        <w:t>.</w:t>
                      </w:r>
                      <w:r>
                        <w:rPr>
                          <w:b/>
                          <w:color w:val="000000"/>
                          <w:szCs w:val="24"/>
                          <w:lang w:eastAsia="lt-LT"/>
                        </w:rPr>
                        <w:t xml:space="preserve"> </w:t>
                      </w:r>
                      <w:r>
                        <w:rPr>
                          <w:color w:val="000000"/>
                          <w:szCs w:val="24"/>
                          <w:lang w:eastAsia="lt-LT"/>
                        </w:rPr>
                        <w:t>skiria ir moka išmoką vaikui vienam iš vaiką auginančių tėvų (ar turimam vieninteliam iš tėvų) (įtėvių), bendrai gyvenančių asmenų, globėjui (rūpintojui),</w:t>
                      </w:r>
                      <w:r>
                        <w:rPr>
                          <w:b/>
                          <w:color w:val="000000"/>
                          <w:szCs w:val="24"/>
                          <w:lang w:eastAsia="lt-LT"/>
                        </w:rPr>
                        <w:t xml:space="preserve"> </w:t>
                      </w:r>
                      <w:r>
                        <w:rPr>
                          <w:color w:val="000000"/>
                          <w:szCs w:val="24"/>
                          <w:lang w:eastAsia="lt-LT"/>
                        </w:rPr>
                        <w:t>emancipuotam ar susituokusiam nepilnamečiam vaikui, vaikui nuo 14 iki 18 metų, turinčiam tėvų ar rūpintojų sutikimą,</w:t>
                      </w:r>
                      <w:r>
                        <w:rPr>
                          <w:b/>
                          <w:color w:val="000000"/>
                          <w:szCs w:val="24"/>
                          <w:lang w:eastAsia="lt-LT"/>
                        </w:rPr>
                        <w:t xml:space="preserve"> </w:t>
                      </w:r>
                      <w:r>
                        <w:rPr>
                          <w:color w:val="000000"/>
                          <w:szCs w:val="24"/>
                          <w:lang w:eastAsia="lt-LT"/>
                        </w:rPr>
                        <w:t xml:space="preserve">ar pilnamečiam asmeniui, turinčiam teisę gauti išmoką.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7 pp."/>
                    <w:tag w:val="part_eeff395be30e43498f457bde7e465c3e"/>
                    <w:lock w:val="sdtLocked"/>
                    <w:richText/>
                  </w:sdtPr>
                  <w:sdtContent>
                    <w:p>
                      <w:pPr>
                        <w:ind w:firstLine="720"/>
                        <w:jc w:val="both"/>
                        <w:rPr>
                          <w:szCs w:val="24"/>
                          <w:lang w:eastAsia="lt-LT"/>
                        </w:rPr>
                      </w:pPr>
                      <w:sdt>
                        <w:sdtPr>
                          <w:alias w:val="Numeris"/>
                          <w:tag w:val="nr_eeff395be30e43498f457bde7e465c3e"/>
                          <w:lock w:val="sdtLocked"/>
                          <w:richText/>
                        </w:sdtPr>
                        <w:sdtContent>
                          <w:r>
                            <w:rPr>
                              <w:color w:val="000000"/>
                              <w:szCs w:val="24"/>
                              <w:lang w:eastAsia="lt-LT"/>
                            </w:rPr>
                            <w:t>27.7</w:t>
                          </w:r>
                        </w:sdtContent>
                      </w:sdt>
                      <w:r>
                        <w:rPr>
                          <w:color w:val="000000"/>
                          <w:szCs w:val="24"/>
                          <w:lang w:eastAsia="lt-LT"/>
                        </w:rPr>
                        <w:t xml:space="preserve">. skiria ir moka išmokas asmenims, nurodytiems Išmokų vaikams įstatymo 1 straipsnio 2 dalyje, išskyrus Išmokų vaikams įstatymo 1 straipsnio 2 dalies 1 punkte nurodytus asmenis, iki asmenų, besikreipiančių dėl išmokų, dokumentų, patvirtinančių </w:t>
                      </w:r>
                      <w:r>
                        <w:rPr>
                          <w:szCs w:val="24"/>
                          <w:lang w:eastAsia="lt-LT"/>
                        </w:rPr>
                        <w:t xml:space="preserve">jų teisę gyventi Lietuvos Respublikoje, galiojimo termino pabaigos, bet ne ilgiau, iki asmuo turi teisę gauti išmoką. Jeigu, paskirtos išmokos mokėjimo laikotarpiui pasibaigus, išmokos gavėjai </w:t>
                      </w:r>
                      <w:r>
                        <w:rPr>
                          <w:color w:val="000000"/>
                          <w:szCs w:val="24"/>
                          <w:lang w:eastAsia="lt-LT"/>
                        </w:rPr>
                        <w:t>pateikia savivaldybės administracijai dokumentus, patvirtinančius jų teisę gyventi Lietuvos Respublikoje,</w:t>
                      </w:r>
                      <w:r>
                        <w:rPr>
                          <w:b/>
                          <w:color w:val="000000"/>
                          <w:szCs w:val="24"/>
                          <w:lang w:eastAsia="lt-LT"/>
                        </w:rPr>
                        <w:t xml:space="preserve"> </w:t>
                      </w:r>
                      <w:r>
                        <w:rPr>
                          <w:szCs w:val="24"/>
                          <w:lang w:eastAsia="lt-LT"/>
                        </w:rPr>
                        <w:t xml:space="preserve">sprendimą skirti ir mokėti priklausančias išmokas savivaldybės administracija priima be atskiro prašymo; </w:t>
                      </w:r>
                    </w:p>
                  </w:sdtContent>
                </w:sdt>
                <w:sdt>
                  <w:sdtPr>
                    <w:alias w:val="27.8 pp."/>
                    <w:tag w:val="part_269669eeb19a4ab78d3f13e119480907"/>
                    <w:lock w:val="sdtLocked"/>
                    <w:richText/>
                  </w:sdtPr>
                  <w:sdtContent>
                    <w:p>
                      <w:pPr>
                        <w:ind w:firstLine="720"/>
                        <w:jc w:val="both"/>
                        <w:rPr>
                          <w:color w:val="000000"/>
                          <w:szCs w:val="24"/>
                          <w:lang w:eastAsia="lt-LT"/>
                        </w:rPr>
                      </w:pPr>
                      <w:sdt>
                        <w:sdtPr>
                          <w:alias w:val="Numeris"/>
                          <w:tag w:val="nr_269669eeb19a4ab78d3f13e119480907"/>
                          <w:lock w:val="sdtLocked"/>
                          <w:richText/>
                        </w:sdtPr>
                        <w:sdtContent>
                          <w:r>
                            <w:rPr>
                              <w:color w:val="000000"/>
                              <w:szCs w:val="24"/>
                              <w:lang w:eastAsia="lt-LT"/>
                            </w:rPr>
                            <w:t>27.8</w:t>
                          </w:r>
                        </w:sdtContent>
                      </w:sdt>
                      <w:r>
                        <w:rPr>
                          <w:color w:val="000000"/>
                          <w:szCs w:val="24"/>
                          <w:lang w:eastAsia="lt-LT"/>
                        </w:rPr>
                        <w:t>. sustabdo išmokos mokėjimą, jeigu nepateikiamos Nuostatų 12.1, 14.7 ir 14.9 papunkčiuose nurodytos pažymos, jei šių duomenų nėra valstybės ir žinybiniuose registruose arba valstybės informacinėse sistemose, iki pažymos bus pateiktos;</w:t>
                      </w:r>
                    </w:p>
                  </w:sdtContent>
                </w:sdt>
                <w:sdt>
                  <w:sdtPr>
                    <w:alias w:val="27.9 pp."/>
                    <w:tag w:val="part_7ce2eacf4bec410daf09522de88c8c85"/>
                    <w:lock w:val="sdtLocked"/>
                    <w:richText/>
                  </w:sdtPr>
                  <w:sdtContent>
                    <w:p>
                      <w:pPr>
                        <w:ind w:firstLine="720"/>
                        <w:jc w:val="both"/>
                        <w:rPr>
                          <w:szCs w:val="24"/>
                          <w:lang w:eastAsia="lt-LT"/>
                        </w:rPr>
                      </w:pPr>
                      <w:sdt>
                        <w:sdtPr>
                          <w:alias w:val="Numeris"/>
                          <w:tag w:val="nr_7ce2eacf4bec410daf09522de88c8c85"/>
                          <w:lock w:val="sdtLocked"/>
                          <w:richText/>
                        </w:sdtPr>
                        <w:sdtContent>
                          <w:r>
                            <w:rPr>
                              <w:color w:val="000000"/>
                              <w:szCs w:val="24"/>
                              <w:lang w:eastAsia="lt-LT"/>
                            </w:rPr>
                            <w:t>27.9</w:t>
                          </w:r>
                        </w:sdtContent>
                      </w:sdt>
                      <w:r>
                        <w:rPr>
                          <w:color w:val="000000"/>
                          <w:szCs w:val="24"/>
                          <w:lang w:eastAsia="lt-LT"/>
                        </w:rPr>
                        <w:t>.</w:t>
                      </w:r>
                      <w:r>
                        <w:rPr>
                          <w:b/>
                          <w:color w:val="000000"/>
                          <w:szCs w:val="24"/>
                          <w:lang w:eastAsia="lt-LT"/>
                        </w:rPr>
                        <w:t xml:space="preserve"> </w:t>
                      </w:r>
                      <w:r>
                        <w:rPr>
                          <w:color w:val="000000"/>
                          <w:szCs w:val="24"/>
                          <w:lang w:eastAsia="lt-LT"/>
                        </w:rPr>
                        <w:t>globos (rūpybos) išmoką moka šeimynai, globos centrui ar socialinės globos įstaigai, jeigu besimokantis vyresnis negu 18 metų asmuo lieka gyventi ir yra išlaikomas (nemokamai gauna nakvynę, maistą ir kitas paslaugas) šeimynoje, globos centre ar socialinės globos įstaigoje, kurioje iki pilnametystės jam buvo nustatyta globa (rūpyba);</w:t>
                      </w:r>
                    </w:p>
                  </w:sdtContent>
                </w:sdt>
                <w:sdt>
                  <w:sdtPr>
                    <w:alias w:val="27.10 pp."/>
                    <w:tag w:val="part_6951875f96fc4a9a9b3db0efeece13e8"/>
                    <w:lock w:val="sdtLocked"/>
                    <w:richText/>
                  </w:sdtPr>
                  <w:sdtContent>
                    <w:p>
                      <w:pPr>
                        <w:ind w:firstLine="720"/>
                        <w:jc w:val="both"/>
                        <w:rPr>
                          <w:color w:val="000000"/>
                          <w:szCs w:val="24"/>
                          <w:lang w:eastAsia="lt-LT"/>
                        </w:rPr>
                      </w:pPr>
                      <w:sdt>
                        <w:sdtPr>
                          <w:alias w:val="Numeris"/>
                          <w:tag w:val="nr_6951875f96fc4a9a9b3db0efeece13e8"/>
                          <w:lock w:val="sdtLocked"/>
                          <w:richText/>
                        </w:sdtPr>
                        <w:sdtContent>
                          <w:r>
                            <w:rPr>
                              <w:color w:val="000000"/>
                              <w:szCs w:val="24"/>
                              <w:lang w:eastAsia="lt-LT"/>
                            </w:rPr>
                            <w:t>27.10</w:t>
                          </w:r>
                        </w:sdtContent>
                      </w:sdt>
                      <w:r>
                        <w:rPr>
                          <w:color w:val="000000"/>
                          <w:szCs w:val="24"/>
                          <w:lang w:eastAsia="lt-LT"/>
                        </w:rPr>
                        <w:t>.</w:t>
                      </w:r>
                      <w:r>
                        <w:rPr>
                          <w:b/>
                          <w:color w:val="000000"/>
                          <w:szCs w:val="24"/>
                          <w:lang w:eastAsia="lt-LT"/>
                        </w:rPr>
                        <w:t xml:space="preserve"> </w:t>
                      </w:r>
                      <w:r>
                        <w:rPr>
                          <w:color w:val="000000"/>
                          <w:szCs w:val="24"/>
                          <w:lang w:eastAsia="lt-LT"/>
                        </w:rPr>
                        <w:t xml:space="preserve">informuoja išmokos gavėją apie priimtą sprendimą nutraukti išmokos mokėjimą asmens prašyme nurodytu informavimo būdu ne vėliau kaip per 3 darbo dienas nuo šio sprendimo priėmimo dienos; </w:t>
                      </w:r>
                    </w:p>
                  </w:sdtContent>
                </w:sdt>
                <w:sdt>
                  <w:sdtPr>
                    <w:alias w:val="27.11 pp."/>
                    <w:tag w:val="part_a56a88d2a4df4ea38f5bfd737c64e23e"/>
                    <w:lock w:val="sdtLocked"/>
                    <w:richText/>
                  </w:sdtPr>
                  <w:sdtContent>
                    <w:p>
                      <w:pPr>
                        <w:ind w:firstLine="720"/>
                        <w:jc w:val="both"/>
                        <w:rPr>
                          <w:szCs w:val="24"/>
                          <w:lang w:eastAsia="lt-LT"/>
                        </w:rPr>
                      </w:pPr>
                      <w:sdt>
                        <w:sdtPr>
                          <w:alias w:val="Numeris"/>
                          <w:tag w:val="nr_a56a88d2a4df4ea38f5bfd737c64e23e"/>
                          <w:lock w:val="sdtLocked"/>
                          <w:richText/>
                        </w:sdtPr>
                        <w:sdtContent>
                          <w:r>
                            <w:rPr>
                              <w:color w:val="000000"/>
                              <w:szCs w:val="24"/>
                              <w:lang w:eastAsia="lt-LT"/>
                            </w:rPr>
                            <w:t>27.11</w:t>
                          </w:r>
                        </w:sdtContent>
                      </w:sdt>
                      <w:r>
                        <w:rPr>
                          <w:color w:val="000000"/>
                          <w:szCs w:val="24"/>
                          <w:lang w:eastAsia="lt-LT"/>
                        </w:rPr>
                        <w:t>.</w:t>
                      </w:r>
                      <w:r>
                        <w:rPr>
                          <w:b/>
                          <w:color w:val="000000"/>
                          <w:szCs w:val="24"/>
                          <w:lang w:eastAsia="lt-LT"/>
                        </w:rPr>
                        <w:t xml:space="preserve"> </w:t>
                      </w:r>
                      <w:r>
                        <w:rPr>
                          <w:color w:val="000000"/>
                          <w:szCs w:val="24"/>
                          <w:lang w:eastAsia="lt-LT"/>
                        </w:rPr>
                        <w:t>išskaičiuoja iš išmokų, mokamų pagal Išmokų vaikams</w:t>
                      </w:r>
                      <w:r>
                        <w:rPr>
                          <w:b/>
                          <w:bCs/>
                          <w:color w:val="000000"/>
                          <w:szCs w:val="24"/>
                          <w:lang w:eastAsia="lt-LT"/>
                        </w:rPr>
                        <w:t xml:space="preserve"> </w:t>
                      </w:r>
                      <w:r>
                        <w:rPr>
                          <w:color w:val="000000"/>
                          <w:szCs w:val="24"/>
                          <w:lang w:eastAsia="lt-LT"/>
                        </w:rPr>
                        <w:t>įstatymą, dėl gavėjo kaltės permokėtą išmokos sumą,</w:t>
                      </w:r>
                      <w:r>
                        <w:rPr>
                          <w:b/>
                          <w:bCs/>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laiką ir su šiais veiksmais susijusias kitas išmokų vaikams administravimo išlaidas, su išieškojimu susijusios administravimo išlaidos neviršija išieškotinos sumos;</w:t>
                      </w:r>
                    </w:p>
                  </w:sdtContent>
                </w:sdt>
                <w:sdt>
                  <w:sdtPr>
                    <w:alias w:val="27.12 pp."/>
                    <w:tag w:val="part_3571c0c592bc4f608e9988fb3551c752"/>
                    <w:lock w:val="sdtLocked"/>
                    <w:richText/>
                  </w:sdtPr>
                  <w:sdtContent>
                    <w:p>
                      <w:pPr>
                        <w:ind w:firstLine="720"/>
                        <w:jc w:val="both"/>
                        <w:rPr>
                          <w:color w:val="000000"/>
                        </w:rPr>
                      </w:pPr>
                      <w:sdt>
                        <w:sdtPr>
                          <w:alias w:val="Numeris"/>
                          <w:tag w:val="nr_3571c0c592bc4f608e9988fb3551c752"/>
                          <w:lock w:val="sdtLocked"/>
                          <w:richText/>
                        </w:sdtPr>
                        <w:sdtContent>
                          <w:r>
                            <w:rPr>
                              <w:color w:val="000000"/>
                              <w:szCs w:val="24"/>
                              <w:lang w:eastAsia="lt-LT"/>
                            </w:rPr>
                            <w:t>27.12</w:t>
                          </w:r>
                        </w:sdtContent>
                      </w:sdt>
                      <w:r>
                        <w:rPr>
                          <w:color w:val="000000"/>
                          <w:szCs w:val="24"/>
                          <w:lang w:eastAsia="lt-LT"/>
                        </w:rPr>
                        <w:t>.</w:t>
                      </w:r>
                      <w:r>
                        <w:rPr>
                          <w:b/>
                          <w:color w:val="000000"/>
                          <w:szCs w:val="24"/>
                          <w:lang w:eastAsia="lt-LT"/>
                        </w:rPr>
                        <w:t xml:space="preserve"> </w:t>
                      </w:r>
                      <w:r>
                        <w:rPr>
                          <w:color w:val="000000"/>
                          <w:szCs w:val="24"/>
                          <w:lang w:eastAsia="lt-LT"/>
                        </w:rPr>
                        <w:t>duomenis ir (ar) informaciją, susijusią su išmokų skyrimu ir mokėjimu, registruoja SPIS.</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8 p."/>
                <w:tag w:val="part_06d9727f89a3436e9bc78f8f5c27b38d"/>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8-1 p."/>
                <w:tag w:val="part_cc3058b40db448c397975096046df1c3"/>
                <w:lock w:val="sdtLocked"/>
                <w:richText/>
              </w:sdtPr>
              <w:sdtContent>
                <w:p>
                  <w:pPr>
                    <w:tabs>
                      <w:tab w:val="left" w:pos="0"/>
                      <w:tab w:val="left" w:pos="709"/>
                    </w:tabs>
                    <w:ind w:firstLine="720"/>
                    <w:jc w:val="both"/>
                  </w:pPr>
                  <w:sdt>
                    <w:sdtPr>
                      <w:alias w:val="Numeris"/>
                      <w:tag w:val="nr_cc3058b40db448c397975096046df1c3"/>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Jei bendrai gyvenančių asmenų arba globėjo (rūpintojo) auginamam ir (ar) globojamam neįgaliam vaikui (asmeniui) papildomai paskirta išmoka vaikui, nustatyta Išmokų vaikams įstatymo 6 straipsnio 2 dalies 3 punkte, ir kiti bendrai gyvenančių asmenų arba globėjo (rūpintojo) auginami ir (ar) globojami vaikai (asmenys) įgyja teisę ir kreipiasi dėl išmokos vaikui, nustatytos Išmokų vaikams įstatymo 6 straipsnio 2 dalies 1 ar 2 punkte, ir jos mokėjimo laikotarpis yra ilgesnis nei išmokos, paskirtos neįgaliam vaikui (asmeniui), neįgaliam vaikui (asmeniui) papildomai išmoka vaikui skiriama iš naujo pagal Išmokų vaikams įstatymo 6 straipsnio 2 dalies 1 ar 2 punktą be atskiro prašymo. Tais atvejais, kai bendrai gyvenančių asmenų arba globėjo (rūpintojo) auginamam ir (ar) globojamam neįgaliam vaikui (asmeniui) papildomai paskirtos išmokos vaikui, nustatytos Išmokų vaikams įstatymo 6 straipsnio 2 dalies 3 punkte, mokėjimo laikotarpis yra ilgesnis nei kitiems bendrai gyvenančių asmenų arba globėjo (rūpintojo) auginamiems ir (ar) globojamiems vaikams (asmenims) papildomai skiriamos išmokos vaikui, nustatytos Išmokų vaikams įstatymo 6 straipsnio 2 dalies 1 ar 2 punkte, neįgaliam vaikui (asmeniui) paskirtos išmokos vaikui mokėjimo laikotarpis nekeičiamas. Jei bendrai gyvenančių asmenų arba globėjo (rūpintojo) auginamiems ir (ar) globojamiems vaikams (asmenims) paskirta išmoka vaikui, nustatyta Išmokų vaikams įstatymo 6 straipsnio 2 dalies 1 ar 2 punkte, ir šių asmenų auginamas ir (ar) globojamas</w:t>
                  </w:r>
                  <w:r>
                    <w:rPr>
                      <w:color w:val="FF0000"/>
                      <w:szCs w:val="24"/>
                      <w:lang w:eastAsia="lt-LT"/>
                    </w:rPr>
                    <w:t xml:space="preserve"> </w:t>
                  </w:r>
                  <w:r>
                    <w:rPr>
                      <w:color w:val="000000"/>
                      <w:szCs w:val="24"/>
                      <w:lang w:eastAsia="lt-LT"/>
                    </w:rPr>
                    <w:t>neįgalus vaikas (asmuo) įgyja (įgijo) teisę gauti išmoką vaikui, nustatytą Išmokų vaikams įstatymo 6 straipsnio 2 dalies 3 punkte, ir jos mokėjimo laikotarpis yra ilgesnis nei išmokos, paskirtos pagal Išmokų vaikams įstatymo 6 straipsnio 2 dalies 1 ar 2 punktą, savivaldybės administracijai gavus iš Neįgalumo ir darbingumo nustatymo tarnybos duomenis apie neįgalumo nustatymą arba išmokos gavėjui pateikus dokumentus, nurodytus Nuostatų 12.8 papunktyje, neįgaliam vaikui (asmeniui) papildomai išmoka vaikui skiriama iš naujo pagal Išmokų vaikams įstatymo 6 straipsnio 2 dalies 3 punktą be atskiro prašymo, o jeigu išmokos, nustatytos Išmokų vaikams įstatymo 6 straipsnio 2 dalies 3 punkte, kurią neįgalus vaikas (asmuo) įgyja (įgijo) teisę gauti, mokėjimo laikotarpis trumpesnis nei išmokos, paskirtos pagal Išmokų vaikams įstatymo 6 straipsnio 2 dalies 1 ar 2 punktą, šios paskirtos išmokos vaikui mokėjimo laikotarpis nekeičiamas.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9 p."/>
                <w:tag w:val="part_d8d7e416df684995acc827af2e80d168"/>
                <w:lock w:val="sdtLocked"/>
                <w:richText/>
              </w:sdtPr>
              <w:sdtContent>
                <w:p>
                  <w:pPr>
                    <w:ind w:firstLine="720"/>
                    <w:jc w:val="both"/>
                    <w:rPr>
                      <w:lang w:eastAsia="lt-LT"/>
                    </w:rPr>
                  </w:pPr>
                  <w:sdt>
                    <w:sdtPr>
                      <w:alias w:val="Numeris"/>
                      <w:tag w:val="nr_d8d7e416df684995acc827af2e80d168"/>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pPr>
                  <w:r>
                    <w:rPr>
                      <w:color w:val="000000"/>
                      <w:szCs w:val="24"/>
                      <w:lang w:eastAsia="lt-LT"/>
                    </w:rPr>
                    <w:t>Jeigu vaikas (asmuo) išlaikomas (nemokamai gauna nakvynę,</w:t>
                  </w:r>
                  <w:r>
                    <w:rPr>
                      <w:color w:val="FFFFFF"/>
                      <w:szCs w:val="24"/>
                      <w:lang w:eastAsia="lt-LT"/>
                    </w:rPr>
                    <w:t xml:space="preserve"> </w:t>
                  </w:r>
                  <w:r>
                    <w:rPr>
                      <w:color w:val="000000"/>
                      <w:szCs w:val="24"/>
                      <w:lang w:eastAsia="lt-LT"/>
                    </w:rPr>
                    <w:t>maistą ir kitas paslaugas) bendrojo ugdymo mokyklos, profesinio mokymo įstaigos ar aukštosios mokyklos bendrabutyje arba vaikų socializacijos centre ir gauna našlaičių pensiją ir (arba) vaikui išlaikyti kas mėnesį mokamą periodinę išmoką, jam mokama globos (rūpybos) išmoka, lygi skirtumui tarp 2 bazinių socialinių išmokų dydžių bei gaunamos našlaičių pensijos ir (arba) vaikui išlaikyti kas mėnesį mokamos periodinės išmokos dydžio</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6981fdb7216c4f4db7c37a9edc4f2e2d"/>
                <w:lock w:val="sdtLocked"/>
                <w:richText/>
              </w:sdtPr>
              <w:sdtContent>
                <w:p>
                  <w:pPr>
                    <w:ind w:firstLine="720"/>
                    <w:jc w:val="both"/>
                    <w:rPr>
                      <w:color w:val="000000"/>
                    </w:rPr>
                  </w:pPr>
                  <w:sdt>
                    <w:sdtPr>
                      <w:alias w:val="Numeris"/>
                      <w:tag w:val="nr_6981fdb7216c4f4db7c37a9edc4f2e2d"/>
                      <w:lock w:val="sdtLocked"/>
                      <w:richText/>
                    </w:sdtPr>
                    <w:sdtContent>
                      <w:r>
                        <w:rPr>
                          <w:szCs w:val="24"/>
                          <w:lang w:eastAsia="lt-LT"/>
                        </w:rPr>
                        <w:t>32</w:t>
                      </w:r>
                    </w:sdtContent>
                  </w:sdt>
                  <w:r>
                    <w:rPr>
                      <w:szCs w:val="24"/>
                      <w:lang w:eastAsia="lt-LT"/>
                    </w:rPr>
                    <w:t>. Asmenims, patiriantiems socialinę riziką, išmokos teikiamos savivaldybių tarybų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4bcafafea921481caf37aafe8cd3317e"/>
            <w:lock w:val="sdtLocked"/>
            <w:richText/>
          </w:sdtPr>
          <w:sdtContent>
            <w:p>
              <w:pPr>
                <w:jc w:val="center"/>
                <w:rPr>
                  <w:b/>
                  <w:color w:val="000000"/>
                </w:rPr>
              </w:pPr>
              <w:sdt>
                <w:sdtPr>
                  <w:alias w:val="Numeris"/>
                  <w:tag w:val="nr_4bcafafea921481caf37aafe8cd3317e"/>
                  <w:lock w:val="sdtLocked"/>
                  <w:richText/>
                </w:sdtPr>
                <w:sdtContent>
                  <w:r>
                    <w:rPr>
                      <w:b/>
                      <w:color w:val="000000"/>
                    </w:rPr>
                    <w:t>V</w:t>
                  </w:r>
                </w:sdtContent>
              </w:sdt>
              <w:r>
                <w:rPr>
                  <w:b/>
                  <w:color w:val="000000"/>
                </w:rPr>
                <w:t xml:space="preserve"> </w:t>
              </w:r>
              <w:sdt>
                <w:sdtPr>
                  <w:alias w:val="Pavadinimas"/>
                  <w:tag w:val="title_4bcafafea921481caf37aafe8cd3317e"/>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7f37cb1ada13438cbc9003d47c099170"/>
                <w:lock w:val="sdtLocked"/>
                <w:richText/>
              </w:sdtPr>
              <w:sdtContent>
                <w:p>
                  <w:pPr>
                    <w:ind w:firstLine="720"/>
                    <w:jc w:val="both"/>
                    <w:rPr>
                      <w:color w:val="000000"/>
                    </w:rPr>
                  </w:pPr>
                  <w:sdt>
                    <w:sdtPr>
                      <w:alias w:val="Numeris"/>
                      <w:tag w:val="nr_7f37cb1ada13438cbc9003d47c099170"/>
                      <w:lock w:val="sdtLocked"/>
                      <w:richText/>
                    </w:sdtPr>
                    <w:sdtContent>
                      <w:r>
                        <w:rPr>
                          <w:color w:val="000000"/>
                          <w:szCs w:val="24"/>
                          <w:lang w:eastAsia="lt-LT"/>
                        </w:rPr>
                        <w:t>34</w:t>
                      </w:r>
                    </w:sdtContent>
                  </w:sdt>
                  <w:r>
                    <w:rPr>
                      <w:color w:val="000000"/>
                      <w:szCs w:val="24"/>
                      <w:lang w:eastAsia="lt-LT"/>
                    </w:rPr>
                    <w:t xml:space="preserve">. Išmoka besimokančio ar studijuojančio asmens vaiko priežiūrai,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 visų reikiamų dokumentų pateikimo diena nesutampa, – nuo prašymo skirti išmoką pateikimo savivaldybės administracijai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1 p."/>
                <w:tag w:val="part_8ae040634076452eb615a3d8c582ff68"/>
                <w:lock w:val="sdtLocked"/>
                <w:richText/>
              </w:sdtPr>
              <w:sdtContent>
                <w:p>
                  <w:pPr>
                    <w:tabs>
                      <w:tab w:val="left" w:pos="0"/>
                    </w:tabs>
                    <w:ind w:firstLine="720"/>
                    <w:jc w:val="both"/>
                    <w:rPr>
                      <w:color w:val="000000"/>
                    </w:rPr>
                  </w:pPr>
                  <w:sdt>
                    <w:sdtPr>
                      <w:alias w:val="Numeris"/>
                      <w:tag w:val="nr_8ae040634076452eb615a3d8c582ff68"/>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Vaiko laikinosios priežiūros išmoka skiriama, jeigu dėl jos buvo kreiptasi pasibaigus vaiko laikinajai priežiūrai pas fizinius asmenis ar laikinam apgyvendinimui pas fizinius asmenis, bet ne vėliau kaip per 12 mėnesių nuo vaiko laikinosios priežiūros pas fizinius asmenis ar vaiko laikino apgyvendinimo pas fizinius asmenis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2c5d2d4e48654650809289fc95c24254"/>
            <w:lock w:val="sdtLocked"/>
            <w:richText/>
          </w:sdtPr>
          <w:sdtContent>
            <w:p>
              <w:pPr>
                <w:jc w:val="center"/>
                <w:rPr>
                  <w:b/>
                  <w:color w:val="000000"/>
                </w:rPr>
              </w:pPr>
              <w:sdt>
                <w:sdtPr>
                  <w:alias w:val="Numeris"/>
                  <w:tag w:val="nr_2c5d2d4e48654650809289fc95c24254"/>
                  <w:lock w:val="sdtLocked"/>
                  <w:richText/>
                </w:sdtPr>
                <w:sdtContent>
                  <w:r>
                    <w:rPr>
                      <w:b/>
                      <w:color w:val="000000"/>
                    </w:rPr>
                    <w:t>VI</w:t>
                  </w:r>
                </w:sdtContent>
              </w:sdt>
              <w:r>
                <w:rPr>
                  <w:b/>
                  <w:color w:val="000000"/>
                </w:rPr>
                <w:t xml:space="preserve"> </w:t>
              </w:r>
              <w:sdt>
                <w:sdtPr>
                  <w:alias w:val="Pavadinimas"/>
                  <w:tag w:val="title_2c5d2d4e48654650809289fc95c24254"/>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7 p."/>
                <w:tag w:val="part_e2d1b892734e4df592e4fe1bf8146ad2"/>
                <w:lock w:val="sdtLocked"/>
                <w:richText/>
              </w:sdtPr>
              <w:sdtContent>
                <w:p>
                  <w:pPr>
                    <w:ind w:firstLine="720"/>
                    <w:jc w:val="both"/>
                    <w:textAlignment w:val="baseline"/>
                    <w:rPr>
                      <w:color w:val="000000"/>
                    </w:rPr>
                  </w:pPr>
                  <w:sdt>
                    <w:sdtPr>
                      <w:alias w:val="Numeris"/>
                      <w:tag w:val="nr_e2d1b892734e4df592e4fe1bf8146ad2"/>
                      <w:lock w:val="sdtLocked"/>
                      <w:richText/>
                    </w:sdtPr>
                    <w:sdtContent>
                      <w:r>
                        <w:rPr>
                          <w:szCs w:val="24"/>
                          <w:lang w:eastAsia="lt-LT"/>
                        </w:rPr>
                        <w:t>37</w:t>
                      </w:r>
                    </w:sdtContent>
                  </w:sdt>
                  <w:r>
                    <w:rPr>
                      <w:szCs w:val="24"/>
                      <w:lang w:eastAsia="lt-LT"/>
                    </w:rPr>
                    <w:t>. Išmoka, išskyrus išmoką vaikui, kai vaikui globa (rūpyba) nustatyta šeimynoje, globos centre ar socialinės globos įstaigoje, pervedama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įstaigoje, išmoka vaikui pervedama į vaiko vardu atidarytą sąskaitą. Išmokų gavėjams, gyvenantiems Lietuvos Respublikos teritorijoje, išmokos gali būti išmokamos savivaldybių administracijų Lietuvos Respublikos viešųjų pirkimų įstatymo nustatyta tvarka parinktose mokėjimo įstaigose (jų padaliniuose). Išmoka gali būti mokama savivaldybės kasoje. Išmokos gavimo būdą, išskyrus atvejus, nurodytus Išmokų vaikams įstatymo 19 straipsnyje ir 24 straipsnio 3 punkte, pasirenka jos gavėjas, jo įgaliotas asmuo, taip pat neveiksnaus ar ribotai veiksnaus šioje srityje asmens globėjas ar rūpintojas, vienas iš asmens, kuriam paskirta išmoka, tėvų (įtėvių), globėjas ar rūpintojas.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b7b6edd74ef44c4d808dd0e274917e85"/>
                <w:lock w:val="sdtLocked"/>
                <w:richText/>
              </w:sdtPr>
              <w:sdtContent>
                <w:p>
                  <w:pPr>
                    <w:tabs>
                      <w:tab w:val="left" w:pos="0"/>
                    </w:tabs>
                    <w:ind w:firstLine="720"/>
                    <w:jc w:val="both"/>
                    <w:rPr>
                      <w:color w:val="000000"/>
                    </w:rPr>
                  </w:pPr>
                  <w:sdt>
                    <w:sdtPr>
                      <w:alias w:val="Numeris"/>
                      <w:tag w:val="nr_b7b6edd74ef44c4d808dd0e274917e85"/>
                      <w:lock w:val="sdtLocked"/>
                      <w:richText/>
                    </w:sdtPr>
                    <w:sdtContent>
                      <w:r>
                        <w:rPr>
                          <w:color w:val="000000"/>
                          <w:szCs w:val="24"/>
                          <w:lang w:eastAsia="lt-LT"/>
                        </w:rPr>
                        <w:t>39</w:t>
                      </w:r>
                    </w:sdtContent>
                  </w:sdt>
                  <w:r>
                    <w:rPr>
                      <w:color w:val="000000"/>
                      <w:szCs w:val="24"/>
                      <w:lang w:eastAsia="lt-LT"/>
                    </w:rPr>
                    <w:t>. Jeigu išmokos gavėjas, gaunantis periodinę išmoką, persikelia gyventi į kitą savivaldybę, išmokos mokėjimas ankstesnėje savivaldybėje nutraukiamas išmokėjus išmoką už tą mėnesį, kurį asmuo pakeitė gyvenamąją vietą. Jeigu pareiškėjo gyvenamoji vieta pasikeitė ir jis dėl išmokų ankstesnėje savivaldybėje nesikreipė, išmokas už praėjusį laikotarpį, kai asmuo turi teisę jas gauti, moka ta savivaldybė, kurioje asmuo kreipimosi dėl išmokų metu yra deklaravęs gyvenamąją vietą arba įtrauktas į gyvenamosios vietos nedeklaravusių asmenų apskaitą, o asmeniui, nedeklaravusiam gyvenamosios vietos ir neįtrauktam į gyvenamosios vietos nedeklaravusių asmenų apskaitą, – savivaldybė, kurioje asmuo faktiškai gyvena. 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6c64ec81ce9f4f9eb2c6a31fd9e987b4"/>
                <w:lock w:val="sdtLocked"/>
                <w:richText/>
              </w:sdtPr>
              <w:sdtContent>
                <w:p>
                  <w:pPr>
                    <w:ind w:firstLine="720"/>
                    <w:jc w:val="both"/>
                    <w:textAlignment w:val="baseline"/>
                    <w:rPr>
                      <w:color w:val="000000"/>
                    </w:rPr>
                  </w:pPr>
                  <w:sdt>
                    <w:sdtPr>
                      <w:alias w:val="Numeris"/>
                      <w:tag w:val="nr_6c64ec81ce9f4f9eb2c6a31fd9e987b4"/>
                      <w:lock w:val="sdtLocked"/>
                      <w:richText/>
                    </w:sdtPr>
                    <w:sdtContent>
                      <w:r>
                        <w:rPr>
                          <w:szCs w:val="24"/>
                          <w:lang w:eastAsia="lt-LT"/>
                        </w:rPr>
                        <w:t>40</w:t>
                      </w:r>
                    </w:sdtContent>
                  </w:sdt>
                  <w:r>
                    <w:rPr>
                      <w:szCs w:val="24"/>
                      <w:lang w:eastAsia="lt-LT"/>
                    </w:rPr>
                    <w:t>. Vienkartinė išmoka įsikurti grynaisiais pinigais neišmokama, išskyrus tuos atvejus, kai lieka nepanaudota mažesnė negu 2 bazinių socialinių išmokų</w:t>
                  </w:r>
                  <w:r>
                    <w:rPr>
                      <w:b/>
                      <w:szCs w:val="24"/>
                      <w:lang w:eastAsia="lt-LT"/>
                    </w:rPr>
                    <w:t xml:space="preserve"> </w:t>
                  </w:r>
                  <w:r>
                    <w:rPr>
                      <w:szCs w:val="24"/>
                      <w:lang w:eastAsia="lt-LT"/>
                    </w:rPr>
                    <w:t xml:space="preserve">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w:t>
                  </w:r>
                  <w:r>
                    <w:rPr>
                      <w:color w:val="000000"/>
                      <w:szCs w:val="24"/>
                      <w:lang w:eastAsia="lt-LT"/>
                    </w:rPr>
                    <w:t>automobilio pardavėjui,</w:t>
                  </w:r>
                  <w:r>
                    <w:rPr>
                      <w:b/>
                      <w:color w:val="FF0000"/>
                      <w:szCs w:val="24"/>
                      <w:lang w:eastAsia="lt-LT"/>
                    </w:rPr>
                    <w:t xml:space="preserve"> </w:t>
                  </w:r>
                  <w:r>
                    <w:rPr>
                      <w:szCs w:val="24"/>
                      <w:lang w:eastAsia="lt-LT"/>
                    </w:rPr>
                    <w:t xml:space="preserve">darbų atlikėjui, kitam juridiniam ar fiziniam asmeniui pagal pareiškėjo pateiktus dokumentus, patvirtinančius būsto įsigijimą, </w:t>
                  </w:r>
                  <w:r>
                    <w:rPr>
                      <w:color w:val="000000"/>
                      <w:szCs w:val="24"/>
                      <w:lang w:eastAsia="lt-LT"/>
                    </w:rPr>
                    <w:t>automobilio įsigijimą,</w:t>
                  </w:r>
                  <w:r>
                    <w:rPr>
                      <w:szCs w:val="24"/>
                      <w:lang w:eastAsia="lt-LT"/>
                    </w:rPr>
                    <w:t xml:space="preserve"> baldų, namų apyvokos reikmenų ar vaizdo ir garso, buitinės technikos įsigijimą, būsto nuomą, atliktus remonto darbus ir pan., ne vėliau kaip per 10 darbo dienų nuo jų pateikimo dienos. Ši išmoka turi būti panaudota per 24 mėnesius nuo sprendimo skirti išmoką priėmimo dienos, o nepanaudotą išmokos sumą savivaldybės administracija grąžina į Lietuvos Respublikos valstybės biudžetą.</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0e529b97fae465aa353f86e14df08e7"/>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683e937f659e443da95d332128023f83"/>
            <w:lock w:val="sdtLocked"/>
            <w:richText/>
          </w:sdtPr>
          <w:sdtContent>
            <w:p>
              <w:pPr>
                <w:jc w:val="center"/>
                <w:rPr>
                  <w:b/>
                  <w:color w:val="000000"/>
                </w:rPr>
              </w:pPr>
              <w:sdt>
                <w:sdtPr>
                  <w:alias w:val="Numeris"/>
                  <w:tag w:val="nr_683e937f659e443da95d332128023f83"/>
                  <w:lock w:val="sdtLocked"/>
                  <w:richText/>
                </w:sdtPr>
                <w:sdtContent>
                  <w:r>
                    <w:rPr>
                      <w:b/>
                      <w:color w:val="000000"/>
                    </w:rPr>
                    <w:t>VII</w:t>
                  </w:r>
                </w:sdtContent>
              </w:sdt>
              <w:r>
                <w:rPr>
                  <w:b/>
                  <w:color w:val="000000"/>
                </w:rPr>
                <w:t xml:space="preserve"> </w:t>
              </w:r>
              <w:sdt>
                <w:sdtPr>
                  <w:alias w:val="Pavadinimas"/>
                  <w:tag w:val="title_683e937f659e443da95d332128023f83"/>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c7e408e0f9504f47bb7a2b29a1cde357"/>
                <w:lock w:val="sdtLocked"/>
                <w:richText/>
              </w:sdtPr>
              <w:sdtContent>
                <w:p>
                  <w:pPr>
                    <w:ind w:firstLine="720"/>
                    <w:jc w:val="both"/>
                  </w:pPr>
                  <w:sdt>
                    <w:sdtPr>
                      <w:alias w:val="Numeris"/>
                      <w:tag w:val="nr_c7e408e0f9504f47bb7a2b29a1cde357"/>
                      <w:lock w:val="sdtLocked"/>
                      <w:richText/>
                    </w:sdtPr>
                    <w:sdtContent>
                      <w:r>
                        <w:rPr>
                          <w:lang w:eastAsia="lt-LT"/>
                        </w:rPr>
                        <w:t>45</w:t>
                      </w:r>
                    </w:sdtContent>
                  </w:sdt>
                  <w:r>
                    <w:rPr>
                      <w:lang w:eastAsia="lt-LT"/>
                    </w:rPr>
                    <w:t>. Savivaldybės administracijos direktoriaus ar jo įgalioto asmens sprendimai dėl asmens teisės gauti išmokas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7 p."/>
                <w:tag w:val="part_966f99665891420cbf221d6a76f5a4f0"/>
                <w:lock w:val="sdtLocked"/>
                <w:richText/>
              </w:sdtPr>
              <w:sdtContent>
                <w:p>
                  <w:pPr>
                    <w:ind w:firstLine="720"/>
                    <w:jc w:val="both"/>
                    <w:textAlignment w:val="baseline"/>
                  </w:pPr>
                  <w:sdt>
                    <w:sdtPr>
                      <w:alias w:val="Numeris"/>
                      <w:tag w:val="nr_966f99665891420cbf221d6a76f5a4f0"/>
                      <w:lock w:val="sdtLocked"/>
                      <w:richText/>
                    </w:sdtPr>
                    <w:sdtContent>
                      <w:r>
                        <w:rPr>
                          <w:szCs w:val="24"/>
                          <w:lang w:eastAsia="lt-LT"/>
                        </w:rPr>
                        <w:t>47</w:t>
                      </w:r>
                    </w:sdtContent>
                  </w:sdt>
                  <w:r>
                    <w:rPr>
                      <w:szCs w:val="24"/>
                      <w:lang w:eastAsia="lt-LT"/>
                    </w:rPr>
                    <w:t xml:space="preserve">. Išmokų vaikams skyrimo procedūroje dalyvaujantys ir išmokas vaikams mokantys subjektai privalo užtikrinti, kad asmens duomenų tvarkymas atitiktų 2016 m. balandžio 27 d. Europos Parlamento ir Tarybos reglamento (ES) 2016/679 dėl fizinių asmenų apsaugos tvarkant asmens duomenis ir dėl laisvo tokių duomenų judėjimo ir kuriuo panaikinama Direktyva 95/46/EB (Bendrasis duomenų apsaugos reglamentas) (OL 2016 L 119, p. 1) bei Lietuvos Respublikos asmens duomenų teisinės apsaugos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06c950e50311e59cc8b27b54efaf6e">
            <w:r w:rsidRPr="00532B9F">
              <w:rPr>
                <w:rFonts w:ascii="Times New Roman" w:eastAsia="MS Mincho" w:hAnsi="Times New Roman"/>
                <w:sz w:val="20"/>
                <w:iCs/>
                <w:color w:val="0000FF" w:themeColor="hyperlink"/>
                <w:u w:val="single"/>
              </w:rPr>
              <w:t>200</w:t>
            </w:r>
          </w:fldSimple>
          <w:r>
            <w:rPr>
              <w:rFonts w:ascii="Times New Roman" w:eastAsia="MS Mincho" w:hAnsi="Times New Roman"/>
              <w:sz w:val="20"/>
              <w:iCs/>
            </w:rPr>
            <w:t>,
2016-03-02,
paskelbta TAR 2016-03-08, i. k. 2016-04374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10d870fa6911e68034be159a964f47">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2017-02-22,
paskelbta TAR 2017-02-24, i. k. 2017-03052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060ac40275411e88ea9fc46d2024961">
            <w:r w:rsidRPr="00532B9F">
              <w:rPr>
                <w:rFonts w:ascii="Times New Roman" w:eastAsia="MS Mincho" w:hAnsi="Times New Roman"/>
                <w:sz w:val="20"/>
                <w:iCs/>
                <w:color w:val="0000FF" w:themeColor="hyperlink"/>
                <w:u w:val="single"/>
              </w:rPr>
              <w:t>221</w:t>
            </w:r>
          </w:fldSimple>
          <w:r>
            <w:rPr>
              <w:rFonts w:ascii="Times New Roman" w:eastAsia="MS Mincho" w:hAnsi="Times New Roman"/>
              <w:sz w:val="20"/>
              <w:iCs/>
            </w:rPr>
            <w:t>,
2018-03-07,
paskelbta TAR 2018-03-14, i. k. 2018-03909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a431240497d11e9b9e1d4aa8e4da0de">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2019-03-13,
paskelbta TAR 2019-03-18, i. k. 2019-04254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f814504e5911ea8aceeadd0c5b168c">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2020-02-12,
paskelbta TAR 2020-02-13, i. k. 2020-03247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357390b15511eab9d9cd0c85e0b745">
            <w:r w:rsidRPr="00532B9F">
              <w:rPr>
                <w:rFonts w:ascii="Times New Roman" w:eastAsia="MS Mincho" w:hAnsi="Times New Roman"/>
                <w:sz w:val="20"/>
                <w:iCs/>
                <w:color w:val="0000FF" w:themeColor="hyperlink"/>
                <w:u w:val="single"/>
              </w:rPr>
              <w:t>629</w:t>
            </w:r>
          </w:fldSimple>
          <w:r>
            <w:rPr>
              <w:rFonts w:ascii="Times New Roman" w:eastAsia="MS Mincho" w:hAnsi="Times New Roman"/>
              <w:sz w:val="20"/>
              <w:iCs/>
            </w:rPr>
            <w:t>,
2020-06-17,
paskelbta TAR 2020-06-18, i. k. 2020-13357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9"/>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1EA6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6.xml"/>
  <Relationship Id="rId11" Type="http://schemas.openxmlformats.org/officeDocument/2006/relationships/footer" Target="footer55.xml"/>
  <Relationship Id="rId12" Type="http://schemas.openxmlformats.org/officeDocument/2006/relationships/footer" Target="footer56.xml"/>
  <Relationship Id="rId13" Type="http://schemas.openxmlformats.org/officeDocument/2006/relationships/header" Target="header57.xml"/>
  <Relationship Id="rId14" Type="http://schemas.openxmlformats.org/officeDocument/2006/relationships/footer" Target="footer5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5.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fa03b51a1efc4079a889799eaf01090e"/>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ef08a957c55c4f88b6c574f431f57853">
    <Part Type="skyrius" Nr="1" Title="„I SKYRIUS BENDROSIOS NUOSTATOS“." DocPartId="20d4755bb6b04f52941a5ec206d94f7d" PartId="d4a9fd4c5a59490c865124d5afe237b1">
      <Part Type="punktas" Nr="1" Abbr="1 p." DocPartId="f8482c16761742588559a4d3f218bf68" PartId="0b0f1f0a0cfd485dbc07762a149103b1"/>
      <Part Type="punktas" Nr="1-1" Abbr="1-1 p." DocPartId="58973a054f614920ab13641cc42ddea6" PartId="ed4a767826844182a5da29ec01f96326"/>
      <Part Type="punktas" Nr="2" Abbr="2 p." DocPartId="45e4a5469e7349868b076346b44e8f39" PartId="89bbb1690c354894b5e20e24a2d20cf0"/>
      <Part Type="punktas" Nr="3" Abbr="3 p." DocPartId="3e053335b61549fb894648987749d207" PartId="22a98c218fba42f09e496518cc096da9"/>
      <Part Type="punktas" Nr="4" Abbr="4 p." DocPartId="f98dfc4ecec04932a3806ab6fc9e94bb" PartId="a8ab6a7f9f44445e8514297f747f5cf0"/>
      <Part Type="punktas" Nr="5" Abbr="5 p." DocPartId="edcdf5e04c784bb5892c91e7d880393b" PartId="b2edc3c8b91c456490005ae818a7db6c"/>
    </Part>
    <Part Type="skyrius" Nr="2" Title="„II SKYRIUS KREIPIMASIS DĖL IŠMOKŲ“." DocPartId="c70833b42b264944a2d7551a85a5228e" PartId="9ca42f4551a54e989eacd24d28f7bf3a">
      <Part Type="punktas" Nr="6" Abbr="6 p." DocPartId="23ca4370b6a8467388d3cee84d8212d9" PartId="2921b0ff711c4023bd5db4bbc5c55e21"/>
      <Part Type="punktas" Nr="7" Abbr="7 p." DocPartId="9dcf24de3d01496a9157f685be0428d7" PartId="fcc4fafc9f444e19a17189677d1779ac"/>
      <Part Type="punktas" Nr="8" Abbr="8 p." DocPartId="2325b662a22640b6990875a425f69815" PartId="b6f24ad1a40a4d66b2d38eaeaf03296b"/>
      <Part Type="punktas" Nr="9" Abbr="9 p." DocPartId="687456e1b82549d89cd9adda70c20ad3" PartId="53a66127aa72460db5a4c91a6c242b3a"/>
    </Part>
    <Part Type="skyrius" Nr="3" Title="„III SKYRIUS DOKUMENTAI, BŪTINI ATITINKAMAI IŠMOKAI GAUTI“." DocPartId="e4b5ad4bb5ef4453b593f1fde4ea72a7" PartId="bd0a008379c9410e968afd8b1754ee41">
      <Part Type="punktas" Nr="10" Abbr="10 p." DocPartId="8ebac6a963604972a8385689408adf86" PartId="be4009499ce842d9886005d82fe79675"/>
      <Part Type="punktas" Nr="11" Abbr="11 p." DocPartId="9c8890caf3e245eabb926df88372a6b2" PartId="028c1c7e6faa456a9fb68f5a26bee6f2"/>
      <Part Type="punktas" Nr="12" Abbr="12 p." DocPartId="acdec6cb39b14faaaf8a5f46e5a35f77" PartId="cc3638e66be0476791daca4249f5263b">
        <Part Type="papunktis" Nr="12.1" Abbr="12.1 pp." DocPartId="b9faa6eda4084010b075fb5326fe529f" PartId="9b604288a8f84414986bf49d0f11ce33"/>
        <Part Type="papunktis" Nr="12.2" Abbr="12.2 pp." DocPartId="e930257ba4e14ce8bc4a0b695608ac38" PartId="eb31e6dc6ac84d53a28927a2346e5408"/>
        <Part Type="papunktis" Nr="12.3" Abbr="12.3 pp." DocPartId="106963496eda45de8e3552ce1c720dc6" PartId="52a07f2649564f7aa5149c14bac65aa6"/>
        <Part Type="papunktis" Nr="12.4" Abbr="12.4 pp." DocPartId="ad71531b475d49b2b2ffc0b7acfbd060" PartId="cb17a36dd27f4dc7a86f9a428b700ad3"/>
        <Part Type="papunktis" Nr="12.5" Abbr="12.5 pp." DocPartId="00aaa0b337ab47ce85b51b8bf8ec62d5" PartId="86b7467962e7487b93f9bdaee63d9456"/>
        <Part Type="papunktis" Nr="12.6" Abbr="12.6 pp." DocPartId="292258a26d644fd3979e87fc4c881458" PartId="9259408f27e9468e8cc43a64ff905638"/>
        <Part Type="papunktis" Nr="12.7" Abbr="12.7 pp." DocPartId="9c09eb04bcad4d6c92b5cc80cdafaae7" PartId="36b388c690f247b6bc8f23c286955ec3"/>
        <Part Type="papunktis" Nr="12.8" Abbr="12.8 pp." DocPartId="60661dd94be343a8952653c499dd70f2" PartId="6992527b97494bd4aa0c553f4e387d9e"/>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d6c4a74bf4f646afa4faf340bdbaa298"/>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0de12743cf4248088ed3ac435111da5f"/>
        <Part Type="punktas" Nr="14.7" Abbr="14.7 p." DocPartId="a3055f1e4504406d9097cf3d8ef5043b" PartId="99d528244681430589684aea73d954af"/>
        <Part Type="punktas" Nr="14.8" Abbr="14.8 p." DocPartId="81338750c19245959b8ff63c23456be6" PartId="eb5c5783a4a24efba371a85d7140728f"/>
        <Part Type="punktas" Nr="14.9" Abbr="14.9 p." DocPartId="25d0ba0c4fca4460b97dd90f26f1c085" PartId="9391e3368378477189ca569875ed0343"/>
      </Part>
      <Part Type="punktas" Nr="14-1" Abbr="14-1 p." DocPartId="b6ad065bc9c44026a040ad3d9d837c00" PartId="70dc85b3999c469c94c359104f43f3da">
        <Part Type="papunktis" Nr="14-1.1" Abbr="14-1.1 pp." DocPartId="e6b7d091727e4b5ea9d48dc460b60296" PartId="1cb2f9449c774a09ad4083f8f1b2818c"/>
        <Part Type="papunktis" Nr="14-1.2" Abbr="14-1.2 pp." DocPartId="a3a1b765ee8845c18086b69750d8f770" PartId="fa3b0e9fd19441d89b049875ee9428a2"/>
      </Part>
      <Part Type="punktas" Nr="14-2" Abbr="14-2 p." DocPartId="46a2d5e54695418dbe850e56bea9caa2" PartId="b24068b7bc6242b196c0bfa121878795"/>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Type="papunktis" Nr="15.3" Abbr="15.3 pp." DocPartId="4905b10615c840dfae521c691b8cba11" PartId="db893bac055247188bb76c929fd16804"/>
        <Part Type="papunktis" Nr="15.4" Abbr="15.4 pp." DocPartId="f092d4a35e574971911b47e89609fb00" PartId="9da67d8474cf458584b5483f26f1ec4e"/>
        <Part Type="papunktis" Nr="15.5" Abbr="15.5 pp." DocPartId="261932ffe61a4f20b5f60e124b95e809" PartId="827f160f1f0e4bb0a461e5c929af7493"/>
      </Part>
      <Part Type="punktas" Nr="16" Abbr="16 p." DocPartId="e366613453e8498283ff08b44fee7058" PartId="9be6acfe454c49b796c7d5cdc6e50096"/>
      <Part Type="punktas" Nr="17" Abbr="17 p." DocPartId="2692c8872dfe44c6a64edb7bb0054fd3" PartId="3495d7c82e444236b61f829f51a91159">
        <Part Type="papunktis" Nr="17.1" Abbr="17.1 pp." DocPartId="bf97efbecd694ceea833385797d4cd1b" PartId="ac13a9efb51b45d08c00e642a7b1ee98"/>
        <Part Type="papunktis" Nr="17.2" Abbr="17.2 pp." DocPartId="88c881b18c8643c18692cba1dc356d65" PartId="9fcccd3265f8449e98676631a0f82c15"/>
        <Part Type="papunktis" Nr="17.3" Abbr="17.3 pp." DocPartId="608739ef403d4fc1aa54b2218c91a06b" PartId="0dfdcb5fb0e947769cee6b4befceeba3"/>
        <Part Type="papunktis" Nr="17.4" Abbr="17.4 pp." DocPartId="bbf239bf94334652953dee316562bb55" PartId="8ad5288c8fc0455086f0e6756527d8c7"/>
      </Part>
      <Part Type="punktas" Nr="18" Abbr="18 p." DocPartId="59386e316a9b461e941c45085b88346d" PartId="ae438206602343cbb59d8c1d66e15f6c"/>
      <Part Type="punktas" Nr="19" Abbr="19 p." DocPartId="28ffbaba1dd440aeb9bbce02628d15f1" PartId="38c343db802a481599c8de7278251c41"/>
      <Part Type="punktas" Nr="20" Abbr="20 p." DocPartId="71297bc1814d430089b1fcc6057243e1" PartId="2ddbd77772564b0e8f1e5f9291cdd5ba"/>
    </Part>
    <Part Type="skyrius" Nr="4" Title="„IV SKYRIUS IŠMOKŲ SKYRIMAS“." DocPartId="aae4fefd2bb24b8bb6332244f9e3f0f0" PartId="32fb38d8027746d5b31f8f98084157c8">
      <Part Type="punktas" Nr="21" Abbr="21 p." DocPartId="de4f1725867e4d829836fa11899cb897" PartId="85de5369851a430487489ce503f3d308"/>
      <Part Type="punktas" Nr="22" Abbr="22 p." DocPartId="6819ba5be8344f758932d6ec1d04d223" PartId="d8810e70f18a4bb6a9e7ec25032fdaa3"/>
      <Part Type="punktas" Nr="23" Abbr="23 p." DocPartId="79e8dfd5c57241228345ec06c0c8a4a8" PartId="cbb4c532d1ef46e99c93fd6a684b3b08">
        <Part Type="papunktis" Nr="23.1" Abbr="23.1 pp." DocPartId="a06b004d7081458cacbec13b692ecbba" PartId="0f9e64288fde4fa9b2521a814fb307a6"/>
        <Part Type="papunktis" Nr="23.2" Abbr="23.2 pp." DocPartId="4d6d4bed58e94a3c852af4b91892d0b1" PartId="466ddbdb199c45968a210ab4c5e69f6f"/>
        <Part Type="papunktis" Nr="23.3" Abbr="23.3 pp." DocPartId="8096ace4868f4f79b5d10f11fcbbde7c" PartId="85c641bacb36469089c8d22624d90ef9"/>
        <Part Type="papunktis" Nr="23.4" Abbr="23.4 pp." DocPartId="108510ac1c4348c5946bbd712f46d2ad" PartId="5cec629b8bc64bc59a0f6d901970b164"/>
        <Part Type="papunktis" Nr="23.5" Abbr="23.5 pp." DocPartId="b094e91f351346e7b02572dc2efe297f" PartId="4d9cc3c07655493c94c23c0a01a6dbce"/>
        <Part Type="papunktis" Nr="23.6" Abbr="23.6 pp." DocPartId="25bb907090d84fe89df724d2bbc4450e" PartId="079a476daba34c749ca6249ca21e4bc3"/>
        <Part Type="papunktis" Nr="23.7" Abbr="23.7 pp." DocPartId="5e10d57ea1294d2cb546c73f13f3632d" PartId="40ff2266ca6641ee80f83145374ad040"/>
        <Part Type="papunktis" Nr="23.8" Abbr="23.8 pp." DocPartId="aae0094dfc8a47a8aa609a894676bf52" PartId="82265b93bb384bd7b247488c40d1a177"/>
        <Part Type="papunktis" Nr="23.9" Abbr="23.9 pp." DocPartId="0192605da3e94dad891cafc71d697b47" PartId="8773915856254892aea2e9eaf7e42e59"/>
        <Part Type="papunktis" Nr="23.10" Abbr="23.10 pp." DocPartId="94b050109a5f41be89e48cf70f30c138" PartId="c25e3703e4fb4a669f64f864f4be4614"/>
      </Part>
      <Part Type="punktas" Nr="24" Abbr="24 p." DocPartId="7182bed4c3574dc0ab61877cb55ff501" PartId="eccd3dbb3a6848219205185dec92cbfe"/>
      <Part Type="punktas" Nr="24" Abbr="24 p." DocPartId="c38ece0e59324882b928f5cbf63ba1d7" PartId="bb1d394772674a2b85d6d364e4fae659"/>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1993208377e94e04b8dee75bb950d4e9">
        <Part Type="papunktis" Nr="27.1" Abbr="27.1 pp." DocPartId="849046cf127645a7a80b1f3027418858" PartId="b3d55942251e4b90b7663007ddd9e0e5"/>
        <Part Type="papunktis" Nr="27.2" Abbr="27.2 pp." DocPartId="1154b0c4cd1a4043bf178967e44ea93b" PartId="a29fa47e133d405aae196a34522d9569"/>
        <Part Type="papunktis" Nr="27.3" Abbr="27.3 pp." DocPartId="7a08e6c7c7b041e4b51390acf82f0847" PartId="6773412e82ca4fc6b33790aeacafaa21"/>
        <Part Type="papunktis" Nr="27.4" Abbr="27.4 pp." DocPartId="288e9c6e792a4349b8b239d0dc0e6cc3" PartId="9eb589f9e9eb44d6a67a8860c2259e7f"/>
        <Part Type="papunktis" Nr="27.5" Abbr="27.5 pp." DocPartId="22c09029793f4ef5aaf70f980cf8515b" PartId="b1cc2c4ed29d4890bce83066aa1fd59d"/>
        <Part Type="papunktis" Nr="27.6" Abbr="27.6 pp." DocPartId="8f4182aa58b643a4a3d05c8ddad64981" PartId="de4b13a1f84d436f9015ecfc593a131b"/>
        <Part Type="papunktis" Nr="27.7" Abbr="27.7 pp." DocPartId="85c1b7a83134402b9ee245deaad7b4c7" PartId="eeff395be30e43498f457bde7e465c3e"/>
        <Part Type="papunktis" Nr="27.8" Abbr="27.8 pp." DocPartId="da73c4030c36482786cc17fb0cd39a07" PartId="269669eeb19a4ab78d3f13e119480907"/>
        <Part Type="papunktis" Nr="27.9" Abbr="27.9 pp." DocPartId="840bfbc1bfea4defacd97efe381dc768" PartId="7ce2eacf4bec410daf09522de88c8c85"/>
        <Part Type="papunktis" Nr="27.10" Abbr="27.10 pp." DocPartId="513a81764d9b4eb39309f37e7af50fa7" PartId="6951875f96fc4a9a9b3db0efeece13e8"/>
        <Part Type="papunktis" Nr="27.11" Abbr="27.11 pp." DocPartId="b121b7f4509d4af2838624291e4d6f60" PartId="a56a88d2a4df4ea38f5bfd737c64e23e"/>
        <Part Type="papunktis" Nr="27.12" Abbr="27.12 pp." DocPartId="34cdc5143f124f5496bee738c22d4e32" PartId="3571c0c592bc4f608e9988fb3551c752"/>
      </Part>
      <Part Type="punktas" Nr="28" Abbr="28 p." DocPartId="552b59568fe24f8faa6b257f1d9c5bbc" PartId="06d9727f89a3436e9bc78f8f5c27b38d"/>
      <Part Type="punktas" Nr="28-1" Abbr="28-1 p." DocPartId="4b6a526f4cc54fe88fb4750034535e1a" PartId="cc3058b40db448c397975096046df1c3"/>
      <Part Type="punktas" Nr="29" Abbr="29 p." DocPartId="5f4dabce04dc4901b959122b6d073287" PartId="d8d7e416df684995acc827af2e80d168"/>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6981fdb7216c4f4db7c37a9edc4f2e2d"/>
    </Part>
    <Part Type="skyrius" Nr="5" Title="„V SKYRIUS KREIPIMOSI DĖL IŠMOKŲ TERMINAI“." DocPartId="4f2bf1979d5f48309756ce0bef0a87ad" PartId="4bcafafea921481caf37aafe8cd3317e">
      <Part Type="punktas" Nr="33" Abbr="33 p." DocPartId="f541750469ef46cab79abf4fec121a8a" PartId="3f578e56633049f997d3950cd183d9fe"/>
      <Part Type="punktas" Nr="34" Abbr="34 p." DocPartId="010ce6cbeeef449b88d3da764d343278" PartId="7f37cb1ada13438cbc9003d47c099170"/>
      <Part Type="punktas" Nr="35" Abbr="35 p." DocPartId="a6b8f83dea6d47379e6dcf21f60e6b96" PartId="bbe14ceea9284211b03d8a3d2de5465f"/>
      <Part Type="punktas" Nr="35-1" Abbr="35-1 p." DocPartId="7482b40b01db44f687ed821dc6c383ab" PartId="8ae040634076452eb615a3d8c582ff68"/>
      <Part Type="punktas" Nr="36" Abbr="36 p." DocPartId="779ae437c1844a93bd669b4ecdf6ce36" PartId="43256cd23dba482d87421f3f0bfa19b4"/>
    </Part>
    <Part Type="skyrius" Nr="6" Title="„VI SKYRIUS IŠMOKŲ MOKĖJIMAS“." DocPartId="0800a1ee9bed442596385cd14a066c31" PartId="2c5d2d4e48654650809289fc95c24254">
      <Part Type="punktas" Nr="37" Abbr="37 p." DocPartId="bcc8233a9b8c405b96f17db07c67eb8b" PartId="e2d1b892734e4df592e4fe1bf8146ad2"/>
      <Part Type="punktas" Nr="38" Abbr="38 p." DocPartId="889130c44a544ba4b69d230dbde2a0e1" PartId="6cd248c3bf0147609f0d9f3517a697bb"/>
      <Part Type="punktas" Nr="39" Abbr="39 p." DocPartId="756a7ac879bb414f82b4b1286fabcff5" PartId="b7b6edd74ef44c4d808dd0e274917e85"/>
      <Part Type="punktas" Nr="40" Abbr="40 p." DocPartId="9a2a75137953442f988482b4bf344ded" PartId="6c64ec81ce9f4f9eb2c6a31fd9e987b4"/>
      <Part Type="punktas" Nr="41" Abbr="41 p." DocPartId="3f0d7e5d9040491b98e2d269b40062e2" PartId="40e529b97fae465aa353f86e14df08e7"/>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683e937f659e443da95d332128023f83">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c7e408e0f9504f47bb7a2b29a1cde357"/>
      <Part Type="punktas" Nr="46" Abbr="46 p." DocPartId="de7e525d629b43f49aba9391a98a3bd8" PartId="5a0599406abe49f99ed5614789956039"/>
      <Part Type="punktas" Nr="46" Abbr="46 p." DocPartId="c446c2c4123d4c428356ae4b27958a49" PartId="7c8418fe8b4548e1b1d0ce026cde615f"/>
      <Part Type="punktas" Nr="47" Abbr="47 p." DocPartId="72aada013d034e5eb6a4b1b157a2e389" PartId="966f99665891420cbf221d6a76f5a4f0"/>
    </Part>
    <Part Type="pabaiga" DocPartId="e2fa2641e3b4424fbf350e467328a94a" PartId="d7a2f87e2997490394337d1b0128cec2"/>
  </Part>
</Parts>
</file>

<file path=customXml/itemProps1.xml><?xml version="1.0" encoding="utf-8"?>
<ds:datastoreItem xmlns:ds="http://schemas.openxmlformats.org/officeDocument/2006/customXml" ds:itemID="{DCCE6DB4-7F52-4BEC-8960-5E9038F9BF56}">
  <ds:schemaRefs>
    <ds:schemaRef ds:uri="http://lrs.lt/TAIS/DocParts"/>
  </ds:schemaRefs>
</ds:datastoreItem>
</file>

<file path=docProps/app.xml><?xml version="1.0" encoding="utf-8"?>
<Properties xmlns="http://schemas.openxmlformats.org/officeDocument/2006/extended-properties">
  <Template>Normal.dotm</Template>
  <TotalTime>102</TotalTime>
  <Pages>13</Pages>
  <Words>32283</Words>
  <Characters>18402</Characters>
  <Application>Microsoft Office Word</Application>
  <DocSecurity>0</DocSecurity>
  <Lines>153</Lines>
  <Paragraphs>101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50584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TAMALIŪNIENĖ Vilija</lastModifiedBy>
  <dcterms:modified xsi:type="dcterms:W3CDTF">2020-06-19T06:03:00Z</dcterms:modified>
  <revision>41</revision>
</coreProperties>
</file>