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2026-05-01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Asmenims, kurie teisę gauti išmoką besimokančio ar studijuojančio asmens vaiko priežiūrai įgijo iki 2026 m. gegužės 31 d., tačiau dėl jos skyrimo kreipėsi 2026 m. birželio 1 d. ar vėliau, skiriant ir mokant šią išmoką už praėjusius mėnesius iki 2026 m. gegužės 31 d. taikomos iki 2026 m. gegužės 31 d. galiojusios Išmokų vaikams skyrimo ir mokėjimo nuostatų, patvirtintų Lietuvos Respublikos Vyriausybės 2004 m. birželio 28 d. nutarimu Nr. 801 „Dėl Išmokų vaikams skyrimo ir mokėjimo nuostatų patvirtinimo“, nuostatos. Jeigu išmokų vaikams (toliau – išmokos), paskirtų iki 2026 m. gegužės 31 d., mokėjimo laikotarpis nepasibaigęs ir išmokų gavėjas gauna išmokas Lietuvos Respublikos viešųjų pirkimų įstatymo nustatyta tvarka savivaldybės administracijos parinktose mokėjimo įstaigose (jų padaliniuose) ar savivaldybių administracijų kasose, nuo 2026 m. birželio 1 d. šios išmokos mokamos taikant iki 2026 m. gegužės 31 d. galiojusį Nuostatų teisinį reguliavimą tol, kol išmokų gavimo būdas bus pakeistas 2026 m. balandžio 29 d. nutarimo Nr. 315  2.5 ar 2.7 papunkčiuose nustatyta tvarka. Savivaldybės administracija nuo 2026 m. birželio 1 d. iki 2026 m. rugpjūčio 31 d. kreipiasi į išmokų gavėją jo prašyme nurodytu informavimo būdu, prašydama ne vėliau kaip iki 2026 m. gruodžio 31 d. pateikti išmokų gavėjo ar vaiko vardu kredito ar mokėjimo įstaigoje atidarytos sąskaitos, į kurią būtų pervedamos paskirtos išmokos, duomenis arba informaciją, patvirtinančią, kad išmokų gavėjas, gyvenantis Lietuvos Respublikos teritorijoje, neturi galimybės atsidaryti sąskaitos mokėjimo įstaigoje arba kitu būdu gauti išmokų į sąskaitą, asmenims nustatytas 0–25 procentų dalyvumo lygis (iki 2023 m. gruodžio 31 d. – darbingumo lygis), asmenys gyvena vietovėse, kuriose nėra galimybės išsigryninti pinigų, asmenys neturi galimybės naudotis elektroninių ryšių priemonėmis, yra sukakę 80 metų ir daugiau (toliau – išimtys), todėl išmokos jiems gali būti išmokamos savivaldybių administracijų Viešųjų pirkimų įstatymo nustatyta tvarka parinktose mokėjimo įstaigose (jų padaliniuose).</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2004 m. birželio 28 d. nutarimo Nr. 801 „Dėl Išmokų vaikams skyrimo ir mokėjimo nuostatų patvirtinimo“ pakeitimo</w:t>
          </w:r>
        </w:p>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4fcee7d1598b4941ad050a3616519237"/>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4fcee7d1598b4941ad050a3616519237"/>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91de3de93d0d46f7befe628447d01334"/>
                <w:lock w:val="sdtLocked"/>
                <w:richText/>
              </w:sdtPr>
              <w:sdtContent>
                <w:p>
                  <w:pPr>
                    <w:ind w:firstLine="709"/>
                    <w:jc w:val="both"/>
                    <w:rPr>
                      <w:color w:val="000000"/>
                    </w:rPr>
                  </w:pPr>
                  <w:sdt>
                    <w:sdtPr>
                      <w:alias w:val="Numeris"/>
                      <w:tag w:val="nr_91de3de93d0d46f7befe628447d01334"/>
                      <w:lock w:val="sdtLocked"/>
                      <w:richText/>
                    </w:sdtPr>
                    <w:sdtContent>
                      <w:r>
                        <w:rPr>
                          <w:color w:val="000000"/>
                          <w:szCs w:val="24"/>
                          <w:lang w:eastAsia="lt-LT"/>
                        </w:rPr>
                        <w:t>2</w:t>
                      </w:r>
                    </w:sdtContent>
                  </w:sdt>
                  <w:r>
                    <w:rPr>
                      <w:color w:val="000000"/>
                      <w:szCs w:val="24"/>
                      <w:lang w:eastAsia="lt-LT"/>
                    </w:rPr>
                    <w:t>. Išmokos, atsižvelgiant į jų rūšį, skiriamos ir mokamos Išmokų vaikams įstatymo 1 straipsnio 2 dalyje nurodytiems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7cfacfe2aead4773a5adc2739407e99b"/>
                <w:lock w:val="sdtLocked"/>
                <w:richText/>
              </w:sdtPr>
              <w:sdtContent>
                <w:p>
                  <w:pPr>
                    <w:ind w:firstLine="720"/>
                    <w:jc w:val="both"/>
                    <w:rPr>
                      <w:b/>
                      <w:color w:val="000000"/>
                      <w:szCs w:val="24"/>
                      <w:lang w:eastAsia="lt-LT"/>
                    </w:rPr>
                  </w:pPr>
                  <w:sdt>
                    <w:sdtPr>
                      <w:alias w:val="Numeris"/>
                      <w:tag w:val="nr_7cfacfe2aead4773a5adc2739407e99b"/>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szCs w:val="24"/>
                      <w:lang w:eastAsia="lt-LT"/>
                    </w:rPr>
                  </w:pPr>
                  <w:r>
                    <w:rPr>
                      <w:color w:val="000000"/>
                      <w:szCs w:val="24"/>
                      <w:lang w:eastAsia="lt-LT"/>
                    </w:rPr>
                    <w:t xml:space="preserve">Asmenys, turintys teisę gauti globos (rūpybos) išmoką pagal Išmokų vaikams įstatymo 11 straipsnio 2 dalį, kurie 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aukštosiose mokyklose, kreipiasi į savivaldybės, kurios teritorijoje veikia</w:t>
                  </w:r>
                  <w:r>
                    <w:rPr>
                      <w:b/>
                      <w:bCs/>
                      <w:color w:val="000000"/>
                      <w:szCs w:val="24"/>
                      <w:lang w:eastAsia="lt-LT"/>
                    </w:rPr>
                    <w:t xml:space="preserve"> </w:t>
                  </w:r>
                  <w:r>
                    <w:rPr>
                      <w:color w:val="000000"/>
                      <w:szCs w:val="24"/>
                      <w:lang w:eastAsia="lt-LT"/>
                    </w:rPr>
                    <w:t>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Buvę vaiko globėjai (rūpintojai), turintys teisę gauti globos (rūpybos) išmokos tikslinį priedą pagal Išmokų vaikams įstatymo 12 straipsnio 4 dalį, kreipiasi į savivaldybės, kurios teritorijoje veikia buvusių globotinių (rūpintinių), kurie pasibaigus vaiko globai (rūpybai) dėl pilnametystės, emancipacijos ar santuokos sudarymo liko pas juos gyventi ir yra jų išlaikomi (nemokamai gauna nakvynę, maistą ir kitas paslaugas), bendrojo ugdymo mokykla ar profesinio mokymo teikėjas, administraciją</w:t>
                  </w:r>
                  <w:r>
                    <w:rPr>
                      <w:szCs w:val="24"/>
                      <w:lang w:eastAsia="lt-LT"/>
                    </w:rPr>
                    <w:t xml:space="preserve">.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tvarkomais registrų, valstybės ir (ar) vidaus administravimo informacinėse sistemose, pagrindžiančiais asmenų ekonominius, socialinius ar asmeninius interesus toje savivaldybėje.</w:t>
                  </w:r>
                </w:p>
                <w:p>
                  <w:pPr>
                    <w:ind w:firstLine="720"/>
                    <w:jc w:val="both"/>
                  </w:pPr>
                  <w:r>
                    <w:rPr>
                      <w:color w:val="000000"/>
                      <w:szCs w:val="24"/>
                      <w:lang w:eastAsia="lt-LT"/>
                    </w:rPr>
                    <w:t>Tais atvejais, kai, įvertinus pareiškėjo pateiktą informaciją ir duomenis apie gyvenamąją vietą, paaiškėja, kad jie netikslūs ar klaidingi, ir (ar) registrų, valstybės ir (ar) vidaus administravimo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e4bfddfcb1ae46b5b4e5a8b5cfb134b0"/>
                <w:lock w:val="sdtLocked"/>
                <w:richText/>
              </w:sdtPr>
              <w:sdtContent>
                <w:p>
                  <w:pPr>
                    <w:tabs>
                      <w:tab w:val="left" w:pos="0"/>
                    </w:tabs>
                    <w:ind w:firstLine="720"/>
                    <w:jc w:val="both"/>
                    <w:rPr>
                      <w:color w:val="000000"/>
                    </w:rPr>
                  </w:pPr>
                  <w:sdt>
                    <w:sdtPr>
                      <w:alias w:val="Numeris"/>
                      <w:tag w:val="nr_e4bfddfcb1ae46b5b4e5a8b5cfb134b0"/>
                      <w:lock w:val="sdtLocked"/>
                      <w:richText/>
                    </w:sdtPr>
                    <w:sdtContent>
                      <w:r>
                        <w:rPr>
                          <w:color w:val="000000"/>
                          <w:szCs w:val="24"/>
                          <w:lang w:eastAsia="lt-LT"/>
                        </w:rPr>
                        <w:t>8</w:t>
                      </w:r>
                    </w:sdtContent>
                  </w:sdt>
                  <w:r>
                    <w:rPr>
                      <w:color w:val="000000"/>
                      <w:szCs w:val="24"/>
                      <w:lang w:eastAsia="lt-LT"/>
                    </w:rPr>
                    <w:t xml:space="preserve">. Kreipimosi dėl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per vieną mėnesį nuo prašymo pateikimo dienos nepateikiami vienai iš jų skirti reikalingi dokumentai, prašymas laikomas nepateiktu tik dėl tos išmokos, kuriai skirti trūksta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9 p."/>
                <w:tag w:val="part_dfa71647e4d2444aa97b214a96654e94"/>
                <w:lock w:val="sdtLocked"/>
                <w:richText/>
              </w:sdtPr>
              <w:sdtContent>
                <w:p>
                  <w:pPr>
                    <w:tabs>
                      <w:tab w:val="left" w:pos="0"/>
                    </w:tabs>
                    <w:ind w:firstLine="720"/>
                    <w:jc w:val="both"/>
                    <w:rPr>
                      <w:color w:val="000000"/>
                    </w:rPr>
                  </w:pPr>
                  <w:sdt>
                    <w:sdtPr>
                      <w:alias w:val="Numeris"/>
                      <w:tag w:val="nr_dfa71647e4d2444aa97b214a96654e94"/>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asmenis ar laikino apgyvendinimo pas fizinius asmenis metu laikinai prižiūrintis vaiką, pats pilnametis asmuo, turintis teisę gauti išmoką, arba visiškai veiksniu (emancipuotu) pripažintas ar susituokęs nepilnametis vaikas, turintis teisę gauti išmoką, vaikas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58700b5cec024a96b60060c2811e5f93"/>
                <w:lock w:val="sdtLocked"/>
                <w:richText/>
              </w:sdtPr>
              <w:sdtContent>
                <w:p>
                  <w:pPr>
                    <w:tabs>
                      <w:tab w:val="left" w:pos="1418"/>
                    </w:tabs>
                    <w:ind w:firstLine="720"/>
                    <w:jc w:val="both"/>
                    <w:rPr>
                      <w:szCs w:val="24"/>
                      <w:lang w:eastAsia="lt-LT"/>
                    </w:rPr>
                  </w:pPr>
                  <w:sdt>
                    <w:sdtPr>
                      <w:alias w:val="Numeris"/>
                      <w:tag w:val="nr_58700b5cec024a96b60060c2811e5f93"/>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vieną iš asmens, turinčio teisę gauti išmoką,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5ccde5e0b7844b3f96ba0c4e6f201fcb"/>
                    <w:lock w:val="sdtLocked"/>
                    <w:richText/>
                  </w:sdtPr>
                  <w:sdtContent>
                    <w:p>
                      <w:pPr>
                        <w:ind w:firstLine="720"/>
                        <w:jc w:val="both"/>
                        <w:rPr>
                          <w:b/>
                          <w:color w:val="FF0000"/>
                          <w:szCs w:val="24"/>
                          <w:lang w:eastAsia="lt-LT"/>
                        </w:rPr>
                      </w:pPr>
                      <w:sdt>
                        <w:sdtPr>
                          <w:alias w:val="Numeris"/>
                          <w:tag w:val="nr_5ccde5e0b7844b3f96ba0c4e6f201fcb"/>
                          <w:lock w:val="sdtLocked"/>
                          <w:richText/>
                        </w:sdtPr>
                        <w:sdtContent>
                          <w:r>
                            <w:rPr>
                              <w:color w:val="000000"/>
                              <w:szCs w:val="24"/>
                              <w:lang w:eastAsia="lt-LT"/>
                            </w:rPr>
                            <w:t>12.1</w:t>
                          </w:r>
                        </w:sdtContent>
                      </w:sdt>
                      <w:r>
                        <w:rPr>
                          <w:color w:val="000000"/>
                          <w:szCs w:val="24"/>
                          <w:lang w:eastAsia="lt-LT"/>
                        </w:rPr>
                        <w:t>. pateikti mokymo įstaigos išduotą pažymą, jeigu 18–24 metų asmuo mokosi ar studijuoja (nurodomas asmens vardas, pavardė, gimimo data, mokymo įstaiga, mokymosi ar studijavimo patvirtinimas, mokymo ar studijų programa), ir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 (nurodomas vaiko (asmens) vardas, pavardė, gimimo data, mokymo įstaiga,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24f3bfd4f92d43e7b578c1fe9d32eb72"/>
                    <w:lock w:val="sdtLocked"/>
                    <w:richText/>
                  </w:sdtPr>
                  <w:sdtContent>
                    <w:p>
                      <w:pPr>
                        <w:tabs>
                          <w:tab w:val="left" w:pos="0"/>
                        </w:tabs>
                        <w:ind w:firstLine="720"/>
                        <w:jc w:val="both"/>
                      </w:pPr>
                      <w:sdt>
                        <w:sdtPr>
                          <w:alias w:val="Numeris"/>
                          <w:tag w:val="nr_24f3bfd4f92d43e7b578c1fe9d32eb72"/>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c676cc6d09684ccf9867c95c0072113e"/>
                    <w:lock w:val="sdtLocked"/>
                    <w:richText/>
                  </w:sdtPr>
                  <w:sdtContent>
                    <w:p>
                      <w:pPr>
                        <w:ind w:firstLine="720"/>
                        <w:jc w:val="both"/>
                      </w:pPr>
                      <w:sdt>
                        <w:sdtPr>
                          <w:alias w:val="Numeris"/>
                          <w:tag w:val="nr_c676cc6d09684ccf9867c95c0072113e"/>
                          <w:lock w:val="sdtLocked"/>
                          <w:richText/>
                        </w:sdtPr>
                        <w:sdtContent>
                          <w:r>
                            <w:rPr>
                              <w:color w:val="000000"/>
                              <w:szCs w:val="24"/>
                              <w:lang w:eastAsia="lt-LT"/>
                            </w:rPr>
                            <w:t>12.8</w:t>
                          </w:r>
                        </w:sdtContent>
                      </w:sdt>
                      <w:r>
                        <w:rPr>
                          <w:color w:val="000000"/>
                          <w:szCs w:val="24"/>
                          <w:lang w:eastAsia="lt-LT"/>
                        </w:rPr>
                        <w:t>. pateikti Asmens su negalia teisių apsaugos agentūros prie Lietuvos Respublikos socialinės apsaugos ir darbo ministerijos (iki 2023 m. gruodžio 31 d. – Neįgalumo ir darbingumo nustatymo tarnybos prie Socialinės apsaugos ir darbo ministerijos) (toliau –Asmens su negalia teisių apsaugos agentūra) išduotą sprendimą dėl asmens neįgalumo lygio ar dalyvumo lygio (iki 2023 m. gruodžio 31 d. – darbingumo lygio) arba kitus dokumentus, patvirtinančius vaikui nustatytą neįgalumo lygį ar asmeniui nustatytą dalyvumo lygį (iki 2023 m. gruodžio 31 d. – darbingumo lygį) (nurodomas vaiko (asmens) vardas, pavardė, gimimo data, nustatytas neįgalumo lygis ar dalyvumo lygis (iki 2023 m. gruodžio 31 d. – darbingumo lygis), terminas, kuriam nustatytas neįgalumo lygis ar dalyvumo lygis (iki 2023 m. gruodžio 31 d. – darbingumo lygis), jeigu šių duomenų nėra registrų</w:t>
                      </w:r>
                      <w:r>
                        <w:rPr>
                          <w:b/>
                          <w:bCs/>
                          <w:color w:val="000000"/>
                          <w:szCs w:val="24"/>
                          <w:lang w:eastAsia="lt-LT"/>
                        </w:rPr>
                        <w:t xml:space="preserve"> </w:t>
                      </w:r>
                      <w:r>
                        <w:rPr>
                          <w:color w:val="000000"/>
                          <w:szCs w:val="24"/>
                          <w:lang w:eastAsia="lt-LT"/>
                        </w:rPr>
                        <w:t xml:space="preserve">arba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2.9 pp."/>
                    <w:tag w:val="part_8662283537ff438883f09a7ebd1316b3"/>
                    <w:lock w:val="sdtLocked"/>
                    <w:richText/>
                  </w:sdtPr>
                  <w:sdtContent>
                    <w:p>
                      <w:pPr>
                        <w:ind w:firstLine="720"/>
                        <w:jc w:val="both"/>
                        <w:rPr>
                          <w:color w:val="000000"/>
                        </w:rPr>
                      </w:pPr>
                      <w:sdt>
                        <w:sdtPr>
                          <w:alias w:val="Numeris"/>
                          <w:tag w:val="nr_8662283537ff438883f09a7ebd1316b3"/>
                          <w:lock w:val="sdtLocked"/>
                          <w:richText/>
                        </w:sdtPr>
                        <w:sdtContent>
                          <w:r>
                            <w:rPr>
                              <w:color w:val="000000"/>
                              <w:szCs w:val="24"/>
                              <w:lang w:eastAsia="lt-LT"/>
                            </w:rPr>
                            <w:t>12.9</w:t>
                          </w:r>
                        </w:sdtContent>
                      </w:sdt>
                      <w:r>
                        <w:rPr>
                          <w:color w:val="000000"/>
                          <w:szCs w:val="24"/>
                          <w:lang w:eastAsia="lt-LT"/>
                        </w:rPr>
                        <w:t>.</w:t>
                      </w:r>
                      <w:r>
                        <w:rPr>
                          <w:szCs w:val="24"/>
                          <w:lang w:eastAsia="lt-LT"/>
                        </w:rPr>
                        <w:t xml:space="preserve"> </w:t>
                      </w:r>
                      <w:r>
                        <w:rPr>
                          <w:color w:val="000000"/>
                          <w:szCs w:val="24"/>
                          <w:lang w:eastAsia="lt-LT"/>
                        </w:rPr>
                        <w:t>pateikti mokymo įstaigos išduotą pažymą, jei vaikui (asmeniui) akademines atostogas mokymo įstaiga suteikė dėl ligos arba nėštumo ir gimdymo ar atostogų vaikui prižiūrėti, arba atlikti privalomąją pradinę karo tarnybą, taip pat dėl asmeninių priežasčių, neprarandant studento statuso (nurodomas vaiko (asmens) vardas, pavardė, gimimo data, suteiktų akademinių atostogų patvirtinimas, jų suteikimo data ir terminas),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cb448edcd98b43cea5efb2389be6d85a"/>
                    <w:lock w:val="sdtLocked"/>
                    <w:richText/>
                  </w:sdtPr>
                  <w:sdtContent>
                    <w:p>
                      <w:pPr>
                        <w:ind w:firstLine="720"/>
                        <w:jc w:val="both"/>
                        <w:rPr>
                          <w:color w:val="000000"/>
                        </w:rPr>
                      </w:pPr>
                      <w:sdt>
                        <w:sdtPr>
                          <w:alias w:val="Numeris"/>
                          <w:tag w:val="nr_cb448edcd98b43cea5efb2389be6d85a"/>
                          <w:lock w:val="sdtLocked"/>
                          <w:richText/>
                        </w:sdt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 kitas paslaugas) bendrojo ugdymo mokyklos, profesinio mokymo teikėjo ar aukštosios mokyklos bendrabutyje arba vaikų socializacijos centre (nurodomas vaiko (asmens) vardas, pavardė, gimimo data ir mokymosi bei išlaikymo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441bb7906ad64743a5a02149fbca614d"/>
                    <w:lock w:val="sdtLocked"/>
                    <w:richText/>
                  </w:sdtPr>
                  <w:sdtContent>
                    <w:p>
                      <w:pPr>
                        <w:ind w:firstLine="720"/>
                        <w:jc w:val="both"/>
                        <w:rPr>
                          <w:color w:val="000000"/>
                        </w:rPr>
                      </w:pPr>
                      <w:sdt>
                        <w:sdtPr>
                          <w:alias w:val="Numeris"/>
                          <w:tag w:val="nr_441bb7906ad64743a5a02149fbca614d"/>
                          <w:lock w:val="sdtLocked"/>
                          <w:richText/>
                        </w:sdtPr>
                        <w:sdtContent>
                          <w:r>
                            <w:rPr>
                              <w:color w:val="000000"/>
                              <w:szCs w:val="24"/>
                              <w:lang w:eastAsia="lt-LT"/>
                            </w:rPr>
                            <w:t>14.9</w:t>
                          </w:r>
                        </w:sdtContent>
                      </w:sdt>
                      <w:r>
                        <w:rPr>
                          <w:color w:val="000000"/>
                          <w:szCs w:val="24"/>
                          <w:lang w:eastAsia="lt-LT"/>
                        </w:rPr>
                        <w:t>. mokymo įstaigos išduotą pažymą, jei emancipuotas ar susituokęs nepilnametis vaikas ar vyresnis kaip 18 metų asmuo mokosi (nurodomas vaiko (asmens) vardas, pavardė, gimimo data, mokymo įstaiga, mokymosi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10 pp."/>
                    <w:tag w:val="part_21e79e5e55134a0e824c3f72854df635"/>
                    <w:lock w:val="sdtLocked"/>
                    <w:richText/>
                  </w:sdtPr>
                  <w:sdtContent>
                    <w:p>
                      <w:pPr>
                        <w:ind w:firstLine="720"/>
                        <w:jc w:val="both"/>
                      </w:pPr>
                      <w:sdt>
                        <w:sdtPr>
                          <w:alias w:val="Numeris"/>
                          <w:tag w:val="nr_21e79e5e55134a0e824c3f72854df635"/>
                          <w:lock w:val="sdtLocked"/>
                          <w:richText/>
                        </w:sdtPr>
                        <w:sdtContent>
                          <w:r>
                            <w:rPr>
                              <w:color w:val="000000"/>
                              <w:szCs w:val="24"/>
                              <w:lang w:eastAsia="lt-LT"/>
                            </w:rPr>
                            <w:t>14.10</w:t>
                          </w:r>
                        </w:sdtContent>
                      </w:sdt>
                      <w:r>
                        <w:rPr>
                          <w:color w:val="000000"/>
                          <w:szCs w:val="24"/>
                          <w:lang w:eastAsia="lt-LT"/>
                        </w:rPr>
                        <w:t xml:space="preserve">. mokymo įstaigos išduotą pažymą, jei vaikui (asmeniui) akademines atostogas mokymo įstaiga suteikė dėl ligos arba nėštumo ir gimdymo ar </w:t>
                      </w:r>
                      <w:r>
                        <w:rPr>
                          <w:rFonts w:eastAsia="Calibri"/>
                          <w:szCs w:val="24"/>
                          <w:lang w:eastAsia="lt-LT"/>
                        </w:rPr>
                        <w:t xml:space="preserve">atostogų vaikui prižiūrėti, </w:t>
                      </w:r>
                      <w:r>
                        <w:rPr>
                          <w:color w:val="000000"/>
                          <w:szCs w:val="24"/>
                          <w:lang w:eastAsia="lt-LT"/>
                        </w:rPr>
                        <w:t>arba atlikti privalomąją pradinę karo tarnybą (nurodomas vaiko (asmens) vardas, pavardė, gimimo data, suteiktų akademinių atostogų patvirtinimas, jų suteikimo data ir terminas),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14.11 pp."/>
                    <w:tag w:val="part_9f544505339f4429976eaff2536f43a4"/>
                    <w:lock w:val="sdtLocked"/>
                    <w:richText/>
                  </w:sdtPr>
                  <w:sdtContent>
                    <w:p>
                      <w:pPr>
                        <w:tabs>
                          <w:tab w:val="left" w:pos="0"/>
                        </w:tabs>
                        <w:ind w:firstLine="720"/>
                        <w:jc w:val="both"/>
                      </w:pPr>
                      <w:sdt>
                        <w:sdtPr>
                          <w:alias w:val="Numeris"/>
                          <w:tag w:val="nr_9f544505339f4429976eaff2536f43a4"/>
                          <w:lock w:val="sdtLocked"/>
                          <w:richText/>
                        </w:sdt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 ir jo išlaikomo (</w:t>
                      </w:r>
                      <w:r>
                        <w:rPr>
                          <w:bCs/>
                          <w:szCs w:val="24"/>
                          <w:lang w:eastAsia="lt-LT"/>
                        </w:rPr>
                        <w:t>nemokamai gaunančio nakvynę, maistą ir kitas paslaugas)</w:t>
                      </w:r>
                      <w:r>
                        <w:rPr>
                          <w:bCs/>
                          <w:color w:val="000000"/>
                          <w:szCs w:val="24"/>
                          <w:lang w:eastAsia="lt-LT"/>
                        </w:rPr>
                        <w:t>, patvirtinimą, kuriame turi būti nurodyti buvusio globotinio (rūpintinio) ir buvusio globėjo (rūpintojo) duomenys (vardas, pavardė, gimimo data, gyvenamosios vietos, kurioje gyvena buvęs globėjas (rūpintojas) ir išlaikomas buvęs globotinis (rūpintinis), adresas), patvirtinimas, kad buvęs globotinis (rūpintinis) likęs gyventi pas buvusį globėją (rūpintoją) ir yra jo išlaikomas (nemokamai gauna nakvynę, maistą ir kitas paslaugas), data, iki kurios buvęs globotinis (rūpintinis) gyvens pas buvusį globėją (rūpintoją) ir bus jo išlaikomas (gaus nakvynę, maistą ir kitas paslaugas), ir patvirtinimas, kad apie pasikeitusias aplinkybes (kad buvęs globotinis (rūpintinis) nebegyvena pas buvusį globėją (rūpintoją) ir nėra jo išlaikomas, apie nutrauktą mokymąsi (data)) savivaldybės administracijai buvęs globotinis (rūpintinis) įsipareigoja pranešti ne vėliau kaip per vieną mėnesį nuo aplinkybių pasikeitimo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4.12 pp."/>
                    <w:tag w:val="part_4787f2e5aeed4890aad9b772ddfb34b1"/>
                    <w:lock w:val="sdtLocked"/>
                    <w:richText/>
                  </w:sdtPr>
                  <w:sdtContent>
                    <w:p>
                      <w:pPr>
                        <w:ind w:firstLine="720"/>
                        <w:jc w:val="both"/>
                        <w:rPr>
                          <w:color w:val="000000"/>
                        </w:rPr>
                      </w:pPr>
                      <w:sdt>
                        <w:sdtPr>
                          <w:alias w:val="Numeris"/>
                          <w:tag w:val="nr_4787f2e5aeed4890aad9b772ddfb34b1"/>
                          <w:lock w:val="sdtLocked"/>
                          <w:richText/>
                        </w:sdtPr>
                        <w:sdtContent>
                          <w:r>
                            <w:rPr>
                              <w:color w:val="000000"/>
                              <w:szCs w:val="24"/>
                              <w:lang w:eastAsia="lt-LT"/>
                            </w:rPr>
                            <w:t>14.12</w:t>
                          </w:r>
                        </w:sdtContent>
                      </w:sdt>
                      <w:r>
                        <w:rPr>
                          <w:color w:val="000000"/>
                          <w:szCs w:val="24"/>
                          <w:lang w:eastAsia="lt-LT"/>
                        </w:rPr>
                        <w:t>. Asmens su negalia teisių apsaugos agentūros išduotą sprendimą dėl asmens neįgalumo lygio ar kitus dokumentus, patvirtinančius vaikui nustatytą neįgalumo lygį (nurodomas vaiko vardas, pavardė, gimimo data, nustatytas neįgalumo lygis, terminas, kuriam nustatytas neįgalumo lygis),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9065907022f544a78fe63d00ce6d3b06"/>
                <w:lock w:val="sdtLocked"/>
                <w:richText/>
              </w:sdtPr>
              <w:sdtContent>
                <w:p>
                  <w:pPr>
                    <w:ind w:firstLine="720"/>
                    <w:jc w:val="both"/>
                    <w:rPr>
                      <w:color w:val="000000"/>
                    </w:rPr>
                  </w:pPr>
                  <w:sdt>
                    <w:sdtPr>
                      <w:alias w:val="Numeris"/>
                      <w:tag w:val="nr_9065907022f544a78fe63d00ce6d3b06"/>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prie Socialinės apsaugos ir darbo ministerijos</w:t>
                  </w:r>
                  <w:r>
                    <w:rPr>
                      <w:b/>
                      <w:bCs/>
                      <w:color w:val="000000"/>
                      <w:szCs w:val="24"/>
                      <w:lang w:eastAsia="lt-LT"/>
                    </w:rPr>
                    <w:t xml:space="preserve"> </w:t>
                  </w:r>
                  <w:r>
                    <w:rPr>
                      <w:color w:val="000000"/>
                      <w:szCs w:val="24"/>
                      <w:lang w:eastAsia="lt-LT"/>
                    </w:rPr>
                    <w:t>ar jos įgalioto teritorinio skyriaus, kopijas,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aac34762af994139bdaef44cafa61bbe"/>
                    <w:lock w:val="sdtLocked"/>
                    <w:richText/>
                  </w:sdtPr>
                  <w:sdtContent>
                    <w:p>
                      <w:pPr>
                        <w:ind w:firstLine="720"/>
                        <w:jc w:val="both"/>
                      </w:pPr>
                      <w:sdt>
                        <w:sdtPr>
                          <w:alias w:val="Numeris"/>
                          <w:tag w:val="nr_aac34762af994139bdaef44cafa61bbe"/>
                          <w:lock w:val="sdtLocked"/>
                          <w:richText/>
                        </w:sdtPr>
                        <w:sdtContent>
                          <w:r>
                            <w:rPr>
                              <w:color w:val="000000"/>
                              <w:szCs w:val="24"/>
                              <w:lang w:eastAsia="lt-LT"/>
                            </w:rPr>
                            <w:t>15.4</w:t>
                          </w:r>
                        </w:sdtContent>
                      </w:sdt>
                      <w:r>
                        <w:rPr>
                          <w:color w:val="000000"/>
                          <w:szCs w:val="24"/>
                          <w:lang w:eastAsia="lt-LT"/>
                        </w:rPr>
                        <w:t>. pateikti mokymo įstaigos išduotą pažymą, patvirtinančią, kad asmuo mokosi ar studijuoja</w:t>
                      </w:r>
                      <w:r>
                        <w:rPr>
                          <w:b/>
                          <w:bCs/>
                          <w:color w:val="000000"/>
                          <w:szCs w:val="24"/>
                          <w:lang w:eastAsia="lt-LT"/>
                        </w:rPr>
                        <w:t xml:space="preserve"> </w:t>
                      </w:r>
                      <w:r>
                        <w:rPr>
                          <w:color w:val="000000"/>
                          <w:szCs w:val="24"/>
                          <w:lang w:eastAsia="lt-LT"/>
                        </w:rPr>
                        <w:t>(nurodomas asmens vardas, pavardė, gimimo data, mokymo įstaiga, mokymosi ar studijavimo patvirtinimas, mokymo ar studijų programa), jeigu vienkartinė išmoka įsikurti naudojama studijų ir neformaliojo švietimo kainai padengti ar mokymosi priemonėms įsigyti, arba darbo sutartį ar kitus dokumentus, patvirtinančius, kad asmuo dirba arba yra savarankiškai dirbantis asmuo (darbo sutarties nuostatas dėl darbo fakto (darbdavio ir darbuotojo duomenys (vardas ir pavardė, asmens kodas (gimimo data, jei neturi asmens kodo), jeigu darbdavys juridinis asmuo – darbdavio pavadinimas, juridinio asmens kodas, registruotos buveinės adresas, darbo funkcijos apibūdinimas ar darbo (pareigų) pavadinimas), Valstybinės mokesčių inspekcijos prie Lietuvos Respublikos finansų ministerijos išduotą individualios veiklos vykdymo pažymą ar verslo liudijimą, ar kitus dokumentus, patvirtinančius, kad asmuo dirba arba yra savarankiškai dirbantis asmuo), jeigu vienkartinė išmoka įsikurti naudojama darbo priemonėms įsigyti. Šių dokumentų pateikti nereikia, jeigu duomenys apie mokymąsi, studijavimą ar darbą yra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5.5 pp."/>
                    <w:tag w:val="part_e64da47a64ba43aa89a3789b3fce3c35"/>
                    <w:lock w:val="sdtLocked"/>
                    <w:richText/>
                  </w:sdtPr>
                  <w:sdtContent>
                    <w:p>
                      <w:pPr>
                        <w:ind w:firstLine="720"/>
                        <w:jc w:val="both"/>
                      </w:pPr>
                      <w:sdt>
                        <w:sdtPr>
                          <w:alias w:val="Numeris"/>
                          <w:tag w:val="nr_e64da47a64ba43aa89a3789b3fce3c35"/>
                          <w:lock w:val="sdtLocked"/>
                          <w:richText/>
                        </w:sdtPr>
                        <w:sdtContent>
                          <w:r>
                            <w:rPr>
                              <w:color w:val="000000"/>
                              <w:szCs w:val="24"/>
                              <w:lang w:eastAsia="lt-LT"/>
                            </w:rPr>
                            <w:t>15.5</w:t>
                          </w:r>
                        </w:sdtContent>
                      </w:sdt>
                      <w:r>
                        <w:rPr>
                          <w:color w:val="000000"/>
                          <w:szCs w:val="24"/>
                          <w:lang w:eastAsia="lt-LT"/>
                        </w:rPr>
                        <w:t>. pateikti galiojantį vairuotojo pažymėjimą, kuriuo patvirtinama asmens teisė vairuoti atitinkamos kategorijos motorinę transporto priemonę, jei vienkartinė išmoka įsikurti naudojama automobiliui, mopedui, motociklui įsigyti,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3fc2cb4033ec4dc0bc04a946ba47674f"/>
                    <w:lock w:val="sdtLocked"/>
                    <w:richText/>
                  </w:sdtPr>
                  <w:sdtContent>
                    <w:p>
                      <w:pPr>
                        <w:ind w:firstLine="720"/>
                        <w:jc w:val="both"/>
                        <w:rPr>
                          <w:bCs/>
                          <w:lang w:eastAsia="lt-LT"/>
                        </w:rPr>
                      </w:pPr>
                      <w:sdt>
                        <w:sdtPr>
                          <w:alias w:val="Numeris"/>
                          <w:tag w:val="nr_3fc2cb4033ec4dc0bc04a946ba47674f"/>
                          <w:lock w:val="sdtLocked"/>
                          <w:richText/>
                        </w:sdtPr>
                        <w:sdtContent>
                          <w:r>
                            <w:rPr>
                              <w:color w:val="000000"/>
                              <w:szCs w:val="24"/>
                              <w:lang w:eastAsia="lt-LT"/>
                            </w:rPr>
                            <w:t>17.2</w:t>
                          </w:r>
                        </w:sdtContent>
                      </w:sdt>
                      <w:r>
                        <w:rPr>
                          <w:color w:val="000000"/>
                          <w:szCs w:val="24"/>
                          <w:lang w:eastAsia="lt-LT"/>
                        </w:rPr>
                        <w:t>. mokymo įstaigos išduotą pažymą, patvirtinančią, kad vaikas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ar studijavimo patvirtinimas), arba, baigus mokslus ar studijas, mokymo įstaigos išduotą mokymosi ir (ar) kvalifikacijos pasiekimus įteisinantį dokumentą, patvirtinantį įgytą pagrindinį, vidurinį išsilavinimą ar profesinę kvalifikaciją. Šių dokumentų pateikti nereikia, jeigu duomenys apie mokymąsi yra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sdt>
                  <w:sdtPr>
                    <w:alias w:val="17.5 pp."/>
                    <w:tag w:val="part_22b95b28c9144abb9a6d4e3a65fda5cf"/>
                    <w:lock w:val="sdtLocked"/>
                    <w:richText/>
                  </w:sdtPr>
                  <w:sdtContent>
                    <w:p>
                      <w:pPr>
                        <w:ind w:firstLine="720"/>
                        <w:jc w:val="both"/>
                        <w:rPr>
                          <w:color w:val="000000"/>
                        </w:rPr>
                      </w:pPr>
                      <w:sdt>
                        <w:sdtPr>
                          <w:alias w:val="Numeris"/>
                          <w:tag w:val="nr_22b95b28c9144abb9a6d4e3a65fda5cf"/>
                          <w:lock w:val="sdtLocked"/>
                          <w:richText/>
                        </w:sdtPr>
                        <w:sdtContent>
                          <w:r>
                            <w:rPr>
                              <w:color w:val="000000"/>
                              <w:szCs w:val="24"/>
                              <w:lang w:eastAsia="lt-LT"/>
                            </w:rPr>
                            <w:t>17.5</w:t>
                          </w:r>
                        </w:sdtContent>
                      </w:sdt>
                      <w:r>
                        <w:rPr>
                          <w:color w:val="000000"/>
                          <w:szCs w:val="24"/>
                          <w:lang w:eastAsia="lt-LT"/>
                        </w:rPr>
                        <w:t>. mokymo įstaigos išduotą pažymą, jei vaikui (asmeniui) akademines atostogas mokymo įstaiga suteikė dėl ligos arba nėštumo ir gimdymo ar atostogų vaikui prižiūrėti, arba atlikti privalomąją pradinę karo tarnybą (nurodomas vaiko (asmens) vardas, pavardė, gimimo data, suteiktų akademinių atostogų patvirtinimas, jų suteikimo data ir terminas),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1 p."/>
                <w:tag w:val="part_3926684cbf6a439f83f65a5a0c4e611c"/>
                <w:lock w:val="sdtLocked"/>
                <w:richText/>
              </w:sdtPr>
              <w:sdtContent>
                <w:p>
                  <w:pPr>
                    <w:ind w:firstLine="720"/>
                    <w:jc w:val="both"/>
                    <w:rPr>
                      <w:color w:val="000000"/>
                      <w:szCs w:val="24"/>
                      <w:lang w:eastAsia="lt-LT"/>
                    </w:rPr>
                  </w:pPr>
                  <w:sdt>
                    <w:sdtPr>
                      <w:alias w:val="Numeris"/>
                      <w:tag w:val="nr_3926684cbf6a439f83f65a5a0c4e611c"/>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Kreipiantis dėl vaiko priežiūros kompensacinės išmokos, būtina pateikti:</w:t>
                  </w:r>
                </w:p>
                <w:sdt>
                  <w:sdtPr>
                    <w:alias w:val="17-1.1 pp."/>
                    <w:tag w:val="part_a309734552434775a5e718aea6f8b3c8"/>
                    <w:lock w:val="sdtLocked"/>
                    <w:richText/>
                  </w:sdtPr>
                  <w:sdtContent>
                    <w:p>
                      <w:pPr>
                        <w:ind w:firstLine="720"/>
                        <w:jc w:val="both"/>
                        <w:rPr>
                          <w:color w:val="000000"/>
                          <w:szCs w:val="24"/>
                          <w:lang w:eastAsia="lt-LT"/>
                        </w:rPr>
                      </w:pPr>
                      <w:sdt>
                        <w:sdtPr>
                          <w:alias w:val="Numeris"/>
                          <w:tag w:val="nr_a309734552434775a5e718aea6f8b3c8"/>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.1</w:t>
                          </w:r>
                        </w:sdtContent>
                      </w:sdt>
                      <w:r>
                        <w:rPr>
                          <w:color w:val="000000"/>
                          <w:szCs w:val="24"/>
                          <w:lang w:eastAsia="lt-LT"/>
                        </w:rPr>
                        <w:t>. vaiko priežiūros sutartį arba darbo sutartį, sudarytą tarp vieno iš vaiką auginančių tėvų (ar turimo vienintelio iš tėvų) (įtėvių) ar globėjų ir vaiko priežiūrą vykdančio fizinio asmens (nuostatas dėl vaiko priežiūros: vieno iš vaiką auginančių tėvų (ar turimo vienintelio iš tėvų) (įtėvių) ar globėjų, vaiko priežiūrą vykdančio fizinio asmens ir vaiko, už kurį kreipiamasi dėl vaiko priežiūros kompensacinės išmokos skyrimo, (toliau – prižiūrimas vaikas) duomenys (vardas, pavardė, asmens kodas (gimimo data, jei neturi asmens kodo), gyvenamosios vietos adresas), teikiamų paslaugų arba darbo funkcijos apibūdinimas ar darbo (pareigų) pavadinimas, atlyginimas ar darbo užmokestis už vaiko priežiūrą, vaiko priežiūros sutarties arba darbo sutarties terminas, jei sudaryta terminuota sutartis, vaiko priežiūros pradžios data);</w:t>
                      </w:r>
                    </w:p>
                  </w:sdtContent>
                </w:sdt>
                <w:sdt>
                  <w:sdtPr>
                    <w:alias w:val="17-1.2 pp."/>
                    <w:tag w:val="part_30d0e828fe334bd491de81460d60a597"/>
                    <w:lock w:val="sdtLocked"/>
                    <w:richText/>
                  </w:sdtPr>
                  <w:sdtContent>
                    <w:p>
                      <w:pPr>
                        <w:ind w:firstLine="720"/>
                        <w:jc w:val="both"/>
                        <w:rPr>
                          <w:color w:val="000000"/>
                          <w:szCs w:val="24"/>
                          <w:lang w:eastAsia="lt-LT"/>
                        </w:rPr>
                      </w:pPr>
                      <w:sdt>
                        <w:sdtPr>
                          <w:alias w:val="Numeris"/>
                          <w:tag w:val="nr_30d0e828fe334bd491de81460d60a597"/>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jei vienas iš vaiką auginančių tėvų (ar turimas vienintelis iš tėvų) (įtėvių) ar globėjų ir vaiko priežiūrą vykdantis fizinis asmuo sudaro vaiko priežiūros sutartį – Valstybinės mokesčių inspekcijos prie Lietuvos Respublikos finansų ministerijos išduotą individualios veiklos vykdymo pažymą, patvirtinančią, kad vaiką prižiūrintis fizinis asmuo vykdo vaikų dienos priežiūros veiklą; </w:t>
                      </w:r>
                    </w:p>
                  </w:sdtContent>
                </w:sdt>
                <w:sdt>
                  <w:sdtPr>
                    <w:alias w:val="17-1.3 pp."/>
                    <w:tag w:val="part_2f13d6549e3148be82be7db3be111de7"/>
                    <w:lock w:val="sdtLocked"/>
                    <w:richText/>
                  </w:sdtPr>
                  <w:sdtContent>
                    <w:p>
                      <w:pPr>
                        <w:ind w:firstLine="720"/>
                        <w:jc w:val="both"/>
                        <w:rPr>
                          <w:color w:val="000000"/>
                          <w:szCs w:val="24"/>
                          <w:lang w:eastAsia="lt-LT"/>
                        </w:rPr>
                      </w:pPr>
                      <w:sdt>
                        <w:sdtPr>
                          <w:alias w:val="Numeris"/>
                          <w:tag w:val="nr_2f13d6549e3148be82be7db3be111de7"/>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.3</w:t>
                          </w:r>
                        </w:sdtContent>
                      </w:sdt>
                      <w:r>
                        <w:rPr>
                          <w:color w:val="000000"/>
                          <w:szCs w:val="24"/>
                          <w:lang w:eastAsia="lt-LT"/>
                        </w:rPr>
                        <w:t xml:space="preserve">. dokumentus, patvirtinančius, kad prižiūrimą vaiką auginantys ir (ar) globojantys bendrai gyvenantys asmenys arba globėjas ir su juo bendrai gyvenantys asmenys, išskyrus darbingo amžiaus asmenis, kuriems nustatytas 0–25 procentų dalyvumo lygis (iki 2023 m. gruodžio 31 d. – darbingumo lygis), dirba pagal darbo sutartį ar darbo santykiams prilygintų teisinių santykių pagrindu arba yra savarankiškai dirbantys asmenys (darbo sutarties nuostatas dėl darbo fakto (darbdavio ir darbuotojo duomenys (vardas ir pavardė, asmens kodas (gimimo data, jei neturi asmens kodo), gyvenamosios vietos adresas, jeigu darbdavys juridinis asmuo – darbdavio pavadinimas, juridinio asmens kodas, registruotos buveinės adresas), darbo sutarties terminas, jei sudaryta terminuota darbo sutartis, darbo pradžios data), Valstybinės mokesčių inspekcijos prie Lietuvos Respublikos finansų ministerijos išduotą individualios veiklos vykdymo pažymą ar verslo liudijimą, ar kitus dokumentus, patvirtinančius, kad asmuo dirba arba yra savarankiškai dirbantis asmuo), jeigu šių duomenų nėra registrų arba valstybės informacinėse sistemose; </w:t>
                      </w:r>
                    </w:p>
                  </w:sdtContent>
                </w:sdt>
                <w:sdt>
                  <w:sdtPr>
                    <w:alias w:val="17-1.4 pp."/>
                    <w:tag w:val="part_87f0a000f82147e99140c1afa7b0be10"/>
                    <w:lock w:val="sdtLocked"/>
                    <w:richText/>
                  </w:sdtPr>
                  <w:sdtContent>
                    <w:p>
                      <w:pPr>
                        <w:ind w:firstLine="720"/>
                        <w:jc w:val="both"/>
                        <w:rPr>
                          <w:color w:val="000000"/>
                          <w:szCs w:val="24"/>
                          <w:lang w:eastAsia="lt-LT"/>
                        </w:rPr>
                      </w:pPr>
                      <w:sdt>
                        <w:sdtPr>
                          <w:alias w:val="Numeris"/>
                          <w:tag w:val="nr_87f0a000f82147e99140c1afa7b0be10"/>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.4</w:t>
                          </w:r>
                        </w:sdtContent>
                      </w:sdt>
                      <w:r>
                        <w:rPr>
                          <w:color w:val="000000"/>
                          <w:szCs w:val="24"/>
                          <w:lang w:eastAsia="lt-LT"/>
                        </w:rPr>
                        <w:t>. jei prižiūrimą vaiką auginantys ir (ar) globojantys bendrai gyvenantys asmenys arba globėjas ir su juo bendrai gyvenantys asmenys yra darbingo amžiaus asmenys, kuriems nustatytas 0–25 procentų dalyvumo lygis (iki 2023 m. gruodžio 31 d. – darbingumo lygis) – Asmens su negalia teisių apsaugos agentūros išduotą sprendimą dėl asmens dalyvumo lygio (iki 2023 m. gruodžio 31 d. – darbingumo lygio) arba kitus dokumentus, patvirtinančius asmeniui nustatytą dalyvumo lygį (iki 2023 m. gruodžio 31 d. – darbingumo lygį) (nurodomas asmens vardas, pavardė, gimimo data, nustatytas dalyvumo lygis (iki 2023 m. gruodžio 31 d. – darbingumo lygis), terminas, kuriam nustatytas dalyvumo lygis (iki 2023 m. gruodžio 31 d. – darbingumo lygis), jeigu šių duomenų nėra registrų arba valstybės informacinėse sistemose;</w:t>
                      </w:r>
                    </w:p>
                  </w:sdtContent>
                </w:sdt>
                <w:sdt>
                  <w:sdtPr>
                    <w:alias w:val="17-1.5 pp."/>
                    <w:tag w:val="part_e907b4b09ec346c09979d8381026d7a8"/>
                    <w:lock w:val="sdtLocked"/>
                    <w:richText/>
                  </w:sdtPr>
                  <w:sdtContent>
                    <w:p>
                      <w:pPr>
                        <w:ind w:firstLine="720"/>
                        <w:jc w:val="both"/>
                      </w:pPr>
                      <w:sdt>
                        <w:sdtPr>
                          <w:alias w:val="Numeris"/>
                          <w:tag w:val="nr_e907b4b09ec346c09979d8381026d7a8"/>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.5</w:t>
                          </w:r>
                        </w:sdtContent>
                      </w:sdt>
                      <w:r>
                        <w:rPr>
                          <w:color w:val="000000"/>
                          <w:szCs w:val="24"/>
                          <w:lang w:eastAsia="lt-LT"/>
                        </w:rPr>
                        <w:t>. jei prižiūrimam vaikui nustatyta globa šeimoje – dokumentus apie globos nustatymą ir asmens paskyrimą globėju, jeigu šių duomenų nėra registrų arba valstybės informacinėse sistemose.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a50e89ae700f41f9a905f7a27a9ff903"/>
                <w:lock w:val="sdtLocked"/>
                <w:richText/>
              </w:sdtPr>
              <w:sdtContent>
                <w:p>
                  <w:pPr>
                    <w:tabs>
                      <w:tab w:val="left" w:pos="0"/>
                    </w:tabs>
                    <w:ind w:firstLine="720"/>
                    <w:jc w:val="both"/>
                    <w:rPr>
                      <w:color w:val="000000"/>
                      <w:lang w:eastAsia="lt-LT"/>
                    </w:rPr>
                  </w:pPr>
                  <w:sdt>
                    <w:sdtPr>
                      <w:alias w:val="Numeris"/>
                      <w:tag w:val="nr_a50e89ae700f41f9a905f7a27a9ff903"/>
                      <w:lock w:val="sdtLocked"/>
                      <w:richText/>
                    </w:sdtPr>
                    <w:sdtContent>
                      <w:r>
                        <w:rPr>
                          <w:color w:val="000000"/>
                          <w:lang w:eastAsia="lt-LT"/>
                        </w:rPr>
                        <w:t>19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asmeniškai atvykus į savivaldybės administraciją, padaromos ir patvirtinamos pateiktų dokumentų, išskyrus asmens tapatybę patvirtinantį dokumentą, kopijos, ir dokumentai grąžinami juos pateikusiam asmeniui.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per atstovą arba siunčiami pašto siunta, elektroniniu paštu ar kitomis elektroninių ryšių priemonėmis arba per kurjerį, prie prašymo turi būti pridedamos visų reikiamų dokumentų, įskaitant asmens tapatybę patvirtinantį dokumentą, kopijos, išskyrus šiame punkte nustatytus atvejus, kai asmens tapatybę patvirtinančio dokumento kopija neteikiama.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prašymą ir dokumentus teikiančio asmens tapatybę patvirtinančio dokumento kopija neteikiama. </w:t>
                  </w:r>
                </w:p>
                <w:p>
                  <w:pPr>
                    <w:tabs>
                      <w:tab w:val="left" w:pos="0"/>
                    </w:tabs>
                    <w:ind w:firstLine="720"/>
                    <w:jc w:val="both"/>
                    <w:rPr>
                      <w:color w:val="000000"/>
                    </w:rPr>
                  </w:pPr>
                  <w:r>
                    <w:rPr>
                      <w:bCs/>
                      <w:color w:val="000000"/>
                      <w:lang w:eastAsia="lt-LT"/>
                    </w:rPr>
                    <w:t>Jeigu prašymas ir dokumentai, reikalingi atitinkamai išmokai skirti, teikiami elektroninių ryšių priemonėmis ir jeigu valstybės elektroninės valdžios sistemoje teikiama elektroninė paslauga, leidžianti nustatyti asmens tapatybę, prašymą ir dokumentus teikiančio asmens tapatybę patvirtinančio dokumento kopija neteikiama.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0 p."/>
                <w:tag w:val="part_0b1f8e443b4644f9aa37e2b6f9360b78"/>
                <w:lock w:val="sdtLocked"/>
                <w:richText/>
              </w:sdtPr>
              <w:sdtContent>
                <w:p>
                  <w:pPr>
                    <w:tabs>
                      <w:tab w:val="left" w:pos="0"/>
                    </w:tabs>
                    <w:ind w:firstLine="720"/>
                    <w:jc w:val="both"/>
                    <w:rPr>
                      <w:color w:val="000000"/>
                    </w:rPr>
                  </w:pPr>
                  <w:sdt>
                    <w:sdtPr>
                      <w:alias w:val="Numeris"/>
                      <w:tag w:val="nr_0b1f8e443b4644f9aa37e2b6f9360b78"/>
                      <w:lock w:val="sdtLocked"/>
                      <w:richText/>
                    </w:sdt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 jų registravimo datą. Elektroninių ryšių priemonėmis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cf7816afd76c4bf3b66de71bb6686727"/>
                <w:lock w:val="sdtLocked"/>
                <w:richText/>
              </w:sdtPr>
              <w:sdtContent>
                <w:p>
                  <w:pPr>
                    <w:ind w:firstLine="720"/>
                    <w:jc w:val="both"/>
                    <w:rPr>
                      <w:color w:val="000000"/>
                    </w:rPr>
                  </w:pPr>
                  <w:sdt>
                    <w:sdtPr>
                      <w:alias w:val="Numeris"/>
                      <w:tag w:val="nr_cf7816afd76c4bf3b66de71bb6686727"/>
                      <w:lock w:val="sdtLocked"/>
                      <w:richText/>
                    </w:sdtPr>
                    <w:sdtContent>
                      <w:r>
                        <w:rPr>
                          <w:color w:val="000000"/>
                          <w:lang w:eastAsia="lt-LT"/>
                        </w:rPr>
                        <w:t>21</w:t>
                      </w:r>
                    </w:sdtContent>
                  </w:sdt>
                  <w:r>
                    <w:rPr>
                      <w:color w:val="000000"/>
                      <w:lang w:eastAsia="lt-LT"/>
                    </w:rPr>
                    <w:t>. Išmokos skiriamos savivaldybės administracijos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sdtContent>
            </w:sdt>
            <w:sdt>
              <w:sdtPr>
                <w:alias w:val="22 p."/>
                <w:tag w:val="part_0b8e54a2cc904e08a9d0b456fc5c9578"/>
                <w:lock w:val="sdtLocked"/>
                <w:richText/>
              </w:sdtPr>
              <w:sdtContent>
                <w:p>
                  <w:pPr>
                    <w:tabs>
                      <w:tab w:val="left" w:pos="0"/>
                    </w:tabs>
                    <w:ind w:firstLine="720"/>
                    <w:jc w:val="both"/>
                    <w:rPr>
                      <w:color w:val="000000"/>
                    </w:rPr>
                  </w:pPr>
                  <w:sdt>
                    <w:sdtPr>
                      <w:alias w:val="Numeris"/>
                      <w:tag w:val="nr_0b8e54a2cc904e08a9d0b456fc5c9578"/>
                      <w:lock w:val="sdtLocked"/>
                      <w:richText/>
                    </w:sdtPr>
                    <w:sdtContent>
                      <w:r>
                        <w:rPr>
                          <w:color w:val="000000"/>
                          <w:lang w:eastAsia="lt-LT"/>
                        </w:rPr>
                        <w:t>22</w:t>
                      </w:r>
                    </w:sdtContent>
                  </w:sdt>
                  <w:r>
                    <w:rPr>
                      <w:color w:val="000000"/>
                      <w:lang w:eastAsia="lt-LT"/>
                    </w:rPr>
                    <w:t xml:space="preserve">. Jei prašymas dėl atitinkamos išmokos skyrimo pateikiamas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(nurodoma data) tą pačią dieną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f2ef90aca19460b8686c8d28aa8bd19"/>
                    <w:lock w:val="sdtLocked"/>
                    <w:richText/>
                  </w:sdtPr>
                  <w:sdtContent>
                    <w:p>
                      <w:pPr>
                        <w:ind w:firstLine="720"/>
                        <w:jc w:val="both"/>
                        <w:rPr>
                          <w:szCs w:val="24"/>
                          <w:lang w:eastAsia="lt-LT"/>
                        </w:rPr>
                      </w:pPr>
                      <w:sdt>
                        <w:sdtPr>
                          <w:alias w:val="Numeris"/>
                          <w:tag w:val="nr_bf2ef90aca19460b8686c8d28aa8bd19"/>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 Aplinkybės, turinčios įtakos išmokos dydžio pasikeitimui, išmokos mokėjimo sustabdymui ar nutraukimui, savivaldybės administracijos gali būti nustatytos įvertinus išmokos skyrimą ir mokėjimą reglamentuojančiuose teisės aktuose nurodytus duomenis, tvarkomus registrų, valstybės ir (ar) vidaus administravimo informacinėse sistemose, ir (ar) asmenų pateiktą papildomą informaciją ir (ar) dokumentus, įrodančius teisę gauti išmoką, ir (ar) patikrinus asmenų gyvenimo sąlygas ir surašius socialinės apsaugos ir darbo ministro nustatytos formos buities ir gyvenimo sąlygų patikrinimo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2 pp."/>
                    <w:tag w:val="part_c1758c8b83a348acb62126a4b5f5e146"/>
                    <w:lock w:val="sdtLocked"/>
                    <w:richText/>
                  </w:sdtPr>
                  <w:sdtContent>
                    <w:p>
                      <w:pPr>
                        <w:ind w:firstLine="720"/>
                        <w:jc w:val="both"/>
                        <w:rPr>
                          <w:color w:val="000000"/>
                          <w:szCs w:val="24"/>
                          <w:lang w:eastAsia="lt-LT"/>
                        </w:rPr>
                      </w:pPr>
                      <w:sdt>
                        <w:sdtPr>
                          <w:alias w:val="Numeris"/>
                          <w:tag w:val="nr_c1758c8b83a348acb62126a4b5f5e146"/>
                          <w:lock w:val="sdtLocked"/>
                          <w:richText/>
                        </w:sdtPr>
                        <w:sdtContent>
                          <w:r>
                            <w:rPr>
                              <w:color w:val="000000"/>
                              <w:szCs w:val="24"/>
                              <w:lang w:eastAsia="lt-LT"/>
                            </w:rPr>
                            <w:t>27.2</w:t>
                          </w:r>
                        </w:sdtContent>
                      </w:sdt>
                      <w:r>
                        <w:rPr>
                          <w:color w:val="000000"/>
                          <w:szCs w:val="24"/>
                          <w:lang w:eastAsia="lt-LT"/>
                        </w:rPr>
                        <w:t>. skiria ir moka išmoką vaikui, nustatytą Išmokų vaikams įstatymo 6 straipsnio 1 dalyje, iki vaikui sukaks 18 metų arba iki nepilnametis vaikas bus pripažintas emancipuotu ar sudarys santuoką. Pasibaigus paskirtos išmokos vaikui mokėjimo laikotarpiui, kai vaikui sukanka 18 metų</w:t>
                      </w:r>
                      <w:r>
                        <w:rPr>
                          <w:bCs/>
                          <w:color w:val="000000"/>
                          <w:szCs w:val="24"/>
                          <w:lang w:eastAsia="lt-LT"/>
                        </w:rPr>
                        <w:t xml:space="preserve"> </w:t>
                      </w:r>
                      <w:r>
                        <w:rPr>
                          <w:color w:val="000000"/>
                          <w:szCs w:val="24"/>
                          <w:lang w:eastAsia="lt-LT"/>
                        </w:rPr>
                        <w:t xml:space="preserve">arba kai nepilnametis vaikas pripažįstamas emancipuotu,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 baigs bendrojo ugdymo programą, taip pat asmenis akademinių atostogų, suteiktų dėl ligos arba nėštumo ir gimdymo ar atostogų vaikui prižiūrėti, laikotarpiu),</w:t>
                      </w:r>
                      <w:r>
                        <w:rPr>
                          <w:color w:val="000000"/>
                          <w:szCs w:val="24"/>
                          <w:lang w:eastAsia="lt-LT"/>
                        </w:rPr>
                        <w:t xml:space="preserve"> dėl tolesnio išmokos vaikui skyrimo, bet ne ilgiau, iki jiems sukaks 23 metai, šie asmenys turi teisę kreiptis per Išmokų vaikams įstatymo 18 straipsnio 2 dalyje nustatytą terminą ir pateikti dokumentus, nurodytus Nuostatų III skyriuje;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27.3 pp."/>
                    <w:tag w:val="part_adb70f0e38d14e928355153e59f652a5"/>
                    <w:lock w:val="sdtLocked"/>
                    <w:richText/>
                  </w:sdtPr>
                  <w:sdtContent>
                    <w:p>
                      <w:pPr>
                        <w:ind w:firstLine="720"/>
                        <w:jc w:val="both"/>
                        <w:rPr>
                          <w:szCs w:val="24"/>
                          <w:lang w:eastAsia="lt-LT"/>
                        </w:rPr>
                      </w:pPr>
                      <w:sdt>
                        <w:sdtPr>
                          <w:alias w:val="Numeris"/>
                          <w:tag w:val="nr_adb70f0e38d14e928355153e59f652a5"/>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vaikui su negalia</w:t>
                      </w:r>
                      <w:r>
                        <w:rPr>
                          <w:b/>
                          <w:color w:val="000000"/>
                          <w:szCs w:val="24"/>
                          <w:lang w:eastAsia="lt-LT"/>
                        </w:rPr>
                        <w:t xml:space="preserve"> </w:t>
                      </w:r>
                      <w:r>
                        <w:rPr>
                          <w:color w:val="000000"/>
                          <w:szCs w:val="24"/>
                          <w:lang w:eastAsia="lt-LT"/>
                        </w:rPr>
                        <w:t>iki nustatyto neįgalumo lygio termino pabaigos, bet ne ilgiau, iki jam sukaks 18 metų arba iki nepilnametis vaikas su negalia bus pripažintas emancipuotu ar sudarys santuoką. Jeigu, pasibaigus paskirtos išmokos vaikui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18 metų arba kai nepilnametis vaikas pripažįstamas emancipuotu, arba kai nepilnametis vaikas sudaro santuoką, jeigu šie asmenys arba vyresni kaip 18 metų asmenys, kuriems nustatytas 55 procentų ar</w:t>
                      </w:r>
                      <w:r>
                        <w:rPr>
                          <w:b/>
                          <w:color w:val="000000"/>
                          <w:szCs w:val="24"/>
                          <w:lang w:eastAsia="lt-LT"/>
                        </w:rPr>
                        <w:t xml:space="preserve"> </w:t>
                      </w:r>
                      <w:r>
                        <w:rPr>
                          <w:color w:val="000000"/>
                          <w:szCs w:val="24"/>
                          <w:lang w:eastAsia="lt-LT"/>
                        </w:rPr>
                        <w:t xml:space="preserve">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dėl tolesnio išmokos vaikui skyrimo nustatytam 55 procentų ar mažesnio dalyvumo lygio (iki 2023 m. gruodžio 31 d. – darbingumo lygio) terminui, bet ne ilgiau, iki jiems sukaks 23 metai, šie asmenys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27.4 pp."/>
                    <w:tag w:val="part_7b92f5cbdb92482db81fd6736abc48e9"/>
                    <w:lock w:val="sdtLocked"/>
                    <w:richText/>
                  </w:sdtPr>
                  <w:sdtContent>
                    <w:p>
                      <w:pPr>
                        <w:tabs>
                          <w:tab w:val="left" w:pos="0"/>
                        </w:tabs>
                        <w:ind w:firstLine="720"/>
                        <w:jc w:val="both"/>
                        <w:rPr>
                          <w:color w:val="000000"/>
                          <w:szCs w:val="24"/>
                          <w:lang w:eastAsia="lt-LT"/>
                        </w:rPr>
                      </w:pPr>
                      <w:sdt>
                        <w:sdtPr>
                          <w:alias w:val="Numeris"/>
                          <w:tag w:val="nr_7b92f5cbdb92482db81fd6736abc48e9"/>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5 pp."/>
                    <w:tag w:val="part_342002e76f254c28b7f135306c39b2d4"/>
                    <w:lock w:val="sdtLocked"/>
                    <w:richText/>
                  </w:sdtPr>
                  <w:sdtContent>
                    <w:p>
                      <w:pPr>
                        <w:ind w:firstLine="720"/>
                        <w:jc w:val="both"/>
                        <w:rPr>
                          <w:szCs w:val="24"/>
                          <w:lang w:eastAsia="lt-LT"/>
                        </w:rPr>
                      </w:pPr>
                      <w:sdt>
                        <w:sdtPr>
                          <w:alias w:val="Numeris"/>
                          <w:tag w:val="nr_342002e76f254c28b7f135306c39b2d4"/>
                          <w:lock w:val="sdtLocked"/>
                          <w:richText/>
                        </w:sdtPr>
                        <w:sdtContent>
                          <w:r>
                            <w:rPr>
                              <w:color w:val="000000"/>
                              <w:szCs w:val="24"/>
                              <w:lang w:eastAsia="lt-LT"/>
                            </w:rPr>
                            <w:t>27.5</w:t>
                          </w:r>
                        </w:sdtContent>
                      </w:sdt>
                      <w:r>
                        <w:rPr>
                          <w:color w:val="000000"/>
                          <w:szCs w:val="24"/>
                          <w:lang w:eastAsia="lt-LT"/>
                        </w:rPr>
                        <w:t>.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asmenis akademinių atostogų, suteiktų dėl ligos arba nėštumo ir gimdymo, arba atlikti privalomąją pradinę karo tarnybą, taip pat dėl asmeninių priežasčių, neprarandant studento statuso, laikotarpiu, taip pat pilnamečius vaikus (įvaikius) nuo bendrojo ugdymo programos baigimo dienos iki tų pačių metų rugsėjo 1 dienos, nevertinant jų gaunamų pajamų, arba kol globėjas (rūpintojas) augina ir (ar) globoja ne mažiau kaip tris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5703cf2c5c854b8e936bc79ed7f88a50"/>
                    <w:lock w:val="sdtLocked"/>
                    <w:richText/>
                  </w:sdtPr>
                  <w:sdtContent>
                    <w:p>
                      <w:pPr>
                        <w:ind w:firstLine="720"/>
                        <w:jc w:val="both"/>
                        <w:rPr>
                          <w:szCs w:val="24"/>
                          <w:lang w:eastAsia="lt-LT"/>
                        </w:rPr>
                      </w:pPr>
                      <w:sdt>
                        <w:sdtPr>
                          <w:alias w:val="Numeris"/>
                          <w:tag w:val="nr_5703cf2c5c854b8e936bc79ed7f88a50"/>
                          <w:lock w:val="sdtLocked"/>
                          <w:richText/>
                        </w:sdtPr>
                        <w:sdtContent>
                          <w:r>
                            <w:rPr>
                              <w:color w:val="000000"/>
                              <w:szCs w:val="24"/>
                              <w:lang w:eastAsia="lt-LT"/>
                            </w:rPr>
                            <w:t>27.7</w:t>
                          </w:r>
                        </w:sdtContent>
                      </w:sdt>
                      <w:r>
                        <w:rPr>
                          <w:color w:val="000000"/>
                          <w:szCs w:val="24"/>
                          <w:lang w:eastAsia="lt-LT"/>
                        </w:rPr>
                        <w:t>. skiria ir moka išmokas asmenims, nurodytiems Išmokų vaikams įstatymo 1 straipsnio 2 dalyje, išskyrus Išmokų vaikams įstatymo 1 straipsnio 2 dalies 1 punkte nurodytus asmenis, iki asmenų, besikreipiančių dėl išmokų, dokumentų, patvirtinančių jų teisę gyventi Lietuvos Respublikoje, galiojimo termino pabaigos, bet ne ilgiau, iki asmuo turi teisę gauti išmoką. Jeigu, paskirtos išmokos mokėjimo laikotarpiui pasibaigus, išmokos gavėjai pateikia savivaldybės administracijai dokumentus, patvirtinančius jų teisę gyventi Lietuvos Respublikoje, jeigu šių duomenų nėra registrų, valstybės ir (ar) vidaus administravimo informacinėse sistemose, sprendimą skirti ir mokėti priklausančias išmokas savivaldybės administracija priima be atskiro prašymo nuo teisės gauti išmoką atsiradimo dienos pagal asmenų pateiktą informaciją ir (ar) dokumentus, nurodytus Nuostatų III skyriuje, ir (ar) išmokos skyrimą ir mokėjimą reglamentuojančiuose teisės aktuose nurodytus duomenis, tvarkomus registrų, valstybės ir (ar) vidaus administravimo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8 pp."/>
                    <w:tag w:val="part_4ff7684c88a745988705dc3bc8a7999c"/>
                    <w:lock w:val="sdtLocked"/>
                    <w:richText/>
                  </w:sdtPr>
                  <w:sdtContent>
                    <w:p>
                      <w:pPr>
                        <w:ind w:firstLine="720"/>
                        <w:jc w:val="both"/>
                        <w:rPr>
                          <w:color w:val="000000"/>
                          <w:szCs w:val="24"/>
                          <w:lang w:eastAsia="lt-LT"/>
                        </w:rPr>
                      </w:pPr>
                      <w:sdt>
                        <w:sdtPr>
                          <w:alias w:val="Numeris"/>
                          <w:tag w:val="nr_4ff7684c88a745988705dc3bc8a7999c"/>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registrų arba valstybės informacinėse sistemose, iki pažymos bus pateiktos;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13d6df04ac12472f981535d05b851d4a"/>
                    <w:lock w:val="sdtLocked"/>
                    <w:richText/>
                  </w:sdtPr>
                  <w:sdtContent>
                    <w:p>
                      <w:pPr>
                        <w:ind w:firstLine="720"/>
                        <w:jc w:val="both"/>
                        <w:rPr>
                          <w:szCs w:val="24"/>
                          <w:lang w:eastAsia="lt-LT"/>
                        </w:rPr>
                      </w:pPr>
                      <w:sdt>
                        <w:sdtPr>
                          <w:alias w:val="Numeris"/>
                          <w:tag w:val="nr_13d6df04ac12472f981535d05b851d4a"/>
                          <w:lock w:val="sdtLocked"/>
                          <w:richText/>
                        </w:sdt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vaikui su negalia</w:t>
                      </w:r>
                      <w:r>
                        <w:rPr>
                          <w:b/>
                          <w:bCs/>
                          <w:color w:val="000000"/>
                          <w:szCs w:val="24"/>
                          <w:lang w:eastAsia="lt-LT"/>
                        </w:rPr>
                        <w:t xml:space="preserve"> </w:t>
                      </w:r>
                      <w:r>
                        <w:rPr>
                          <w:color w:val="000000"/>
                          <w:szCs w:val="24"/>
                          <w:lang w:eastAsia="lt-LT"/>
                        </w:rPr>
                        <w:t>jo globos (rūpybos) laikotarpiu iki nustatyto neįgalumo lygio termino pabaigos, bet ne ilgiau, iki vaikui sukaks 18 metų arba iki nepilnametis vaikas bus pripažintas emancipuotu ar sudarys santuoką. Jeigu, pasibaigus paskirtos globos (rūpybos) išmokos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w:t>
                      </w:r>
                      <w:r>
                        <w:rPr>
                          <w:b/>
                          <w:bCs/>
                          <w:color w:val="000000"/>
                          <w:szCs w:val="24"/>
                          <w:lang w:eastAsia="lt-LT"/>
                        </w:rPr>
                        <w:t xml:space="preserve"> </w:t>
                      </w:r>
                      <w:r>
                        <w:rPr>
                          <w:color w:val="000000"/>
                          <w:szCs w:val="24"/>
                          <w:lang w:eastAsia="lt-LT"/>
                        </w:rPr>
                        <w:t>data ir terminas) arba išmokos gavėjui pateikus dokumentus, nurodytus Nuostatų 14.12 papunktyje, globos (rūpybos) išmokos, nustatytos Išmokų vaikams įstatymo 11 straipsnio 1 dalies 4 punkte, mokėjimas vaikui iki 18 metų tęsiamas be atskiro prašymo, bet ne ilgiau negu iki neįgalumo lygio termino pabaigos. Jeigu, pasibaigus paskirtos globos (rūpybos) išmokos mokėjimo laikotarpiui, neįgalumo lygis vaikui nenustatomas, globos (rūpybos) išmokos mokėjimas vaikui iki 18 metų tęsiamas be atskiro prašymo, jam mokant Išmokų vaikams įstatymo 11 straipsnio 1 dalies 1–3 punktuose nustatytą globos (rūpybos)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11 pp."/>
                    <w:tag w:val="part_12c13438644c479aa8d151cc07571503"/>
                    <w:lock w:val="sdtLocked"/>
                    <w:richText/>
                  </w:sdtPr>
                  <w:sdtContent>
                    <w:p>
                      <w:pPr>
                        <w:tabs>
                          <w:tab w:val="left" w:pos="720"/>
                          <w:tab w:val="left" w:pos="1134"/>
                        </w:tabs>
                        <w:ind w:firstLine="720"/>
                        <w:jc w:val="both"/>
                        <w:rPr>
                          <w:color w:val="000000"/>
                          <w:szCs w:val="24"/>
                          <w:lang w:eastAsia="lt-LT"/>
                        </w:rPr>
                      </w:pPr>
                      <w:sdt>
                        <w:sdtPr>
                          <w:alias w:val="Numeris"/>
                          <w:tag w:val="nr_12c13438644c479aa8d151cc07571503"/>
                          <w:lock w:val="sdtLocked"/>
                          <w:richText/>
                        </w:sdtPr>
                        <w:sdtContent>
                          <w:r>
                            <w:rPr>
                              <w:lang w:eastAsia="lt-LT"/>
                            </w:rPr>
                            <w:t>27.11</w:t>
                          </w:r>
                        </w:sdtContent>
                      </w:sdt>
                      <w:r>
                        <w:rPr>
                          <w:lang w:eastAsia="lt-LT"/>
                        </w:rPr>
                        <w:t>. informuoja išmokos gavėją apie priimtą sprendimą nutraukti ar sustabdyti išmokos mokėjimą asmens prašyme nurodytu informavimo būdu ne vėliau kaip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2 pp."/>
                    <w:tag w:val="part_0cb2b459f468447faa8f92f25d5e781d"/>
                    <w:lock w:val="sdtLocked"/>
                    <w:richText/>
                  </w:sdtPr>
                  <w:sdtContent>
                    <w:p>
                      <w:pPr>
                        <w:ind w:firstLine="720"/>
                        <w:jc w:val="both"/>
                        <w:rPr>
                          <w:szCs w:val="24"/>
                          <w:lang w:eastAsia="lt-LT"/>
                        </w:rPr>
                      </w:pPr>
                      <w:sdt>
                        <w:sdtPr>
                          <w:alias w:val="Numeris"/>
                          <w:tag w:val="nr_0cb2b459f468447faa8f92f25d5e781d"/>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3 pp."/>
                    <w:tag w:val="part_0f3619a628724861ad0d3413263b0202"/>
                    <w:lock w:val="sdtLocked"/>
                    <w:richText/>
                  </w:sdtPr>
                  <w:sdtContent>
                    <w:p>
                      <w:pPr>
                        <w:ind w:firstLine="720"/>
                        <w:jc w:val="both"/>
                      </w:pPr>
                      <w:sdt>
                        <w:sdtPr>
                          <w:alias w:val="Numeris"/>
                          <w:tag w:val="nr_0f3619a628724861ad0d3413263b0202"/>
                          <w:lock w:val="sdtLocked"/>
                          <w:richText/>
                        </w:sdtPr>
                        <w:sdtContent>
                          <w:r>
                            <w:rPr>
                              <w:color w:val="000000"/>
                              <w:szCs w:val="24"/>
                              <w:lang w:eastAsia="lt-LT"/>
                            </w:rPr>
                            <w:t>27.13</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4 pp."/>
                    <w:tag w:val="part_f99e75a614d34b778b43ba2adbaa59ee"/>
                    <w:lock w:val="sdtLocked"/>
                    <w:richText/>
                  </w:sdtPr>
                  <w:sdtContent>
                    <w:p>
                      <w:pPr>
                        <w:tabs>
                          <w:tab w:val="left" w:pos="720"/>
                          <w:tab w:val="left" w:pos="1134"/>
                        </w:tabs>
                        <w:ind w:firstLine="720"/>
                        <w:jc w:val="both"/>
                        <w:rPr>
                          <w:color w:val="000000"/>
                        </w:rPr>
                      </w:pPr>
                      <w:sdt>
                        <w:sdtPr>
                          <w:alias w:val="Numeris"/>
                          <w:tag w:val="nr_f99e75a614d34b778b43ba2adbaa59ee"/>
                          <w:lock w:val="sdtLocked"/>
                          <w:richText/>
                        </w:sdtPr>
                        <w:sdtContent>
                          <w:r>
                            <w:rPr>
                              <w:color w:val="000000"/>
                              <w:szCs w:val="24"/>
                              <w:lang w:eastAsia="lt-LT"/>
                            </w:rPr>
                            <w:t>27.14</w:t>
                          </w:r>
                        </w:sdtContent>
                      </w:sdt>
                      <w:r>
                        <w:rPr>
                          <w:color w:val="000000"/>
                          <w:szCs w:val="24"/>
                          <w:lang w:eastAsia="lt-LT"/>
                        </w:rPr>
                        <w:t xml:space="preserve">. </w:t>
                      </w:r>
                      <w:r>
                        <w:rPr>
                          <w:szCs w:val="24"/>
                          <w:lang w:eastAsia="lt-LT"/>
                        </w:rPr>
                        <w:t xml:space="preserve">iš registrų arba valstybės informacinių sistemų </w:t>
                      </w:r>
                      <w:r>
                        <w:rPr>
                          <w:color w:val="000000"/>
                          <w:szCs w:val="24"/>
                          <w:lang w:eastAsia="lt-LT"/>
                        </w:rPr>
                        <w:t>gavusi duomenis apie globos (rūpybos) išmokos gavėjui paskirtą ar perskaičiuotą našlaičio pensiją ir (ar) vaiko išlaikymo išmoką ir (arba) išmokos gavėjui pateikus duomenis apie gautą ar negautą vaikui išlaikyti skirtą periodinę išmoką (antstolio pažymą, laisvos formos rašytinį patvirtinimą ir kt.), perskaičiuoja globos (rūpybos) išmokos dydį ir tęsia jos mokėjimą be atskiro prašymo, bet ne ilgiau, iki išmokos gavėjas turi teisę ją gauti;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7.15 pp."/>
                <w:tag w:val="part_9d954f4e6feb4abc88c799c57b36047c"/>
                <w:lock w:val="sdtLocked"/>
                <w:richText/>
              </w:sdtPr>
              <w:sdtContent>
                <w:p>
                  <w:pPr>
                    <w:ind w:firstLine="720"/>
                    <w:jc w:val="both"/>
                  </w:pPr>
                  <w:sdt>
                    <w:sdtPr>
                      <w:alias w:val="Numeris"/>
                      <w:tag w:val="nr_9d954f4e6feb4abc88c799c57b36047c"/>
                      <w:lock w:val="sdtLocked"/>
                      <w:richText/>
                    </w:sdtPr>
                    <w:sdtContent>
                      <w:r>
                        <w:rPr>
                          <w:color w:val="000000"/>
                          <w:szCs w:val="24"/>
                          <w:lang w:eastAsia="lt-LT"/>
                        </w:rPr>
                        <w:t>27.15</w:t>
                      </w:r>
                    </w:sdtContent>
                  </w:sdt>
                  <w:r>
                    <w:rPr>
                      <w:color w:val="000000"/>
                      <w:szCs w:val="24"/>
                      <w:lang w:eastAsia="lt-LT"/>
                    </w:rPr>
                    <w:t>. moka vaiko priežiūros kompensacinę išmoką iki vaiko priežiūros sutarties arba darbo sutarties, sudarytos tarp vieno iš vaiką auginančių tėvų (ar turimo vienintelio iš tėvų) (įtėvių) ar globėjų ir vaiko priežiūrą vykdančio fizinio asmens, termino pabaigos, jeigu vaiko priežiūros sutartis arba darbo sutartis terminuota, bet ne ilgiau iki dienos, kai prižiūrimam vaikui pradedamas teikti priešmokyklinis ugdymas, o jeigu vaiko priežiūros sutartis arba darbo sutartis neterminuota – ne ilgiau iki dienos, kai prižiūrimam vaikui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6968532df72b439caebe0f135141cb9a"/>
                <w:lock w:val="sdtLocked"/>
                <w:richText/>
              </w:sdtPr>
              <w:sdtContent>
                <w:p>
                  <w:pPr>
                    <w:ind w:firstLine="720"/>
                    <w:jc w:val="both"/>
                  </w:pPr>
                  <w:sdt>
                    <w:sdtPr>
                      <w:alias w:val="Numeris"/>
                      <w:tag w:val="nr_6968532df72b439caebe0f135141cb9a"/>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vaikui (asmeniui) su negalia</w:t>
                  </w:r>
                  <w:r>
                    <w:rPr>
                      <w:b/>
                      <w:bCs/>
                      <w:color w:val="000000"/>
                      <w:szCs w:val="24"/>
                      <w:lang w:eastAsia="lt-LT"/>
                    </w:rPr>
                    <w:t xml:space="preserve"> </w:t>
                  </w:r>
                  <w:r>
                    <w:rPr>
                      <w:color w:val="000000"/>
                      <w:szCs w:val="24"/>
                      <w:lang w:eastAsia="lt-LT"/>
                    </w:rPr>
                    <w:t xml:space="preserve">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vaikui (asmeniui) su negalia, vaikui (asmeniui) su negalia papildomai išmoka vaikui skiriama iš naujo pagal Išmokų vaikams įstatymo 6 straipsnio 2 dalies 1 ar 2 punktą be atskiro prašymo. Tais atvejais, kai bendrai gyvenančių asmenų arba globėjo (rūpintojo) auginamam ir (ar) globojamam vaikui (asmeniui) su negalia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vaikui (asmeniui) su negalia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 vaikas (asmuo) su negalia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Asmens su negalia teisių apsaugos agentūros duomenis apie neįgalumo lygio nustatymą arba išmokos gavėjui pateikus dokumentus, nurodytus Nuostatų 12.8 papunktyje, vaikui (asmeniui) su negalia papildomai išmoka vaikui skiriama iš naujo pagal Išmokų vaikams įstatymo 6 straipsnio 2 dalies 3 punktą be atskiro prašymo, o jeigu išmokos, nustatytos Išmokų vaikams įstatymo 6 straipsnio 2 dalies 3 punkte, kurią vaikas (asmuo) su negalia įgyja (įgijo) teisę gauti, mokėjimo laikotarpis trumpesnis nei išmokos, paskirtos pagal Išmokų vaikams įstatymo 6 straipsnio 2 dalies 1 ar 2 punktą, šios paskirtos išmokos vaikui mokėjimo laikotarpis nekeičiamas.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9 p."/>
                <w:tag w:val="part_b2c3ca8f18fb4ab78832bd6a1f71e791"/>
                <w:lock w:val="sdtLocked"/>
                <w:richText/>
              </w:sdtPr>
              <w:sdtContent>
                <w:p>
                  <w:pPr>
                    <w:ind w:firstLine="720"/>
                    <w:jc w:val="both"/>
                    <w:rPr>
                      <w:lang w:eastAsia="lt-LT"/>
                    </w:rPr>
                  </w:pPr>
                  <w:sdt>
                    <w:sdtPr>
                      <w:alias w:val="Numeris"/>
                      <w:tag w:val="nr_b2c3ca8f18fb4ab78832bd6a1f71e791"/>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ar aukštosios mokyklos bendrabutyje arba vaikų socializacijos centre ir gauna našlaičių pensiją ir (arba) vaikui išlaikyti kas mėnesį mokamą periodinę išmoką, jam mokama globos (rūpybos) išmoka, lygi skirtumui tarp Išmokų vaikams įstatymo 11 straipsnio 3 dalyje nustatyto globos (rūpybos) išmokos dydžio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934ffecb5264764a8b922c19d8f2f56"/>
                <w:lock w:val="sdtLocked"/>
                <w:richText/>
              </w:sdtPr>
              <w:sdtContent>
                <w:p>
                  <w:pPr>
                    <w:ind w:firstLine="720"/>
                    <w:jc w:val="both"/>
                    <w:rPr>
                      <w:color w:val="000000"/>
                    </w:rPr>
                  </w:pPr>
                  <w:sdt>
                    <w:sdtPr>
                      <w:alias w:val="Numeris"/>
                      <w:tag w:val="nr_0934ffecb5264764a8b922c19d8f2f56"/>
                      <w:lock w:val="sdtLocked"/>
                      <w:richText/>
                    </w:sdtPr>
                    <w:sdtContent>
                      <w:r>
                        <w:rPr>
                          <w:color w:val="000000"/>
                          <w:szCs w:val="24"/>
                          <w:lang w:eastAsia="lt-LT"/>
                        </w:rPr>
                        <w:t>34</w:t>
                      </w:r>
                    </w:sdtContent>
                  </w:sdt>
                  <w:r>
                    <w:rPr>
                      <w:color w:val="000000"/>
                      <w:szCs w:val="24"/>
                      <w:lang w:eastAsia="lt-LT"/>
                    </w:rPr>
                    <w:t>. Išmoka besimokančio ar studijuojančio asmens vaiko priežiūrai, vaiko priežiūros kompensacinė išmoka,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297ca06ac9e443a483f1b3cbeb439f8c"/>
                <w:lock w:val="sdtLocked"/>
                <w:richText/>
              </w:sdtPr>
              <w:sdtContent>
                <w:p>
                  <w:pPr>
                    <w:ind w:firstLine="720"/>
                    <w:jc w:val="both"/>
                    <w:rPr>
                      <w:color w:val="000000"/>
                    </w:rPr>
                  </w:pPr>
                  <w:sdt>
                    <w:sdtPr>
                      <w:alias w:val="Numeris"/>
                      <w:tag w:val="nr_297ca06ac9e443a483f1b3cbeb439f8c"/>
                      <w:lock w:val="sdtLocked"/>
                      <w:richText/>
                    </w:sdtPr>
                    <w:sdtContent>
                      <w:r>
                        <w:rPr>
                          <w:color w:val="000000"/>
                          <w:lang w:eastAsia="lt-LT"/>
                        </w:rPr>
                        <w:t>40</w:t>
                      </w:r>
                    </w:sdtContent>
                  </w:sdt>
                  <w:r>
                    <w:rPr>
                      <w:color w:val="000000"/>
                      <w:lang w:eastAsia="lt-LT"/>
                    </w:rPr>
                    <w:t>. Vienkartinė išmoka įsikurti grynaisiais pinigais neišmokama, išskyrus tuos atvejus, kai lieka nepanaudota mažesnė negu 2 bazinių socialinių išmokų dydžio išmokos dalis, kuri gali būti išmokama grynaisiais pinigais pačiam išmokos gavėjui. Savivaldybės administracijos sprendimu vienkartinė išmoka įsikurti pervedama viso dydžio arba dalimis tiesiogiai kredito teikėjui, būsto savininkui, automobilio pardavėjui,</w:t>
                  </w:r>
                  <w:r>
                    <w:rPr>
                      <w:lang w:eastAsia="lt-LT"/>
                    </w:rPr>
                    <w:t xml:space="preserve"> </w:t>
                  </w:r>
                  <w:r>
                    <w:rPr>
                      <w:color w:val="000000"/>
                      <w:lang w:eastAsia="lt-LT"/>
                    </w:rPr>
                    <w:t>darbų atlikėjui, kitam juridiniam ar fiziniam asmeniui pagal pareiškėjo pateiktus dokumentus, patvirtinančius būsto įsigijimą, automobilio įsigijimą,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77c6b815e451405baef068f149604705"/>
                <w:lock w:val="sdtLocked"/>
                <w:richText/>
              </w:sdtPr>
              <w:sdtContent>
                <w:p>
                  <w:pPr>
                    <w:ind w:firstLine="720"/>
                    <w:jc w:val="both"/>
                  </w:pPr>
                  <w:sdt>
                    <w:sdtPr>
                      <w:alias w:val="Numeris"/>
                      <w:tag w:val="nr_77c6b815e451405baef068f149604705"/>
                      <w:lock w:val="sdtLocked"/>
                      <w:richText/>
                    </w:sdtPr>
                    <w:sdtContent>
                      <w:r>
                        <w:rPr>
                          <w:color w:val="000000"/>
                          <w:lang w:eastAsia="lt-LT"/>
                        </w:rPr>
                        <w:t>45</w:t>
                      </w:r>
                    </w:sdtContent>
                  </w:sdt>
                  <w:r>
                    <w:rPr>
                      <w:color w:val="000000"/>
                      <w:lang w:eastAsia="lt-LT"/>
                    </w:rPr>
                    <w:t>. Savivaldybės administracijos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d7a5be1ce820409eb3521b6ade177151"/>
                <w:lock w:val="sdtLocked"/>
                <w:richText/>
              </w:sdtPr>
              <w:sdtContent>
                <w:p>
                  <w:pPr>
                    <w:tabs>
                      <w:tab w:val="left" w:pos="0"/>
                    </w:tabs>
                    <w:ind w:firstLine="720"/>
                    <w:jc w:val="both"/>
                    <w:rPr>
                      <w:color w:val="000000"/>
                      <w:szCs w:val="24"/>
                      <w:lang w:eastAsia="lt-LT"/>
                    </w:rPr>
                  </w:pPr>
                  <w:sdt>
                    <w:sdtPr>
                      <w:alias w:val="Numeris"/>
                      <w:tag w:val="nr_d7a5be1ce820409eb3521b6ade177151"/>
                      <w:lock w:val="sdtLocked"/>
                      <w:richText/>
                    </w:sdt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p>
                  <w:pPr>
                    <w:tabs>
                      <w:tab w:val="left" w:pos="0"/>
                    </w:tabs>
                    <w:ind w:firstLine="720"/>
                    <w:jc w:val="both"/>
                    <w:rPr>
                      <w:color w:val="000000"/>
                      <w:szCs w:val="24"/>
                      <w:lang w:eastAsia="lt-LT"/>
                    </w:rPr>
                  </w:pPr>
                  <w:r>
                    <w:rPr>
                      <w:color w:val="000000"/>
                      <w:szCs w:val="24"/>
                      <w:lang w:eastAsia="lt-LT"/>
                    </w:rPr>
                    <w:t>Dokumentai saugomi Lietuvos Respublikos dokumentų ir archyvų įstatymo nustatyta tvarka.</w:t>
                  </w:r>
                </w:p>
                <w:p>
                  <w:pPr>
                    <w:tabs>
                      <w:tab w:val="left" w:pos="0"/>
                    </w:tabs>
                    <w:ind w:firstLine="720"/>
                    <w:jc w:val="both"/>
                  </w:pPr>
                  <w:r>
                    <w:rPr>
                      <w:color w:val="000000"/>
                      <w:szCs w:val="24"/>
                      <w:lang w:eastAsia="lt-LT"/>
                    </w:rPr>
                    <w:t>Duomenų subjektų teisės įgyvendinamos Reglamento (ES) 2016/679 ir duomenų valdytojo, į kurį kreipiamasi dėl duomenų subjekto teisių įgyvendinimo,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357390b15511eab9d9cd0c85e0b745">
            <w:r w:rsidRPr="00532B9F">
              <w:rPr>
                <w:rFonts w:ascii="Times New Roman" w:eastAsia="MS Mincho" w:hAnsi="Times New Roman"/>
                <w:sz w:val="20"/>
                <w:iCs/>
                <w:color w:val="0000FF" w:themeColor="hyperlink"/>
                <w:u w:val="single"/>
              </w:rPr>
              <w:t>629</w:t>
            </w:r>
          </w:fldSimple>
          <w:r>
            <w:rPr>
              <w:rFonts w:ascii="Times New Roman" w:eastAsia="MS Mincho" w:hAnsi="Times New Roman"/>
              <w:sz w:val="20"/>
              <w:iCs/>
            </w:rPr>
            <w:t>,
2020-06-17,
paskelbta TAR 2020-06-18, i. k. 2020-13357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dd2e009b1411ec8d04d3fbbc911715">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2022-03-02,
paskelbta TAR 2022-03-03, i. k. 2022-04332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f08a9c0e4d411ed9978886e85107ab2">
            <w:r w:rsidRPr="00532B9F">
              <w:rPr>
                <w:rFonts w:ascii="Times New Roman" w:eastAsia="MS Mincho" w:hAnsi="Times New Roman"/>
                <w:sz w:val="20"/>
                <w:iCs/>
                <w:color w:val="0000FF" w:themeColor="hyperlink"/>
                <w:u w:val="single"/>
              </w:rPr>
              <w:t>304</w:t>
            </w:r>
          </w:fldSimple>
          <w:r>
            <w:rPr>
              <w:rFonts w:ascii="Times New Roman" w:eastAsia="MS Mincho" w:hAnsi="Times New Roman"/>
              <w:sz w:val="20"/>
              <w:iCs/>
            </w:rPr>
            <w:t>,
2023-04-26,
paskelbta TAR 2023-04-27, i. k. 2023-08122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35146c02f9411efbdaea558de59136c">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2024-06-19,
paskelbta TAR 2024-06-21, i. k. 2024-11352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dae960448911f180c9c618618421ed">
            <w:r w:rsidRPr="00532B9F">
              <w:rPr>
                <w:rFonts w:ascii="Times New Roman" w:eastAsia="MS Mincho" w:hAnsi="Times New Roman"/>
                <w:sz w:val="20"/>
                <w:iCs/>
                <w:color w:val="0000FF" w:themeColor="hyperlink"/>
                <w:u w:val="single"/>
              </w:rPr>
              <w:t>315</w:t>
            </w:r>
          </w:fldSimple>
          <w:r>
            <w:rPr>
              <w:rFonts w:ascii="Times New Roman" w:eastAsia="MS Mincho" w:hAnsi="Times New Roman"/>
              <w:sz w:val="20"/>
              <w:iCs/>
            </w:rPr>
            <w:t>,
2026-04-29,
paskelbta TAR 2026-04-30, i. k. 2026-07214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9616F"/>
  <w15:docId w15:val="{576CC896-D77F-4A4C-965A-FB75DC5E24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0.xml"/>
  <Relationship Id="rId11" Type="http://schemas.openxmlformats.org/officeDocument/2006/relationships/footer" Target="footer71.xml"/>
  <Relationship Id="rId12" Type="http://schemas.openxmlformats.org/officeDocument/2006/relationships/header" Target="header72.xml"/>
  <Relationship Id="rId13" Type="http://schemas.openxmlformats.org/officeDocument/2006/relationships/footer" Target="footer7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0.xml"/>
  <Relationship Id="rId9" Type="http://schemas.openxmlformats.org/officeDocument/2006/relationships/header" Target="header7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4fcee7d1598b4941ad050a3616519237">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91de3de93d0d46f7befe628447d01334"/>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7cfacfe2aead4773a5adc2739407e99b"/>
      <Part Type="punktas" Nr="7" Abbr="7 p." DocPartId="9dcf24de3d01496a9157f685be0428d7" PartId="fcc4fafc9f444e19a17189677d1779ac"/>
      <Part Type="punktas" Nr="8" Abbr="8 p." DocPartId="2325b662a22640b6990875a425f69815" PartId="e4bfddfcb1ae46b5b4e5a8b5cfb134b0"/>
      <Part Type="punktas" Nr="9" Abbr="9 p." DocPartId="687456e1b82549d89cd9adda70c20ad3" PartId="dfa71647e4d2444aa97b214a96654e94"/>
    </Part>
    <Part Type="skyrius" Nr="3" Title="„III SKYRIUS DOKUMENTAI, BŪTINI ATITINKAMAI IŠMOKAI GAUTI“." DocPartId="e4b5ad4bb5ef4453b593f1fde4ea72a7" PartId="bd0a008379c9410e968afd8b1754ee41">
      <Part Type="punktas" Nr="10" Abbr="10 p." DocPartId="8ebac6a963604972a8385689408adf86" PartId="58700b5cec024a96b60060c2811e5f93"/>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5ccde5e0b7844b3f96ba0c4e6f201fcb"/>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24f3bfd4f92d43e7b578c1fe9d32eb72"/>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c676cc6d09684ccf9867c95c0072113e"/>
        <Part Type="papunktis" Nr="12.9" Abbr="12.9 pp." DocPartId="b899ce71c2b5440c8c7a41e008487986" PartId="8662283537ff438883f09a7ebd1316b3"/>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cb448edcd98b43cea5efb2389be6d85a"/>
        <Part Type="punktas" Nr="14.8" Abbr="14.8 p." DocPartId="81338750c19245959b8ff63c23456be6" PartId="eb5c5783a4a24efba371a85d7140728f"/>
        <Part Type="punktas" Nr="14.9" Abbr="14.9 p." DocPartId="25d0ba0c4fca4460b97dd90f26f1c085" PartId="441bb7906ad64743a5a02149fbca614d"/>
        <Part Type="papunktis" Nr="14.10" Abbr="14.10 pp." DocPartId="91839999d3db4b9eadcc51d121b1b84d" PartId="21e79e5e55134a0e824c3f72854df635"/>
        <Part Type="papunktis" Nr="14.11" Abbr="14.11 pp." DocPartId="52743f731370455389c71b54d685689d" PartId="9f544505339f4429976eaff2536f43a4"/>
        <Part Type="papunktis" Nr="14.12" Abbr="14.12 pp." DocPartId="a9ee3a6866b845ea80da31c75af0c600" PartId="4787f2e5aeed4890aad9b772ddfb34b1"/>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9065907022f544a78fe63d00ce6d3b06"/>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aac34762af994139bdaef44cafa61bbe"/>
        <Part Type="papunktis" Nr="15.5" Abbr="15.5 pp." DocPartId="261932ffe61a4f20b5f60e124b95e809" PartId="e64da47a64ba43aa89a3789b3fce3c35"/>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3fc2cb4033ec4dc0bc04a946ba47674f"/>
        <Part Type="papunktis" Nr="17.3" Abbr="17.3 pp." DocPartId="608739ef403d4fc1aa54b2218c91a06b" PartId="0dfdcb5fb0e947769cee6b4befceeba3"/>
        <Part Type="papunktis" Nr="17.4" Abbr="17.4 pp." DocPartId="bbf239bf94334652953dee316562bb55" PartId="8ad5288c8fc0455086f0e6756527d8c7"/>
        <Part Type="papunktis" Nr="17.5" Abbr="17.5 pp." DocPartId="6c01706a4003480abf2a566a47ae2b91" PartId="22b95b28c9144abb9a6d4e3a65fda5cf"/>
      </Part>
      <Part Type="punktas" Nr="17-1" Abbr="17-1 p." DocPartId="59c7865c9a374a76a2b7c3b651ff6faa" PartId="3926684cbf6a439f83f65a5a0c4e611c">
        <Part Type="papunktis" Nr="17-1.1" Abbr="17-1.1 pp." DocPartId="f01c51b0190842f2a301dd550f26f83a" PartId="a309734552434775a5e718aea6f8b3c8"/>
        <Part Type="papunktis" Nr="17-1.2" Abbr="17-1.2 pp." DocPartId="99af17fb1d784e84b1e6588be03274a9" PartId="30d0e828fe334bd491de81460d60a597"/>
        <Part Type="papunktis" Nr="17-1.3" Abbr="17-1.3 pp." DocPartId="b196e5b8b9dd4330b9b1a04f925547d4" PartId="2f13d6549e3148be82be7db3be111de7"/>
        <Part Type="papunktis" Nr="17-1.4" Abbr="17-1.4 pp." DocPartId="c6491f0f9dec4d65acab90fefb5e2cf7" PartId="87f0a000f82147e99140c1afa7b0be10"/>
        <Part Type="papunktis" Nr="17-1.5" Abbr="17-1.5 pp." DocPartId="fc099b871b1a4caf8fb265f6a6acc323" PartId="e907b4b09ec346c09979d8381026d7a8"/>
      </Part>
      <Part Type="punktas" Nr="18" Abbr="18 p." DocPartId="59386e316a9b461e941c45085b88346d" PartId="ae438206602343cbb59d8c1d66e15f6c"/>
      <Part Type="punktas" Nr="19" Abbr="19 p." DocPartId="28ffbaba1dd440aeb9bbce02628d15f1" PartId="a50e89ae700f41f9a905f7a27a9ff903"/>
      <Part Type="punktas" Nr="20" Abbr="20 p." DocPartId="71297bc1814d430089b1fcc6057243e1" PartId="0b1f8e443b4644f9aa37e2b6f9360b78"/>
    </Part>
    <Part Type="skyrius" Nr="4" Title="„IV SKYRIUS IŠMOKŲ SKYRIMAS“." DocPartId="aae4fefd2bb24b8bb6332244f9e3f0f0" PartId="32fb38d8027746d5b31f8f98084157c8">
      <Part Type="punktas" Nr="21" Abbr="21 p." DocPartId="de4f1725867e4d829836fa11899cb897" PartId="cf7816afd76c4bf3b66de71bb6686727"/>
      <Part Type="punktas" Nr="22" Abbr="22 p." DocPartId="6819ba5be8344f758932d6ec1d04d223" PartId="0b8e54a2cc904e08a9d0b456fc5c9578"/>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f2ef90aca19460b8686c8d28aa8bd19"/>
        <Part Type="papunktis" Nr="27.2" Abbr="27.2 pp." DocPartId="1154b0c4cd1a4043bf178967e44ea93b" PartId="c1758c8b83a348acb62126a4b5f5e146"/>
        <Part Type="papunktis" Nr="27.3" Abbr="27.3 pp." DocPartId="7a08e6c7c7b041e4b51390acf82f0847" PartId="adb70f0e38d14e928355153e59f652a5"/>
        <Part Type="papunktis" Nr="27.4" Abbr="27.4 pp." DocPartId="288e9c6e792a4349b8b239d0dc0e6cc3" PartId="7b92f5cbdb92482db81fd6736abc48e9"/>
        <Part Type="papunktis" Nr="27.5" Abbr="27.5 pp." DocPartId="22c09029793f4ef5aaf70f980cf8515b" PartId="342002e76f254c28b7f135306c39b2d4"/>
        <Part Type="papunktis" Nr="27.6" Abbr="27.6 pp." DocPartId="8f4182aa58b643a4a3d05c8ddad64981" PartId="de4b13a1f84d436f9015ecfc593a131b"/>
        <Part Type="papunktis" Nr="27.7" Abbr="27.7 pp." DocPartId="85c1b7a83134402b9ee245deaad7b4c7" PartId="5703cf2c5c854b8e936bc79ed7f88a50"/>
        <Part Type="papunktis" Nr="27.8" Abbr="27.8 pp." DocPartId="da73c4030c36482786cc17fb0cd39a07" PartId="4ff7684c88a745988705dc3bc8a7999c"/>
        <Part Type="papunktis" Nr="27.9" Abbr="27.9 pp." DocPartId="840bfbc1bfea4defacd97efe381dc768" PartId="7ce2eacf4bec410daf09522de88c8c85"/>
        <Part Type="papunktis" Nr="27.10" Abbr="27.10 pp." DocPartId="3601e6ec586042719f32505e31a524db" PartId="13d6df04ac12472f981535d05b851d4a"/>
        <Part Type="papunktis" Nr="27.11" Abbr="27.11 pp." DocPartId="513a81764d9b4eb39309f37e7af50fa7" PartId="12c13438644c479aa8d151cc07571503"/>
        <Part Type="papunktis" Nr="27.12" Abbr="27.12 pp." DocPartId="b121b7f4509d4af2838624291e4d6f60" PartId="0cb2b459f468447faa8f92f25d5e781d"/>
        <Part Type="papunktis" Nr="27.13" Abbr="27.13 pp." DocPartId="34cdc5143f124f5496bee738c22d4e32" PartId="0f3619a628724861ad0d3413263b0202"/>
        <Part Type="papunktis" Nr="27.14" Abbr="27.14 pp." DocPartId="105fe1212739478ea1d531327feb2b5a" PartId="f99e75a614d34b778b43ba2adbaa59ee"/>
      </Part>
      <Part Type="papunktis" Nr="27.15" Abbr="27.15 pp." DocPartId="b55d9f32c0a84f1f9a26528961c6be15" PartId="9d954f4e6feb4abc88c799c57b36047c"/>
      <Part Type="punktas" Nr="28" Abbr="28 p." DocPartId="552b59568fe24f8faa6b257f1d9c5bbc" PartId="06d9727f89a3436e9bc78f8f5c27b38d"/>
      <Part Type="punktas" Nr="28-1" Abbr="28-1 p." DocPartId="4b6a526f4cc54fe88fb4750034535e1a" PartId="6968532df72b439caebe0f135141cb9a"/>
      <Part Type="punktas" Nr="29" Abbr="29 p." DocPartId="5f4dabce04dc4901b959122b6d073287" PartId="b2c3ca8f18fb4ab78832bd6a1f71e791"/>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0934ffecb5264764a8b922c19d8f2f56"/>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297ca06ac9e443a483f1b3cbeb439f8c"/>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77c6b815e451405baef068f149604705"/>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d7a5be1ce820409eb3521b6ade177151"/>
    </Part>
    <Part Type="pabaiga" DocPartId="e2fa2641e3b4424fbf350e467328a94a" PartId="d7a2f87e2997490394337d1b0128cec2"/>
  </Part>
</Parts>
</file>

<file path=customXml/itemProps1.xml><?xml version="1.0" encoding="utf-8"?>
<ds:datastoreItem xmlns:ds="http://schemas.openxmlformats.org/officeDocument/2006/customXml" ds:itemID="{D54E2DBB-1F3A-41DD-B107-FD9E05FF5E96}">
  <ds:schemaRefs>
    <ds:schemaRef ds:uri="http://lrs.lt/TAIS/DocParts"/>
  </ds:schemaRefs>
</ds:datastoreItem>
</file>

<file path=docProps/app.xml><?xml version="1.0" encoding="utf-8"?>
<Properties xmlns="http://schemas.openxmlformats.org/officeDocument/2006/extended-properties">
  <Template>Normal</Template>
  <TotalTime>141</TotalTime>
  <Pages>16</Pages>
  <Words>41981</Words>
  <Characters>23930</Characters>
  <Application>Microsoft Office Word</Application>
  <DocSecurity>0</DocSecurity>
  <Lines>199</Lines>
  <Paragraphs>131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65780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JŪRĖNIENĖ Jolanta</lastModifiedBy>
  <dcterms:modified xsi:type="dcterms:W3CDTF">2026-05-05T16:55:00Z</dcterms:modified>
  <revision>52</revision>
</coreProperties>
</file>