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mbeddings/oleObject8.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f7c316326f541c5aea53396053c3b39"/>
        <w:lock w:val="sdtLocked"/>
        <w:richText/>
      </w:sdtPr>
      <w:sdtContent>
        <w:p>
          <w:pPr>
            <w:jc w:val="both"/>
            <w:rPr>
              <w:rFonts w:ascii="Times New Roman" w:hAnsi="Times New Roman"/>
            </w:rPr>
          </w:pPr>
          <w:r>
            <w:rPr>
              <w:rFonts w:ascii="Times New Roman" w:hAnsi="Times New Roman"/>
              <w:b/>
              <w:i/>
            </w:rPr>
            <w:t>Suvestinė redakcija nuo 2021-07-15 iki 2021-09-30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15" o:title=""/>
              </v:shape>
              <w:control r:id="rId16"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17"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8" w:tgtFrame="_blank" w:history="1">
                <w:r>
                  <w:rPr>
                    <w:color w:val="0000FF" w:themeColor="hyperlink"/>
                    <w:u w:val="single"/>
                  </w:rPr>
                  <w:t>87-2212</w:t>
                </w:r>
              </w:hyperlink>
              <w:r>
                <w:rPr>
                  <w:color w:val="000000"/>
                </w:rPr>
                <w:t xml:space="preserve">; 2001, Nr. </w:t>
              </w:r>
              <w:hyperlink r:id="rId19" w:tgtFrame="_blank" w:history="1">
                <w:r>
                  <w:rPr>
                    <w:color w:val="0000FF" w:themeColor="hyperlink"/>
                    <w:u w:val="single"/>
                  </w:rPr>
                  <w:t>85-2991</w:t>
                </w:r>
              </w:hyperlink>
              <w:r>
                <w:rPr>
                  <w:color w:val="000000"/>
                </w:rPr>
                <w:t xml:space="preserve">; 2002, Nr. </w:t>
              </w:r>
              <w:hyperlink r:id="rId20"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21"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22"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23"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24"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25" w:tgtFrame="_blank" w:history="1">
                    <w:r>
                      <w:rPr>
                        <w:color w:val="0000FF" w:themeColor="hyperlink"/>
                        <w:u w:val="single"/>
                      </w:rPr>
                      <w:t>39-1809</w:t>
                    </w:r>
                  </w:hyperlink>
                  <w:r>
                    <w:rPr>
                      <w:color w:val="000000"/>
                    </w:rPr>
                    <w:t>).</w:t>
                  </w:r>
                </w:p>
              </w:sdtContent>
            </w:sdt>
          </w:sdtContent>
        </w:sdt>
        <w:sdt>
          <w:sdtPr>
            <w:alias w:val="signatura"/>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frm."/>
        <w:tag w:val="part_73fde3ff6eb544c4b51a8b85611b46d7"/>
        <w:lock w:val="sdtLocked"/>
        <w:richText/>
      </w:sdtPr>
      <w:sdtContent>
        <w:p>
          <w:pPr>
            <w:shd w:val="clear" w:color="000000" w:fill="auto"/>
            <w:ind w:left="4535"/>
            <w:sectPr>
              <w:headerReference w:type="even" r:id="rId26"/>
              <w:headerReference w:type="default" r:id="rId27"/>
              <w:footerReference w:type="even" r:id="rId28"/>
              <w:footerReference w:type="default" r:id="rId29"/>
              <w:headerReference w:type="first" r:id="rId30"/>
              <w:footerReference w:type="first" r:id="rId31"/>
              <w:pgSz w:w="11907" w:h="16839"/>
              <w:pgMar w:top="1134" w:right="567" w:bottom="1134" w:left="1701" w:header="567" w:footer="567" w:gutter="0"/>
              <w:cols w:space="1296"/>
              <w:titlePg/>
              <w:docGrid w:linePitch="360"/>
            </w:sectPr>
          </w:pPr>
        </w:p>
        <w:p>
          <w:pPr>
            <w:shd w:val="clear" w:color="000000" w:fill="auto"/>
            <w:ind w:left="4535"/>
          </w:pPr>
          <w:r>
            <w:t>FR0663 forma patvirtinta Valstybinės mokesčių inspekcijos prie Lietuvos Respublikos finansų ministerijos viršininko 2004 m. gegužės 10 d. įsakymu Nr. VA-90</w:t>
          </w:r>
        </w:p>
        <w:p>
          <w:pPr>
            <w:shd w:val="clear" w:color="000000" w:fill="auto"/>
            <w:ind w:left="4535"/>
          </w:pPr>
          <w:r>
            <w:t>(Valstybinės mokesčių inspekcijos prie Lietuvos Respublikos finansų ministerijos viršininko 2008 m. rugsėjo 8 d. įsakymo Nr. VA-45 redakcija)</w:t>
          </w:r>
        </w:p>
        <w:p>
          <w:pPr>
            <w:shd w:val="clear" w:color="000000" w:fill="auto"/>
          </w:pPr>
        </w:p>
        <w:p>
          <w:pPr>
            <w:shd w:val="clear" w:color="000000" w:fill="auto"/>
            <w:jc w:val="center"/>
          </w:pPr>
          <w:r>
            <w:rPr>
              <w:lang w:eastAsia="lt-LT"/>
            </w:rPr>
            <w:drawing>
              <wp:inline distT="0" distB="0" distL="0" distR="0">
                <wp:extent cx="552450" cy="56197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Pr>
            <w:shd w:val="clear" w:color="000000" w:fill="auto"/>
          </w:pPr>
        </w:p>
        <w:p>
          <w:pPr>
            <w:shd w:val="clear" w:color="000000" w:fill="auto"/>
            <w:jc w:val="center"/>
          </w:pPr>
          <w:r>
            <w:t>________________________________________</w:t>
          </w:r>
        </w:p>
        <w:p>
          <w:pPr>
            <w:shd w:val="clear" w:color="000000" w:fill="auto"/>
            <w:jc w:val="center"/>
            <w:rPr>
              <w:sz w:val="22"/>
            </w:rPr>
          </w:pPr>
          <w:r>
            <w:rPr>
              <w:sz w:val="22"/>
            </w:rPr>
            <w:t>(dokumento sudarytojo pavadinimas)</w:t>
          </w:r>
        </w:p>
        <w:p>
          <w:pPr>
            <w:shd w:val="clear" w:color="000000" w:fill="auto"/>
            <w:jc w:val="center"/>
          </w:pPr>
          <w:r>
            <w:t>_________________________________</w:t>
          </w:r>
        </w:p>
        <w:p>
          <w:pPr>
            <w:shd w:val="clear" w:color="000000" w:fill="auto"/>
            <w:jc w:val="center"/>
            <w:rPr>
              <w:sz w:val="22"/>
            </w:rPr>
          </w:pPr>
          <w:r>
            <w:rPr>
              <w:sz w:val="22"/>
            </w:rPr>
            <w:t>(įstaigos duomenys)</w:t>
          </w:r>
        </w:p>
        <w:p>
          <w:pPr>
            <w:shd w:val="clear" w:color="000000" w:fill="auto"/>
          </w:pPr>
          <w:r>
            <w:t>_____________________</w:t>
          </w:r>
        </w:p>
        <w:p>
          <w:pPr>
            <w:shd w:val="clear" w:color="000000" w:fill="auto"/>
            <w:ind w:left="360"/>
            <w:rPr>
              <w:sz w:val="22"/>
            </w:rPr>
          </w:pPr>
          <w:r>
            <w:rPr>
              <w:sz w:val="22"/>
            </w:rPr>
            <w:t>(adresatas)</w:t>
          </w:r>
        </w:p>
        <w:p>
          <w:pPr>
            <w:shd w:val="clear" w:color="000000" w:fill="auto"/>
          </w:pPr>
        </w:p>
        <w:p>
          <w:pPr>
            <w:shd w:val="clear" w:color="000000" w:fill="auto"/>
            <w:jc w:val="center"/>
            <w:rPr>
              <w:b/>
              <w:bCs/>
            </w:rPr>
          </w:pPr>
          <w:r>
            <w:rPr>
              <w:b/>
              <w:bCs/>
            </w:rPr>
            <w:t>PRANEŠIMAS APIE MOKESTINĮ PATIKRINIMĄ</w:t>
          </w:r>
        </w:p>
        <w:p>
          <w:pPr>
            <w:shd w:val="clear" w:color="000000" w:fill="auto"/>
          </w:pPr>
        </w:p>
        <w:p>
          <w:pPr>
            <w:shd w:val="clear" w:color="000000" w:fill="auto"/>
            <w:tabs>
              <w:tab w:val="left" w:leader="underscore" w:pos="802"/>
              <w:tab w:val="left" w:leader="underscore" w:pos="2016"/>
            </w:tabs>
            <w:jc w:val="center"/>
          </w:pPr>
          <w:r>
            <w:t>_____________ Nr. ____________________</w:t>
          </w:r>
        </w:p>
        <w:p>
          <w:pPr>
            <w:shd w:val="clear" w:color="000000" w:fill="auto"/>
            <w:tabs>
              <w:tab w:val="center" w:pos="5520"/>
            </w:tabs>
            <w:ind w:left="2880"/>
            <w:rPr>
              <w:sz w:val="22"/>
            </w:rPr>
          </w:pPr>
          <w:r>
            <w:rPr>
              <w:sz w:val="22"/>
            </w:rPr>
            <w:t>(data)</w:t>
            <w:tab/>
            <w:t>(registracijos numeris)</w:t>
          </w:r>
        </w:p>
        <w:p>
          <w:pPr>
            <w:shd w:val="clear" w:color="000000" w:fill="auto"/>
          </w:pPr>
        </w:p>
        <w:p>
          <w:pPr>
            <w:shd w:val="clear" w:color="000000" w:fill="auto"/>
            <w:tabs>
              <w:tab w:val="right" w:leader="underscore" w:pos="9000"/>
            </w:tabs>
            <w:ind w:firstLine="567"/>
            <w:jc w:val="both"/>
          </w:pPr>
          <w:r>
            <w:t xml:space="preserve">Pranešame, kad, vadovaujantis Lietuvos Respublikos mokesčių administravimo įstatymo (Žin., 2004, Nr. </w:t>
          </w:r>
          <w:hyperlink r:id="rId33" w:tgtFrame="_blank" w:history="1">
            <w:r>
              <w:rPr>
                <w:color w:val="0000FF" w:themeColor="hyperlink"/>
                <w:u w:val="single"/>
              </w:rPr>
              <w:t>63-2243</w:t>
            </w:r>
          </w:hyperlink>
          <w:r>
            <w:t>) 114 straipsniu, pradėtas</w:t>
            <w:tab/>
          </w:r>
        </w:p>
        <w:p>
          <w:pPr>
            <w:shd w:val="clear" w:color="000000" w:fill="auto"/>
            <w:tabs>
              <w:tab w:val="right" w:leader="underscore" w:pos="9000"/>
            </w:tabs>
            <w:jc w:val="right"/>
            <w:rPr>
              <w:sz w:val="22"/>
            </w:rPr>
          </w:pPr>
          <w:r>
            <w:rPr>
              <w:sz w:val="22"/>
            </w:rPr>
            <w:t>(mokesčių mokėtojo pavadinimas</w:t>
          </w:r>
        </w:p>
        <w:p>
          <w:pPr>
            <w:shd w:val="clear" w:color="000000" w:fill="auto"/>
            <w:tabs>
              <w:tab w:val="right" w:leader="underscore" w:pos="9000"/>
            </w:tabs>
          </w:pPr>
          <w:r>
            <w:t>_</w:t>
            <w:tab/>
          </w:r>
        </w:p>
        <w:p>
          <w:pPr>
            <w:shd w:val="clear" w:color="000000" w:fill="auto"/>
            <w:tabs>
              <w:tab w:val="right" w:leader="underscore" w:pos="9000"/>
            </w:tabs>
            <w:jc w:val="center"/>
            <w:rPr>
              <w:sz w:val="22"/>
            </w:rPr>
          </w:pPr>
          <w:r>
            <w:rPr>
              <w:sz w:val="22"/>
            </w:rPr>
            <w:t>(fizinio asmens – vardas ir pavardė), identifikacinis numeris (kodas)</w:t>
          </w:r>
        </w:p>
        <w:p>
          <w:pPr>
            <w:shd w:val="clear" w:color="000000" w:fill="auto"/>
            <w:tabs>
              <w:tab w:val="right" w:leader="underscore" w:pos="9000"/>
            </w:tabs>
          </w:pPr>
          <w:r>
            <w:t>_</w:t>
            <w:tab/>
            <w:t>mokesčių apskaičiavimo, deklaravimo ir sumokėjimo patikrinimas.</w:t>
          </w:r>
        </w:p>
        <w:p>
          <w:pPr>
            <w:shd w:val="clear" w:color="000000" w:fill="auto"/>
            <w:tabs>
              <w:tab w:val="right" w:leader="underscore" w:pos="9000"/>
            </w:tabs>
            <w:rPr>
              <w:sz w:val="22"/>
            </w:rPr>
          </w:pPr>
          <w:r>
            <w:rPr>
              <w:sz w:val="22"/>
            </w:rPr>
            <w:t>(kompleksinis/teminis)</w:t>
          </w:r>
        </w:p>
        <w:p>
          <w:pPr>
            <w:shd w:val="clear" w:color="000000" w:fill="auto"/>
            <w:tabs>
              <w:tab w:val="right" w:leader="underscore" w:pos="9000"/>
            </w:tabs>
            <w:ind w:firstLine="567"/>
            <w:jc w:val="both"/>
          </w:pPr>
          <w:r>
            <w:t>Mokestinio patikrinimo dalykas:</w:t>
            <w:tab/>
          </w:r>
        </w:p>
        <w:p>
          <w:pPr>
            <w:shd w:val="clear" w:color="000000" w:fill="auto"/>
            <w:tabs>
              <w:tab w:val="right" w:leader="underscore" w:pos="9000"/>
            </w:tabs>
            <w:ind w:left="3840"/>
            <w:jc w:val="center"/>
            <w:rPr>
              <w:sz w:val="22"/>
            </w:rPr>
          </w:pPr>
          <w:r>
            <w:rPr>
              <w:sz w:val="22"/>
            </w:rPr>
            <w:t>(mokestinio patikrinimo tema)</w:t>
          </w:r>
        </w:p>
        <w:p>
          <w:pPr>
            <w:shd w:val="clear" w:color="000000" w:fill="auto"/>
            <w:tabs>
              <w:tab w:val="right" w:leader="underscore" w:pos="9000"/>
            </w:tabs>
          </w:pPr>
          <w:r>
            <w:t>_</w:t>
            <w:tab/>
          </w:r>
        </w:p>
        <w:p>
          <w:pPr>
            <w:shd w:val="clear" w:color="000000" w:fill="auto"/>
            <w:tabs>
              <w:tab w:val="right" w:leader="underscore" w:pos="9000"/>
            </w:tabs>
          </w:pPr>
        </w:p>
        <w:p>
          <w:pPr>
            <w:shd w:val="clear" w:color="000000" w:fill="auto"/>
            <w:tabs>
              <w:tab w:val="left" w:leader="underscore" w:pos="1330"/>
              <w:tab w:val="left" w:leader="underscore" w:pos="2587"/>
              <w:tab w:val="left" w:leader="underscore" w:pos="3182"/>
              <w:tab w:val="right" w:leader="underscore" w:pos="9000"/>
            </w:tabs>
            <w:ind w:firstLine="567"/>
            <w:jc w:val="both"/>
          </w:pPr>
          <w:r>
            <w:t>Prašome 20___ m. _______________ d. ______ val.</w:t>
          </w:r>
        </w:p>
        <w:p>
          <w:pPr>
            <w:shd w:val="clear" w:color="000000" w:fill="auto"/>
            <w:tabs>
              <w:tab w:val="right" w:leader="underscore" w:pos="9000"/>
            </w:tabs>
          </w:pPr>
        </w:p>
        <w:p>
          <w:pPr>
            <w:shd w:val="clear" w:color="000000" w:fill="auto"/>
            <w:tabs>
              <w:tab w:val="left" w:pos="470"/>
              <w:tab w:val="left" w:leader="underscore" w:pos="2448"/>
              <w:tab w:val="left" w:leader="underscore" w:pos="5650"/>
              <w:tab w:val="right" w:leader="underscore" w:pos="9000"/>
            </w:tabs>
            <w:ind w:firstLine="567"/>
          </w:pPr>
          <w:r>
            <w:sym w:font="Wingdings" w:char="F071"/>
          </w:r>
          <w:r>
            <w:rPr>
              <w:vanish/>
            </w:rPr>
            <w:t>[]</w:t>
          </w:r>
          <w:r>
            <w:t xml:space="preserve"> 1. atvykti į _____________ valstybinės mokesčių inspekcijos</w:t>
            <w:tab/>
          </w:r>
        </w:p>
        <w:p>
          <w:pPr>
            <w:shd w:val="clear" w:color="000000" w:fill="auto"/>
            <w:tabs>
              <w:tab w:val="center" w:pos="7800"/>
            </w:tabs>
            <w:ind w:left="2160"/>
            <w:rPr>
              <w:sz w:val="22"/>
            </w:rPr>
          </w:pPr>
          <w:r>
            <w:rPr>
              <w:sz w:val="22"/>
            </w:rPr>
            <w:t>(pavadinimas)</w:t>
            <w:tab/>
            <w:t>(skyriaus pavadinimas)</w:t>
          </w:r>
        </w:p>
        <w:p>
          <w:pPr>
            <w:shd w:val="clear" w:color="000000" w:fill="auto"/>
            <w:tabs>
              <w:tab w:val="right" w:leader="underscore" w:pos="9000"/>
            </w:tabs>
          </w:pPr>
          <w:r>
            <w:t>_</w:t>
            <w:tab/>
          </w:r>
        </w:p>
        <w:p>
          <w:pPr>
            <w:shd w:val="clear" w:color="000000" w:fill="auto"/>
            <w:tabs>
              <w:tab w:val="right" w:leader="underscore" w:pos="9000"/>
            </w:tabs>
            <w:jc w:val="center"/>
            <w:rPr>
              <w:sz w:val="22"/>
            </w:rPr>
          </w:pPr>
          <w:r>
            <w:rPr>
              <w:sz w:val="22"/>
            </w:rPr>
            <w:t>(adresas)</w:t>
          </w:r>
        </w:p>
        <w:p>
          <w:pPr>
            <w:shd w:val="clear" w:color="000000" w:fill="auto"/>
            <w:tabs>
              <w:tab w:val="left" w:pos="470"/>
              <w:tab w:val="right" w:leader="underscore" w:pos="9000"/>
            </w:tabs>
            <w:ind w:firstLine="567"/>
          </w:pPr>
          <w:r>
            <w:sym w:font="Wingdings" w:char="F071"/>
          </w:r>
          <w:r>
            <w:rPr>
              <w:vanish/>
            </w:rPr>
            <w:t>[]</w:t>
          </w:r>
          <w:r>
            <w:t xml:space="preserve"> 2. būti patalpose</w:t>
            <w:tab/>
          </w:r>
        </w:p>
        <w:p>
          <w:pPr>
            <w:shd w:val="clear" w:color="000000" w:fill="auto"/>
            <w:tabs>
              <w:tab w:val="right" w:leader="underscore" w:pos="9000"/>
            </w:tabs>
            <w:jc w:val="center"/>
            <w:rPr>
              <w:sz w:val="22"/>
            </w:rPr>
          </w:pPr>
          <w:r>
            <w:rPr>
              <w:sz w:val="22"/>
            </w:rPr>
            <w:t>(adresas)</w:t>
          </w:r>
        </w:p>
        <w:p>
          <w:pPr>
            <w:shd w:val="clear" w:color="000000" w:fill="auto"/>
            <w:tabs>
              <w:tab w:val="left" w:leader="underscore" w:pos="5630"/>
              <w:tab w:val="right" w:leader="underscore" w:pos="9000"/>
            </w:tabs>
          </w:pPr>
        </w:p>
        <w:p>
          <w:pPr>
            <w:shd w:val="clear" w:color="000000" w:fill="auto"/>
            <w:tabs>
              <w:tab w:val="left" w:leader="underscore" w:pos="5630"/>
              <w:tab w:val="right" w:leader="underscore" w:pos="9000"/>
            </w:tabs>
            <w:ind w:firstLine="567"/>
          </w:pPr>
          <w:r>
            <w:t xml:space="preserve">Numatomam mokestiniam patikrinimui prašome parengti/pateikti </w:t>
            <w:tab/>
          </w:r>
        </w:p>
        <w:p>
          <w:pPr>
            <w:shd w:val="clear" w:color="000000" w:fill="auto"/>
            <w:tabs>
              <w:tab w:val="right" w:leader="underscore" w:pos="9000"/>
            </w:tabs>
          </w:pPr>
          <w:r>
            <w:t>_</w:t>
            <w:tab/>
          </w:r>
        </w:p>
        <w:p>
          <w:pPr>
            <w:shd w:val="clear" w:color="000000" w:fill="auto"/>
            <w:tabs>
              <w:tab w:val="right" w:leader="underscore" w:pos="9000"/>
            </w:tabs>
            <w:jc w:val="center"/>
            <w:rPr>
              <w:sz w:val="22"/>
            </w:rPr>
          </w:pPr>
          <w:r>
            <w:rPr>
              <w:sz w:val="22"/>
            </w:rPr>
            <w:t>(prašomų duomenų, dokumentų (dokumentų registrų) pavadinimai, laikotarpis arba nuoroda į dokumentų sąrašą)</w:t>
          </w:r>
        </w:p>
        <w:p>
          <w:pPr>
            <w:shd w:val="clear" w:color="000000" w:fill="auto"/>
            <w:tabs>
              <w:tab w:val="right" w:leader="underscore" w:pos="9000"/>
            </w:tabs>
          </w:pPr>
          <w:r>
            <w:t>_</w:t>
            <w:tab/>
          </w:r>
        </w:p>
        <w:p>
          <w:pPr>
            <w:shd w:val="clear" w:color="000000" w:fill="auto"/>
            <w:tabs>
              <w:tab w:val="right" w:leader="underscore" w:pos="9000"/>
            </w:tabs>
            <w:jc w:val="both"/>
          </w:pPr>
        </w:p>
        <w:p>
          <w:pPr>
            <w:shd w:val="clear" w:color="000000" w:fill="auto"/>
            <w:tabs>
              <w:tab w:val="right" w:leader="underscore" w:pos="9000"/>
            </w:tabs>
            <w:ind w:firstLine="567"/>
            <w:jc w:val="both"/>
          </w:pPr>
          <w:r>
            <w:t xml:space="preserve">Pranešimas apie mokestinį patikrinimą gali būti skundžiamas Lietuvos Respublikos administracinių bylų teisenos įstatymo (Žin., 1999, Nr. </w:t>
          </w:r>
          <w:hyperlink r:id="rId34" w:tgtFrame="_blank" w:history="1">
            <w:r>
              <w:rPr>
                <w:color w:val="0000FF" w:themeColor="hyperlink"/>
                <w:u w:val="single"/>
              </w:rPr>
              <w:t>13-308</w:t>
            </w:r>
          </w:hyperlink>
          <w:r>
            <w:t xml:space="preserve">; 2000, Nr. </w:t>
          </w:r>
          <w:hyperlink r:id="rId35" w:tgtFrame="_blank" w:history="1">
            <w:r>
              <w:rPr>
                <w:color w:val="0000FF" w:themeColor="hyperlink"/>
                <w:u w:val="single"/>
              </w:rPr>
              <w:t>85-2566</w:t>
            </w:r>
          </w:hyperlink>
          <w:r>
            <w:t>) nustatyta tvarka.</w:t>
          </w:r>
        </w:p>
        <w:p>
          <w:pPr>
            <w:shd w:val="clear" w:color="000000" w:fill="auto"/>
            <w:tabs>
              <w:tab w:val="right" w:leader="underscore" w:pos="9000"/>
            </w:tabs>
            <w:ind w:firstLine="567"/>
            <w:jc w:val="both"/>
          </w:pPr>
          <w:r>
            <w:t>Dėl papildomos informacijos kreiptis:</w:t>
          </w:r>
        </w:p>
        <w:p>
          <w:pPr>
            <w:shd w:val="clear" w:color="000000" w:fill="auto"/>
            <w:tabs>
              <w:tab w:val="left" w:leader="underscore" w:pos="1800"/>
              <w:tab w:val="left" w:leader="underscore" w:pos="3970"/>
              <w:tab w:val="right" w:leader="underscore" w:pos="9000"/>
            </w:tabs>
            <w:ind w:firstLine="567"/>
            <w:jc w:val="both"/>
          </w:pPr>
          <w:r>
            <w:t>tel. ___________________, el. pašto adresas _____________________</w:t>
          </w:r>
        </w:p>
        <w:p>
          <w:pPr>
            <w:shd w:val="clear" w:color="000000" w:fill="auto"/>
            <w:tabs>
              <w:tab w:val="right" w:leader="underscore" w:pos="9000"/>
            </w:tabs>
          </w:pPr>
        </w:p>
        <w:p>
          <w:pPr>
            <w:shd w:val="clear" w:color="000000" w:fill="auto"/>
            <w:tabs>
              <w:tab w:val="center" w:pos="4440"/>
              <w:tab w:val="center" w:pos="7440"/>
            </w:tabs>
          </w:pPr>
          <w:r>
            <w:t>______________________</w:t>
            <w:tab/>
            <w:tab/>
            <w:t>______________________</w:t>
          </w:r>
        </w:p>
        <w:p>
          <w:pPr>
            <w:shd w:val="clear" w:color="000000" w:fill="auto"/>
            <w:tabs>
              <w:tab w:val="center" w:pos="4440"/>
              <w:tab w:val="center" w:pos="7440"/>
            </w:tabs>
            <w:rPr>
              <w:sz w:val="22"/>
            </w:rPr>
          </w:pPr>
          <w:r>
            <w:rPr>
              <w:sz w:val="22"/>
            </w:rPr>
            <w:t>(pareigų pavadinimas)</w:t>
            <w:tab/>
            <w:t>(parašas)</w:t>
            <w:tab/>
            <w:t>(vardas ir pavardė)</w:t>
          </w:r>
        </w:p>
        <w:p>
          <w:pPr>
            <w:shd w:val="clear" w:color="000000" w:fill="auto"/>
          </w:pPr>
        </w:p>
        <w:p>
          <w:pPr>
            <w:shd w:val="clear" w:color="000000" w:fill="auto"/>
            <w:ind w:left="3480"/>
          </w:pPr>
          <w:r>
            <w:t>A. V.</w:t>
          </w:r>
        </w:p>
        <w:p>
          <w:pPr>
            <w:shd w:val="clear" w:color="000000" w:fill="auto"/>
          </w:pPr>
        </w:p>
        <w:p>
          <w:pPr>
            <w:shd w:val="clear" w:color="000000" w:fill="auto"/>
            <w:rPr>
              <w:sz w:val="22"/>
            </w:rPr>
          </w:pPr>
          <w:r>
            <w:rPr>
              <w:sz w:val="22"/>
            </w:rPr>
            <w:t>(rengėjo nuoroda)</w:t>
          </w:r>
        </w:p>
        <w:p>
          <w:pPr>
            <w:shd w:val="clear" w:color="000000" w:fill="auto"/>
          </w:pPr>
        </w:p>
        <w:p>
          <w:pPr>
            <w:shd w:val="clear" w:color="000000" w:fill="auto"/>
            <w:jc w:val="center"/>
          </w:pPr>
          <w:r>
            <w:t>_________________</w:t>
          </w:r>
        </w:p>
        <w:p>
          <w:pPr>
            <w:shd w:val="clear" w:color="000000" w:fill="auto"/>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pr."/>
        <w:tag w:val="part_de839033947b4edfb8b84c39f6495360"/>
        <w:lock w:val="sdtLocked"/>
        <w:richText/>
      </w:sdtPr>
      <w:sdtContent>
        <w:p>
          <w:pPr>
            <w:ind w:left="4535"/>
            <w:sectPr>
              <w:headerReference w:type="even" r:id="rId36"/>
              <w:headerReference w:type="default" r:id="rId37"/>
              <w:footerReference w:type="even" r:id="rId38"/>
              <w:footerReference w:type="default" r:id="rId39"/>
              <w:headerReference w:type="first" r:id="rId40"/>
              <w:footerReference w:type="first" r:id="rId41"/>
              <w:pgSz w:w="11907" w:h="16839"/>
              <w:pgMar w:top="1134" w:right="567" w:bottom="1134" w:left="1701" w:header="567" w:footer="567" w:gutter="0"/>
              <w:pgNumType w:start="1"/>
              <w:cols w:space="1296"/>
              <w:titlePg/>
              <w:docGrid w:linePitch="360"/>
            </w:sectPr>
          </w:pPr>
        </w:p>
        <w:p>
          <w:pPr>
            <w:ind w:left="4535"/>
          </w:pPr>
          <w:r>
            <w:t xml:space="preserve">Pranešimo apie mokestinį patikrinimą FR0663 formos užpildymo taisyklių </w:t>
          </w:r>
        </w:p>
        <w:p>
          <w:pPr>
            <w:ind w:left="4535"/>
          </w:pPr>
          <w:r>
            <w:t>priedas</w:t>
          </w:r>
        </w:p>
        <w:p/>
        <w:p>
          <w:pPr>
            <w:jc w:val="center"/>
            <w:rPr>
              <w:b/>
              <w:bCs/>
            </w:rPr>
          </w:pPr>
          <w:sdt>
            <w:sdtPr>
              <w:alias w:val="Pavadinimas"/>
              <w:tag w:val="title_de839033947b4edfb8b84c39f6495360"/>
              <w:lock w:val="sdtLocked"/>
              <w:richText/>
            </w:sdtPr>
            <w:sdtContent>
              <w:r>
                <w:rPr>
                  <w:b/>
                  <w:bCs/>
                </w:rPr>
                <w:t>PRELIMINARUS MOKESČIŲ ADMINISTRATORIUI TEIKIAMŲ DOKUMENTŲ SĄRAŠAS</w:t>
              </w:r>
            </w:sdtContent>
          </w:sdt>
        </w:p>
        <w:p/>
        <w:p>
          <w:pPr>
            <w:tabs>
              <w:tab w:val="left" w:leader="underscore" w:pos="5707"/>
            </w:tabs>
            <w:ind w:firstLine="567"/>
            <w:jc w:val="both"/>
          </w:pPr>
          <w:r>
            <w:t xml:space="preserve">Mokestiniam patikrinimui preliminariai bus reikalingi tokie mokesčių mokėtojo (mokestį išskaičiuojančio) dokumentai (reikiamus žymėti </w:t>
            <w:sym w:font="Wingdings" w:char="F0FC"/>
          </w:r>
          <w:r>
            <w:rPr>
              <w:vanish/>
            </w:rPr>
            <w:t>V</w:t>
          </w:r>
          <w:r>
            <w:t>)</w:t>
          </w:r>
        </w:p>
        <w:p>
          <w:pPr>
            <w:tabs>
              <w:tab w:val="left" w:leader="underscore" w:pos="5707"/>
            </w:tabs>
            <w:jc w:val="both"/>
          </w:pPr>
        </w:p>
        <w:tbl>
          <w:tblPr>
            <w:tblW w:w="0" w:type="auto"/>
            <w:tblInd w:w="40" w:type="dxa"/>
            <w:tblLayout w:type="fixed"/>
            <w:tblCellMar>
              <w:left w:w="40" w:type="dxa"/>
              <w:right w:w="40" w:type="dxa"/>
            </w:tblCellMar>
            <w:tblLook w:val="0000" w:firstRow="0" w:lastRow="0" w:firstColumn="0" w:lastColumn="0" w:noHBand="0" w:noVBand="0"/>
          </w:tblPr>
          <w:tblGrid>
            <w:gridCol w:w="840"/>
            <w:gridCol w:w="4603"/>
            <w:gridCol w:w="1397"/>
            <w:gridCol w:w="2177"/>
          </w:tblGrid>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Žyma </w:t>
                  <w:br/>
                  <w:t xml:space="preserve">(žymėti </w:t>
                  <w:sym w:font="Wingdings" w:char="F0FC"/>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tcPr>
              <w:p>
                <w:pPr>
                  <w:tabs>
                    <w:tab w:val="left" w:leader="dot" w:pos="955"/>
                  </w:tabs>
                  <w:jc w:val="center"/>
                  <w:rPr>
                    <w:sz w:val="22"/>
                    <w:szCs w:val="22"/>
                  </w:rPr>
                </w:pPr>
                <w:r>
                  <w:rPr>
                    <w:sz w:val="22"/>
                    <w:szCs w:val="22"/>
                  </w:rPr>
                  <w:t xml:space="preserve">Laikotarpis </w:t>
                  <w:br/>
                  <w:t>nuo..... iki......</w:t>
                </w:r>
              </w:p>
            </w:tc>
          </w:tr>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4</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Banko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Kasos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Didžioji knyga</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9.8.</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11.3.</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gavimo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mokėjimo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Bendrasis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reikalingi mokesčio (-ių)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bl>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351cb47f4c3c444398d0627eec9ea923"/>
        <w:lock w:val="sdtLocked"/>
        <w:richText/>
      </w:sdtPr>
      <w:sdtContent>
        <w:p>
          <w:pPr>
            <w:shd w:val="clear" w:color="000000" w:fill="auto"/>
            <w:ind w:left="5103"/>
            <w:sectPr>
              <w:pgSz w:w="11907" w:h="16839"/>
              <w:pgMar w:top="1134" w:right="567" w:bottom="1134" w:left="1701" w:header="567" w:footer="567" w:gutter="0"/>
              <w:pgNumType w:start="1"/>
              <w:cols w:space="1296"/>
              <w:titlePg/>
              <w:docGrid w:linePitch="360"/>
            </w:sectPr>
          </w:pPr>
        </w:p>
        <w:p>
          <w:pPr>
            <w:shd w:val="clear" w:color="000000" w:fill="auto"/>
            <w:ind w:left="5102"/>
            <w:rPr>
              <w:szCs w:val="24"/>
              <w:lang w:eastAsia="lt-LT"/>
            </w:rPr>
          </w:pPr>
          <w:r>
            <w:rPr>
              <w:szCs w:val="24"/>
              <w:lang w:eastAsia="lt-LT"/>
            </w:rPr>
            <w:t xml:space="preserve">FR0680 forma patvirtinta </w:t>
          </w:r>
        </w:p>
        <w:p>
          <w:pPr>
            <w:shd w:val="clear" w:color="000000" w:fill="auto"/>
            <w:ind w:left="5102"/>
            <w:rPr>
              <w:szCs w:val="24"/>
              <w:lang w:eastAsia="lt-LT"/>
            </w:rPr>
          </w:pPr>
          <w:r>
            <w:rPr>
              <w:szCs w:val="24"/>
              <w:lang w:eastAsia="lt-LT"/>
            </w:rPr>
            <w:t xml:space="preserve">Valstybinės mokesčių inspekcijos prie Lietuvos Respublikos finansų ministerijos viršininko 2004 m. gegužės 10 d. įsakymu    Nr. VA-90 </w:t>
          </w:r>
        </w:p>
        <w:p>
          <w:pPr>
            <w:shd w:val="clear" w:color="000000" w:fill="auto"/>
            <w:ind w:left="5102"/>
            <w:rPr>
              <w:szCs w:val="24"/>
              <w:lang w:eastAsia="lt-LT"/>
            </w:rPr>
          </w:pPr>
          <w:r>
            <w:rPr>
              <w:szCs w:val="24"/>
              <w:lang w:eastAsia="lt-LT"/>
            </w:rPr>
            <w:t xml:space="preserve">(Valstybinės mokesčių inspekcijos prie </w:t>
          </w:r>
        </w:p>
        <w:p>
          <w:pPr>
            <w:shd w:val="clear" w:color="000000" w:fill="auto"/>
            <w:ind w:left="5102"/>
            <w:rPr>
              <w:szCs w:val="24"/>
              <w:lang w:eastAsia="lt-LT"/>
            </w:rPr>
          </w:pPr>
          <w:r>
            <w:rPr>
              <w:szCs w:val="24"/>
              <w:lang w:eastAsia="lt-LT"/>
            </w:rPr>
            <w:t>Lietuvos Respublikos finansų ministerijos viršininko 2015 m. gruodžio 2 d. įsakymu Nr. VA-108 redakcija )</w:t>
          </w:r>
        </w:p>
        <w:p>
          <w:pPr>
            <w:shd w:val="clear" w:color="000000" w:fill="auto"/>
            <w:ind w:firstLine="720"/>
            <w:jc w:val="both"/>
            <w:rPr>
              <w:szCs w:val="24"/>
              <w:lang w:eastAsia="lt-LT"/>
            </w:rPr>
          </w:pPr>
        </w:p>
        <w:p>
          <w:pPr>
            <w:shd w:val="clear" w:color="000000" w:fill="auto"/>
            <w:jc w:val="center"/>
            <w:rPr>
              <w:szCs w:val="24"/>
              <w:lang w:eastAsia="lt-LT"/>
            </w:rPr>
          </w:pPr>
          <w:r>
            <w:rPr>
              <w:szCs w:val="24"/>
              <w:lang w:eastAsia="lt-LT"/>
            </w:rPr>
            <w:drawing>
              <wp:inline distT="0" distB="0" distL="0" distR="0">
                <wp:extent cx="484505" cy="504825"/>
                <wp:effectExtent l="0" t="0" r="0"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4505" cy="504825"/>
                        </a:xfrm>
                        <a:prstGeom prst="rect">
                          <a:avLst/>
                        </a:prstGeom>
                        <a:noFill/>
                        <a:ln>
                          <a:noFill/>
                        </a:ln>
                      </pic:spPr>
                    </pic:pic>
                  </a:graphicData>
                </a:graphic>
              </wp:inline>
            </w:drawing>
          </w:r>
        </w:p>
        <w:p>
          <w:pPr>
            <w:shd w:val="clear" w:color="000000" w:fill="auto"/>
            <w:ind w:firstLine="720"/>
            <w:jc w:val="both"/>
            <w:rPr>
              <w:szCs w:val="24"/>
              <w:lang w:eastAsia="lt-LT"/>
            </w:rPr>
          </w:pPr>
        </w:p>
        <w:p>
          <w:pPr>
            <w:shd w:val="clear" w:color="000000" w:fill="auto"/>
            <w:jc w:val="center"/>
            <w:rPr>
              <w:szCs w:val="24"/>
              <w:lang w:eastAsia="lt-LT"/>
            </w:rPr>
          </w:pPr>
          <w:r>
            <w:rPr>
              <w:szCs w:val="24"/>
              <w:lang w:eastAsia="lt-LT"/>
            </w:rPr>
            <w:t>_______________________________________</w:t>
          </w:r>
        </w:p>
        <w:p>
          <w:pPr>
            <w:shd w:val="clear" w:color="000000" w:fill="auto"/>
            <w:jc w:val="center"/>
            <w:rPr>
              <w:sz w:val="20"/>
              <w:lang w:eastAsia="lt-LT"/>
            </w:rPr>
          </w:pPr>
          <w:r>
            <w:rPr>
              <w:sz w:val="20"/>
              <w:lang w:eastAsia="lt-LT"/>
            </w:rPr>
            <w:t>(dokumento sudarytojo pavadinimas)</w:t>
          </w:r>
        </w:p>
        <w:p>
          <w:pPr>
            <w:shd w:val="clear" w:color="000000" w:fill="auto"/>
            <w:ind w:firstLine="720"/>
            <w:jc w:val="both"/>
            <w:rPr>
              <w:szCs w:val="24"/>
              <w:lang w:eastAsia="lt-LT"/>
            </w:rPr>
          </w:pPr>
        </w:p>
        <w:p>
          <w:pPr>
            <w:shd w:val="clear" w:color="000000" w:fill="auto"/>
            <w:jc w:val="center"/>
            <w:rPr>
              <w:b/>
              <w:szCs w:val="24"/>
              <w:lang w:eastAsia="lt-LT"/>
            </w:rPr>
          </w:pPr>
          <w:r>
            <w:rPr>
              <w:b/>
              <w:szCs w:val="24"/>
              <w:lang w:eastAsia="lt-LT"/>
            </w:rPr>
            <w:t>PATIKRINIMO AKTAS</w:t>
          </w:r>
        </w:p>
        <w:p>
          <w:pPr>
            <w:shd w:val="clear" w:color="000000" w:fill="auto"/>
            <w:ind w:firstLine="720"/>
            <w:jc w:val="both"/>
            <w:rPr>
              <w:szCs w:val="24"/>
              <w:lang w:eastAsia="lt-LT"/>
            </w:rPr>
          </w:pPr>
        </w:p>
        <w:p>
          <w:pPr>
            <w:shd w:val="clear" w:color="000000" w:fill="auto"/>
            <w:jc w:val="center"/>
            <w:rPr>
              <w:szCs w:val="24"/>
              <w:lang w:eastAsia="lt-LT"/>
            </w:rPr>
          </w:pPr>
          <w:r>
            <w:rPr>
              <w:szCs w:val="24"/>
              <w:lang w:eastAsia="lt-LT"/>
            </w:rPr>
            <w:t>20 _ – _– _ Nr. ___________________</w:t>
          </w:r>
        </w:p>
        <w:p>
          <w:pPr>
            <w:shd w:val="clear" w:color="000000" w:fill="auto"/>
            <w:tabs>
              <w:tab w:val="center" w:pos="5520"/>
            </w:tabs>
            <w:jc w:val="both"/>
            <w:rPr>
              <w:sz w:val="20"/>
              <w:lang w:eastAsia="lt-LT"/>
            </w:rPr>
          </w:pPr>
          <w:r>
            <w:rPr>
              <w:szCs w:val="24"/>
              <w:lang w:eastAsia="lt-LT"/>
            </w:rPr>
            <w:tab/>
          </w:r>
          <w:r>
            <w:rPr>
              <w:sz w:val="20"/>
              <w:lang w:eastAsia="lt-LT"/>
            </w:rPr>
            <w:t>(registracijos numeris)</w:t>
          </w:r>
        </w:p>
        <w:p>
          <w:pPr>
            <w:shd w:val="clear" w:color="000000" w:fill="auto"/>
            <w:jc w:val="center"/>
            <w:rPr>
              <w:szCs w:val="24"/>
              <w:lang w:eastAsia="lt-LT"/>
            </w:rPr>
          </w:pPr>
          <w:r>
            <w:rPr>
              <w:szCs w:val="24"/>
              <w:lang w:eastAsia="lt-LT"/>
            </w:rPr>
            <w:t>________________________</w:t>
          </w:r>
        </w:p>
        <w:p>
          <w:pPr>
            <w:shd w:val="clear" w:color="000000" w:fill="auto"/>
            <w:jc w:val="center"/>
            <w:rPr>
              <w:sz w:val="20"/>
              <w:lang w:eastAsia="lt-LT"/>
            </w:rPr>
          </w:pPr>
          <w:r>
            <w:rPr>
              <w:sz w:val="20"/>
              <w:lang w:eastAsia="lt-LT"/>
            </w:rPr>
            <w:t>(sudarymo vieta)</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Vykdydami ___________ pavedimą tikrinti Nr. </w:t>
            <w:tab/>
            <w:t>,</w:t>
          </w:r>
        </w:p>
        <w:p>
          <w:pPr>
            <w:shd w:val="clear" w:color="000000" w:fill="auto"/>
            <w:tabs>
              <w:tab w:val="center" w:pos="2400"/>
            </w:tabs>
            <w:rPr>
              <w:sz w:val="20"/>
              <w:lang w:eastAsia="lt-LT"/>
            </w:rPr>
          </w:pPr>
          <w:r>
            <w:rPr>
              <w:szCs w:val="24"/>
              <w:lang w:eastAsia="lt-LT"/>
            </w:rPr>
            <w:tab/>
          </w:r>
          <w:r>
            <w:rPr>
              <w:sz w:val="20"/>
              <w:lang w:eastAsia="lt-LT"/>
            </w:rPr>
            <w:t xml:space="preserve">     (data)</w:t>
          </w:r>
        </w:p>
        <w:p>
          <w:pPr>
            <w:shd w:val="clear" w:color="000000" w:fill="auto"/>
            <w:tabs>
              <w:tab w:val="right" w:leader="underscore" w:pos="9638"/>
            </w:tabs>
            <w:rPr>
              <w:szCs w:val="24"/>
              <w:lang w:eastAsia="lt-LT"/>
            </w:rPr>
          </w:pPr>
          <w:r>
            <w:rPr>
              <w:szCs w:val="24"/>
              <w:lang w:eastAsia="lt-LT"/>
            </w:rPr>
            <w:tab/>
          </w:r>
        </w:p>
        <w:p>
          <w:pPr>
            <w:shd w:val="clear" w:color="000000" w:fill="auto"/>
            <w:tabs>
              <w:tab w:val="left" w:pos="3261"/>
            </w:tabs>
            <w:rPr>
              <w:sz w:val="20"/>
              <w:lang w:eastAsia="lt-LT"/>
            </w:rPr>
          </w:pPr>
          <w:r>
            <w:rPr>
              <w:sz w:val="20"/>
              <w:lang w:eastAsia="lt-LT"/>
            </w:rPr>
            <w:t xml:space="preserve"> </w:t>
            <w:tab/>
            <w:t>(mokesčių administratoriaus pavadinimas)</w:t>
          </w:r>
        </w:p>
        <w:p>
          <w:pPr>
            <w:shd w:val="clear" w:color="000000" w:fill="auto"/>
            <w:tabs>
              <w:tab w:val="right" w:leader="underscore" w:pos="9638"/>
            </w:tabs>
            <w:rPr>
              <w:szCs w:val="24"/>
              <w:lang w:eastAsia="lt-LT"/>
            </w:rPr>
          </w:pPr>
          <w:r>
            <w:rPr>
              <w:szCs w:val="24"/>
              <w:lang w:eastAsia="lt-LT"/>
            </w:rPr>
            <w:tab/>
          </w:r>
        </w:p>
        <w:p>
          <w:pPr>
            <w:shd w:val="clear" w:color="000000" w:fill="auto"/>
            <w:tabs>
              <w:tab w:val="left" w:pos="2835"/>
            </w:tabs>
            <w:rPr>
              <w:sz w:val="20"/>
              <w:lang w:eastAsia="lt-LT"/>
            </w:rPr>
          </w:pPr>
          <w:r>
            <w:rPr>
              <w:sz w:val="20"/>
              <w:lang w:eastAsia="lt-LT"/>
            </w:rPr>
            <w:t xml:space="preserve"> </w:t>
            <w:tab/>
            <w:t>(pareigūnų pareigų pavadinimai, vardai, pavardės)</w:t>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p>
        <w:p>
          <w:pPr>
            <w:shd w:val="clear" w:color="000000" w:fill="auto"/>
            <w:tabs>
              <w:tab w:val="right" w:leader="underscore" w:pos="9638"/>
            </w:tabs>
            <w:rPr>
              <w:szCs w:val="24"/>
              <w:lang w:eastAsia="lt-LT"/>
            </w:rPr>
          </w:pPr>
          <w:r>
            <w:rPr>
              <w:szCs w:val="24"/>
              <w:lang w:eastAsia="lt-LT"/>
            </w:rPr>
            <w:tab/>
            <w:t>,</w:t>
          </w:r>
        </w:p>
        <w:p>
          <w:pPr>
            <w:shd w:val="clear" w:color="000000" w:fill="auto"/>
            <w:tabs>
              <w:tab w:val="right" w:leader="underscore" w:pos="9638"/>
            </w:tabs>
            <w:rPr>
              <w:szCs w:val="24"/>
              <w:lang w:eastAsia="lt-LT"/>
            </w:rPr>
          </w:pPr>
        </w:p>
        <w:p>
          <w:pPr>
            <w:shd w:val="clear" w:color="000000" w:fill="auto"/>
            <w:tabs>
              <w:tab w:val="right" w:leader="underscore" w:pos="9638"/>
            </w:tabs>
            <w:jc w:val="both"/>
            <w:rPr>
              <w:szCs w:val="24"/>
              <w:lang w:eastAsia="lt-LT"/>
            </w:rPr>
          </w:pPr>
          <w:r>
            <w:rPr>
              <w:szCs w:val="24"/>
              <w:lang w:eastAsia="lt-LT"/>
            </w:rPr>
            <w:t xml:space="preserve">patikrino </w:t>
            <w:tab/>
          </w:r>
        </w:p>
        <w:p>
          <w:pPr>
            <w:shd w:val="clear" w:color="000000" w:fill="auto"/>
            <w:ind w:firstLine="1070"/>
            <w:rPr>
              <w:sz w:val="20"/>
              <w:lang w:eastAsia="lt-LT"/>
            </w:rPr>
          </w:pPr>
          <w:r>
            <w:rPr>
              <w:sz w:val="20"/>
              <w:lang w:eastAsia="lt-LT"/>
            </w:rPr>
            <w:t xml:space="preserve">(mokesčių mokėtojo/mokestį išskaičiuojančio asmens (toliau – mokesčių mokėtojas) pavadinimas/vardas, </w:t>
          </w:r>
        </w:p>
        <w:p>
          <w:pPr>
            <w:shd w:val="clear" w:color="000000" w:fill="auto"/>
            <w:tabs>
              <w:tab w:val="right" w:leader="underscore" w:pos="9638"/>
            </w:tabs>
            <w:rPr>
              <w:szCs w:val="24"/>
              <w:lang w:eastAsia="lt-LT"/>
            </w:rPr>
          </w:pPr>
          <w:r>
            <w:rPr>
              <w:szCs w:val="24"/>
              <w:lang w:eastAsia="lt-LT"/>
            </w:rPr>
            <w:tab/>
            <w:t>.</w:t>
          </w:r>
        </w:p>
        <w:p>
          <w:pPr>
            <w:shd w:val="clear" w:color="000000" w:fill="auto"/>
            <w:tabs>
              <w:tab w:val="left" w:pos="3119"/>
            </w:tabs>
            <w:rPr>
              <w:sz w:val="20"/>
              <w:lang w:eastAsia="lt-LT"/>
            </w:rPr>
          </w:pPr>
          <w:r>
            <w:rPr>
              <w:sz w:val="20"/>
              <w:lang w:eastAsia="lt-LT"/>
            </w:rPr>
            <w:t xml:space="preserve"> </w:t>
            <w:tab/>
            <w:t>pavardė, identifikacinis numeris (kodas), adresas)</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Kita apie mokesčių mokėtoją pateiktina informacija (duomenys): </w:t>
            <w:tab/>
          </w:r>
        </w:p>
        <w:p>
          <w:pPr>
            <w:shd w:val="clear" w:color="000000" w:fill="auto"/>
            <w:tabs>
              <w:tab w:val="right" w:leader="underscore" w:pos="9638"/>
            </w:tabs>
            <w:ind w:firstLine="720"/>
            <w:jc w:val="both"/>
            <w:rPr>
              <w:szCs w:val="24"/>
              <w:lang w:eastAsia="lt-LT"/>
            </w:rPr>
          </w:pP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p>
        <w:p>
          <w:pPr>
            <w:shd w:val="clear" w:color="000000" w:fill="auto"/>
            <w:tabs>
              <w:tab w:val="right" w:leader="underscore" w:pos="9638"/>
            </w:tabs>
            <w:rPr>
              <w:szCs w:val="24"/>
              <w:lang w:eastAsia="lt-LT"/>
            </w:rPr>
          </w:pPr>
          <w:r>
            <w:rPr>
              <w:szCs w:val="24"/>
              <w:lang w:eastAsia="lt-LT"/>
            </w:rPr>
            <w:tab/>
            <w:t>.</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Mokestinio patikrinimo atlikimo vieta: </w:t>
            <w:tab/>
            <w:t>.</w:t>
          </w:r>
        </w:p>
        <w:p>
          <w:pPr>
            <w:shd w:val="clear" w:color="000000" w:fill="auto"/>
            <w:tabs>
              <w:tab w:val="center" w:pos="6480"/>
            </w:tabs>
            <w:rPr>
              <w:sz w:val="20"/>
              <w:lang w:eastAsia="lt-LT"/>
            </w:rPr>
          </w:pPr>
          <w:r>
            <w:rPr>
              <w:szCs w:val="24"/>
              <w:lang w:eastAsia="lt-LT"/>
            </w:rPr>
            <w:tab/>
          </w:r>
          <w:r>
            <w:rPr>
              <w:sz w:val="20"/>
              <w:lang w:eastAsia="lt-LT"/>
            </w:rPr>
            <w:t>(adresas)</w:t>
          </w:r>
        </w:p>
        <w:p>
          <w:pPr>
            <w:shd w:val="clear" w:color="000000" w:fill="auto"/>
            <w:ind w:firstLine="720"/>
            <w:jc w:val="both"/>
            <w:rPr>
              <w:szCs w:val="24"/>
              <w:lang w:eastAsia="lt-LT"/>
            </w:rPr>
          </w:pPr>
          <w:r>
            <w:rPr>
              <w:szCs w:val="24"/>
              <w:lang w:eastAsia="lt-LT"/>
            </w:rPr>
            <w:t>Mokestinis patikrinimas pradėtas 20 _ _ _ ir baigtas 20 _ _ _.</w:t>
          </w:r>
        </w:p>
        <w:p>
          <w:pPr>
            <w:shd w:val="clear" w:color="000000" w:fill="auto"/>
            <w:ind w:firstLine="720"/>
            <w:jc w:val="both"/>
            <w:rPr>
              <w:szCs w:val="24"/>
              <w:lang w:eastAsia="lt-LT"/>
            </w:rPr>
          </w:pPr>
        </w:p>
        <w:p>
          <w:pPr>
            <w:shd w:val="clear" w:color="000000" w:fill="auto"/>
            <w:ind w:firstLine="720"/>
            <w:jc w:val="both"/>
            <w:rPr>
              <w:szCs w:val="24"/>
              <w:lang w:eastAsia="lt-LT"/>
            </w:rPr>
          </w:pPr>
          <w:r>
            <w:rPr>
              <w:szCs w:val="24"/>
              <w:lang w:eastAsia="lt-LT"/>
            </w:rPr>
            <w:t xml:space="preserve">Mokestinis patikrinimas sustabdytas / pratęstas nuo 20 _ _ _ iki 20  _ _ _;</w:t>
          </w:r>
        </w:p>
        <w:p>
          <w:pPr>
            <w:shd w:val="clear" w:color="000000" w:fill="auto"/>
            <w:ind w:firstLine="720"/>
            <w:jc w:val="both"/>
            <w:rPr>
              <w:szCs w:val="24"/>
              <w:lang w:eastAsia="lt-LT"/>
            </w:rPr>
          </w:pPr>
          <w:r>
            <w:rPr>
              <w:szCs w:val="24"/>
              <w:lang w:eastAsia="lt-LT"/>
            </w:rPr>
            <w:t xml:space="preserve">nuo 20 _ _ _  iki 20 _ _ _.</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Tikrinti mokesčiai: </w:t>
            <w:tab/>
          </w:r>
        </w:p>
        <w:p>
          <w:pPr>
            <w:shd w:val="clear" w:color="000000" w:fill="auto"/>
            <w:tabs>
              <w:tab w:val="right" w:leader="underscore" w:pos="9638"/>
            </w:tabs>
            <w:ind w:firstLine="720"/>
            <w:jc w:val="both"/>
            <w:rPr>
              <w:szCs w:val="24"/>
              <w:lang w:eastAsia="lt-LT"/>
            </w:rPr>
          </w:pP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p>
        <w:p>
          <w:pPr>
            <w:shd w:val="clear" w:color="000000" w:fill="auto"/>
            <w:tabs>
              <w:tab w:val="right" w:leader="underscore" w:pos="9638"/>
            </w:tabs>
            <w:rPr>
              <w:szCs w:val="24"/>
              <w:lang w:eastAsia="lt-LT"/>
            </w:rPr>
          </w:pPr>
          <w:r>
            <w:rPr>
              <w:szCs w:val="24"/>
              <w:lang w:eastAsia="lt-LT"/>
            </w:rPr>
            <w:tab/>
            <w:t>.</w:t>
          </w:r>
        </w:p>
        <w:p>
          <w:pPr>
            <w:shd w:val="clear" w:color="000000" w:fill="auto"/>
            <w:tabs>
              <w:tab w:val="right" w:leader="underscore" w:pos="9638"/>
            </w:tabs>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Tikrintas mokesčių laikotarpis nuo _ _ _ _ iki  _ _ _ _; </w:t>
            <w:tab/>
          </w:r>
        </w:p>
        <w:p>
          <w:pPr>
            <w:shd w:val="clear" w:color="000000" w:fill="auto"/>
            <w:tabs>
              <w:tab w:val="left" w:pos="6237"/>
            </w:tabs>
            <w:rPr>
              <w:sz w:val="20"/>
              <w:lang w:eastAsia="lt-LT"/>
            </w:rPr>
          </w:pPr>
          <w:r>
            <w:rPr>
              <w:szCs w:val="24"/>
              <w:lang w:eastAsia="lt-LT"/>
            </w:rPr>
            <w:t xml:space="preserve"> </w:t>
            <w:tab/>
            <w:t>(</w:t>
          </w:r>
          <w:r>
            <w:rPr>
              <w:sz w:val="20"/>
              <w:lang w:eastAsia="lt-LT"/>
            </w:rPr>
            <w:t xml:space="preserve">nurodyti kitus tikrintus mokesčių </w:t>
          </w:r>
        </w:p>
        <w:p>
          <w:pPr>
            <w:shd w:val="clear" w:color="000000" w:fill="auto"/>
            <w:tabs>
              <w:tab w:val="right" w:leader="underscore" w:pos="9638"/>
            </w:tabs>
            <w:rPr>
              <w:szCs w:val="24"/>
              <w:lang w:eastAsia="lt-LT"/>
            </w:rPr>
          </w:pPr>
          <w:r>
            <w:rPr>
              <w:szCs w:val="24"/>
              <w:lang w:eastAsia="lt-LT"/>
            </w:rPr>
            <w:tab/>
          </w:r>
        </w:p>
        <w:p>
          <w:pPr>
            <w:shd w:val="clear" w:color="000000" w:fill="auto"/>
            <w:rPr>
              <w:sz w:val="20"/>
              <w:lang w:eastAsia="lt-LT"/>
            </w:rPr>
          </w:pPr>
          <w:r>
            <w:rPr>
              <w:sz w:val="20"/>
              <w:lang w:eastAsia="lt-LT"/>
            </w:rPr>
            <w:t xml:space="preserve"> </w:t>
            <w:tab/>
            <w:t>laikotarpius, jeigu jie skiriasi, bei patikrinimo laikotarpį, už kurį buvo taikomi specialūs mokesčių</w:t>
          </w:r>
        </w:p>
        <w:p>
          <w:pPr>
            <w:shd w:val="clear" w:color="000000" w:fill="auto"/>
            <w:tabs>
              <w:tab w:val="right" w:leader="underscore" w:pos="9638"/>
            </w:tabs>
            <w:rPr>
              <w:szCs w:val="24"/>
              <w:lang w:eastAsia="lt-LT"/>
            </w:rPr>
          </w:pPr>
          <w:r>
            <w:rPr>
              <w:szCs w:val="24"/>
              <w:lang w:eastAsia="lt-LT"/>
            </w:rPr>
            <w:tab/>
            <w:t>.</w:t>
          </w:r>
        </w:p>
        <w:p>
          <w:pPr>
            <w:shd w:val="clear" w:color="000000" w:fill="auto"/>
            <w:tabs>
              <w:tab w:val="left" w:pos="2410"/>
            </w:tabs>
            <w:rPr>
              <w:sz w:val="20"/>
              <w:lang w:eastAsia="lt-LT"/>
            </w:rPr>
          </w:pPr>
          <w:r>
            <w:rPr>
              <w:sz w:val="20"/>
              <w:lang w:eastAsia="lt-LT"/>
            </w:rPr>
            <w:t xml:space="preserve"> </w:t>
            <w:tab/>
            <w:t>apskaičiavimo būdai, nurodyti jų taikymo priežastis)</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Mokestinio patikrinimo metu: </w:t>
            <w:tab/>
          </w:r>
        </w:p>
        <w:p>
          <w:pPr>
            <w:shd w:val="clear" w:color="000000" w:fill="auto"/>
            <w:tabs>
              <w:tab w:val="left" w:pos="4678"/>
            </w:tabs>
            <w:rPr>
              <w:sz w:val="20"/>
              <w:lang w:eastAsia="lt-LT"/>
            </w:rPr>
          </w:pPr>
          <w:r>
            <w:rPr>
              <w:sz w:val="20"/>
              <w:lang w:eastAsia="lt-LT"/>
            </w:rPr>
            <w:t xml:space="preserve"> </w:t>
            <w:tab/>
            <w:t xml:space="preserve">(aprašyti pareigūnų atliktus veiksmus ir pateikti kitą </w:t>
          </w:r>
        </w:p>
        <w:p>
          <w:pPr>
            <w:shd w:val="clear" w:color="000000" w:fill="auto"/>
            <w:tabs>
              <w:tab w:val="right" w:leader="underscore" w:pos="9638"/>
            </w:tabs>
            <w:rPr>
              <w:szCs w:val="24"/>
              <w:lang w:eastAsia="lt-LT"/>
            </w:rPr>
          </w:pPr>
          <w:r>
            <w:rPr>
              <w:szCs w:val="24"/>
              <w:lang w:eastAsia="lt-LT"/>
            </w:rPr>
            <w:tab/>
          </w:r>
        </w:p>
        <w:p>
          <w:pPr>
            <w:shd w:val="clear" w:color="000000" w:fill="auto"/>
            <w:tabs>
              <w:tab w:val="left" w:pos="2552"/>
            </w:tabs>
            <w:rPr>
              <w:sz w:val="20"/>
              <w:lang w:eastAsia="lt-LT"/>
            </w:rPr>
          </w:pPr>
          <w:r>
            <w:rPr>
              <w:sz w:val="20"/>
              <w:lang w:eastAsia="lt-LT"/>
            </w:rPr>
            <w:t xml:space="preserve"> </w:t>
            <w:tab/>
            <w:t>patikrinimo akto tiriamojoje dalyje nurodytiną informaciją)</w:t>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t>.</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Nustatyta: </w:t>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t>.</w:t>
          </w:r>
        </w:p>
        <w:p>
          <w:pPr>
            <w:shd w:val="clear" w:color="000000" w:fill="auto"/>
            <w:ind w:firstLine="720"/>
            <w:rPr>
              <w:szCs w:val="24"/>
              <w:lang w:eastAsia="lt-LT"/>
            </w:rPr>
          </w:pPr>
        </w:p>
        <w:p>
          <w:pPr>
            <w:shd w:val="clear" w:color="000000" w:fill="auto"/>
            <w:ind w:firstLine="720"/>
            <w:jc w:val="both"/>
            <w:rPr>
              <w:szCs w:val="24"/>
              <w:lang w:eastAsia="lt-LT"/>
            </w:rPr>
          </w:pPr>
          <w:r>
            <w:rPr>
              <w:szCs w:val="24"/>
              <w:lang w:eastAsia="lt-LT"/>
            </w:rPr>
            <w:t>Vadovaujantis Lietuvos Respublikos mokesčių administravimo įstatymo (toliau – MAĮ) 96–98 ir 139 straipsniais ir atsižvelgiant į tai, kas išdėstyta, dėl neapskaičiuoto nedeklaruojamo, nedeklaruoto deklaruojamo mokesčio arba neteisėtai pritaikyto mažesnio mokesčio tarifo, sumažinusio mokėtiną mokestį, mokesčių mokėtojui gali būti paskirta nuo 10 iki 50 procentų priskaičiuoto mokesčio sumos dydžio bauda, o už mokesčių nesumokėjimą, sumokėjimą ne laiku ar nepagrįstą mokesčių permokos grąžinimą (įskaitymą) – apskaičiuoti delspinigiai.</w:t>
          </w:r>
        </w:p>
        <w:p>
          <w:pPr>
            <w:shd w:val="clear" w:color="000000" w:fill="auto"/>
            <w:ind w:firstLine="720"/>
            <w:jc w:val="both"/>
            <w:rPr>
              <w:szCs w:val="24"/>
              <w:lang w:eastAsia="lt-LT"/>
            </w:rPr>
          </w:pPr>
        </w:p>
        <w:p>
          <w:pPr>
            <w:shd w:val="clear" w:color="000000" w:fill="auto"/>
            <w:ind w:firstLine="720"/>
            <w:jc w:val="both"/>
            <w:rPr>
              <w:szCs w:val="24"/>
              <w:lang w:eastAsia="lt-LT"/>
            </w:rPr>
          </w:pPr>
          <w:r>
            <w:rPr>
              <w:szCs w:val="24"/>
              <w:lang w:eastAsia="lt-LT"/>
            </w:rPr>
            <w:t>PRIDEDAMA:</w:t>
          </w:r>
        </w:p>
        <w:p>
          <w:pPr>
            <w:shd w:val="clear" w:color="000000" w:fill="auto"/>
            <w:tabs>
              <w:tab w:val="left" w:pos="2552"/>
              <w:tab w:val="right" w:leader="underscore" w:pos="9638"/>
            </w:tabs>
            <w:ind w:firstLine="720"/>
            <w:jc w:val="both"/>
            <w:rPr>
              <w:szCs w:val="24"/>
              <w:lang w:eastAsia="lt-LT"/>
            </w:rPr>
          </w:pPr>
          <w:r>
            <w:rPr>
              <w:szCs w:val="24"/>
              <w:lang w:eastAsia="lt-LT"/>
            </w:rPr>
            <w:t xml:space="preserve">1. </w:t>
            <w:tab/>
            <w:t>, ______ l.</w:t>
          </w:r>
        </w:p>
        <w:p>
          <w:pPr>
            <w:shd w:val="clear" w:color="000000" w:fill="auto"/>
            <w:tabs>
              <w:tab w:val="left" w:pos="3261"/>
            </w:tabs>
            <w:rPr>
              <w:sz w:val="20"/>
              <w:lang w:eastAsia="lt-LT"/>
            </w:rPr>
          </w:pPr>
          <w:r>
            <w:rPr>
              <w:sz w:val="20"/>
              <w:lang w:eastAsia="lt-LT"/>
            </w:rPr>
            <w:t xml:space="preserve"> </w:t>
            <w:tab/>
            <w:t>(priedo dokumento pavadinimas)</w:t>
          </w:r>
        </w:p>
        <w:p>
          <w:pPr>
            <w:shd w:val="clear" w:color="000000" w:fill="auto"/>
            <w:tabs>
              <w:tab w:val="right" w:leader="underscore" w:pos="9638"/>
            </w:tabs>
            <w:ind w:firstLine="720"/>
            <w:jc w:val="both"/>
            <w:rPr>
              <w:szCs w:val="24"/>
              <w:lang w:eastAsia="lt-LT"/>
            </w:rPr>
          </w:pPr>
          <w:r>
            <w:rPr>
              <w:szCs w:val="24"/>
              <w:lang w:eastAsia="lt-LT"/>
            </w:rPr>
            <w:t xml:space="preserve">2. </w:t>
            <w:tab/>
            <w:t>, ______ l.</w:t>
          </w:r>
        </w:p>
        <w:p>
          <w:pPr>
            <w:shd w:val="clear" w:color="000000" w:fill="auto"/>
            <w:tabs>
              <w:tab w:val="left" w:pos="3261"/>
            </w:tabs>
            <w:rPr>
              <w:sz w:val="20"/>
              <w:lang w:eastAsia="lt-LT"/>
            </w:rPr>
          </w:pPr>
          <w:r>
            <w:rPr>
              <w:sz w:val="20"/>
              <w:lang w:eastAsia="lt-LT"/>
            </w:rPr>
            <w:t xml:space="preserve"> </w:t>
            <w:tab/>
            <w:t>(priedo dokumento pavadinimas)</w:t>
          </w:r>
        </w:p>
        <w:p>
          <w:pPr>
            <w:shd w:val="clear" w:color="000000" w:fill="auto"/>
            <w:tabs>
              <w:tab w:val="right" w:leader="underscore" w:pos="9638"/>
            </w:tabs>
            <w:ind w:firstLine="720"/>
            <w:jc w:val="both"/>
            <w:rPr>
              <w:szCs w:val="24"/>
              <w:lang w:eastAsia="lt-LT"/>
            </w:rPr>
          </w:pPr>
          <w:r>
            <w:rPr>
              <w:szCs w:val="24"/>
              <w:lang w:eastAsia="lt-LT"/>
            </w:rPr>
            <w:t xml:space="preserve">3. </w:t>
            <w:tab/>
            <w:t>, _____ l.</w:t>
          </w:r>
        </w:p>
        <w:p>
          <w:pPr>
            <w:shd w:val="clear" w:color="000000" w:fill="auto"/>
            <w:tabs>
              <w:tab w:val="left" w:pos="3261"/>
            </w:tabs>
            <w:rPr>
              <w:sz w:val="20"/>
              <w:lang w:eastAsia="lt-LT"/>
            </w:rPr>
          </w:pPr>
          <w:r>
            <w:rPr>
              <w:sz w:val="20"/>
              <w:lang w:eastAsia="lt-LT"/>
            </w:rPr>
            <w:t xml:space="preserve"> </w:t>
            <w:tab/>
            <w:t>(priedo dokumento pavadinimas)</w:t>
          </w:r>
        </w:p>
        <w:p>
          <w:pPr>
            <w:shd w:val="clear" w:color="000000" w:fill="auto"/>
            <w:ind w:firstLine="720"/>
            <w:jc w:val="both"/>
            <w:rPr>
              <w:szCs w:val="24"/>
              <w:lang w:eastAsia="lt-LT"/>
            </w:rPr>
          </w:pPr>
        </w:p>
        <w:p>
          <w:pPr>
            <w:shd w:val="clear" w:color="000000" w:fill="auto"/>
            <w:ind w:firstLine="720"/>
            <w:jc w:val="both"/>
            <w:rPr>
              <w:szCs w:val="24"/>
              <w:lang w:eastAsia="lt-LT"/>
            </w:rPr>
          </w:pPr>
          <w:r>
            <w:rPr>
              <w:szCs w:val="24"/>
              <w:lang w:eastAsia="lt-LT"/>
            </w:rPr>
            <w:t>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pateikti rašytines pastabas dėl patikrinimo akto</w:t>
          </w:r>
        </w:p>
        <w:p>
          <w:pPr>
            <w:shd w:val="clear" w:color="000000" w:fill="auto"/>
            <w:tabs>
              <w:tab w:val="right" w:leader="underscore" w:pos="9638"/>
            </w:tabs>
            <w:rPr>
              <w:szCs w:val="24"/>
              <w:lang w:eastAsia="lt-LT"/>
            </w:rPr>
          </w:pPr>
          <w:r>
            <w:rPr>
              <w:szCs w:val="24"/>
              <w:lang w:eastAsia="lt-LT"/>
            </w:rPr>
            <w:tab/>
          </w:r>
        </w:p>
        <w:p>
          <w:pPr>
            <w:shd w:val="clear" w:color="000000" w:fill="auto"/>
            <w:tabs>
              <w:tab w:val="left" w:pos="2127"/>
            </w:tabs>
            <w:rPr>
              <w:sz w:val="20"/>
              <w:lang w:eastAsia="lt-LT"/>
            </w:rPr>
          </w:pPr>
          <w:r>
            <w:rPr>
              <w:sz w:val="20"/>
              <w:lang w:eastAsia="lt-LT"/>
            </w:rPr>
            <w:t xml:space="preserve"> </w:t>
            <w:tab/>
            <w:t>(mokesčių administratoriaus pavadinimas, adresas arba</w:t>
          </w:r>
        </w:p>
        <w:p>
          <w:pPr>
            <w:shd w:val="clear" w:color="000000" w:fill="auto"/>
            <w:tabs>
              <w:tab w:val="left" w:pos="709"/>
            </w:tabs>
            <w:rPr>
              <w:sz w:val="20"/>
              <w:lang w:eastAsia="lt-LT"/>
            </w:rPr>
          </w:pPr>
          <w:r>
            <w:rPr>
              <w:sz w:val="20"/>
              <w:lang w:eastAsia="lt-LT"/>
            </w:rPr>
            <w:t xml:space="preserve"> </w:t>
            <w:tab/>
            <w:t>mokesčių mokėtojo atsisakymas teikti pastabas dėl patikrinimo akto, vadovaujantis MAĮ 131 straipsnio 3 dalimi)</w:t>
          </w:r>
        </w:p>
        <w:p>
          <w:pPr>
            <w:shd w:val="clear" w:color="000000" w:fill="auto"/>
            <w:jc w:val="center"/>
            <w:rPr>
              <w:szCs w:val="24"/>
              <w:lang w:eastAsia="lt-LT"/>
            </w:rPr>
          </w:pPr>
        </w:p>
        <w:p>
          <w:pPr>
            <w:shd w:val="clear" w:color="000000" w:fill="auto"/>
            <w:ind w:firstLine="720"/>
            <w:jc w:val="both"/>
            <w:rPr>
              <w:szCs w:val="24"/>
              <w:lang w:eastAsia="lt-LT"/>
            </w:rPr>
          </w:pPr>
          <w:r>
            <w:rPr>
              <w:szCs w:val="24"/>
              <w:lang w:eastAsia="lt-LT"/>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shd w:val="clear" w:color="000000" w:fill="auto"/>
            <w:ind w:firstLine="720"/>
            <w:rPr>
              <w:szCs w:val="24"/>
              <w:lang w:eastAsia="lt-LT"/>
            </w:rPr>
          </w:pPr>
        </w:p>
        <w:p>
          <w:pPr>
            <w:shd w:val="clear" w:color="000000" w:fill="auto"/>
            <w:ind w:firstLine="720"/>
            <w:rPr>
              <w:szCs w:val="24"/>
              <w:lang w:eastAsia="lt-LT"/>
            </w:rPr>
          </w:pPr>
          <w:r>
            <w:rPr>
              <w:szCs w:val="24"/>
              <w:lang w:eastAsia="lt-LT"/>
            </w:rPr>
            <w:t>PASTABOS:</w:t>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tabs>
              <w:tab w:val="right" w:leader="underscore" w:pos="9638"/>
            </w:tabs>
            <w:rPr>
              <w:szCs w:val="24"/>
              <w:lang w:eastAsia="lt-LT"/>
            </w:rPr>
          </w:pPr>
          <w:r>
            <w:rPr>
              <w:szCs w:val="24"/>
              <w:lang w:eastAsia="lt-LT"/>
            </w:rPr>
            <w:tab/>
          </w:r>
        </w:p>
        <w:p>
          <w:pPr>
            <w:shd w:val="clear" w:color="000000" w:fill="auto"/>
            <w:ind w:firstLine="720"/>
            <w:jc w:val="both"/>
            <w:rPr>
              <w:szCs w:val="24"/>
              <w:lang w:eastAsia="lt-LT"/>
            </w:rPr>
          </w:pPr>
        </w:p>
        <w:p>
          <w:pPr>
            <w:shd w:val="clear" w:color="000000" w:fill="auto"/>
            <w:ind w:firstLine="720"/>
            <w:jc w:val="both"/>
            <w:rPr>
              <w:szCs w:val="24"/>
              <w:lang w:eastAsia="lt-LT"/>
            </w:rPr>
          </w:pPr>
          <w:r>
            <w:rPr>
              <w:szCs w:val="24"/>
              <w:lang w:eastAsia="lt-LT"/>
            </w:rPr>
            <w:t>Patikrinimo aktas surašytas ________________ egzemplioriais:</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1 egz. – </w:t>
            <w:tab/>
            <w:t>;</w:t>
          </w:r>
        </w:p>
        <w:p>
          <w:pPr>
            <w:shd w:val="clear" w:color="000000" w:fill="auto"/>
            <w:tabs>
              <w:tab w:val="left" w:pos="2552"/>
            </w:tabs>
            <w:ind w:firstLine="720"/>
            <w:rPr>
              <w:sz w:val="20"/>
              <w:lang w:eastAsia="lt-LT"/>
            </w:rPr>
          </w:pPr>
          <w:r>
            <w:rPr>
              <w:sz w:val="20"/>
              <w:lang w:eastAsia="lt-LT"/>
            </w:rPr>
            <w:t xml:space="preserve"> </w:t>
            <w:tab/>
            <w:t>(mokesčių administratoriaus pavadinimas)</w:t>
          </w:r>
        </w:p>
        <w:p>
          <w:pPr>
            <w:shd w:val="clear" w:color="000000" w:fill="auto"/>
            <w:ind w:firstLine="720"/>
            <w:jc w:val="both"/>
            <w:rPr>
              <w:szCs w:val="24"/>
              <w:lang w:eastAsia="lt-LT"/>
            </w:rPr>
          </w:pPr>
          <w:r>
            <w:rPr>
              <w:szCs w:val="24"/>
              <w:lang w:eastAsia="lt-LT"/>
            </w:rPr>
            <w:t>2 egz. – mokesčių mokėtojui;</w:t>
          </w:r>
        </w:p>
        <w:p>
          <w:pPr>
            <w:shd w:val="clear" w:color="000000" w:fill="auto"/>
            <w:ind w:firstLine="720"/>
            <w:jc w:val="both"/>
            <w:rPr>
              <w:szCs w:val="24"/>
              <w:lang w:eastAsia="lt-LT"/>
            </w:rPr>
          </w:pPr>
        </w:p>
        <w:p>
          <w:pPr>
            <w:shd w:val="clear" w:color="000000" w:fill="auto"/>
            <w:tabs>
              <w:tab w:val="right" w:leader="underscore" w:pos="9638"/>
            </w:tabs>
            <w:ind w:firstLine="720"/>
            <w:jc w:val="both"/>
            <w:rPr>
              <w:szCs w:val="24"/>
              <w:lang w:eastAsia="lt-LT"/>
            </w:rPr>
          </w:pPr>
          <w:r>
            <w:rPr>
              <w:szCs w:val="24"/>
              <w:lang w:eastAsia="lt-LT"/>
            </w:rPr>
            <w:t xml:space="preserve">3 egz. – </w:t>
            <w:tab/>
            <w:t>.</w:t>
          </w:r>
        </w:p>
        <w:p>
          <w:pPr>
            <w:shd w:val="clear" w:color="000000" w:fill="auto"/>
            <w:tabs>
              <w:tab w:val="left" w:pos="3119"/>
            </w:tabs>
            <w:ind w:firstLine="720"/>
            <w:rPr>
              <w:sz w:val="20"/>
              <w:lang w:eastAsia="lt-LT"/>
            </w:rPr>
          </w:pPr>
          <w:r>
            <w:rPr>
              <w:sz w:val="20"/>
              <w:lang w:eastAsia="lt-LT"/>
            </w:rPr>
            <w:t xml:space="preserve"> </w:t>
            <w:tab/>
            <w:t>(institucijos pavadinimas)</w:t>
          </w:r>
        </w:p>
        <w:p>
          <w:pPr>
            <w:shd w:val="clear" w:color="000000" w:fill="auto"/>
            <w:tabs>
              <w:tab w:val="left" w:leader="underscore" w:pos="4680"/>
              <w:tab w:val="left" w:pos="6720"/>
              <w:tab w:val="left" w:leader="underscore" w:pos="9240"/>
            </w:tabs>
            <w:ind w:firstLine="720"/>
            <w:jc w:val="both"/>
            <w:rPr>
              <w:szCs w:val="24"/>
              <w:lang w:eastAsia="lt-LT"/>
            </w:rPr>
          </w:pPr>
        </w:p>
        <w:p>
          <w:pPr>
            <w:shd w:val="clear" w:color="000000" w:fill="auto"/>
            <w:tabs>
              <w:tab w:val="left" w:leader="underscore" w:pos="4680"/>
              <w:tab w:val="left" w:pos="6720"/>
              <w:tab w:val="left" w:leader="underscore" w:pos="9639"/>
            </w:tabs>
            <w:rPr>
              <w:szCs w:val="24"/>
              <w:lang w:eastAsia="lt-LT"/>
            </w:rPr>
          </w:pPr>
          <w:r>
            <w:rPr>
              <w:szCs w:val="24"/>
              <w:lang w:eastAsia="lt-LT"/>
            </w:rPr>
            <w:tab/>
            <w:tab/>
            <w:tab/>
          </w:r>
        </w:p>
        <w:p>
          <w:pPr>
            <w:shd w:val="clear" w:color="000000" w:fill="auto"/>
            <w:tabs>
              <w:tab w:val="center" w:pos="2160"/>
              <w:tab w:val="center" w:pos="5640"/>
              <w:tab w:val="center" w:pos="8040"/>
            </w:tabs>
            <w:jc w:val="both"/>
            <w:rPr>
              <w:sz w:val="20"/>
              <w:lang w:eastAsia="lt-LT"/>
            </w:rPr>
          </w:pPr>
          <w:r>
            <w:rPr>
              <w:sz w:val="20"/>
              <w:lang w:eastAsia="lt-LT"/>
            </w:rPr>
            <w:tab/>
            <w:t xml:space="preserve">       (tikrinimą atlikusio pareigūno pareigų pavadinimas) </w:t>
            <w:tab/>
            <w:t>(parašas)</w:t>
            <w:tab/>
            <w:t xml:space="preserve">       (vardas ir pavardė)</w:t>
          </w:r>
        </w:p>
        <w:p>
          <w:pPr>
            <w:shd w:val="clear" w:color="000000" w:fill="auto"/>
            <w:tabs>
              <w:tab w:val="left" w:leader="underscore" w:pos="4680"/>
              <w:tab w:val="left" w:pos="6720"/>
              <w:tab w:val="left" w:leader="underscore" w:pos="9639"/>
            </w:tabs>
            <w:rPr>
              <w:szCs w:val="24"/>
              <w:lang w:eastAsia="lt-LT"/>
            </w:rPr>
          </w:pPr>
          <w:r>
            <w:rPr>
              <w:szCs w:val="24"/>
              <w:lang w:eastAsia="lt-LT"/>
            </w:rPr>
            <w:tab/>
            <w:tab/>
            <w:tab/>
          </w:r>
        </w:p>
        <w:p>
          <w:pPr>
            <w:shd w:val="clear" w:color="000000" w:fill="auto"/>
            <w:tabs>
              <w:tab w:val="center" w:pos="2160"/>
              <w:tab w:val="center" w:pos="5640"/>
              <w:tab w:val="center" w:pos="8040"/>
            </w:tabs>
            <w:jc w:val="both"/>
            <w:rPr>
              <w:sz w:val="20"/>
              <w:lang w:eastAsia="lt-LT"/>
            </w:rPr>
          </w:pPr>
          <w:r>
            <w:rPr>
              <w:sz w:val="20"/>
              <w:lang w:eastAsia="lt-LT"/>
            </w:rPr>
            <w:tab/>
            <w:t xml:space="preserve">       (tikrinimą atlikusio pareigūno pareigų pavadinimas) </w:t>
            <w:tab/>
            <w:t>(parašas)</w:t>
            <w:tab/>
            <w:t xml:space="preserve">       (vardas ir pavardė)</w:t>
          </w:r>
        </w:p>
        <w:p>
          <w:pPr>
            <w:shd w:val="clear" w:color="000000" w:fill="auto"/>
            <w:spacing w:line="286" w:lineRule="atLeast"/>
            <w:jc w:val="both"/>
            <w:rPr>
              <w:szCs w:val="24"/>
              <w:lang w:eastAsia="lt-LT"/>
            </w:rPr>
          </w:pPr>
        </w:p>
        <w:p>
          <w:pPr>
            <w:shd w:val="clear" w:color="000000" w:fill="auto"/>
            <w:spacing w:line="286" w:lineRule="atLeast"/>
            <w:ind w:firstLine="720"/>
            <w:jc w:val="both"/>
            <w:rPr>
              <w:szCs w:val="24"/>
              <w:lang w:eastAsia="lt-LT"/>
            </w:rPr>
          </w:pPr>
          <w:r>
            <w:rPr>
              <w:szCs w:val="24"/>
              <w:lang w:eastAsia="lt-LT"/>
            </w:rPr>
            <w:t>Vieną patikrinimo akto egzempliorių gavau:</w:t>
          </w:r>
        </w:p>
        <w:p>
          <w:pPr>
            <w:shd w:val="clear" w:color="000000" w:fill="auto"/>
            <w:spacing w:line="286" w:lineRule="atLeast"/>
            <w:rPr>
              <w:szCs w:val="24"/>
              <w:lang w:eastAsia="lt-LT"/>
            </w:rPr>
          </w:pPr>
          <w:r>
            <w:rPr>
              <w:szCs w:val="24"/>
              <w:lang w:eastAsia="lt-LT"/>
            </w:rPr>
            <w:t>_____________________________________________</w:t>
          </w:r>
        </w:p>
        <w:p>
          <w:pPr>
            <w:shd w:val="clear" w:color="000000" w:fill="auto"/>
            <w:spacing w:line="286" w:lineRule="atLeast"/>
            <w:ind w:firstLine="400"/>
            <w:jc w:val="both"/>
            <w:rPr>
              <w:sz w:val="20"/>
              <w:lang w:eastAsia="lt-LT"/>
            </w:rPr>
          </w:pPr>
          <w:r>
            <w:rPr>
              <w:sz w:val="20"/>
              <w:lang w:eastAsia="lt-LT"/>
            </w:rPr>
            <w:t>(mokesčių mokėtojo ar jo atstovo pareigų pavadinimas)</w:t>
          </w:r>
        </w:p>
        <w:p>
          <w:pPr>
            <w:shd w:val="clear" w:color="000000" w:fill="auto"/>
            <w:spacing w:line="286" w:lineRule="atLeast"/>
            <w:rPr>
              <w:szCs w:val="24"/>
              <w:lang w:eastAsia="lt-LT"/>
            </w:rPr>
          </w:pPr>
          <w:r>
            <w:rPr>
              <w:szCs w:val="24"/>
              <w:lang w:eastAsia="lt-LT"/>
            </w:rPr>
            <w:t>_____________________________________________</w:t>
          </w:r>
        </w:p>
        <w:p>
          <w:pPr>
            <w:shd w:val="clear" w:color="000000" w:fill="auto"/>
            <w:spacing w:line="286" w:lineRule="atLeast"/>
            <w:ind w:firstLine="2300"/>
            <w:rPr>
              <w:sz w:val="20"/>
              <w:lang w:eastAsia="lt-LT"/>
            </w:rPr>
          </w:pPr>
          <w:r>
            <w:rPr>
              <w:sz w:val="20"/>
              <w:lang w:eastAsia="lt-LT"/>
            </w:rPr>
            <w:t>(parašas)</w:t>
          </w:r>
        </w:p>
        <w:p>
          <w:pPr>
            <w:shd w:val="clear" w:color="000000" w:fill="auto"/>
            <w:spacing w:line="286" w:lineRule="atLeast"/>
            <w:rPr>
              <w:szCs w:val="24"/>
              <w:lang w:eastAsia="lt-LT"/>
            </w:rPr>
          </w:pPr>
          <w:r>
            <w:rPr>
              <w:szCs w:val="24"/>
              <w:lang w:eastAsia="lt-LT"/>
            </w:rPr>
            <w:t>_____________________________________________</w:t>
          </w:r>
        </w:p>
        <w:p>
          <w:pPr>
            <w:shd w:val="clear" w:color="000000" w:fill="auto"/>
            <w:spacing w:line="286" w:lineRule="atLeast"/>
            <w:ind w:firstLine="1850"/>
            <w:jc w:val="both"/>
            <w:rPr>
              <w:sz w:val="20"/>
              <w:lang w:eastAsia="lt-LT"/>
            </w:rPr>
          </w:pPr>
          <w:r>
            <w:rPr>
              <w:sz w:val="20"/>
              <w:lang w:eastAsia="lt-LT"/>
            </w:rPr>
            <w:t>(vardas ir pavardė)</w:t>
          </w:r>
        </w:p>
        <w:p>
          <w:pPr>
            <w:shd w:val="clear" w:color="000000" w:fill="auto"/>
            <w:spacing w:line="286" w:lineRule="atLeast"/>
            <w:rPr>
              <w:szCs w:val="24"/>
              <w:lang w:eastAsia="lt-LT"/>
            </w:rPr>
          </w:pPr>
          <w:r>
            <w:rPr>
              <w:szCs w:val="24"/>
              <w:lang w:eastAsia="lt-LT"/>
            </w:rPr>
            <w:t>_____________________________________________</w:t>
          </w:r>
        </w:p>
        <w:p>
          <w:pPr>
            <w:shd w:val="clear" w:color="000000" w:fill="auto"/>
            <w:spacing w:line="286" w:lineRule="atLeast"/>
            <w:ind w:firstLine="2400"/>
            <w:rPr>
              <w:szCs w:val="24"/>
              <w:lang w:eastAsia="lt-LT"/>
            </w:rPr>
          </w:pPr>
          <w:r>
            <w:rPr>
              <w:sz w:val="20"/>
              <w:lang w:eastAsia="lt-LT"/>
            </w:rPr>
            <w:t>(data)</w:t>
          </w:r>
        </w:p>
        <w:p>
          <w:pPr>
            <w:shd w:val="clear" w:color="000000" w:fill="auto"/>
            <w:jc w:val="both"/>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sdtContent>
    </w:sdt>
    <w:sdt>
      <w:sdtPr>
        <w:alias w:val="frm."/>
        <w:tag w:val="part_eb67b3d0bab9411ea3e803538d7d3b69"/>
        <w:lock w:val="sdtLocked"/>
        <w:richText/>
      </w:sdtPr>
      <w:sdtContent>
        <w:p>
          <w:pPr>
            <w:tabs>
              <w:tab w:val="right" w:leader="underscore" w:pos="9000"/>
            </w:tabs>
            <w:ind w:left="4535"/>
            <w:sectPr>
              <w:pgSz w:w="11907" w:h="16839"/>
              <w:pgMar w:top="1134" w:right="567" w:bottom="1134" w:left="1701" w:header="567" w:footer="567" w:gutter="0"/>
              <w:pgNumType w:start="1"/>
              <w:cols w:space="1296"/>
              <w:titlePg/>
              <w:docGrid w:linePitch="360"/>
            </w:sectPr>
          </w:pPr>
        </w:p>
        <w:p>
          <w:pPr>
            <w:tabs>
              <w:tab w:val="right" w:leader="underscore" w:pos="9000"/>
            </w:tabs>
            <w:ind w:left="4535"/>
          </w:pPr>
          <w:r>
            <w:t xml:space="preserve">Forma FR0681 patvirtinta Valstybinės mokesčių inspekcijos prie Lietuvos Respublikos finansų ministerijos viršininko 2004 m. gegužės 10 d. įsakymu Nr. VA-90 </w:t>
          </w:r>
        </w:p>
        <w:p>
          <w:pPr>
            <w:tabs>
              <w:tab w:val="right" w:leader="underscore" w:pos="9000"/>
            </w:tabs>
            <w:ind w:left="4535"/>
          </w:pPr>
          <w:r>
            <w:t>(Valstybinės mokesčių inspekcijos prie Lietuvos Respublikos finansų ministerijos viršininko 2008 m. rugsėjo 8 d. įsakymo Nr. VA-45 redakcija)</w:t>
          </w:r>
        </w:p>
        <w:p/>
        <w:p>
          <w:pPr>
            <w:jc w:val="center"/>
          </w:pPr>
          <w:r>
            <w:rPr>
              <w:lang w:eastAsia="lt-LT"/>
            </w:rPr>
            <w:drawing>
              <wp:inline distT="0" distB="0" distL="0" distR="0">
                <wp:extent cx="552450" cy="561975"/>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
          <w:pPr>
            <w:jc w:val="center"/>
          </w:pPr>
          <w:r>
            <w:t>___________________________________________</w:t>
          </w:r>
        </w:p>
        <w:p>
          <w:pPr>
            <w:jc w:val="center"/>
            <w:rPr>
              <w:sz w:val="22"/>
            </w:rPr>
          </w:pPr>
          <w:r>
            <w:rPr>
              <w:sz w:val="22"/>
            </w:rPr>
            <w:t>(dokumento sudarytojo pavadinimas)</w:t>
          </w:r>
        </w:p>
        <w:p>
          <w:pPr>
            <w:jc w:val="center"/>
          </w:pPr>
        </w:p>
        <w:p>
          <w:pPr>
            <w:jc w:val="center"/>
            <w:rPr>
              <w:b/>
              <w:bCs/>
            </w:rPr>
          </w:pPr>
        </w:p>
        <w:p>
          <w:pPr>
            <w:jc w:val="center"/>
            <w:rPr>
              <w:b/>
              <w:bCs/>
            </w:rPr>
          </w:pPr>
          <w:r>
            <w:rPr>
              <w:b/>
              <w:bCs/>
            </w:rPr>
            <w:t>PATIKRINIMO PAŽYMA</w:t>
          </w:r>
        </w:p>
        <w:p>
          <w:pPr>
            <w:jc w:val="center"/>
          </w:pPr>
        </w:p>
        <w:p>
          <w:pPr>
            <w:tabs>
              <w:tab w:val="left" w:leader="underscore" w:pos="1848"/>
              <w:tab w:val="left" w:leader="underscore" w:pos="3048"/>
            </w:tabs>
            <w:jc w:val="center"/>
          </w:pPr>
          <w:r>
            <w:t>200_ m. _________________ d. Nr. ________</w:t>
          </w:r>
        </w:p>
        <w:p>
          <w:pPr>
            <w:jc w:val="center"/>
          </w:pPr>
          <w:r>
            <w:t>______________________</w:t>
          </w:r>
        </w:p>
        <w:p>
          <w:pPr>
            <w:jc w:val="center"/>
            <w:rPr>
              <w:sz w:val="22"/>
            </w:rPr>
          </w:pPr>
          <w:r>
            <w:rPr>
              <w:sz w:val="22"/>
            </w:rPr>
            <w:t>(sudarymo vieta)</w:t>
          </w:r>
        </w:p>
        <w:p/>
        <w:p>
          <w:pPr>
            <w:tabs>
              <w:tab w:val="right" w:leader="underscore" w:pos="9000"/>
            </w:tabs>
            <w:ind w:firstLine="567"/>
          </w:pPr>
          <w:r>
            <w:t>_</w:t>
            <w:tab/>
            <w:t>,</w:t>
          </w:r>
        </w:p>
        <w:p>
          <w:pPr>
            <w:tabs>
              <w:tab w:val="left" w:leader="underscore" w:pos="1872"/>
              <w:tab w:val="left" w:leader="underscore" w:pos="4675"/>
              <w:tab w:val="right" w:leader="underscore" w:pos="9000"/>
            </w:tabs>
            <w:ind w:left="600"/>
            <w:jc w:val="center"/>
          </w:pPr>
          <w:r>
            <w:t>(Patikrinimo pažymą pasirašančio pareigūno pilnas pareigų pavadinimas)</w:t>
          </w:r>
        </w:p>
        <w:p>
          <w:pPr>
            <w:tabs>
              <w:tab w:val="right" w:leader="underscore" w:pos="9000"/>
            </w:tabs>
          </w:pPr>
          <w:r>
            <w:t xml:space="preserve">išnagrinėjo ______________ patikrinimo aktą Nr. </w:t>
            <w:tab/>
            <w:t>, surašytą patikrinus</w:t>
          </w:r>
        </w:p>
        <w:p>
          <w:pPr>
            <w:tabs>
              <w:tab w:val="center" w:pos="6000"/>
            </w:tabs>
            <w:ind w:left="1680"/>
            <w:rPr>
              <w:sz w:val="22"/>
            </w:rPr>
          </w:pPr>
          <w:r>
            <w:rPr>
              <w:sz w:val="22"/>
            </w:rPr>
            <w:t>(data)</w:t>
            <w:tab/>
            <w:t>(numeris)</w:t>
          </w:r>
        </w:p>
        <w:p>
          <w:pPr>
            <w:tabs>
              <w:tab w:val="right" w:leader="underscore" w:pos="9000"/>
            </w:tabs>
          </w:pPr>
          <w:r>
            <w:t>_</w:t>
            <w:tab/>
          </w:r>
        </w:p>
        <w:p>
          <w:pPr>
            <w:tabs>
              <w:tab w:val="right" w:leader="underscore" w:pos="9000"/>
            </w:tabs>
            <w:rPr>
              <w:sz w:val="22"/>
            </w:rPr>
          </w:pPr>
          <w:r>
            <w:rPr>
              <w:sz w:val="22"/>
            </w:rPr>
            <w:t xml:space="preserve">(mokesčių mokėtojo (mokestį išskaičiuojančio asmens) pavadinimas/vardas, pavardė, </w:t>
          </w:r>
        </w:p>
        <w:p>
          <w:pPr>
            <w:tabs>
              <w:tab w:val="right" w:leader="underscore" w:pos="3480"/>
            </w:tabs>
          </w:pPr>
          <w:r>
            <w:t>_</w:t>
            <w:tab/>
          </w:r>
        </w:p>
        <w:p>
          <w:pPr>
            <w:tabs>
              <w:tab w:val="right" w:leader="underscore" w:pos="9000"/>
            </w:tabs>
            <w:rPr>
              <w:sz w:val="22"/>
            </w:rPr>
          </w:pPr>
          <w:r>
            <w:rPr>
              <w:sz w:val="22"/>
            </w:rPr>
            <w:t>identifikacinis numeris, kodas)</w:t>
          </w:r>
        </w:p>
        <w:p>
          <w:pPr>
            <w:tabs>
              <w:tab w:val="left" w:leader="underscore" w:pos="5918"/>
              <w:tab w:val="right" w:leader="underscore" w:pos="9000"/>
            </w:tabs>
          </w:pPr>
        </w:p>
        <w:p>
          <w:pPr>
            <w:tabs>
              <w:tab w:val="right" w:leader="underscore" w:pos="9000"/>
            </w:tabs>
            <w:ind w:firstLine="567"/>
            <w:jc w:val="both"/>
          </w:pPr>
          <w:r>
            <w:t>Nustatyta:</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Atsižvelgiant į išdėstytą ir vadovaujantis Lietuvos Respublikos mokesčių administravimo įstatymo (Žin., 2004, Nr. </w:t>
          </w:r>
          <w:hyperlink r:id="rId44" w:tgtFrame="_blank" w:history="1">
            <w:r>
              <w:rPr>
                <w:color w:val="0000FF" w:themeColor="hyperlink"/>
                <w:u w:val="single"/>
              </w:rPr>
              <w:t>63-2243</w:t>
            </w:r>
          </w:hyperlink>
          <w:r>
            <w:t xml:space="preserve">; 2007, Nr. </w:t>
          </w:r>
          <w:hyperlink r:id="rId45" w:tgtFrame="_blank" w:history="1">
            <w:r>
              <w:rPr>
                <w:color w:val="0000FF" w:themeColor="hyperlink"/>
                <w:u w:val="single"/>
              </w:rPr>
              <w:t>80-3220</w:t>
            </w:r>
          </w:hyperlink>
          <w:r>
            <w:t>, toliau – MAĮ) 130 straipsniu, nusprendžiu:</w:t>
          </w:r>
        </w:p>
        <w:p>
          <w:pPr>
            <w:tabs>
              <w:tab w:val="right" w:leader="underscore" w:pos="9000"/>
            </w:tabs>
          </w:pPr>
          <w:r>
            <w:t>_</w:t>
            <w:tab/>
          </w:r>
        </w:p>
        <w:p>
          <w:pPr>
            <w:tabs>
              <w:tab w:val="right" w:leader="underscore" w:pos="9000"/>
            </w:tabs>
            <w:jc w:val="center"/>
            <w:rPr>
              <w:sz w:val="22"/>
            </w:rPr>
          </w:pPr>
          <w:r>
            <w:rPr>
              <w:sz w:val="22"/>
            </w:rPr>
            <w:t>(patvirtinti mokestinio patikrinimo rezultatus/ pavesti atlikti pakartotinį</w:t>
          </w:r>
        </w:p>
        <w:p>
          <w:pPr>
            <w:tabs>
              <w:tab w:val="right" w:leader="underscore" w:pos="9000"/>
            </w:tabs>
          </w:pPr>
          <w:r>
            <w:t>_</w:t>
            <w:tab/>
          </w:r>
        </w:p>
        <w:p>
          <w:pPr>
            <w:tabs>
              <w:tab w:val="right" w:leader="underscore" w:pos="9000"/>
            </w:tabs>
            <w:rPr>
              <w:sz w:val="22"/>
            </w:rPr>
          </w:pPr>
          <w:r>
            <w:rPr>
              <w:sz w:val="22"/>
            </w:rPr>
            <w:t>mokesčių mokėtojo patikrinimą)</w:t>
          </w:r>
        </w:p>
        <w:p>
          <w:pPr>
            <w:tabs>
              <w:tab w:val="right" w:leader="underscore" w:pos="9000"/>
            </w:tabs>
          </w:pPr>
          <w:r>
            <w:t>_</w:t>
            <w:tab/>
          </w:r>
        </w:p>
        <w:p>
          <w:pPr>
            <w:tabs>
              <w:tab w:val="right" w:leader="underscore" w:pos="9000"/>
            </w:tabs>
          </w:pPr>
        </w:p>
        <w:p>
          <w:pPr>
            <w:tabs>
              <w:tab w:val="right" w:leader="underscore" w:pos="9000"/>
            </w:tabs>
            <w:ind w:firstLine="567"/>
            <w:jc w:val="both"/>
          </w:pPr>
          <w:r>
            <w:t xml:space="preserve">Patikrinimo pažyma gali būti skundžiama Lietuvos Respublikos administracinių bylų teisenos įstatymo (Žin., 1999, Nr. </w:t>
          </w:r>
          <w:hyperlink r:id="rId46" w:tgtFrame="_blank" w:history="1">
            <w:r>
              <w:rPr>
                <w:color w:val="0000FF" w:themeColor="hyperlink"/>
                <w:u w:val="single"/>
              </w:rPr>
              <w:t>13-308</w:t>
            </w:r>
          </w:hyperlink>
          <w:r>
            <w:t xml:space="preserve">; 2000, Nr. </w:t>
          </w:r>
          <w:hyperlink r:id="rId47" w:tgtFrame="_blank" w:history="1">
            <w:r>
              <w:rPr>
                <w:color w:val="0000FF" w:themeColor="hyperlink"/>
                <w:u w:val="single"/>
              </w:rPr>
              <w:t>85-2566</w:t>
            </w:r>
          </w:hyperlink>
          <w:r>
            <w:t>) / MAĮ IX skyriuje nustatyta tvarka.</w:t>
          </w:r>
        </w:p>
        <w:p>
          <w:pPr>
            <w:tabs>
              <w:tab w:val="right" w:leader="underscore" w:pos="9000"/>
            </w:tabs>
          </w:pPr>
        </w:p>
        <w:p>
          <w:pPr>
            <w:tabs>
              <w:tab w:val="left" w:pos="3480"/>
              <w:tab w:val="left" w:pos="5880"/>
            </w:tabs>
          </w:pPr>
          <w:r>
            <w:t>_______________________</w:t>
            <w:tab/>
            <w:t>____________</w:t>
            <w:tab/>
            <w:t>______________________</w:t>
          </w:r>
        </w:p>
        <w:p>
          <w:pPr>
            <w:tabs>
              <w:tab w:val="left" w:pos="3480"/>
              <w:tab w:val="left" w:pos="5880"/>
            </w:tabs>
            <w:rPr>
              <w:sz w:val="22"/>
            </w:rPr>
          </w:pPr>
          <w:r>
            <w:rPr>
              <w:sz w:val="22"/>
            </w:rPr>
            <w:t>(pareigų pavadinimas)</w:t>
            <w:tab/>
            <w:t>(parašas)</w:t>
            <w:tab/>
            <w:t>(vardas, pavardė)</w:t>
          </w:r>
        </w:p>
        <w:p>
          <w:pPr>
            <w:tabs>
              <w:tab w:val="left" w:pos="3480"/>
              <w:tab w:val="left" w:pos="5880"/>
            </w:tabs>
          </w:pPr>
        </w:p>
        <w:p>
          <w:pPr>
            <w:ind w:left="3120"/>
          </w:pPr>
          <w:r>
            <w:t>A. V.</w:t>
          </w:r>
        </w:p>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43d589404b7a4879920c72b1e8c2d83e"/>
        <w:lock w:val="sdtLocked"/>
        <w:richText/>
      </w:sdtPr>
      <w:sdtContent>
        <w:p>
          <w:pPr>
            <w:shd w:val="clear" w:color="000000" w:fill="auto"/>
            <w:ind w:left="5102"/>
            <w:sectPr>
              <w:pgSz w:w="11907" w:h="16839"/>
              <w:pgMar w:top="1134" w:right="567" w:bottom="1134" w:left="1701" w:header="567" w:footer="567" w:gutter="0"/>
              <w:pgNumType w:start="1"/>
              <w:cols w:space="1296"/>
              <w:titlePg/>
              <w:docGrid w:linePitch="360"/>
            </w:sectPr>
          </w:pPr>
        </w:p>
        <w:p>
          <w:pPr>
            <w:shd w:val="clear" w:color="000000" w:fill="auto"/>
            <w:ind w:left="5102"/>
            <w:rPr>
              <w:szCs w:val="24"/>
            </w:rPr>
          </w:pPr>
          <w:r>
            <w:rPr>
              <w:szCs w:val="24"/>
            </w:rPr>
            <w:t xml:space="preserve">Forma FR0682 patvirtinta Valstybinės mokesčių inspekcijos prie Lietuvos Respublikos finansų ministerijos viršininko 2004 m. gegužės 10 d. </w:t>
          </w:r>
        </w:p>
        <w:p>
          <w:pPr>
            <w:shd w:val="clear" w:color="000000" w:fill="auto"/>
            <w:ind w:firstLine="5102"/>
            <w:rPr>
              <w:szCs w:val="24"/>
            </w:rPr>
          </w:pPr>
          <w:r>
            <w:rPr>
              <w:szCs w:val="24"/>
            </w:rPr>
            <w:t>įsakymu Nr. VA-90</w:t>
          </w:r>
        </w:p>
        <w:p>
          <w:pPr>
            <w:shd w:val="clear" w:color="000000" w:fill="auto"/>
            <w:tabs>
              <w:tab w:val="left" w:pos="4802"/>
            </w:tabs>
            <w:ind w:left="5102"/>
            <w:rPr>
              <w:szCs w:val="24"/>
            </w:rPr>
          </w:pPr>
          <w:r>
            <w:rPr>
              <w:szCs w:val="24"/>
            </w:rPr>
            <w:t>(Valstybinės mokesčių inspekcijos prie Lietuvos Respublikos finansų ministerijos viršininko 2004 m. gruodžio 30 d. įsakymo Nr. VA-208 redakcija)</w:t>
          </w:r>
        </w:p>
        <w:p>
          <w:pPr>
            <w:shd w:val="clear" w:color="000000" w:fill="auto"/>
            <w:ind w:left="5954" w:firstLine="769"/>
            <w:rPr>
              <w:szCs w:val="24"/>
            </w:rPr>
          </w:pPr>
        </w:p>
        <w:p>
          <w:pPr>
            <w:shd w:val="clear" w:color="000000" w:fill="auto"/>
            <w:tabs>
              <w:tab w:val="center" w:pos="4153"/>
              <w:tab w:val="right" w:pos="8306"/>
            </w:tabs>
            <w:jc w:val="center"/>
          </w:pPr>
          <w:r>
            <w:object w:dxaOrig="855" w:dyaOrig="9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85pt;height:45.5pt" o:ole="" fillcolor="window">
                <v:imagedata r:id="rId48" o:title=""/>
              </v:shape>
              <o:OLEObject Type="Embed" ProgID="Word.Picture.8" ShapeID="_x0000_i1026" DrawAspect="Content" ObjectID="_0000000001" r:id="rId49"/>
            </w:object>
          </w:r>
        </w:p>
        <w:p>
          <w:pPr>
            <w:shd w:val="clear" w:color="000000" w:fill="auto"/>
            <w:ind w:firstLine="709"/>
          </w:pPr>
        </w:p>
        <w:p>
          <w:pPr>
            <w:shd w:val="clear" w:color="000000" w:fill="auto"/>
            <w:jc w:val="center"/>
          </w:pPr>
          <w:r>
            <w:t>(Dokumento sudarytojo pavadinimas)</w:t>
          </w:r>
        </w:p>
        <w:p>
          <w:pPr>
            <w:shd w:val="clear" w:color="000000" w:fill="auto"/>
            <w:ind w:firstLine="709"/>
          </w:pPr>
        </w:p>
        <w:p>
          <w:pPr>
            <w:shd w:val="clear" w:color="000000" w:fill="auto"/>
            <w:jc w:val="center"/>
            <w:rPr>
              <w:b/>
            </w:rPr>
          </w:pPr>
          <w:r>
            <w:rPr>
              <w:b/>
            </w:rPr>
            <w:t>SPRENDIMAS</w:t>
          </w:r>
        </w:p>
        <w:p>
          <w:pPr>
            <w:keepNext/>
            <w:shd w:val="clear" w:color="000000" w:fill="auto"/>
            <w:jc w:val="center"/>
            <w:outlineLvl w:val="5"/>
            <w:rPr>
              <w:b/>
            </w:rPr>
          </w:pPr>
          <w:r>
            <w:rPr>
              <w:b/>
            </w:rPr>
            <w:t>DĖL PATIKRINIMO AKTO TVIRTINIMO</w:t>
          </w:r>
        </w:p>
        <w:p>
          <w:pPr>
            <w:shd w:val="clear" w:color="000000" w:fill="auto"/>
            <w:ind w:firstLine="709"/>
            <w:rPr>
              <w:b/>
            </w:rPr>
          </w:pPr>
        </w:p>
        <w:p>
          <w:pPr>
            <w:shd w:val="clear" w:color="000000" w:fill="auto"/>
            <w:jc w:val="center"/>
          </w:pPr>
          <w:r>
            <w:t>200__ m. _____________ d. Nr. ________</w:t>
          </w:r>
        </w:p>
        <w:p>
          <w:pPr>
            <w:shd w:val="clear" w:color="000000" w:fill="auto"/>
            <w:jc w:val="center"/>
          </w:pPr>
          <w:r>
            <w:t>____________________</w:t>
          </w:r>
        </w:p>
        <w:p>
          <w:pPr>
            <w:shd w:val="clear" w:color="000000" w:fill="auto"/>
            <w:jc w:val="center"/>
            <w:rPr>
              <w:sz w:val="20"/>
            </w:rPr>
          </w:pPr>
          <w:r>
            <w:rPr>
              <w:sz w:val="20"/>
            </w:rPr>
            <w:t>(sudarymo vieta)</w:t>
          </w:r>
        </w:p>
        <w:p>
          <w:pPr>
            <w:shd w:val="clear" w:color="000000" w:fill="auto"/>
            <w:jc w:val="center"/>
          </w:pPr>
        </w:p>
        <w:p>
          <w:pPr>
            <w:shd w:val="clear" w:color="000000" w:fill="auto"/>
            <w:tabs>
              <w:tab w:val="right" w:leader="underscore" w:pos="9638"/>
            </w:tabs>
          </w:pPr>
          <w:r>
            <w:tab/>
            <w:t xml:space="preserve">, </w:t>
          </w:r>
        </w:p>
        <w:p>
          <w:pPr>
            <w:shd w:val="clear" w:color="000000" w:fill="auto"/>
            <w:jc w:val="center"/>
            <w:rPr>
              <w:sz w:val="20"/>
            </w:rPr>
          </w:pPr>
          <w:r>
            <w:rPr>
              <w:sz w:val="20"/>
            </w:rPr>
            <w:t>(sprendimą dėl patikrinimo akto tvirtinimo priėmusio pareigūno pilnas pareigybės pavadinimas)</w:t>
          </w:r>
        </w:p>
        <w:p>
          <w:pPr>
            <w:shd w:val="clear" w:color="000000" w:fill="auto"/>
            <w:tabs>
              <w:tab w:val="right" w:leader="underscore" w:pos="9638"/>
            </w:tabs>
          </w:pPr>
          <w:r>
            <w:t xml:space="preserve">išnagrinėjęs (-usi) __________ patikrinimo aktą Nr. </w:t>
            <w:tab/>
            <w:t>, surašytą patikrinus</w:t>
          </w:r>
        </w:p>
        <w:p>
          <w:pPr>
            <w:shd w:val="clear" w:color="000000" w:fill="auto"/>
            <w:tabs>
              <w:tab w:val="center" w:pos="2337"/>
              <w:tab w:val="center" w:pos="6384"/>
            </w:tabs>
            <w:rPr>
              <w:sz w:val="20"/>
            </w:rPr>
          </w:pPr>
          <w:r>
            <w:rPr>
              <w:sz w:val="20"/>
            </w:rPr>
            <w:tab/>
            <w:t xml:space="preserve">(data) </w:t>
            <w:tab/>
            <w:t xml:space="preserve">(numeris) </w:t>
          </w:r>
        </w:p>
        <w:p>
          <w:pPr>
            <w:shd w:val="clear" w:color="000000" w:fill="auto"/>
            <w:tabs>
              <w:tab w:val="right" w:leader="underscore" w:pos="9638"/>
            </w:tabs>
          </w:pPr>
          <w:r>
            <w:tab/>
            <w:t xml:space="preserve">, </w:t>
          </w:r>
          <w:r>
            <w:rPr>
              <w:spacing w:val="60"/>
            </w:rPr>
            <w:t>nustat</w:t>
          </w:r>
          <w:r>
            <w:rPr>
              <w:spacing w:val="20"/>
            </w:rPr>
            <w:t>ė:</w:t>
          </w:r>
        </w:p>
        <w:p>
          <w:pPr>
            <w:shd w:val="clear" w:color="000000" w:fill="auto"/>
            <w:tabs>
              <w:tab w:val="center" w:pos="4275"/>
            </w:tabs>
            <w:rPr>
              <w:sz w:val="20"/>
            </w:rPr>
          </w:pPr>
          <w:r>
            <w:rPr>
              <w:sz w:val="20"/>
            </w:rPr>
            <w:tab/>
            <w:t>(mokesčių mokėtojo (mokestį išskaičiuojančio asmens) pavadinimas/vardas, pavardė, kodas)</w:t>
          </w:r>
        </w:p>
        <w:p>
          <w:pPr>
            <w:shd w:val="clear" w:color="000000" w:fill="auto"/>
            <w:tabs>
              <w:tab w:val="right" w:leader="underscore" w:pos="9633"/>
            </w:tabs>
          </w:pPr>
          <w:r>
            <w:tab/>
          </w:r>
        </w:p>
        <w:p>
          <w:pPr>
            <w:shd w:val="clear" w:color="000000" w:fill="auto"/>
            <w:tabs>
              <w:tab w:val="right" w:leader="underscore" w:pos="9633"/>
            </w:tabs>
          </w:pPr>
          <w:r>
            <w:tab/>
          </w:r>
        </w:p>
        <w:p>
          <w:pPr>
            <w:shd w:val="clear" w:color="000000" w:fill="auto"/>
            <w:tabs>
              <w:tab w:val="right" w:leader="underscore" w:pos="9633"/>
            </w:tabs>
          </w:pPr>
          <w:r>
            <w:tab/>
          </w:r>
        </w:p>
        <w:p>
          <w:pPr>
            <w:shd w:val="clear" w:color="000000" w:fill="auto"/>
            <w:tabs>
              <w:tab w:val="right" w:leader="underscore" w:pos="9633"/>
            </w:tabs>
          </w:pPr>
          <w:r>
            <w:tab/>
          </w:r>
        </w:p>
        <w:p>
          <w:pPr>
            <w:shd w:val="clear" w:color="000000" w:fill="auto"/>
            <w:tabs>
              <w:tab w:val="right" w:leader="underscore" w:pos="9633"/>
            </w:tabs>
          </w:pPr>
          <w:r>
            <w:tab/>
            <w:tab/>
          </w:r>
        </w:p>
        <w:p>
          <w:pPr>
            <w:shd w:val="clear" w:color="000000" w:fill="auto"/>
            <w:tabs>
              <w:tab w:val="right" w:leader="underscore" w:pos="9633"/>
            </w:tabs>
          </w:pPr>
          <w:r>
            <w:tab/>
          </w:r>
        </w:p>
        <w:p>
          <w:pPr>
            <w:shd w:val="clear" w:color="000000" w:fill="auto"/>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50"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shd w:val="clear" w:color="000000" w:fill="auto"/>
            <w:tabs>
              <w:tab w:val="center" w:pos="6840"/>
            </w:tabs>
            <w:rPr>
              <w:sz w:val="20"/>
            </w:rPr>
          </w:pPr>
          <w:r>
            <w:rPr>
              <w:sz w:val="20"/>
            </w:rPr>
            <w:tab/>
            <w:t>(sprendimą dėl patikrinimo akto tvirtinimo</w:t>
          </w:r>
        </w:p>
        <w:p>
          <w:pPr>
            <w:shd w:val="clear" w:color="000000" w:fill="auto"/>
            <w:tabs>
              <w:tab w:val="right" w:leader="underscore" w:pos="9638"/>
            </w:tabs>
            <w:rPr>
              <w:spacing w:val="60"/>
              <w:szCs w:val="16"/>
            </w:rPr>
          </w:pPr>
          <w:r>
            <w:rPr>
              <w:szCs w:val="16"/>
            </w:rPr>
            <w:tab/>
            <w:t xml:space="preserve"> </w:t>
          </w:r>
          <w:r>
            <w:rPr>
              <w:spacing w:val="60"/>
              <w:szCs w:val="16"/>
            </w:rPr>
            <w:t>nusprendė</w:t>
          </w:r>
        </w:p>
        <w:p>
          <w:pPr>
            <w:shd w:val="clear" w:color="000000" w:fill="auto"/>
            <w:tabs>
              <w:tab w:val="left" w:pos="0"/>
            </w:tabs>
            <w:ind w:firstLine="709"/>
            <w:jc w:val="both"/>
            <w:rPr>
              <w:sz w:val="20"/>
            </w:rPr>
          </w:pPr>
          <w:r>
            <w:rPr>
              <w:sz w:val="20"/>
            </w:rPr>
            <w:t>priėmusio pareigūno pilnas pareigybės pavadinimas)</w:t>
          </w:r>
        </w:p>
        <w:p>
          <w:pPr>
            <w:shd w:val="clear" w:color="000000" w:fill="auto"/>
            <w:tabs>
              <w:tab w:val="right" w:leader="underscore" w:pos="9633"/>
            </w:tabs>
          </w:pPr>
          <w:r>
            <w:tab/>
          </w:r>
        </w:p>
        <w:p>
          <w:pPr>
            <w:shd w:val="clear" w:color="000000" w:fill="auto"/>
            <w:tabs>
              <w:tab w:val="right" w:leader="underscore" w:pos="9638"/>
            </w:tabs>
            <w:jc w:val="center"/>
            <w:rPr>
              <w:sz w:val="20"/>
            </w:rPr>
          </w:pPr>
          <w:r>
            <w:rPr>
              <w:sz w:val="20"/>
            </w:rPr>
            <w:t>(nurodyti priimamą (-us) sprendimą (-us) dėl akto rezultatų tvirtinimo (patvirtinti, nepatvirtinti, patvirtinti iš dalies,</w:t>
          </w:r>
        </w:p>
        <w:p>
          <w:pPr>
            <w:shd w:val="clear" w:color="000000" w:fill="auto"/>
            <w:tabs>
              <w:tab w:val="right" w:leader="underscore" w:pos="9633"/>
            </w:tabs>
          </w:pPr>
          <w:r>
            <w:tab/>
          </w:r>
        </w:p>
        <w:p>
          <w:pPr>
            <w:shd w:val="clear" w:color="000000" w:fill="auto"/>
            <w:tabs>
              <w:tab w:val="right" w:pos="9638"/>
            </w:tabs>
            <w:ind w:firstLine="50"/>
            <w:rPr>
              <w:sz w:val="20"/>
            </w:rPr>
          </w:pPr>
          <w:r>
            <w:rPr>
              <w:sz w:val="20"/>
            </w:rPr>
            <w:t xml:space="preserve">pakeisti, pavesti atlikti pakartotinį patikrinimą)) </w:t>
          </w:r>
        </w:p>
        <w:p>
          <w:pPr>
            <w:shd w:val="clear" w:color="000000" w:fill="auto"/>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shd w:val="clear" w:color="000000" w:fill="auto"/>
            <w:ind w:firstLine="709"/>
            <w:jc w:val="both"/>
          </w:pPr>
          <w:r>
            <w:t xml:space="preserve">Vadovaujantis MAĮ 87 straipsniu, mokesčių mokėtojo permokėtos mokesčių sumos gali būti įskaitytos mokesčių mokėtojo mokestinei nepriemokai padengti. </w:t>
          </w:r>
        </w:p>
        <w:p>
          <w:pPr>
            <w:shd w:val="clear" w:color="000000" w:fill="auto"/>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shd w:val="clear" w:color="000000" w:fill="auto"/>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shd w:val="clear" w:color="000000" w:fill="auto"/>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shd w:val="clear" w:color="000000" w:fill="auto"/>
            <w:tabs>
              <w:tab w:val="center" w:pos="6954"/>
            </w:tabs>
            <w:rPr>
              <w:sz w:val="20"/>
            </w:rPr>
          </w:pPr>
          <w:r>
            <w:rPr>
              <w:sz w:val="20"/>
            </w:rPr>
            <w:tab/>
            <w:t>(mokesčių administratoriaus pavadinimas)</w:t>
          </w:r>
        </w:p>
        <w:p>
          <w:pPr>
            <w:shd w:val="clear" w:color="000000" w:fill="auto"/>
            <w:tabs>
              <w:tab w:val="right" w:leader="underscore" w:pos="9638"/>
            </w:tabs>
            <w:jc w:val="both"/>
            <w:rPr>
              <w:szCs w:val="16"/>
            </w:rPr>
          </w:pPr>
          <w:r>
            <w:rPr>
              <w:szCs w:val="16"/>
            </w:rPr>
            <w:t xml:space="preserve">ar jos pareigūno, paduodamas per </w:t>
            <w:tab/>
            <w:t xml:space="preserve">. </w:t>
          </w:r>
        </w:p>
        <w:p>
          <w:pPr>
            <w:shd w:val="clear" w:color="000000" w:fill="auto"/>
            <w:tabs>
              <w:tab w:val="center" w:pos="7068"/>
            </w:tabs>
            <w:rPr>
              <w:sz w:val="20"/>
            </w:rPr>
          </w:pPr>
          <w:r>
            <w:rPr>
              <w:sz w:val="20"/>
            </w:rPr>
            <w:tab/>
            <w:t>(mokesčių administratoriaus pavadinimas, adresas)</w:t>
          </w:r>
        </w:p>
        <w:p>
          <w:pPr>
            <w:shd w:val="clear" w:color="000000" w:fill="auto"/>
            <w:ind w:firstLine="709"/>
          </w:pPr>
        </w:p>
        <w:p>
          <w:pPr>
            <w:shd w:val="clear" w:color="000000" w:fill="auto"/>
            <w:tabs>
              <w:tab w:val="right" w:leader="underscore" w:pos="3078"/>
              <w:tab w:val="right" w:pos="3933"/>
              <w:tab w:val="right" w:leader="underscore" w:pos="6213"/>
              <w:tab w:val="right" w:pos="7353"/>
              <w:tab w:val="right" w:leader="underscore" w:pos="9633"/>
            </w:tabs>
          </w:pPr>
          <w:r>
            <w:tab/>
            <w:tab/>
            <w:tab/>
            <w:tab/>
            <w:tab/>
          </w:r>
        </w:p>
        <w:p>
          <w:pPr>
            <w:shd w:val="clear" w:color="000000" w:fill="auto"/>
            <w:tabs>
              <w:tab w:val="center" w:pos="1653"/>
              <w:tab w:val="center" w:pos="5130"/>
              <w:tab w:val="center" w:pos="8607"/>
            </w:tabs>
            <w:rPr>
              <w:sz w:val="20"/>
            </w:rPr>
          </w:pPr>
          <w:r>
            <w:rPr>
              <w:sz w:val="20"/>
            </w:rPr>
            <w:tab/>
            <w:t xml:space="preserve"> (pareigų pavadinimas) </w:t>
            <w:tab/>
            <w:t>(parašas)</w:t>
            <w:tab/>
            <w:t xml:space="preserve"> (vardas, pavardė)</w:t>
          </w:r>
        </w:p>
        <w:p>
          <w:pPr>
            <w:shd w:val="clear" w:color="000000" w:fill="auto"/>
            <w:ind w:firstLine="709"/>
            <w:rPr>
              <w:sz w:val="20"/>
            </w:rPr>
          </w:pPr>
        </w:p>
        <w:p>
          <w:pPr>
            <w:shd w:val="clear" w:color="000000" w:fill="auto"/>
            <w:ind w:firstLine="709"/>
          </w:pPr>
        </w:p>
        <w:p>
          <w:pPr>
            <w:shd w:val="clear" w:color="000000" w:fill="auto"/>
            <w:tabs>
              <w:tab w:val="center" w:pos="3534"/>
            </w:tabs>
          </w:pPr>
          <w:r>
            <w:tab/>
            <w:t>V. A.</w:t>
          </w:r>
        </w:p>
        <w:p>
          <w:pPr>
            <w:shd w:val="clear" w:color="000000" w:fill="auto"/>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17489ce30595497bb3e3c0a547f3277d"/>
        <w:lock w:val="sdtLocked"/>
        <w:richText/>
      </w:sdtPr>
      <w:sdtContent>
        <w:p>
          <w:pPr>
            <w:tabs>
              <w:tab w:val="left" w:pos="1304"/>
              <w:tab w:val="left" w:pos="1457"/>
              <w:tab w:val="left" w:pos="1604"/>
              <w:tab w:val="left" w:pos="1757"/>
            </w:tabs>
            <w:ind w:firstLine="5102"/>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17489ce30595497bb3e3c0a547f3277d"/>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f038193c287f46749a32b1d8a959b8ed"/>
                <w:lock w:val="sdtLocked"/>
                <w:richText/>
              </w:sdtPr>
              <w:sdtContent>
                <w:p>
                  <w:pPr>
                    <w:tabs>
                      <w:tab w:val="left" w:pos="1134"/>
                    </w:tabs>
                    <w:ind w:firstLine="709"/>
                    <w:jc w:val="both"/>
                    <w:rPr>
                      <w:sz w:val="10"/>
                      <w:szCs w:val="10"/>
                    </w:rPr>
                  </w:pPr>
                  <w:sdt>
                    <w:sdtPr>
                      <w:alias w:val="Numeris"/>
                      <w:tag w:val="nr_f038193c287f46749a32b1d8a959b8ed"/>
                      <w:lock w:val="sdtLocked"/>
                      <w:richText/>
                    </w:sdtPr>
                    <w:sdtContent>
                      <w:r>
                        <w:rPr>
                          <w:szCs w:val="24"/>
                        </w:rPr>
                        <w:t>2</w:t>
                      </w:r>
                    </w:sdtContent>
                  </w:sdt>
                  <w:r>
                    <w:rPr>
                      <w:szCs w:val="24"/>
                    </w:rPr>
                    <w:t>.</w:t>
                  </w:r>
                  <w:r>
                    <w:rPr>
                      <w:color w:val="000000"/>
                      <w:szCs w:val="24"/>
                    </w:rPr>
                    <w:t xml:space="preserve"> Taisyklės parengtos, vadovaujantis Lietuvos Respublikos mokesčių administravimo įstatymo (toliau – MAĮ) 121 straipsniu ir kitais teisės aktais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926084a56cf04ad9b92433cc87d6c49d"/>
                    <w:lock w:val="sdtLocked"/>
                    <w:richText/>
                  </w:sdtPr>
                  <w:sdtContent>
                    <w:p>
                      <w:pPr>
                        <w:widowControl w:val="0"/>
                        <w:ind w:firstLine="709"/>
                        <w:jc w:val="both"/>
                        <w:rPr>
                          <w:lang w:eastAsia="lt-LT"/>
                        </w:rPr>
                      </w:pPr>
                      <w:sdt>
                        <w:sdtPr>
                          <w:alias w:val="Numeris"/>
                          <w:tag w:val="nr_926084a56cf04ad9b92433cc87d6c49d"/>
                          <w:lock w:val="sdtLocked"/>
                          <w:richText/>
                        </w:sdtPr>
                        <w:sdtContent>
                          <w:r>
                            <w:rPr>
                              <w:lang w:eastAsia="lt-LT"/>
                            </w:rPr>
                            <w:t>7.8</w:t>
                          </w:r>
                        </w:sdtContent>
                      </w:sdt>
                      <w:r>
                        <w:rPr>
                          <w:lang w:eastAsia="lt-LT"/>
                        </w:rPr>
                        <w:t>. Pranešimo baigiamojoje dalyje pateikiama kita su numatomu mokestiniu patikrinimu susijusi informacija, pvz., pareigūno, vykdančio mokestinį patikrinimą, kontaktiniai duomenys (telefono numeris ir / ar elektroninio pašto adresas).</w:t>
                      </w:r>
                    </w:p>
                    <w:p>
                      <w:pPr>
                        <w:widowControl w:val="0"/>
                        <w:ind w:firstLine="709"/>
                        <w:jc w:val="both"/>
                        <w:rPr>
                          <w:sz w:val="10"/>
                          <w:szCs w:val="10"/>
                        </w:rPr>
                      </w:pPr>
                      <w:r>
                        <w:rPr>
                          <w:lang w:eastAsia="lt-LT"/>
                        </w:rPr>
                        <w:t>Pranešimą surašant kompiuteriu nebūtina žymėti linijų, parodančių rekvizitų įrašymo vietas, bei nurodyti rekvizitų, kurie turi būti rašomi nustatytose vietose, pavadinimų.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Content>
            </w:sdt>
            <w:sdt>
              <w:sdtPr>
                <w:alias w:val="8 p."/>
                <w:tag w:val="part_bbbca33a7b4f42dd8b6a9e0b8c16ecb0"/>
                <w:lock w:val="sdtLocked"/>
                <w:richText/>
              </w:sdtPr>
              <w:sdtContent>
                <w:p>
                  <w:pPr>
                    <w:tabs>
                      <w:tab w:val="left" w:pos="1134"/>
                    </w:tabs>
                    <w:ind w:firstLine="709"/>
                    <w:jc w:val="both"/>
                    <w:rPr>
                      <w:color w:val="000000"/>
                      <w:szCs w:val="8"/>
                    </w:rPr>
                  </w:pPr>
                  <w:sdt>
                    <w:sdtPr>
                      <w:alias w:val="Numeris"/>
                      <w:tag w:val="nr_bbbca33a7b4f42dd8b6a9e0b8c16ecb0"/>
                      <w:lock w:val="sdtLocked"/>
                      <w:richText/>
                    </w:sdtPr>
                    <w:sdtContent>
                      <w:r>
                        <w:rPr>
                          <w:szCs w:val="24"/>
                        </w:rPr>
                        <w:t>8</w:t>
                      </w:r>
                    </w:sdtContent>
                  </w:sdt>
                  <w:r>
                    <w:rPr>
                      <w:szCs w:val="24"/>
                    </w:rPr>
                    <w:t>. Pranešimą pasirašo mokesčių administratoriaus viršininkas ar jo įgaliotas asmuo.</w:t>
                  </w:r>
                  <w:r>
                    <w:rPr>
                      <w:b/>
                      <w:szCs w:val="24"/>
                    </w:rPr>
                    <w:t xml:space="preserve"> </w:t>
                  </w:r>
                  <w:r>
                    <w:rPr>
                      <w:szCs w:val="24"/>
                    </w:rPr>
                    <w:t>Tuo atveju, kai pasirašoma rašytiniu parašu, dedamas institucijos antspaudas.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be1f0b5782c949f1ac1b577459e08dc4"/>
        <w:lock w:val="sdtLocked"/>
        <w:richText/>
      </w:sdtPr>
      <w:sdtContent>
        <w:p>
          <w:pPr>
            <w:tabs>
              <w:tab w:val="left" w:pos="1304"/>
              <w:tab w:val="left" w:pos="1457"/>
              <w:tab w:val="left" w:pos="1604"/>
              <w:tab w:val="left" w:pos="1757"/>
            </w:tabs>
            <w:ind w:firstLine="5102"/>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be1f0b5782c949f1ac1b577459e08dc4"/>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a78dbcb0ebab442db7c6b442ef667b55"/>
                <w:lock w:val="sdtLocked"/>
                <w:richText/>
              </w:sdtPr>
              <w:sdtContent>
                <w:p>
                  <w:pPr>
                    <w:tabs>
                      <w:tab w:val="left" w:pos="1134"/>
                    </w:tabs>
                    <w:ind w:firstLine="709"/>
                    <w:jc w:val="both"/>
                    <w:rPr>
                      <w:sz w:val="10"/>
                      <w:szCs w:val="10"/>
                    </w:rPr>
                  </w:pPr>
                  <w:sdt>
                    <w:sdtPr>
                      <w:alias w:val="Numeris"/>
                      <w:tag w:val="nr_a78dbcb0ebab442db7c6b442ef667b55"/>
                      <w:lock w:val="sdtLocked"/>
                      <w:richText/>
                    </w:sdtPr>
                    <w:sdtContent>
                      <w:r>
                        <w:rPr>
                          <w:szCs w:val="24"/>
                        </w:rPr>
                        <w:t>2</w:t>
                      </w:r>
                    </w:sdtContent>
                  </w:sdt>
                  <w:r>
                    <w:rPr>
                      <w:szCs w:val="24"/>
                    </w:rPr>
                    <w:t xml:space="preserve">. </w:t>
                  </w:r>
                  <w:r>
                    <w:rPr>
                      <w:color w:val="000000"/>
                      <w:szCs w:val="24"/>
                    </w:rPr>
                    <w:t>Taisyklės parengtos, vadovaujantis Lietuvos Respublikos mokesčių administravimo įstatymu (toliau – MAĮ), Dokumentų rengimo taisyklėmis, patvirtintomis Lietuvos vyriausiojo archyvaro 2011 m. liepos 4 d. įsakymu Nr. V-117</w:t>
                  </w:r>
                  <w:r>
                    <w:rPr>
                      <w:szCs w:val="24"/>
                    </w:rPr>
                    <w:t xml:space="preserve"> </w:t>
                  </w:r>
                  <w:r>
                    <w:rPr>
                      <w:color w:val="000000"/>
                      <w:szCs w:val="24"/>
                    </w:rPr>
                    <w:t>„Dėl Dokumentų rengimo taisyklių patvirtinimo“,</w:t>
                  </w:r>
                  <w:r>
                    <w:rPr>
                      <w:b/>
                      <w:color w:val="000000"/>
                      <w:szCs w:val="24"/>
                    </w:rPr>
                    <w:t xml:space="preserve"> </w:t>
                  </w:r>
                  <w:r>
                    <w:rPr>
                      <w:color w:val="000000"/>
                      <w:szCs w:val="24"/>
                    </w:rPr>
                    <w:t>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41e90131a984456b801e79c0bcc0ceea"/>
                <w:lock w:val="sdtLocked"/>
                <w:richText/>
              </w:sdtPr>
              <w:sdtContent>
                <w:p>
                  <w:pPr>
                    <w:widowControl w:val="0"/>
                    <w:ind w:firstLine="709"/>
                    <w:jc w:val="both"/>
                    <w:rPr>
                      <w:sz w:val="10"/>
                      <w:szCs w:val="10"/>
                    </w:rPr>
                  </w:pPr>
                  <w:sdt>
                    <w:sdtPr>
                      <w:alias w:val="Numeris"/>
                      <w:tag w:val="nr_41e90131a984456b801e79c0bcc0ceea"/>
                      <w:lock w:val="sdtLocked"/>
                      <w:richText/>
                    </w:sdtPr>
                    <w:sdtContent>
                      <w:r>
                        <w:t>5</w:t>
                      </w:r>
                    </w:sdtContent>
                  </w:sdt>
                  <w: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95a19d9b57a0441aa97f84b66147bfff"/>
                    <w:lock w:val="sdtLocked"/>
                    <w:richText/>
                  </w:sdtPr>
                  <w:sdtContent>
                    <w:p>
                      <w:pPr>
                        <w:widowControl w:val="0"/>
                        <w:ind w:firstLine="709"/>
                        <w:jc w:val="both"/>
                        <w:rPr>
                          <w:sz w:val="10"/>
                          <w:szCs w:val="10"/>
                        </w:rPr>
                      </w:pPr>
                      <w:sdt>
                        <w:sdtPr>
                          <w:alias w:val="Numeris"/>
                          <w:tag w:val="nr_95a19d9b57a0441aa97f84b66147bfff"/>
                          <w:lock w:val="sdtLocked"/>
                          <w:richText/>
                        </w:sdtPr>
                        <w:sdtContent>
                          <w:r>
                            <w:t>7.1</w:t>
                          </w:r>
                        </w:sdtContent>
                      </w:sdt>
                      <w:r>
                        <w:t xml:space="preserve">. pavedimo tikrinti datą ir registracijos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e4da609ae28f4e9faecadfed60f90f6c"/>
                    <w:lock w:val="sdtLocked"/>
                    <w:richText/>
                  </w:sdtPr>
                  <w:sdtContent>
                    <w:p>
                      <w:pPr>
                        <w:widowControl w:val="0"/>
                        <w:suppressAutoHyphens/>
                        <w:ind w:firstLine="709"/>
                        <w:jc w:val="both"/>
                        <w:rPr>
                          <w:sz w:val="10"/>
                          <w:szCs w:val="10"/>
                        </w:rPr>
                      </w:pPr>
                      <w:sdt>
                        <w:sdtPr>
                          <w:alias w:val="Numeris"/>
                          <w:tag w:val="nr_e4da609ae28f4e9faecadfed60f90f6c"/>
                          <w:lock w:val="sdtLocked"/>
                          <w:richText/>
                        </w:sdtPr>
                        <w:sdtContent>
                          <w:r>
                            <w:rPr>
                              <w:color w:val="000000"/>
                            </w:rPr>
                            <w:t>7.5</w:t>
                          </w:r>
                        </w:sdtContent>
                      </w:sdt>
                      <w:r>
                        <w:rPr>
                          <w:color w:val="000000"/>
                        </w:rPr>
                        <w:t>. mokėtojo adresą (gyvenamąją vietą) ir mokėtojo kodą (fizinio asmens – asmens kodą) (jeigu jie žinomi);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7.6 p."/>
                    <w:tag w:val="part_bd850954adf04f3bb0929b183c539752"/>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333997842b6e446882886456d7becfb5"/>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1-1 p."/>
                <w:tag w:val="part_57eb3c8835e64eed8e072ceba05fcad0"/>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2008-09-17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32051d8635d453987e20001e05b37f5"/>
                    <w:lock w:val="sdtLocked"/>
                    <w:richText/>
                  </w:sdtPr>
                  <w:sdtContent>
                    <w:p>
                      <w:pPr>
                        <w:widowControl w:val="0"/>
                        <w:ind w:firstLine="709"/>
                        <w:jc w:val="both"/>
                        <w:rPr>
                          <w:sz w:val="10"/>
                          <w:szCs w:val="10"/>
                        </w:rPr>
                      </w:pPr>
                      <w:sdt>
                        <w:sdtPr>
                          <w:alias w:val="Numeris"/>
                          <w:tag w:val="nr_d32051d8635d453987e20001e05b37f5"/>
                          <w:lock w:val="sdtLocked"/>
                          <w:richText/>
                        </w:sdtPr>
                        <w:sdtContent>
                          <w:r>
                            <w:t>14.6</w:t>
                          </w:r>
                        </w:sdtContent>
                      </w:sdt>
                      <w:r>
                        <w:t xml:space="preserve">. paėmė elektroninėse laikmenose pateiktus mokesčių mokėtojo apskaitos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4.7 p."/>
                    <w:tag w:val="part_2c409df2cabd453f948c1f63a45b4ff1"/>
                    <w:lock w:val="sdtLocked"/>
                    <w:richText/>
                  </w:sdtPr>
                  <w:sdtContent>
                    <w:p>
                      <w:pPr>
                        <w:ind w:firstLine="709"/>
                        <w:jc w:val="both"/>
                        <w:rPr>
                          <w:color w:val="000000"/>
                          <w:szCs w:val="17"/>
                        </w:rPr>
                      </w:pPr>
                      <w:sdt>
                        <w:sdtPr>
                          <w:alias w:val="Numeris"/>
                          <w:tag w:val="nr_2c409df2cabd453f948c1f63a45b4ff1"/>
                          <w:lock w:val="sdtLocked"/>
                          <w:richText/>
                        </w:sdtPr>
                        <w:sdtContent>
                          <w:r>
                            <w:rPr>
                              <w:color w:val="000000"/>
                              <w:szCs w:val="17"/>
                            </w:rPr>
                            <w:t>14.7</w:t>
                          </w:r>
                        </w:sdtContent>
                      </w:sdt>
                      <w:r>
                        <w:rPr>
                          <w:color w:val="000000"/>
                          <w:szCs w:val="17"/>
                        </w:rPr>
                        <w:t>. kita.</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f69c4758035b4c99ac5d4c21e449af87"/>
                <w:lock w:val="sdtLocked"/>
                <w:richText/>
              </w:sdtPr>
              <w:sdtContent>
                <w:p>
                  <w:pPr>
                    <w:widowControl w:val="0"/>
                    <w:suppressAutoHyphens/>
                    <w:ind w:firstLine="709"/>
                    <w:jc w:val="both"/>
                    <w:rPr>
                      <w:sz w:val="10"/>
                      <w:szCs w:val="10"/>
                    </w:rPr>
                  </w:pPr>
                  <w:sdt>
                    <w:sdtPr>
                      <w:alias w:val="Numeris"/>
                      <w:tag w:val="nr_f69c4758035b4c99ac5d4c21e449af87"/>
                      <w:lock w:val="sdtLocked"/>
                      <w:richText/>
                    </w:sdtPr>
                    <w:sdtContent>
                      <w:r>
                        <w:rPr>
                          <w:color w:val="000000"/>
                        </w:rPr>
                        <w:t>24</w:t>
                      </w:r>
                    </w:sdtContent>
                  </w:sdt>
                  <w:r>
                    <w:rPr>
                      <w:color w:val="000000"/>
                    </w:rPr>
                    <w:t>. Kai mokesčių administratoriaus pareigūnas mokestinio patikrinimo metu taiko specialius mokesčių apskaičiavimo būdus, tai patikrinimo akto nustatomojoje dalyje jis turi skirti atskirą dalį priežasčių, dėl kurių yra taikomi šie būdai, nurodymui ir išsamiam apskaičiuoto mokesčio (apskaičiavimai gali būti pateikiami patikrinimo akto prieduose) aprašymui.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b64e60cfd39149da8899a5432eb6f561"/>
                <w:lock w:val="sdtLocked"/>
                <w:richText/>
              </w:sdtPr>
              <w:sdtContent>
                <w:p>
                  <w:pPr>
                    <w:widowControl w:val="0"/>
                    <w:suppressAutoHyphens/>
                    <w:ind w:firstLine="709"/>
                    <w:jc w:val="both"/>
                    <w:rPr>
                      <w:sz w:val="10"/>
                      <w:szCs w:val="10"/>
                    </w:rPr>
                  </w:pPr>
                  <w:sdt>
                    <w:sdtPr>
                      <w:alias w:val="Numeris"/>
                      <w:tag w:val="nr_b64e60cfd39149da8899a5432eb6f561"/>
                      <w:lock w:val="sdtLocked"/>
                      <w:richText/>
                    </w:sdtPr>
                    <w:sdtContent>
                      <w:r>
                        <w:rPr>
                          <w:color w:val="000000"/>
                        </w:rPr>
                        <w:t>27</w:t>
                      </w:r>
                    </w:sdtContent>
                  </w:sdt>
                  <w:r>
                    <w:rPr>
                      <w:color w:val="000000"/>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sumos (atskirai nurodant apskaičiuotąsias pritaikius specialiuosius mokesčių apskaičiavimo būdus), nurodoma nustatyta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426a9c341a5c4f34ae6c19c543012561"/>
                <w:lock w:val="sdtLocked"/>
                <w:richText/>
              </w:sdtPr>
              <w:sdtContent>
                <w:p>
                  <w:pPr>
                    <w:widowControl w:val="0"/>
                    <w:suppressAutoHyphens/>
                    <w:ind w:firstLine="709"/>
                    <w:jc w:val="both"/>
                    <w:rPr>
                      <w:color w:val="000000"/>
                    </w:rPr>
                  </w:pPr>
                  <w:sdt>
                    <w:sdtPr>
                      <w:alias w:val="Numeris"/>
                      <w:tag w:val="nr_426a9c341a5c4f34ae6c19c543012561"/>
                      <w:lock w:val="sdtLocked"/>
                      <w:richText/>
                    </w:sdtPr>
                    <w:sdtContent>
                      <w:r>
                        <w:rPr>
                          <w:color w:val="000000"/>
                        </w:rPr>
                        <w:t>29</w:t>
                      </w:r>
                    </w:sdtContent>
                  </w:sdt>
                  <w:r>
                    <w:rPr>
                      <w:color w:val="000000"/>
                    </w:rPr>
                    <w:t>. Patikrinimo akte delspinigiai ir konkretus baudos dydis neapskaičiuojami, tik nurodoma, kad, vadovaujantis MAĮ 96–98 ir 139 straipsniais, mokėtojui gali būti skiriama nuo 10 iki 50 procentų papildomai apskaičiuoto mokesčio sumos dydžio bauda ir apskaičiuojami delspinigiai.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widowControl w:val="0"/>
                    <w:suppressAutoHyphens/>
                    <w:ind w:firstLine="709"/>
                    <w:jc w:val="both"/>
                    <w:rPr>
                      <w:sz w:val="10"/>
                      <w:szCs w:val="10"/>
                    </w:rPr>
                  </w:pPr>
                  <w:r>
                    <w:rPr>
                      <w:color w:val="000000"/>
                    </w:rPr>
                    <w:t>Tais atvejais, kai patikrinimo metu nenustatoma pažeidimų, patikrinus likviduoto arba mirusio mokesčių mokėtojo veiklą, taip pat įforminant struktūrinio padalinio (išskyrus akcizais apmokestinamų prekių sandėlį) patikrinimo aktą, informacija apie skaičiuotinus delspinigius ir</w:t>
                  </w:r>
                  <w:r>
                    <w:rPr>
                      <w:b/>
                      <w:bCs/>
                      <w:color w:val="000000"/>
                    </w:rPr>
                    <w:t xml:space="preserve"> </w:t>
                  </w:r>
                  <w:r>
                    <w:rPr>
                      <w:color w:val="000000"/>
                    </w:rPr>
                    <w:t>skirtiną baudą nepateikiama.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510889d10ba84921baaa9a7c98dc28cc"/>
                <w:lock w:val="sdtLocked"/>
                <w:richText/>
              </w:sdtPr>
              <w:sdtContent>
                <w:p>
                  <w:pPr>
                    <w:widowControl w:val="0"/>
                    <w:suppressAutoHyphens/>
                    <w:ind w:firstLine="709"/>
                    <w:jc w:val="both"/>
                    <w:rPr>
                      <w:color w:val="000000"/>
                      <w:spacing w:val="2"/>
                    </w:rPr>
                  </w:pPr>
                  <w:sdt>
                    <w:sdtPr>
                      <w:alias w:val="Numeris"/>
                      <w:tag w:val="nr_510889d10ba84921baaa9a7c98dc28cc"/>
                      <w:lock w:val="sdtLocked"/>
                      <w:richText/>
                    </w:sdtPr>
                    <w:sdtContent>
                      <w:r>
                        <w:rPr>
                          <w:color w:val="000000"/>
                          <w:spacing w:val="2"/>
                        </w:rPr>
                        <w:t>31</w:t>
                      </w:r>
                    </w:sdtContent>
                  </w:sdt>
                  <w:r>
                    <w:rPr>
                      <w:color w:val="000000"/>
                      <w:spacing w:val="2"/>
                    </w:rPr>
                    <w:t>. Patikrinimo akto baigiamojoje dalyje turi būti nurodoma, kad mokėtojas, nesutikdamas su patikrinimo akte papildomai apskaičiuotomis mokesčių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padalinio (išskyrus akcizais apmokestinamų prekių sandėlį) patikrinimo aktą.</w:t>
                  </w:r>
                </w:p>
                <w:p>
                  <w:pPr>
                    <w:widowControl w:val="0"/>
                    <w:suppressAutoHyphens/>
                    <w:ind w:firstLine="709"/>
                    <w:jc w:val="both"/>
                    <w:rPr>
                      <w:sz w:val="10"/>
                      <w:szCs w:val="10"/>
                    </w:rPr>
                  </w:pPr>
                  <w:r>
                    <w:rPr>
                      <w:color w:val="000000"/>
                    </w:rPr>
                    <w:t>Mokėtojas, pasirašydamas patikrinimo aktą, gali nurodyti, kad nesinaudos savo teise teikti pastabas dėl patikrinimo akto arba tai gali padaryti atskiru rašytiniu pareiškimu.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2 p."/>
                <w:tag w:val="part_750f314490c84069be5293b883787c83"/>
                <w:lock w:val="sdtLocked"/>
                <w:richText/>
              </w:sdtPr>
              <w:sdtContent>
                <w:p>
                  <w:pPr>
                    <w:widowControl w:val="0"/>
                    <w:ind w:firstLine="709"/>
                    <w:jc w:val="both"/>
                    <w:rPr>
                      <w:lang w:eastAsia="lt-LT"/>
                    </w:rPr>
                  </w:pPr>
                  <w:sdt>
                    <w:sdtPr>
                      <w:alias w:val="Numeris"/>
                      <w:tag w:val="nr_750f314490c84069be5293b883787c83"/>
                      <w:lock w:val="sdtLocked"/>
                      <w:richText/>
                    </w:sdtPr>
                    <w:sdtContent>
                      <w:r>
                        <w:rPr>
                          <w:lang w:eastAsia="lt-LT"/>
                        </w:rPr>
                        <w:t>32</w:t>
                      </w:r>
                    </w:sdtContent>
                  </w:sdt>
                  <w:r>
                    <w:rPr>
                      <w:lang w:eastAsia="lt-LT"/>
                    </w:rPr>
                    <w:t>. Patikrinimo akto baigiamojoje dalyje turi būti nurodyta, kad mokesčių mokėtojas ir mokesčių administratorius, vadovaujantis MAĮ 71 straipsniu, gali pasirašyti susitarimą dėl mokesčio ir su juo susijusių sumų dydžio, jei nė viena iš šalių neturi pakankamai įrodymų savo apskaičiavimams pagrįsti. Ši informacija patikrinimo akte nepateikiama, kai patikrinimo metu nenustatoma pažeidimų, patikrinus likviduoto ar mirusio mokesčių mokėtojo veiklą, taip pat įforminant struktūrinio padalinio (išskyrus akcizais apmokestinamų prekių sandėlį) patikrinimo aktą.</w:t>
                  </w:r>
                </w:p>
                <w:p>
                  <w:pPr>
                    <w:widowControl w:val="0"/>
                    <w:ind w:firstLine="567"/>
                    <w:jc w:val="both"/>
                    <w:rPr>
                      <w:sz w:val="10"/>
                      <w:szCs w:val="10"/>
                    </w:rPr>
                  </w:pPr>
                  <w:r>
                    <w:rPr>
                      <w:lang w:eastAsia="lt-LT"/>
                    </w:rPr>
                    <w:t>Pastabose gali būti nurodoma patikrinimo metu išaiškėjusi kita mokesčių administravimui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7 p."/>
                <w:tag w:val="part_a4b7267e47e24be891e338b901d65490"/>
                <w:lock w:val="sdtLocked"/>
                <w:richText/>
              </w:sdtPr>
              <w:sdtContent>
                <w:p>
                  <w:pPr>
                    <w:ind w:firstLine="709"/>
                    <w:jc w:val="both"/>
                    <w:rPr>
                      <w:sz w:val="10"/>
                      <w:szCs w:val="10"/>
                    </w:rPr>
                  </w:pPr>
                  <w:sdt>
                    <w:sdtPr>
                      <w:alias w:val="Numeris"/>
                      <w:tag w:val="nr_a4b7267e47e24be891e338b901d65490"/>
                      <w:lock w:val="sdtLocked"/>
                      <w:richText/>
                    </w:sdtPr>
                    <w:sdtContent>
                      <w:r>
                        <w:rPr>
                          <w:color w:val="000000"/>
                          <w:szCs w:val="24"/>
                        </w:rPr>
                        <w:t>37</w:t>
                      </w:r>
                    </w:sdtContent>
                  </w:sdt>
                  <w:r>
                    <w:rPr>
                      <w:color w:val="000000"/>
                      <w:szCs w:val="24"/>
                    </w:rPr>
                    <w:t>. Jeigu patikrinimo aktas mokesčių mokėtojui yra įteikiamas tiesiogiai,</w:t>
                  </w:r>
                  <w:r>
                    <w:rPr>
                      <w:b/>
                      <w:color w:val="000000"/>
                      <w:szCs w:val="24"/>
                    </w:rPr>
                    <w:t xml:space="preserve"> </w:t>
                  </w:r>
                  <w:r>
                    <w:rPr>
                      <w:color w:val="000000"/>
                      <w:szCs w:val="24"/>
                      <w:shd w:val="clear" w:color="auto" w:fill="FFFFFF"/>
                    </w:rPr>
                    <w:t>patikrinimo aktą pasirašo mokėtojas ar jo atstovas, nurodo savo pareigas, vardą, pavardę ir datą. Su padalinių patikrinimo rezultatais gali būti supažindintas struktūrinio padalinio veiklą organizuojantis ir (ar) vykdantis darbuotojas.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8 p."/>
                <w:tag w:val="part_58ecd626ad414f00809d44de507f9333"/>
                <w:lock w:val="sdtLocked"/>
                <w:richText/>
              </w:sdtPr>
              <w:sdtContent>
                <w:p>
                  <w:pPr>
                    <w:tabs>
                      <w:tab w:val="num" w:pos="1703"/>
                    </w:tabs>
                    <w:ind w:firstLine="709"/>
                    <w:jc w:val="both"/>
                    <w:rPr>
                      <w:sz w:val="10"/>
                      <w:szCs w:val="10"/>
                    </w:rPr>
                  </w:pPr>
                  <w:sdt>
                    <w:sdtPr>
                      <w:alias w:val="Numeris"/>
                      <w:tag w:val="nr_58ecd626ad414f00809d44de507f9333"/>
                      <w:lock w:val="sdtLocked"/>
                      <w:richText/>
                    </w:sdtPr>
                    <w:sdtContent>
                      <w:r>
                        <w:rPr>
                          <w:color w:val="000000"/>
                          <w:szCs w:val="24"/>
                          <w:shd w:val="clear" w:color="auto" w:fill="FFFFFF"/>
                          <w:lang w:eastAsia="lt-LT"/>
                        </w:rPr>
                        <w:t>38</w:t>
                      </w:r>
                    </w:sdtContent>
                  </w:sdt>
                  <w:r>
                    <w:rPr>
                      <w:color w:val="000000"/>
                      <w:szCs w:val="24"/>
                      <w:shd w:val="clear" w:color="auto" w:fill="FFFFFF"/>
                      <w:lang w:eastAsia="lt-LT"/>
                    </w:rPr>
                    <w:t>. Jeigu mokėtojas atsisako pasirašyti tiesiogiai jam įteikiamą</w:t>
                  </w:r>
                  <w:r>
                    <w:rPr>
                      <w:b/>
                      <w:color w:val="000000"/>
                      <w:szCs w:val="24"/>
                      <w:shd w:val="clear" w:color="auto" w:fill="FFFFFF"/>
                      <w:lang w:eastAsia="lt-LT"/>
                    </w:rPr>
                    <w:t xml:space="preserve"> </w:t>
                  </w:r>
                  <w:r>
                    <w:rPr>
                      <w:color w:val="000000"/>
                      <w:szCs w:val="24"/>
                      <w:shd w:val="clear" w:color="auto" w:fill="FFFFFF"/>
                      <w:lang w:eastAsia="lt-LT"/>
                    </w:rPr>
                    <w:t>patikrinimo aktą, apie tai turi būti pažymėta patikrinimo akte.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Content>
    </w:sdt>
    <w:sdt>
      <w:sdtPr>
        <w:alias w:val="patvirtinta"/>
        <w:tag w:val="part_3900f4564fdb41f28befe11641758aae"/>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3900f4564fdb41f28befe11641758aae"/>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50dc4f03ee07491a82f2870a7d8f7ce8"/>
                <w:lock w:val="sdtLocked"/>
                <w:richText/>
              </w:sdtPr>
              <w:sdtContent>
                <w:p>
                  <w:pPr>
                    <w:tabs>
                      <w:tab w:val="left" w:pos="993"/>
                    </w:tabs>
                    <w:ind w:firstLine="709"/>
                    <w:jc w:val="both"/>
                    <w:rPr>
                      <w:sz w:val="10"/>
                      <w:szCs w:val="10"/>
                    </w:rPr>
                  </w:pPr>
                  <w:sdt>
                    <w:sdtPr>
                      <w:alias w:val="Numeris"/>
                      <w:tag w:val="nr_50dc4f03ee07491a82f2870a7d8f7ce8"/>
                      <w:lock w:val="sdtLocked"/>
                      <w:richText/>
                    </w:sdtPr>
                    <w:sdtContent>
                      <w:r>
                        <w:rPr>
                          <w:szCs w:val="24"/>
                        </w:rPr>
                        <w:t>2</w:t>
                      </w:r>
                    </w:sdtContent>
                  </w:sdt>
                  <w:r>
                    <w:rPr>
                      <w:szCs w:val="24"/>
                    </w:rPr>
                    <w:t xml:space="preserve">. </w:t>
                  </w:r>
                  <w:r>
                    <w:rPr>
                      <w:color w:val="000000"/>
                      <w:szCs w:val="24"/>
                    </w:rPr>
                    <w:t>Taisyklės parengtos vadovaujantis Lietuvos Respublikos mokesčių administravimo įstatymu (toliau – MAĮ), Lietuvos Respublikos viešojo administravimo įstatymu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97dbc512d20740ba9dabe1f78f514c04"/>
                <w:lock w:val="sdtLocked"/>
                <w:richText/>
              </w:sdtPr>
              <w:sdtContent>
                <w:p>
                  <w:pPr>
                    <w:widowControl w:val="0"/>
                    <w:ind w:firstLine="709"/>
                    <w:jc w:val="both"/>
                    <w:rPr>
                      <w:sz w:val="10"/>
                      <w:szCs w:val="10"/>
                    </w:rPr>
                  </w:pPr>
                  <w:sdt>
                    <w:sdtPr>
                      <w:alias w:val="Numeris"/>
                      <w:tag w:val="nr_97dbc512d20740ba9dabe1f78f514c04"/>
                      <w:lock w:val="sdtLocked"/>
                      <w:richText/>
                    </w:sdtPr>
                    <w:sdtContent>
                      <w:r>
                        <w:rPr>
                          <w:lang w:eastAsia="lt-LT"/>
                        </w:rPr>
                        <w:t>4</w:t>
                      </w:r>
                    </w:sdtContent>
                  </w:sdt>
                  <w:r>
                    <w:rPr>
                      <w:lang w:eastAsia="lt-LT"/>
                    </w:rPr>
                    <w:t>. Mokesčių administratoriaus pareigūnas (toliau – pareigūnas) Sprendimą turi priimti per 35 dienas nuo patikrinimo akto įteikimo mokesčių mokėtojui (mokestį išskaičiuojančiam asmeniui, toliau – mokesčių mokėtojas)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4-1 p."/>
                <w:tag w:val="part_e3a2c206ec8e4f4aae1b4ffba96e04ac"/>
                <w:lock w:val="sdtLocked"/>
                <w:richText/>
              </w:sdtPr>
              <w:sdtContent>
                <w:p>
                  <w:pPr>
                    <w:ind w:firstLine="709"/>
                    <w:jc w:val="both"/>
                    <w:rPr>
                      <w:bCs/>
                      <w:szCs w:val="24"/>
                    </w:rPr>
                  </w:pPr>
                  <w:sdt>
                    <w:sdtPr>
                      <w:alias w:val="Numeris"/>
                      <w:tag w:val="nr_e3a2c206ec8e4f4aae1b4ffba96e04ac"/>
                      <w:lock w:val="sdtLocked"/>
                      <w:richText/>
                    </w:sdtPr>
                    <w:sdtContent>
                      <w:r>
                        <w:rPr>
                          <w:color w:val="000000"/>
                          <w:szCs w:val="24"/>
                        </w:rPr>
                        <w:t>4</w:t>
                      </w:r>
                      <w:r>
                        <w:rPr>
                          <w:color w:val="000000"/>
                          <w:szCs w:val="24"/>
                          <w:vertAlign w:val="superscript"/>
                        </w:rPr>
                        <w:t>1</w:t>
                      </w:r>
                    </w:sdtContent>
                  </w:sdt>
                  <w:r>
                    <w:rPr>
                      <w:color w:val="000000"/>
                      <w:szCs w:val="24"/>
                    </w:rPr>
                    <w:t xml:space="preserve">. Jei pareigūnas mokestinio patikrinimo metu nustato pažeidimų, kurie turi nusikalstamos veikos požymių, jis, vadovaudamasis MAĮ 132 straipsniu, perduoda surinktą medžiagą ikiteisminio tyrimo institucijai. Jei ikiteisminio tyrimo institucijos ikiteisminį tyrimą nutraukia ar jo nepradeda arba jei teismas priima išteisinamąjį nuosprendį ir šie sprendimai yra įsiteisėję, pareigūnas per 30 dienų nuo išteisinamojo nuosprendžio, prokuroro ar ikiteisminio tyrimo pareigūno nutarimo atsisakyti pradėti ikiteisminį tyrimą, </w:t>
                  </w:r>
                  <w:r>
                    <w:rPr>
                      <w:bCs/>
                      <w:color w:val="000000"/>
                      <w:szCs w:val="24"/>
                    </w:rPr>
                    <w:t>prokuroro nutarimo ar ikiteisminio tyrimo teisėjo nutarties ar sprendimo dėl ikiteisminio tyrimo nutraukimo</w:t>
                  </w:r>
                  <w:r>
                    <w:rPr>
                      <w:color w:val="000000"/>
                      <w:szCs w:val="24"/>
                    </w:rPr>
                    <w:t xml:space="preserve"> gavimo dienos priima atskirą sprendimą dėl </w:t>
                  </w:r>
                  <w:r>
                    <w:rPr>
                      <w:szCs w:val="24"/>
                    </w:rPr>
                    <w:t xml:space="preserve">patikrinimo akto tvirtinimo, kuriuo skiria baudą mokesčių mokėtojui už padarytus mokestinius pažeidimus. </w:t>
                  </w:r>
                </w:p>
                <w:p>
                  <w:pPr>
                    <w:ind w:firstLine="709"/>
                    <w:jc w:val="both"/>
                    <w:rPr>
                      <w:sz w:val="10"/>
                      <w:szCs w:val="10"/>
                    </w:rPr>
                  </w:pPr>
                  <w:r>
                    <w:rPr>
                      <w:bCs/>
                      <w:szCs w:val="24"/>
                    </w:rPr>
                    <w:t xml:space="preserve">Šio punkto nuostatos taikomos ir tais atvejais, kai pareigūnas iki Sprendimo priėmimo </w:t>
                  </w:r>
                  <w:r>
                    <w:rPr>
                      <w:color w:val="000000"/>
                      <w:szCs w:val="24"/>
                    </w:rPr>
                    <w:t xml:space="preserve">gauna informaciją </w:t>
                  </w:r>
                  <w:r>
                    <w:rPr>
                      <w:szCs w:val="24"/>
                    </w:rPr>
                    <w:t>apie tikrintino mokesčių mokėtojo atžvilgiu pradėtą ikiteisminį tyrimą už tą patį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sdtContent>
            </w:sdt>
            <w:sdt>
              <w:sdtPr>
                <w:alias w:val="5 p."/>
                <w:tag w:val="part_13e2a27c182548ff8d26f49836e22df4"/>
                <w:lock w:val="sdtLocked"/>
                <w:richText/>
              </w:sdtPr>
              <w:sdtContent>
                <w:p>
                  <w:pPr>
                    <w:widowControl w:val="0"/>
                    <w:ind w:firstLine="709"/>
                    <w:jc w:val="both"/>
                    <w:rPr>
                      <w:sz w:val="10"/>
                      <w:szCs w:val="10"/>
                    </w:rPr>
                  </w:pPr>
                  <w:sdt>
                    <w:sdtPr>
                      <w:alias w:val="Numeris"/>
                      <w:tag w:val="nr_13e2a27c182548ff8d26f49836e22df4"/>
                      <w:lock w:val="sdtLocked"/>
                      <w:richText/>
                    </w:sdtPr>
                    <w:sdtContent>
                      <w:r>
                        <w:rPr>
                          <w:lang w:eastAsia="lt-LT"/>
                        </w:rPr>
                        <w:t>5</w:t>
                      </w:r>
                    </w:sdtContent>
                  </w:sdt>
                  <w:r>
                    <w:rPr>
                      <w:lang w:eastAsia="lt-LT"/>
                    </w:rPr>
                    <w:t>. Kai mokesčių mokėtojas dėl patikrinimo akto pateikia rašytines pastabas, tai Sprendimas turi būti priimtas per 30 dienų nuo tos dienos, kai mokesčių administratorius šias pastabas gauna. Sprendimas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9962244ba44641c79207882d074f8593"/>
                <w:lock w:val="sdtLocked"/>
                <w:richText/>
              </w:sdtPr>
              <w:sdtContent>
                <w:p>
                  <w:pPr>
                    <w:widowControl w:val="0"/>
                    <w:suppressAutoHyphens/>
                    <w:ind w:firstLine="709"/>
                    <w:jc w:val="both"/>
                    <w:rPr>
                      <w:sz w:val="10"/>
                      <w:szCs w:val="10"/>
                    </w:rPr>
                  </w:pPr>
                  <w:sdt>
                    <w:sdtPr>
                      <w:alias w:val="Numeris"/>
                      <w:tag w:val="nr_9962244ba44641c79207882d074f8593"/>
                      <w:lock w:val="sdtLocked"/>
                      <w:richText/>
                    </w:sdtPr>
                    <w:sdtContent>
                      <w:r>
                        <w:rPr>
                          <w:color w:val="000000"/>
                          <w:spacing w:val="-4"/>
                        </w:rPr>
                        <w:t>11</w:t>
                      </w:r>
                    </w:sdtContent>
                  </w:sdt>
                  <w:r>
                    <w:rPr>
                      <w:color w:val="000000"/>
                      <w:spacing w:val="-4"/>
                    </w:rPr>
                    <w:t>. Sprendimo projekto dėstomosios dalies pradžioje trumpai apibūdinami patikrinimo rezultatai, nurodoma, kokie teisės aktai, jų straipsniai (dalys) buvo pažeisti, nurodomos nustatytos mokesčių sumos,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893b8740a8b64115ab9974d38badef77"/>
                    <w:lock w:val="sdtLocked"/>
                    <w:richText/>
                  </w:sdtPr>
                  <w:sdtContent>
                    <w:p>
                      <w:pPr>
                        <w:tabs>
                          <w:tab w:val="left" w:pos="1134"/>
                        </w:tabs>
                        <w:ind w:firstLine="709"/>
                        <w:jc w:val="both"/>
                        <w:rPr>
                          <w:sz w:val="10"/>
                          <w:szCs w:val="10"/>
                        </w:rPr>
                      </w:pPr>
                      <w:sdt>
                        <w:sdtPr>
                          <w:alias w:val="Numeris"/>
                          <w:tag w:val="nr_893b8740a8b64115ab9974d38badef77"/>
                          <w:lock w:val="sdtLocked"/>
                          <w:richText/>
                        </w:sdtPr>
                        <w:sdtContent>
                          <w:r>
                            <w:rPr>
                              <w:szCs w:val="24"/>
                            </w:rPr>
                            <w:t>19.1</w:t>
                          </w:r>
                        </w:sdtContent>
                      </w:sdt>
                      <w:r>
                        <w:rPr>
                          <w:szCs w:val="24"/>
                        </w:rPr>
                        <w:t>.</w:t>
                      </w:r>
                      <w:r>
                        <w:rPr>
                          <w:color w:val="000000"/>
                          <w:szCs w:val="24"/>
                        </w:rPr>
                        <w:t xml:space="preserve"> įmokos kodas (pagal Mokesčių, rinkliavų ir kitų įmokų, mokamų į Valstybinės mokesčių inspekcijos biudžeto pajamų surenkamąsias sąskaitas, kodų sąrašą, patvirtintą Valstybinės mokesčių inspekcijos prie Lietuvos Respublikos finansų ministerijos viršininko ir Muitinės departamento prie Lietuvos Respublikos finansų ministerijos direktoriaus 2003 m. vasario 26 d. įsakymu Nr. V-57/1B-160 </w:t>
                      </w:r>
                      <w:r>
                        <w:rPr>
                          <w:szCs w:val="24"/>
                        </w:rPr>
                        <w:t>„Dėl Mokesčių, rinkliavų ir kitų įmokų į Lietuvos Respublikos valstybės biudžetą, savivaldybių biudžetus bei valstybės pinigų fondus kodų sąrašo“</w:t>
                      </w:r>
                      <w:r>
                        <w:rPr>
                          <w:bCs/>
                          <w:szCs w:val="24"/>
                        </w:rPr>
                        <w: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8e0443ef1e714cb2bb7335231b7af5c8"/>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f9913bfeeff4602b60b357664f7c697"/>
                <w:lock w:val="sdtLocked"/>
                <w:richText/>
              </w:sdtPr>
              <w:sdtContent>
                <w:p>
                  <w:pPr>
                    <w:widowControl w:val="0"/>
                    <w:suppressAutoHyphens/>
                    <w:ind w:firstLine="709"/>
                    <w:jc w:val="both"/>
                    <w:rPr>
                      <w:sz w:val="10"/>
                      <w:szCs w:val="10"/>
                    </w:rPr>
                  </w:pPr>
                  <w:sdt>
                    <w:sdtPr>
                      <w:alias w:val="Numeris"/>
                      <w:tag w:val="nr_af9913bfeeff4602b60b357664f7c697"/>
                      <w:lock w:val="sdtLocked"/>
                      <w:richText/>
                    </w:sdtPr>
                    <w:sdtContent>
                      <w:r>
                        <w:rPr>
                          <w:color w:val="000000"/>
                        </w:rPr>
                        <w:t>26</w:t>
                      </w:r>
                    </w:sdtContent>
                  </w:sdt>
                  <w:r>
                    <w:rPr>
                      <w:color w:val="000000"/>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nurodomos apskaičiuotos mokesčių (įmokų)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6-1 p."/>
                <w:tag w:val="part_296a0dc2bf164712b98d261c8eeac81a"/>
                <w:lock w:val="sdtLocked"/>
                <w:richText/>
              </w:sdtPr>
              <w:sdtContent>
                <w:p>
                  <w:pPr>
                    <w:widowControl w:val="0"/>
                    <w:ind w:firstLine="709"/>
                    <w:jc w:val="both"/>
                    <w:rPr>
                      <w:lang w:eastAsia="lt-LT"/>
                    </w:rPr>
                  </w:pPr>
                  <w:sdt>
                    <w:sdtPr>
                      <w:alias w:val="Numeris"/>
                      <w:tag w:val="nr_296a0dc2bf164712b98d261c8eeac81a"/>
                      <w:lock w:val="sdtLocked"/>
                      <w:richText/>
                    </w:sdt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6ea9f4a8ae03426981729375f219ad9a"/>
                    <w:lock w:val="sdtLocked"/>
                    <w:richText/>
                  </w:sdtPr>
                  <w:sdtContent>
                    <w:p>
                      <w:pPr>
                        <w:widowControl w:val="0"/>
                        <w:ind w:firstLine="709"/>
                        <w:jc w:val="both"/>
                        <w:rPr>
                          <w:lang w:eastAsia="lt-LT"/>
                        </w:rPr>
                      </w:pPr>
                      <w:sdt>
                        <w:sdtPr>
                          <w:alias w:val="Numeris"/>
                          <w:tag w:val="nr_6ea9f4a8ae03426981729375f219ad9a"/>
                          <w:lock w:val="sdtLocked"/>
                          <w:richText/>
                        </w:sdt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5f2b217ba2f64f1d911150a63062e5df"/>
                    <w:lock w:val="sdtLocked"/>
                    <w:richText/>
                  </w:sdtPr>
                  <w:sdtContent>
                    <w:p>
                      <w:pPr>
                        <w:widowControl w:val="0"/>
                        <w:ind w:firstLine="709"/>
                        <w:jc w:val="both"/>
                        <w:rPr>
                          <w:lang w:eastAsia="lt-LT"/>
                        </w:rPr>
                      </w:pPr>
                      <w:sdt>
                        <w:sdtPr>
                          <w:alias w:val="Numeris"/>
                          <w:tag w:val="nr_5f2b217ba2f64f1d911150a63062e5df"/>
                          <w:lock w:val="sdtLocked"/>
                          <w:richText/>
                        </w:sdt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pPr>
                        <w:widowControl w:val="0"/>
                        <w:ind w:firstLine="709"/>
                        <w:jc w:val="both"/>
                        <w:rPr>
                          <w:sz w:val="10"/>
                          <w:szCs w:val="10"/>
                        </w:rPr>
                      </w:pPr>
                      <w:r>
                        <w:rPr>
                          <w:lang w:eastAsia="lt-LT"/>
                        </w:rPr>
                        <w:t>Sprendimo pobūdis gali būti skirtingas (pvz., dalis patikrinimo akto gali būti tvirtinama, o dėl kitos dalies gali būti skirtas pakartotinis patikrinimas).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7 p."/>
                <w:tag w:val="part_62211ef584df48d8b7c3a6b73e5c58a2"/>
                <w:lock w:val="sdtLocked"/>
                <w:richText/>
              </w:sdtPr>
              <w:sdtContent>
                <w:p>
                  <w:pPr>
                    <w:widowControl w:val="0"/>
                    <w:ind w:firstLine="709"/>
                    <w:jc w:val="both"/>
                    <w:rPr>
                      <w:lang w:eastAsia="lt-LT"/>
                    </w:rPr>
                  </w:pPr>
                  <w:sdt>
                    <w:sdtPr>
                      <w:alias w:val="Numeris"/>
                      <w:tag w:val="nr_62211ef584df48d8b7c3a6b73e5c58a2"/>
                      <w:lock w:val="sdtLocked"/>
                      <w:richText/>
                    </w:sdtPr>
                    <w:sdtContent>
                      <w:r>
                        <w:rPr>
                          <w:lang w:eastAsia="lt-LT"/>
                        </w:rPr>
                        <w:t>27</w:t>
                      </w:r>
                    </w:sdtContent>
                  </w:sdt>
                  <w:r>
                    <w:rPr>
                      <w:lang w:eastAsia="lt-LT"/>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widowControl w:val="0"/>
                    <w:ind w:firstLine="709"/>
                    <w:jc w:val="both"/>
                    <w:rPr>
                      <w:sz w:val="10"/>
                      <w:szCs w:val="10"/>
                    </w:rPr>
                  </w:pPr>
                  <w:r>
                    <w:rPr>
                      <w:lang w:eastAsia="lt-LT"/>
                    </w:rPr>
                    <w:t>Pavedant atlikti pakartotinį mokesčių mokėtojo patikrinimą, Pažymos projekto dėstomojoje dalyje turi būti išdėstomos priežastys, faktai ir aplinkybės, dėl kurių nusprendžiama pavesti pakartotinai 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00e5eff4989c4744af8830a9726fc2b1"/>
                <w:lock w:val="sdtLocked"/>
                <w:richText/>
              </w:sdtPr>
              <w:sdtContent>
                <w:p>
                  <w:pPr>
                    <w:widowControl w:val="0"/>
                    <w:ind w:firstLine="709"/>
                    <w:jc w:val="both"/>
                    <w:rPr>
                      <w:lang w:eastAsia="lt-LT"/>
                    </w:rPr>
                  </w:pPr>
                  <w:sdt>
                    <w:sdtPr>
                      <w:alias w:val="Numeris"/>
                      <w:tag w:val="nr_00e5eff4989c4744af8830a9726fc2b1"/>
                      <w:lock w:val="sdtLocked"/>
                      <w:richText/>
                    </w:sdt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f4473461141d449796d2378c09a1ca40"/>
                    <w:lock w:val="sdtLocked"/>
                    <w:richText/>
                  </w:sdtPr>
                  <w:sdtContent>
                    <w:p>
                      <w:pPr>
                        <w:ind w:firstLine="709"/>
                        <w:jc w:val="both"/>
                        <w:rPr>
                          <w:lang w:eastAsia="lt-LT"/>
                        </w:rPr>
                      </w:pPr>
                      <w:sdt>
                        <w:sdtPr>
                          <w:alias w:val="Numeris"/>
                          <w:tag w:val="nr_f4473461141d449796d2378c09a1ca40"/>
                          <w:lock w:val="sdtLocked"/>
                          <w:richText/>
                        </w:sdtPr>
                        <w:sdtContent>
                          <w:r>
                            <w:rPr>
                              <w:szCs w:val="24"/>
                            </w:rPr>
                            <w:t>29.1</w:t>
                          </w:r>
                        </w:sdtContent>
                      </w:sdt>
                      <w:r>
                        <w:rPr>
                          <w:szCs w:val="24"/>
                        </w:rPr>
                        <w:t xml:space="preserve">. Jeigu mokestinio patikrinimo metu nebuvo nustatyta mokesčių įstatymų pažeidimų, tai Pažyma, tvirtinanti patikrinimo aktą (jo dalį) ir / ar pavedanti pakartotinai tikrinti mokesčių mokėtoją, gali būti skundžiama </w:t>
                      </w:r>
                      <w:r>
                        <w:rPr>
                          <w:color w:val="000000"/>
                          <w:szCs w:val="24"/>
                        </w:rPr>
                        <w:t xml:space="preserve">Lietuvos Respublikos ikiteisminio administracinių ginčų nagrinėjimo tvarkos įstatymo ir / arba </w:t>
                      </w:r>
                      <w:r>
                        <w:rPr>
                          <w:szCs w:val="24"/>
                        </w:rPr>
                        <w:t>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29.2 p."/>
                    <w:tag w:val="part_30e3e4361e7846869c67e3c313f297c6"/>
                    <w:lock w:val="sdtLocked"/>
                    <w:richText/>
                  </w:sdtPr>
                  <w:sdtContent>
                    <w:p>
                      <w:pPr>
                        <w:widowControl w:val="0"/>
                        <w:ind w:firstLine="709"/>
                        <w:jc w:val="both"/>
                        <w:rPr>
                          <w:sz w:val="10"/>
                          <w:szCs w:val="10"/>
                        </w:rPr>
                      </w:pPr>
                      <w:sdt>
                        <w:sdtPr>
                          <w:alias w:val="Numeris"/>
                          <w:tag w:val="nr_30e3e4361e7846869c67e3c313f297c6"/>
                          <w:lock w:val="sdtLocked"/>
                          <w:richText/>
                        </w:sdtPr>
                        <w:sdtContent>
                          <w:r>
                            <w:rPr>
                              <w:lang w:eastAsia="lt-LT"/>
                            </w:rPr>
                            <w:t>29.2</w:t>
                          </w:r>
                        </w:sdtContent>
                      </w:sdt>
                      <w:r>
                        <w:rPr>
                          <w:lang w:eastAsia="lt-LT"/>
                        </w:rPr>
                        <w:t>. Pažyma, tvirtinanti likviduoto ar mirusio mokesčių mokėtojo patikrinimo, kurio metu buvo nustatyti mokesčio įstatymo pažeidimai, aktą gali būti skundžiama MAĮ IX skyriuje nustatyta tvarka (pvz., mokesčių mokėtojo turto paveldėtojas turi teisę per 20 dienų po to, kai buvo įteikta ši Pažyma, apskųsti ją raštu centriniam mokesčių administratoriui, paduodant skundą per vietos mokesčių administratorių).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0 p."/>
                <w:tag w:val="part_ab38744ad1954a76b5ce3537fe3a1aca"/>
                <w:lock w:val="sdtLocked"/>
                <w:richText/>
              </w:sdtPr>
              <w:sdtContent>
                <w:p>
                  <w:pPr>
                    <w:ind w:firstLine="709"/>
                    <w:jc w:val="both"/>
                    <w:rPr>
                      <w:color w:val="000000"/>
                      <w:szCs w:val="17"/>
                    </w:rPr>
                  </w:pPr>
                  <w:sdt>
                    <w:sdtPr>
                      <w:alias w:val="Numeris"/>
                      <w:tag w:val="nr_ab38744ad1954a76b5ce3537fe3a1aca"/>
                      <w:lock w:val="sdtLocked"/>
                      <w:richText/>
                    </w:sdtPr>
                    <w:sdtContent>
                      <w:r>
                        <w:rPr>
                          <w:color w:val="000000"/>
                          <w:szCs w:val="17"/>
                        </w:rPr>
                        <w:t>30</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1 p."/>
                <w:tag w:val="part_5535d9fa283941c9abc6469da294f0b8"/>
                <w:lock w:val="sdtLocked"/>
                <w:richText/>
              </w:sdtPr>
              <w:sdtContent>
                <w:p>
                  <w:pPr>
                    <w:ind w:firstLine="709"/>
                    <w:jc w:val="both"/>
                    <w:rPr>
                      <w:color w:val="000000"/>
                      <w:szCs w:val="17"/>
                    </w:rPr>
                  </w:pPr>
                  <w:sdt>
                    <w:sdtPr>
                      <w:alias w:val="Numeris"/>
                      <w:tag w:val="nr_5535d9fa283941c9abc6469da294f0b8"/>
                      <w:lock w:val="sdtLocked"/>
                      <w:richText/>
                    </w:sdtPr>
                    <w:sdtContent>
                      <w:r>
                        <w:rPr>
                          <w:color w:val="000000"/>
                          <w:szCs w:val="17"/>
                        </w:rPr>
                        <w:t>31</w:t>
                      </w:r>
                    </w:sdtContent>
                  </w:sdt>
                  <w:r>
                    <w:rPr>
                      <w:color w:val="000000"/>
                      <w:szCs w:val="17"/>
                    </w:rPr>
                    <w:t>. Be šiose Taisyklėse nurodytos informacijos, Sprendime ar Pažymoje gali būti pateikiami ir kiti reikalingi duomenys.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2 p."/>
                <w:tag w:val="part_fd3d850e425d43b7aec8da0a6ad6cb3f"/>
                <w:lock w:val="sdtLocked"/>
                <w:richText/>
              </w:sdtPr>
              <w:sdtContent>
                <w:p>
                  <w:pPr>
                    <w:ind w:firstLine="709"/>
                    <w:jc w:val="both"/>
                    <w:rPr>
                      <w:color w:val="000000"/>
                      <w:szCs w:val="17"/>
                    </w:rPr>
                  </w:pPr>
                  <w:sdt>
                    <w:sdtPr>
                      <w:alias w:val="Numeris"/>
                      <w:tag w:val="nr_fd3d850e425d43b7aec8da0a6ad6cb3f"/>
                      <w:lock w:val="sdtLocked"/>
                      <w:richText/>
                    </w:sdtPr>
                    <w:sdtContent>
                      <w:r>
                        <w:rPr>
                          <w:color w:val="000000"/>
                          <w:szCs w:val="17"/>
                        </w:rPr>
                        <w:t>32</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d5ff839196f74c39bc6fcfba8038a669"/>
                <w:lock w:val="sdtLocked"/>
                <w:richText/>
              </w:sdtPr>
              <w:sdtContent>
                <w:p>
                  <w:pPr>
                    <w:ind w:firstLine="709"/>
                    <w:jc w:val="both"/>
                    <w:rPr>
                      <w:sz w:val="10"/>
                      <w:szCs w:val="10"/>
                    </w:rPr>
                  </w:pPr>
                  <w:sdt>
                    <w:sdtPr>
                      <w:alias w:val="Numeris"/>
                      <w:tag w:val="nr_d5ff839196f74c39bc6fcfba8038a669"/>
                      <w:lock w:val="sdtLocked"/>
                      <w:richText/>
                    </w:sdtPr>
                    <w:sdtContent>
                      <w:r>
                        <w:rPr>
                          <w:color w:val="000000"/>
                          <w:szCs w:val="24"/>
                        </w:rPr>
                        <w:t>33</w:t>
                      </w:r>
                    </w:sdtContent>
                  </w:sdt>
                  <w:r>
                    <w:rPr>
                      <w:color w:val="000000"/>
                      <w:szCs w:val="24"/>
                    </w:rPr>
                    <w:t>. Pasirašyto rašytiniu parašu Sprendimo ar Pažymos visi egzemplioriai turi būti patvirtinti institucijos antspaudu.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 p."/>
                <w:tag w:val="part_dd7e363062e847c9b333ec47ba88ff76"/>
                <w:lock w:val="sdtLocked"/>
                <w:richText/>
              </w:sdtPr>
              <w:sdtContent>
                <w:p>
                  <w:pPr>
                    <w:ind w:firstLine="709"/>
                    <w:jc w:val="both"/>
                    <w:rPr>
                      <w:color w:val="000000"/>
                      <w:szCs w:val="17"/>
                    </w:rPr>
                  </w:pPr>
                  <w:sdt>
                    <w:sdtPr>
                      <w:alias w:val="Numeris"/>
                      <w:tag w:val="nr_dd7e363062e847c9b333ec47ba88ff76"/>
                      <w:lock w:val="sdtLocked"/>
                      <w:richText/>
                    </w:sdtPr>
                    <w:sdtContent>
                      <w:r>
                        <w:rPr>
                          <w:color w:val="000000"/>
                          <w:szCs w:val="17"/>
                        </w:rPr>
                        <w:t>34</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5 p."/>
                <w:tag w:val="part_e64273e852064a11977e04686b1cfa6a"/>
                <w:lock w:val="sdtLocked"/>
                <w:richText/>
              </w:sdtPr>
              <w:sdtContent>
                <w:p>
                  <w:pPr>
                    <w:ind w:firstLine="709"/>
                    <w:jc w:val="both"/>
                    <w:rPr>
                      <w:color w:val="000000"/>
                      <w:szCs w:val="17"/>
                    </w:rPr>
                  </w:pPr>
                  <w:sdt>
                    <w:sdtPr>
                      <w:alias w:val="Numeris"/>
                      <w:tag w:val="nr_e64273e852064a11977e04686b1cfa6a"/>
                      <w:lock w:val="sdtLocked"/>
                      <w:richText/>
                    </w:sdtPr>
                    <w:sdtContent>
                      <w:r>
                        <w:rPr>
                          <w:color w:val="000000"/>
                          <w:szCs w:val="17"/>
                        </w:rPr>
                        <w:t>35</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6 p."/>
                <w:tag w:val="part_bd0fbc47e7ff44d89c657ed2146c581c"/>
                <w:lock w:val="sdtLocked"/>
                <w:richText/>
              </w:sdtPr>
              <w:sdtContent>
                <w:p>
                  <w:pPr>
                    <w:ind w:firstLine="709"/>
                    <w:jc w:val="both"/>
                    <w:rPr>
                      <w:color w:val="000000"/>
                      <w:szCs w:val="17"/>
                    </w:rPr>
                  </w:pPr>
                  <w:sdt>
                    <w:sdtPr>
                      <w:alias w:val="Numeris"/>
                      <w:tag w:val="nr_bd0fbc47e7ff44d89c657ed2146c581c"/>
                      <w:lock w:val="sdtLocked"/>
                      <w:richText/>
                    </w:sdtPr>
                    <w:sdtContent>
                      <w:r>
                        <w:rPr>
                          <w:color w:val="000000"/>
                          <w:szCs w:val="17"/>
                        </w:rPr>
                        <w:t>36</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7 p."/>
                <w:tag w:val="part_9df9fe2d056c4636a86ad4021818eb7f"/>
                <w:lock w:val="sdtLocked"/>
                <w:richText/>
              </w:sdtPr>
              <w:sdtContent>
                <w:p>
                  <w:pPr>
                    <w:ind w:firstLine="709"/>
                    <w:jc w:val="both"/>
                    <w:rPr>
                      <w:color w:val="000000"/>
                      <w:szCs w:val="17"/>
                    </w:rPr>
                  </w:pPr>
                  <w:sdt>
                    <w:sdtPr>
                      <w:alias w:val="Numeris"/>
                      <w:tag w:val="nr_9df9fe2d056c4636a86ad4021818eb7f"/>
                      <w:lock w:val="sdtLocked"/>
                      <w:richText/>
                    </w:sdtPr>
                    <w:sdtContent>
                      <w:r>
                        <w:rPr>
                          <w:color w:val="000000"/>
                          <w:szCs w:val="17"/>
                        </w:rPr>
                        <w:t>37</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8"/>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B24A1D6FC">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2008-09-08,
Žin., 2008, Nr.
106-4077 (2008-09-16), i. k. 1082055ISAK000VA-45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02332E9799">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2011-05-26,
Žin., 2011, Nr.
66-3134 (2011-05-31), i. k. 1112055ISAK000VA-62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c0dae09cef11e58fd1fc0b9bba68a7">
            <w:r w:rsidRPr="00532B9F">
              <w:rPr>
                <w:rFonts w:ascii="Times New Roman" w:eastAsia="MS Mincho" w:hAnsi="Times New Roman"/>
                <w:sz w:val="20"/>
                <w:iCs/>
                <w:color w:val="0000FF" w:themeColor="hyperlink"/>
                <w:u w:val="single"/>
              </w:rPr>
              <w:t>VA-108</w:t>
            </w:r>
          </w:fldSimple>
          <w:r>
            <w:rPr>
              <w:rFonts w:ascii="Times New Roman" w:eastAsia="MS Mincho" w:hAnsi="Times New Roman"/>
              <w:sz w:val="20"/>
              <w:iCs/>
            </w:rPr>
            <w:t>,
2015-12-02,
paskelbta TAR 2015-12-08, i. k. 2015-19427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9c4a300ccf11e9a5eaf2cd290f1944">
            <w:r w:rsidRPr="00532B9F">
              <w:rPr>
                <w:rFonts w:ascii="Times New Roman" w:eastAsia="MS Mincho" w:hAnsi="Times New Roman"/>
                <w:sz w:val="20"/>
                <w:iCs/>
                <w:color w:val="0000FF" w:themeColor="hyperlink"/>
                <w:u w:val="single"/>
              </w:rPr>
              <w:t>VA-106</w:t>
            </w:r>
          </w:fldSimple>
          <w:r>
            <w:rPr>
              <w:rFonts w:ascii="Times New Roman" w:eastAsia="MS Mincho" w:hAnsi="Times New Roman"/>
              <w:sz w:val="20"/>
              <w:iCs/>
            </w:rPr>
            <w:t>,
2018-12-31,
paskelbta TAR 2018-12-31, i. k. 2018-22009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c4b050e46e11eb9f09e7df20500045">
            <w:r w:rsidRPr="00532B9F">
              <w:rPr>
                <w:rFonts w:ascii="Times New Roman" w:eastAsia="MS Mincho" w:hAnsi="Times New Roman"/>
                <w:sz w:val="20"/>
                <w:iCs/>
                <w:color w:val="0000FF" w:themeColor="hyperlink"/>
                <w:u w:val="single"/>
              </w:rPr>
              <w:t>VA-42</w:t>
            </w:r>
          </w:fldSimple>
          <w:r>
            <w:rPr>
              <w:rFonts w:ascii="Times New Roman" w:eastAsia="MS Mincho" w:hAnsi="Times New Roman"/>
              <w:sz w:val="20"/>
              <w:iCs/>
            </w:rPr>
            <w:t>,
2021-07-14,
paskelbta TAR 2021-07-14, i. k. 2021-15871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4</w:t>
    </w:r>
    <w:r>
      <w:rPr>
        <w:szCs w:val="24"/>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3EB34933E485"/>
  <Relationship Id="rId18" Type="http://schemas.openxmlformats.org/officeDocument/2006/relationships/hyperlink" TargetMode="External" Target="https://www.e-tar.lt/portal/lt/legalAct/TAR.077276F69388"/>
  <Relationship Id="rId19" Type="http://schemas.openxmlformats.org/officeDocument/2006/relationships/hyperlink" TargetMode="External" Target="https://www.e-tar.lt/portal/lt/legalAct/TAR.69AE693D1287"/>
  <Relationship Id="rId2" Type="http://schemas.openxmlformats.org/officeDocument/2006/relationships/fontTable" Target="fontTable.xml"/>
  <Relationship Id="rId20" Type="http://schemas.openxmlformats.org/officeDocument/2006/relationships/hyperlink" TargetMode="External" Target="https://www.e-tar.lt/portal/lt/legalAct/TAR.87ADE53958E8"/>
  <Relationship Id="rId21" Type="http://schemas.openxmlformats.org/officeDocument/2006/relationships/hyperlink" TargetMode="External" Target="https://www.e-tar.lt/portal/lt/legalAct/TAR.3A470D1CD393"/>
  <Relationship Id="rId22" Type="http://schemas.openxmlformats.org/officeDocument/2006/relationships/hyperlink" TargetMode="External" Target="https://www.e-tar.lt/portal/lt/legalAct/TAR.F6B2F6549C7A"/>
  <Relationship Id="rId23" Type="http://schemas.openxmlformats.org/officeDocument/2006/relationships/hyperlink" TargetMode="External" Target="https://www.e-tar.lt/portal/lt/legalAct/TAR.F769AE95EBBA"/>
  <Relationship Id="rId24" Type="http://schemas.openxmlformats.org/officeDocument/2006/relationships/hyperlink" TargetMode="External" Target="https://www.e-tar.lt/portal/lt/legalAct/TAR.4CBB69D96B04"/>
  <Relationship Id="rId25" Type="http://schemas.openxmlformats.org/officeDocument/2006/relationships/hyperlink" TargetMode="External" Target="https://www.e-tar.lt/portal/lt/legalAct/TAR.CF9D6FCEB9D9"/>
  <Relationship Id="rId26" Type="http://schemas.openxmlformats.org/officeDocument/2006/relationships/header" Target="header7.xml"/>
  <Relationship Id="rId27" Type="http://schemas.openxmlformats.org/officeDocument/2006/relationships/header" Target="header8.xml"/>
  <Relationship Id="rId28" Type="http://schemas.openxmlformats.org/officeDocument/2006/relationships/footer" Target="footer7.xml"/>
  <Relationship Id="rId29" Type="http://schemas.openxmlformats.org/officeDocument/2006/relationships/footer" Target="footer8.xml"/>
  <Relationship Id="rId3" Type="http://schemas.openxmlformats.org/officeDocument/2006/relationships/footnotes" Target="footnotes.xml"/>
  <Relationship Id="rId30" Type="http://schemas.openxmlformats.org/officeDocument/2006/relationships/header" Target="header9.xml"/>
  <Relationship Id="rId31" Type="http://schemas.openxmlformats.org/officeDocument/2006/relationships/footer" Target="footer9.xml"/>
  <Relationship Id="rId32" Type="http://schemas.openxmlformats.org/officeDocument/2006/relationships/image" Target="media/image7.png"/>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67B5099C5848"/>
  <Relationship Id="rId35" Type="http://schemas.openxmlformats.org/officeDocument/2006/relationships/hyperlink" TargetMode="External" Target="https://www.e-tar.lt/portal/lt/legalAct/TAR.78FAC7B20AD8"/>
  <Relationship Id="rId36" Type="http://schemas.openxmlformats.org/officeDocument/2006/relationships/header" Target="header13.xml"/>
  <Relationship Id="rId37" Type="http://schemas.openxmlformats.org/officeDocument/2006/relationships/header" Target="header14.xml"/>
  <Relationship Id="rId38" Type="http://schemas.openxmlformats.org/officeDocument/2006/relationships/footer" Target="footer13.xml"/>
  <Relationship Id="rId39" Type="http://schemas.openxmlformats.org/officeDocument/2006/relationships/footer" Target="footer14.xml"/>
  <Relationship Id="rId4" Type="http://schemas.openxmlformats.org/officeDocument/2006/relationships/hyperlink" TargetMode="External" Target="https://www.e-tar.lt/portal/lt/legalAct/TAR.3EB34933E485"/>
  <Relationship Id="rId40" Type="http://schemas.openxmlformats.org/officeDocument/2006/relationships/header" Target="header15.xml"/>
  <Relationship Id="rId41" Type="http://schemas.openxmlformats.org/officeDocument/2006/relationships/footer" Target="footer15.xml"/>
  <Relationship Id="rId42" Type="http://schemas.openxmlformats.org/officeDocument/2006/relationships/image" Target="media/image2.emf"/>
  <Relationship Id="rId43" Type="http://schemas.openxmlformats.org/officeDocument/2006/relationships/image" Target="media/image10.png"/>
  <Relationship Id="rId44" Type="http://schemas.openxmlformats.org/officeDocument/2006/relationships/hyperlink" TargetMode="External" Target="https://www.e-tar.lt/portal/lt/legalAct/TAR.3EB34933E485"/>
  <Relationship Id="rId45" Type="http://schemas.openxmlformats.org/officeDocument/2006/relationships/hyperlink" TargetMode="External" Target="https://www.e-tar.lt/portal/lt/legalAct/TAR.FDBAB22F6A98"/>
  <Relationship Id="rId46" Type="http://schemas.openxmlformats.org/officeDocument/2006/relationships/hyperlink" TargetMode="External" Target="https://www.e-tar.lt/portal/lt/legalAct/TAR.67B5099C5848"/>
  <Relationship Id="rId47" Type="http://schemas.openxmlformats.org/officeDocument/2006/relationships/hyperlink" TargetMode="External" Target="https://www.e-tar.lt/portal/lt/legalAct/TAR.78FAC7B20AD8"/>
  <Relationship Id="rId48" Type="http://schemas.openxmlformats.org/officeDocument/2006/relationships/image" Target="media/image13.png"/>
  <Relationship Id="rId49" Type="http://schemas.openxmlformats.org/officeDocument/2006/relationships/oleObject" Target="embeddings/oleObject8.bin"/>
  <Relationship Id="rId5" Type="http://schemas.openxmlformats.org/officeDocument/2006/relationships/hyperlink" TargetMode="External" Target="https://www.e-tar.lt/portal/lt/legalAct/TAR.67B5099C5848"/>
  <Relationship Id="rId50" Type="http://schemas.openxmlformats.org/officeDocument/2006/relationships/hyperlink" TargetMode="External" Target="https://www.e-tar.lt/portal/lt/legalAct/TAR.3EB34933E485"/>
  <Relationship Id="rId51" Type="http://schemas.openxmlformats.org/officeDocument/2006/relationships/customXml" Target="../customXml/item1.xml"/>
  <Relationship Id="rId6" Type="http://schemas.openxmlformats.org/officeDocument/2006/relationships/hyperlink" TargetMode="External" Target="https://www.e-tar.lt/portal/lt/legalAct/TAR.78FAC7B20AD8"/>
  <Relationship Id="rId7" Type="http://schemas.openxmlformats.org/officeDocument/2006/relationships/hyperlink" TargetMode="External" Target="https://www.e-tar.lt/portal/lt/legalAct/TAR.A107817F08ED"/>
  <Relationship Id="rId8" Type="http://schemas.openxmlformats.org/officeDocument/2006/relationships/hyperlink" TargetMode="External" Target="https://www.e-tar.lt/portal/lt/legalAct/TAR.AD0866736814"/>
  <Relationship Id="rId9" Type="http://schemas.openxmlformats.org/officeDocument/2006/relationships/hyperlink" TargetMode="External" Target="https://www.e-tar.lt/portal/lt/legalAct/TAR.F677C4764028"/>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6f7c316326f541c5aea53396053c3b39">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DocPartId="c3566928951640869eef768a9e5d4fb7" PartId="76c06401d7e241ffa8ab9550a0981884"/>
  </Part>
  <Part Type="forma" Abbr="frm." DocPartId="784cf827f6f84ea0bf9efa307561fbe5" PartId="73fde3ff6eb544c4b51a8b85611b46d7"/>
  <Part Type="priedas" Abbr="pr." Title="PRELIMINARUS MOKESČIŲ ADMINISTRATORIUI TEIKIAMŲ DOKUMENTŲ SĄRAŠAS" DocPartId="d8c0c82998c448f8a73b550025e09940" PartId="de839033947b4edfb8b84c39f6495360"/>
  <Part Type="forma" Abbr="frm." DocPartId="9a3c07eebeed40698eb60627715eb371" PartId="351cb47f4c3c444398d0627eec9ea923"/>
  <Part Type="forma" Abbr="frm." DocPartId="6c86f3c69afc41de89b81b269a8a9c95" PartId="eb67b3d0bab9411ea3e803538d7d3b69"/>
  <Part Type="forma" Abbr="frm." DocPartId="e3ad5fb74f9a4e7a9c0dd765b1f3c7eb" PartId="43d589404b7a4879920c72b1e8c2d83e"/>
  <Part Type="patvirtinta" Title="PRANEŠIMO APIE MOKESTINĮ PATIKRINIMĄ FR0663 FORMOS UŽPILDYMO TAISYKLĖS" DocPartId="c68489a08e79428a812ec731908dfba5" PartId="17489ce30595497bb3e3c0a547f3277d">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f038193c287f46749a32b1d8a959b8e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926084a56cf04ad9b92433cc87d6c49d"/>
      </Part>
      <Part Type="punktas" Nr="8" Abbr="8 p." DocPartId="bd798c9d78694e818f5dafc818acd6eb" PartId="bbbca33a7b4f42dd8b6a9e0b8c16ecb0"/>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be1f0b5782c949f1ac1b577459e08dc4">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a78dbcb0ebab442db7c6b442ef667b55"/>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41e90131a984456b801e79c0bcc0ceea"/>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95a19d9b57a0441aa97f84b66147bfff"/>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e4da609ae28f4e9faecadfed60f90f6c"/>
        <Part Type="punktas" Nr="7.6" Abbr="7.6 p." DocPartId="d7b645facc424987b70b835d8cd1fedb" PartId="bd850954adf04f3bb0929b183c539752"/>
      </Part>
      <Part Type="punktas" Nr="8" Abbr="8 p." DocPartId="72d3834060b14cecad9dbc950bedfad0" PartId="a2cd303fefed472eb0efe69e08cf8100">
        <Part Type="punktas" Nr="8.1" Abbr="8.1 p." DocPartId="1fdd03943a754535b233b1201ba9dcb1" PartId="333997842b6e446882886456d7becfb5"/>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1-1" Abbr="11-1 p." Title="" DocPartId="bc10be334042413ca73e41bfb9e96978" PartId="57eb3c8835e64eed8e072ceba05fcad0"/>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DocPartId="8514da257a3d420d9c8d16d1a8f59581" PartId="d32051d8635d453987e20001e05b37f5"/>
        <Part Type="punktas" Nr="14.7" Abbr="14.7 p." DocPartId="7dada9f0917d4b1793eb46db3eb09226" PartId="2c409df2cabd453f948c1f63a45b4ff1"/>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f69c4758035b4c99ac5d4c21e449af87"/>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b64e60cfd39149da8899a5432eb6f561"/>
      <Part Type="punktas" Nr="28" Abbr="28 p." DocPartId="737fba6a3f7c48e0a64af2ebcc929a46" PartId="3c9b0b1ed92446e9b1f9b64a1ee431d7"/>
      <Part Type="punktas" Nr="29" Abbr="29 p." DocPartId="9118a61109dc4f01ad188fdc312a51fe" PartId="426a9c341a5c4f34ae6c19c543012561"/>
      <Part Type="punktas" Nr="30" Abbr="30 p." DocPartId="912a16b55a4947f08bbb1b59a26728a8" PartId="08764d87e4da4941a4cc459189084339"/>
      <Part Type="punktas" Nr="31" Abbr="31 p." DocPartId="a513c89631c943eab079f1acb9439588" PartId="510889d10ba84921baaa9a7c98dc28cc"/>
      <Part Type="punktas" Nr="32" Abbr="32 p." DocPartId="b64026124a7047128eb509cd44066a83" PartId="750f314490c84069be5293b883787c83"/>
      <Part Type="punktas" Nr="33" Abbr="33 p."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a4b7267e47e24be891e338b901d65490"/>
      <Part Type="punktas" Nr="38" Abbr="38 p." DocPartId="8e32b53eb35649fda1e99e84b2b1cb7e" PartId="58ecd626ad414f00809d44de507f9333"/>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3900f4564fdb41f28befe11641758aae">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50dc4f03ee07491a82f2870a7d8f7ce8"/>
      <Part Type="punktas" Nr="3" Abbr="3 p." DocPartId="f1d446ec66eb49a4977730ad4bd8a095" PartId="481474da5e9840c3b99150c744366ee7"/>
      <Part Type="punktas" Nr="4" Abbr="4 p." DocPartId="0d463ae7efdb49deb5b04d63ebecb2bb" PartId="97dbc512d20740ba9dabe1f78f514c04"/>
      <Part Type="punktas" Nr="4-1" Abbr="4-1 p." DocPartId="5447c760df3a4085937f845d5de3f8f9" PartId="e3a2c206ec8e4f4aae1b4ffba96e04ac"/>
      <Part Type="punktas" Nr="5" Abbr="5 p." DocPartId="3b95511c946b45bfaeb864c440fd8949" PartId="13e2a27c182548ff8d26f49836e22df4"/>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9962244ba44641c79207882d074f8593"/>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893b8740a8b64115ab9974d38badef77"/>
        <Part Type="punktas" Nr="19.2" Abbr="19.2 p." DocPartId="d1ee4da2212e42ff9495da514a6c1d32" PartId="de30e0aaf0474aaf825a673480a8b85c"/>
      </Part>
      <Part Type="punktas" Nr="20" Abbr="20 p." DocPartId="d4f5e020b5ef4ac199644313367b96cd" PartId="8e0443ef1e714cb2bb7335231b7af5c8"/>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f9913bfeeff4602b60b357664f7c697"/>
      <Part Type="punktas" Nr="26-1" Abbr="26-1 p." DocPartId="d34fd2babd0047af8fde548bdc3ab573" PartId="296a0dc2bf164712b98d261c8eeac81a">
        <Part Type="punktas" Nr="26-1.1" Abbr="26-1.1 p." DocPartId="0185b459be71430ba881ef12ce4cd800" PartId="6ea9f4a8ae03426981729375f219ad9a"/>
        <Part Type="punktas" Nr="26-1.2" Abbr="26-1.2 p." DocPartId="c3f568dd9cb4434aacc5a8ddb8f358eb" PartId="5f2b217ba2f64f1d911150a63062e5df"/>
      </Part>
      <Part Type="punktas" Nr="27" Abbr="27 p." DocPartId="cc6f8c50df73465fbcfc0f9ce8a54977" PartId="62211ef584df48d8b7c3a6b73e5c58a2"/>
      <Part Type="punktas" Nr="28" Abbr="28 p." DocPartId="dbf63727f67f4816ad80d39513ffc678" PartId="69cd2b4c51b14910800c1ac2277f14c7"/>
      <Part Type="punktas" Nr="29" Abbr="29 p." DocPartId="a4d088592a4d4c78b948f30914fe15a0" PartId="00e5eff4989c4744af8830a9726fc2b1">
        <Part Type="punktas" Nr="29.1" Abbr="29.1 p." DocPartId="e6bca9fc656447a6afdce85574c519b7" PartId="f4473461141d449796d2378c09a1ca40"/>
        <Part Type="punktas" Nr="29.2" Abbr="29.2 p." DocPartId="21f6f93babf14c8db0a3ab554a7b0676" PartId="30e3e4361e7846869c67e3c313f297c6"/>
      </Part>
      <Part Type="punktas" Nr="30" Abbr="30 p." DocPartId="67016cab7e8343b7baa05b2ed0a9fe42" PartId="ab38744ad1954a76b5ce3537fe3a1aca"/>
    </Part>
    <Part Type="skyrius" Nr="4" Title="BAIGIAMOSIOS NUOSTATOS" DocPartId="5c63794bd6ca4bafa6f1493b5b839de0" PartId="021d93210fc14bab869f2d6525b8b3c0">
      <Part Type="punktas" Nr="31" Abbr="31 p." DocPartId="eb31bd067bf149848e2cef6984f79865" PartId="5535d9fa283941c9abc6469da294f0b8"/>
      <Part Type="punktas" Nr="32" Abbr="32 p." DocPartId="75ef9b60f4e047aa831c8469d9d40b20" PartId="fd3d850e425d43b7aec8da0a6ad6cb3f"/>
      <Part Type="punktas" Nr="33" Abbr="33 p." DocPartId="2f5c0e2b268b4d728a6255d21a4963d2" PartId="d5ff839196f74c39bc6fcfba8038a669"/>
      <Part Type="punktas" Nr="34" Abbr="34 p." DocPartId="86eef5fde8f146d4ba99e3f2ff3d8b72" PartId="dd7e363062e847c9b333ec47ba88ff76"/>
      <Part Type="punktas" Nr="35" Abbr="35 p." DocPartId="9a4a9b6053864effa78073083de33b70" PartId="e64273e852064a11977e04686b1cfa6a"/>
      <Part Type="punktas" Nr="36" Abbr="36 p." DocPartId="0b3678b6e96d4574a7d9747773b97f8c" PartId="bd0fbc47e7ff44d89c657ed2146c581c"/>
      <Part Type="punktas" Nr="37" Abbr="37 p." DocPartId="4d9be10574864d66962ef8c1a248c5fa" PartId="9df9fe2d056c4636a86ad4021818eb7f"/>
    </Part>
  </Part>
</Parts>
</file>

<file path=customXml/itemProps1.xml><?xml version="1.0" encoding="utf-8"?>
<ds:datastoreItem xmlns:ds="http://schemas.openxmlformats.org/officeDocument/2006/customXml" ds:itemID="{033781D5-F41E-4A40-9CEB-F5343E8C22C8}">
  <ds:schemaRefs>
    <ds:schemaRef ds:uri="http://lrs.lt/TAIS/DocParts"/>
  </ds:schemaRefs>
</ds:datastoreItem>
</file>

<file path=docProps/app.xml><?xml version="1.0" encoding="utf-8"?>
<Properties xmlns="http://schemas.openxmlformats.org/officeDocument/2006/extended-properties">
  <Template>Normal.dotm</Template>
  <TotalTime>39</TotalTime>
  <Pages>24</Pages>
  <Words>34591</Words>
  <Characters>19718</Characters>
  <Application>Microsoft Office Word</Application>
  <DocSecurity>0</DocSecurity>
  <Lines>164</Lines>
  <Paragraphs>108</Paragraphs>
  <ScaleCrop>false</ScaleCrop>
  <Company/>
  <LinksUpToDate>false</LinksUpToDate>
  <CharactersWithSpaces>54201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GUMBYTĖ Danguolė</lastModifiedBy>
  <dcterms:modified xsi:type="dcterms:W3CDTF">2021-07-15T14:21:00Z</dcterms:modified>
  <revision>14</revision>
</coreProperties>
</file>