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2008-09-28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A9214847496C">
        <w:r w:rsidRPr="00532B9F">
          <w:rPr>
            <w:rFonts w:ascii="Times New Roman" w:eastAsia="MS Mincho" w:hAnsi="Times New Roman"/>
            <w:sz w:val="20"/>
            <w:i/>
            <w:iCs/>
            <w:color w:val="0000FF" w:themeColor="hyperlink"/>
            <w:u w:val="single"/>
          </w:rPr>
          <w:t>72-2509</w:t>
        </w:r>
      </w:fldSimple>
      <w:r>
        <w:rPr>
          <w:rFonts w:ascii="Times New Roman" w:eastAsia="MS Mincho" w:hAnsi="Times New Roman"/>
          <w:sz w:val="20"/>
          <w:i/>
          <w:iCs/>
        </w:rPr>
        <w:t>, i. k. 1042055ISAK000VA-65</w:t>
      </w:r>
    </w:p>
    <w:p>
      <w:pPr>
        <w:jc w:val="both"/>
        <w:rPr>
          <w:rFonts w:ascii="Times New Roman" w:hAnsi="Times New Roman"/>
          <w:sz w:val="20"/>
        </w:rPr>
      </w:pPr>
    </w:p>
    <w:p>
      <w:pPr>
        <w:tabs>
          <w:tab w:val="center" w:pos="4153"/>
          <w:tab w:val="right" w:pos="8306"/>
        </w:tabs>
        <w:jc w:val="center"/>
        <w:rPr>
          <w:b/>
          <w:color w:val="000000"/>
          <w:lang w:eastAsia="lt-LT"/>
        </w:rPr>
      </w:pPr>
      <w:r>
        <w:rPr>
          <w:b/>
          <w:color w:val="000000"/>
          <w:lang w:eastAsia="lt-LT"/>
        </w:rPr>
        <w:pict w14:anchorId="110C4793">
          <v:shapetype id="_x0000_t201" coordsize="21600,21600" o:spt="201" path="m,l,21600r21600,l21600,xe">
            <v:stroke joinstyle="miter"/>
            <v:path shadowok="f" o:extrusionok="f" strokeok="f" fillok="f" o:connecttype="rect"/>
            <o:lock v:ext="edit" shapetype="t"/>
          </v:shapetype>
          <v:shape id="_x0000_s1045" type="#_x0000_t201" style="position:absolute;left:0;text-align:left;margin-left:-85.05pt;margin-top:-56.7pt;width:.6pt;height:.6pt;z-index:251659776;visibility:hidden;mso-position-horizontal-relative:text;mso-position-vertical-relative:text" stroked="f">
            <v:imagedata r:id="rId19" o:title=""/>
          </v:shape>
          <w:control r:id="rId20" w:name="Valdiklis 21" w:shapeid="_x0000_s1045"/>
        </w:pict>
        <w:t>VALSTYBINĖS MOKESČIŲ INSPEKCIJOS PRIE LIETUVOS RESPUBLIKOS FINANSŲ MINISTERIJOS VIRŠININKO</w:t>
      </w:r>
    </w:p>
    <w:p>
      <w:pPr>
        <w:jc w:val="center"/>
        <w:rPr>
          <w:color w:val="000000"/>
          <w:lang w:eastAsia="lt-LT"/>
        </w:rPr>
      </w:pPr>
    </w:p>
    <w:p>
      <w:pPr>
        <w:jc w:val="center"/>
        <w:rPr>
          <w:b/>
          <w:color w:val="000000"/>
          <w:lang w:eastAsia="lt-LT"/>
        </w:rPr>
      </w:pPr>
      <w:r>
        <w:rPr>
          <w:b/>
          <w:color w:val="000000"/>
          <w:lang w:eastAsia="lt-LT"/>
        </w:rPr>
        <w:t>Į S A K Y M A S</w:t>
      </w:r>
    </w:p>
    <w:p>
      <w:pPr>
        <w:jc w:val="center"/>
        <w:rPr>
          <w:b/>
          <w:color w:val="000000"/>
          <w:lang w:eastAsia="lt-LT"/>
        </w:rPr>
      </w:pPr>
      <w:r>
        <w:rPr>
          <w:b/>
          <w:color w:val="000000"/>
          <w:lang w:eastAsia="lt-LT"/>
        </w:rPr>
        <w:t>DĖL VALSTYBINĖS MOKESČIŲ INSPEKCIJOS PRIE LIETUVOS RESPUBLIKOS FINANSŲ MINISTERIJOS VIRŠININKO ĮSAKYMŲ, JAIS PATVIRTINTŲ DOKUMENTŲ FORMŲ PAKEITIMO, PRIPAŽINIMO NETEKUSIAIS GALIOS IR NAUJŲ DOKUMENTŲ FORMŲ PATVIRTINIMO</w:t>
      </w:r>
    </w:p>
    <w:p>
      <w:pPr>
        <w:jc w:val="center"/>
        <w:rPr>
          <w:color w:val="000000"/>
          <w:lang w:eastAsia="lt-LT"/>
        </w:rPr>
      </w:pPr>
    </w:p>
    <w:p>
      <w:pPr>
        <w:jc w:val="center"/>
        <w:rPr>
          <w:color w:val="000000"/>
          <w:lang w:eastAsia="lt-LT"/>
        </w:rPr>
      </w:pPr>
      <w:r>
        <w:rPr>
          <w:color w:val="000000"/>
          <w:lang w:eastAsia="lt-LT"/>
        </w:rPr>
        <w:t>2004 m. balandžio 28 d. Nr. VA-65</w:t>
      </w:r>
    </w:p>
    <w:p>
      <w:pPr>
        <w:jc w:val="center"/>
        <w:rPr>
          <w:color w:val="000000"/>
          <w:lang w:eastAsia="lt-LT"/>
        </w:rPr>
      </w:pPr>
      <w:r>
        <w:rPr>
          <w:color w:val="000000"/>
          <w:lang w:eastAsia="lt-LT"/>
        </w:rPr>
        <w:t>Vilnius</w:t>
      </w:r>
    </w:p>
    <w:p>
      <w:pPr>
        <w:ind w:firstLine="709"/>
        <w:jc w:val="both"/>
        <w:rPr>
          <w:color w:val="000000"/>
          <w:lang w:eastAsia="lt-LT"/>
        </w:rPr>
      </w:pPr>
    </w:p>
    <w:p>
      <w:pPr>
        <w:ind w:firstLine="709"/>
        <w:jc w:val="both"/>
        <w:rPr>
          <w:color w:val="000000"/>
          <w:lang w:eastAsia="lt-LT"/>
        </w:rPr>
      </w:pPr>
    </w:p>
    <w:p>
      <w:pPr>
        <w:ind w:firstLine="709"/>
        <w:jc w:val="both"/>
        <w:rPr>
          <w:color w:val="000000"/>
          <w:lang w:eastAsia="lt-LT"/>
        </w:rPr>
      </w:pPr>
      <w:r>
        <w:rPr>
          <w:color w:val="000000"/>
          <w:szCs w:val="22"/>
          <w:lang w:eastAsia="lt-LT"/>
        </w:rPr>
        <w:t>Vadovaudamasi Lietuvos Respublikos akcizų įstatymo (Žin., 2001, 98-3482; 2004, Nr. 26-802) 4 str. 2 dalimi ir 5 str. 1 dalimi bei siekdama užtikrinti, tinkamą šių straipsnių nuostatų įgyvendinimą:</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ind w:firstLine="709"/>
        <w:jc w:val="both"/>
        <w:rPr>
          <w:color w:val="000000"/>
          <w:lang w:eastAsia="lt-LT"/>
        </w:rPr>
      </w:pPr>
      <w:r>
        <w:rPr>
          <w:color w:val="000000"/>
          <w:szCs w:val="22"/>
          <w:lang w:eastAsia="lt-LT"/>
        </w:rPr>
        <w:t>4</w:t>
      </w:r>
      <w:r>
        <w:rPr>
          <w:color w:val="000000"/>
          <w:szCs w:val="22"/>
          <w:lang w:eastAsia="lt-LT"/>
        </w:rPr>
        <w:t xml:space="preserve">. </w:t>
      </w:r>
      <w:r>
        <w:rPr>
          <w:color w:val="000000"/>
          <w:spacing w:val="60"/>
          <w:szCs w:val="22"/>
          <w:lang w:eastAsia="lt-LT"/>
        </w:rPr>
        <w:t>Pripažįstu netekusiais galio</w:t>
      </w:r>
      <w:r>
        <w:rPr>
          <w:color w:val="000000"/>
          <w:spacing w:val="20"/>
          <w:szCs w:val="22"/>
          <w:lang w:eastAsia="lt-LT"/>
        </w:rPr>
        <w:t>s:</w:t>
      </w:r>
    </w:p>
    <w:p>
      <w:pPr>
        <w:ind w:firstLine="709"/>
        <w:jc w:val="both"/>
        <w:rPr>
          <w:color w:val="000000"/>
          <w:lang w:eastAsia="lt-LT"/>
        </w:rPr>
      </w:pPr>
      <w:r>
        <w:rPr>
          <w:color w:val="000000"/>
          <w:szCs w:val="22"/>
          <w:lang w:eastAsia="lt-LT"/>
        </w:rPr>
        <w:t>4.1</w:t>
      </w:r>
      <w:r>
        <w:rPr>
          <w:color w:val="000000"/>
          <w:szCs w:val="22"/>
          <w:lang w:eastAsia="lt-LT"/>
        </w:rPr>
        <w:t xml:space="preserve">. Valstybinės mokesčių inspekcijos prie Lietuvos Respublikos finansų ministerijos viršininko 2004 m. vasario 25 d. įsakymą Nr. VA-21 „Dėl akcizais apmokestinamų prekių sandėlių, kuriuose taikant akcizų mokėjimo laikino atidėjimo režimą laikomos tik degalams (variklių kurui) naudotinos angliavandenilių bei naftos dujos ir vykdoma jų mažmeninė prekyba, išregistravimo“ (Žin., 2004, Nr. </w:t>
      </w:r>
      <w:r>
        <w:rPr>
          <w:color w:val="0000FF" w:themeColor="hyperlink"/>
          <w:szCs w:val="22"/>
          <w:u w:val="single"/>
          <w:lang w:eastAsia="lt-LT"/>
        </w:rPr>
        <w:t>32-1043</w:t>
      </w:r>
      <w:r>
        <w:rPr>
          <w:color w:val="000000"/>
          <w:szCs w:val="22"/>
          <w:lang w:eastAsia="lt-LT"/>
        </w:rPr>
        <w:t>).</w:t>
      </w:r>
    </w:p>
    <w:p>
      <w:pPr>
        <w:ind w:firstLine="709"/>
        <w:jc w:val="both"/>
        <w:rPr>
          <w:color w:val="000000"/>
          <w:lang w:eastAsia="lt-LT"/>
        </w:rPr>
      </w:pPr>
      <w:r>
        <w:rPr>
          <w:color w:val="000000"/>
          <w:szCs w:val="22"/>
          <w:lang w:eastAsia="lt-LT"/>
        </w:rPr>
        <w:t>4.2</w:t>
      </w:r>
      <w:r>
        <w:rPr>
          <w:color w:val="000000"/>
          <w:szCs w:val="22"/>
          <w:lang w:eastAsia="lt-LT"/>
        </w:rPr>
        <w:t xml:space="preserve">. Valstybinės mokesčių inspekcijos prie Lietuvos Respublikos finansų ministerijos viršininko 2002 m. birželio 17 d. įsakymo Nr. 157 „Dėl akcizais apmokestinamų prekių sandėlių registravimo“ (Žin., 2002, Nr. </w:t>
      </w:r>
      <w:r>
        <w:rPr>
          <w:color w:val="0000FF" w:themeColor="hyperlink"/>
          <w:szCs w:val="22"/>
          <w:u w:val="single"/>
          <w:lang w:eastAsia="lt-LT"/>
        </w:rPr>
        <w:t>61-2490</w:t>
      </w:r>
      <w:r>
        <w:rPr>
          <w:color w:val="000000"/>
          <w:szCs w:val="22"/>
          <w:lang w:eastAsia="lt-LT"/>
        </w:rPr>
        <w:t xml:space="preserve">, Nr. </w:t>
      </w:r>
      <w:r>
        <w:rPr>
          <w:color w:val="0000FF" w:themeColor="hyperlink"/>
          <w:szCs w:val="22"/>
          <w:u w:val="single"/>
          <w:lang w:eastAsia="lt-LT"/>
        </w:rPr>
        <w:t>66-2743</w:t>
      </w:r>
      <w:r>
        <w:rPr>
          <w:color w:val="000000"/>
          <w:szCs w:val="22"/>
          <w:lang w:eastAsia="lt-LT"/>
        </w:rPr>
        <w:t xml:space="preserve">, Nr. </w:t>
      </w:r>
      <w:r>
        <w:rPr>
          <w:color w:val="0000FF" w:themeColor="hyperlink"/>
          <w:szCs w:val="22"/>
          <w:u w:val="single"/>
          <w:lang w:eastAsia="lt-LT"/>
        </w:rPr>
        <w:t>98-4390</w:t>
      </w:r>
      <w:r>
        <w:rPr>
          <w:color w:val="000000"/>
          <w:szCs w:val="22"/>
          <w:lang w:eastAsia="lt-LT"/>
        </w:rPr>
        <w:t xml:space="preserve">; 2003, Nr. </w:t>
      </w:r>
      <w:r>
        <w:rPr>
          <w:color w:val="0000FF" w:themeColor="hyperlink"/>
          <w:szCs w:val="22"/>
          <w:u w:val="single"/>
          <w:lang w:eastAsia="lt-LT"/>
        </w:rPr>
        <w:t>87-3966</w:t>
      </w:r>
      <w:r>
        <w:rPr>
          <w:color w:val="000000"/>
          <w:szCs w:val="22"/>
          <w:lang w:eastAsia="lt-LT"/>
        </w:rPr>
        <w:t>) 1.2-1.18 punktais patvirtintas:</w:t>
      </w:r>
    </w:p>
    <w:p>
      <w:pPr>
        <w:ind w:firstLine="709"/>
        <w:jc w:val="both"/>
        <w:rPr>
          <w:color w:val="000000"/>
          <w:lang w:eastAsia="lt-LT"/>
        </w:rPr>
      </w:pPr>
      <w:r>
        <w:rPr>
          <w:color w:val="000000"/>
          <w:szCs w:val="22"/>
          <w:lang w:eastAsia="lt-LT"/>
        </w:rPr>
        <w:t>4.2.1</w:t>
      </w:r>
      <w:r>
        <w:rPr>
          <w:color w:val="000000"/>
          <w:szCs w:val="22"/>
          <w:lang w:eastAsia="lt-LT"/>
        </w:rPr>
        <w:t>. FR0356, FR0357, FR0358, FR0359, FR0360, FR0383 formų prašymų užpildymo taisykles;</w:t>
      </w:r>
    </w:p>
    <w:p>
      <w:pPr>
        <w:ind w:firstLine="709"/>
        <w:jc w:val="both"/>
        <w:rPr>
          <w:color w:val="000000"/>
          <w:lang w:eastAsia="lt-LT"/>
        </w:rPr>
      </w:pPr>
      <w:r>
        <w:rPr>
          <w:color w:val="000000"/>
          <w:szCs w:val="22"/>
          <w:lang w:eastAsia="lt-LT"/>
        </w:rPr>
        <w:t>4.2.2</w:t>
      </w:r>
      <w:r>
        <w:rPr>
          <w:color w:val="000000"/>
          <w:szCs w:val="22"/>
          <w:lang w:eastAsia="lt-LT"/>
        </w:rPr>
        <w:t>. Prašymo leisti steigti akcizais apmokestinamų prekių sandėlį FR0356 formą;</w:t>
      </w:r>
    </w:p>
    <w:p>
      <w:pPr>
        <w:ind w:firstLine="709"/>
        <w:jc w:val="both"/>
        <w:rPr>
          <w:color w:val="000000"/>
          <w:lang w:eastAsia="lt-LT"/>
        </w:rPr>
      </w:pPr>
      <w:r>
        <w:rPr>
          <w:color w:val="000000"/>
          <w:szCs w:val="22"/>
          <w:lang w:eastAsia="lt-LT"/>
        </w:rPr>
        <w:t>4.2.3</w:t>
      </w:r>
      <w:r>
        <w:rPr>
          <w:color w:val="000000"/>
          <w:szCs w:val="22"/>
          <w:lang w:eastAsia="lt-LT"/>
        </w:rPr>
        <w:t>. Prašymo leisti steigti akcizais apmokestinamų prekių sandėlį suskystintųjų dujų degalinėje FR0357 formą;</w:t>
      </w:r>
    </w:p>
    <w:p>
      <w:pPr>
        <w:ind w:firstLine="709"/>
        <w:jc w:val="both"/>
        <w:rPr>
          <w:color w:val="000000"/>
          <w:lang w:eastAsia="lt-LT"/>
        </w:rPr>
      </w:pPr>
      <w:r>
        <w:rPr>
          <w:color w:val="000000"/>
          <w:szCs w:val="22"/>
          <w:lang w:eastAsia="lt-LT"/>
        </w:rPr>
        <w:t>4.2.4</w:t>
      </w:r>
      <w:r>
        <w:rPr>
          <w:color w:val="000000"/>
          <w:szCs w:val="22"/>
          <w:lang w:eastAsia="lt-LT"/>
        </w:rPr>
        <w:t>. Prašymo supaprastinta tvarka išduoti leidimą steigti akcizais apmokestinamų prekių sandėlį FR0358 formą;</w:t>
      </w:r>
    </w:p>
    <w:p>
      <w:pPr>
        <w:ind w:firstLine="709"/>
        <w:jc w:val="both"/>
        <w:rPr>
          <w:color w:val="000000"/>
          <w:lang w:eastAsia="lt-LT"/>
        </w:rPr>
      </w:pPr>
      <w:r>
        <w:rPr>
          <w:color w:val="000000"/>
          <w:szCs w:val="22"/>
          <w:lang w:eastAsia="lt-LT"/>
        </w:rPr>
        <w:t>4.2.5</w:t>
      </w:r>
      <w:r>
        <w:rPr>
          <w:color w:val="000000"/>
          <w:szCs w:val="22"/>
          <w:lang w:eastAsia="lt-LT"/>
        </w:rPr>
        <w:t>. Prašymo papildyti turimą leidimą steigti akcizais apmokestinamų prekių sandėlį FR0359 formą;</w:t>
      </w:r>
    </w:p>
    <w:p>
      <w:pPr>
        <w:ind w:firstLine="709"/>
        <w:jc w:val="both"/>
        <w:rPr>
          <w:color w:val="000000"/>
          <w:lang w:eastAsia="lt-LT"/>
        </w:rPr>
      </w:pPr>
      <w:r>
        <w:rPr>
          <w:color w:val="000000"/>
          <w:szCs w:val="22"/>
          <w:lang w:eastAsia="lt-LT"/>
        </w:rPr>
        <w:t>4.2.6</w:t>
      </w:r>
      <w:r>
        <w:rPr>
          <w:color w:val="000000"/>
          <w:szCs w:val="22"/>
          <w:lang w:eastAsia="lt-LT"/>
        </w:rPr>
        <w:t>. Prašymo pakeisti leidimą steigti akcizais apmokestinamų prekių sandėlį FR0360 formą;</w:t>
      </w:r>
    </w:p>
    <w:p>
      <w:pPr>
        <w:ind w:firstLine="709"/>
        <w:jc w:val="both"/>
        <w:rPr>
          <w:color w:val="000000"/>
          <w:lang w:eastAsia="lt-LT"/>
        </w:rPr>
      </w:pPr>
      <w:r>
        <w:rPr>
          <w:color w:val="000000"/>
          <w:szCs w:val="22"/>
          <w:lang w:eastAsia="lt-LT"/>
        </w:rPr>
        <w:t>4.2.7</w:t>
      </w:r>
      <w:r>
        <w:rPr>
          <w:color w:val="000000"/>
          <w:szCs w:val="22"/>
          <w:lang w:eastAsia="lt-LT"/>
        </w:rPr>
        <w:t>. Valstybinės mokesčių inspekcijos prie Lietuvos Respublikos finansų ministerijos viršininko sprendimo leisti steigti akcizais apmokestinamų prekių sandėlį FR0361 formą;</w:t>
      </w:r>
    </w:p>
    <w:p>
      <w:pPr>
        <w:ind w:firstLine="709"/>
        <w:jc w:val="both"/>
        <w:rPr>
          <w:color w:val="000000"/>
          <w:lang w:eastAsia="lt-LT"/>
        </w:rPr>
      </w:pPr>
      <w:r>
        <w:rPr>
          <w:color w:val="000000"/>
          <w:szCs w:val="22"/>
          <w:lang w:eastAsia="lt-LT"/>
        </w:rPr>
        <w:t>4.2.8</w:t>
      </w:r>
      <w:r>
        <w:rPr>
          <w:color w:val="000000"/>
          <w:szCs w:val="22"/>
          <w:lang w:eastAsia="lt-LT"/>
        </w:rPr>
        <w:t>. Valstybinės mokesčių inspekcijos prie Lietuvos Respublikos finansų ministerijos viršininko sprendimo neišduoti leidimo steigti akcizais apmokestinamų prekių sandėlį FR0362 formą;</w:t>
      </w:r>
    </w:p>
    <w:p>
      <w:pPr>
        <w:ind w:firstLine="709"/>
        <w:jc w:val="both"/>
        <w:rPr>
          <w:color w:val="000000"/>
          <w:lang w:eastAsia="lt-LT"/>
        </w:rPr>
      </w:pPr>
      <w:r>
        <w:rPr>
          <w:color w:val="000000"/>
          <w:szCs w:val="22"/>
          <w:lang w:eastAsia="lt-LT"/>
        </w:rPr>
        <w:t>4.2.9</w:t>
      </w:r>
      <w:r>
        <w:rPr>
          <w:color w:val="000000"/>
          <w:szCs w:val="22"/>
          <w:lang w:eastAsia="lt-LT"/>
        </w:rPr>
        <w:t>. Valstybinės mokesčių inspekcijos prie Lietuvos Respublikos finansų ministerijos viršininko sprendimo supaprastinta tvarka išduoti leidimą steigti akcizais apmokestinamų prekių sandėlį FR0363 formą;</w:t>
      </w:r>
    </w:p>
    <w:p>
      <w:pPr>
        <w:ind w:firstLine="709"/>
        <w:jc w:val="both"/>
        <w:rPr>
          <w:color w:val="000000"/>
          <w:lang w:eastAsia="lt-LT"/>
        </w:rPr>
      </w:pPr>
      <w:r>
        <w:rPr>
          <w:color w:val="000000"/>
          <w:szCs w:val="22"/>
          <w:lang w:eastAsia="lt-LT"/>
        </w:rPr>
        <w:t>4.2.10</w:t>
      </w:r>
      <w:r>
        <w:rPr>
          <w:color w:val="000000"/>
          <w:szCs w:val="22"/>
          <w:lang w:eastAsia="lt-LT"/>
        </w:rPr>
        <w:t>. Valstybinės mokesčių inspekcijos prie Lietuvos Respublikos finansų ministerijos viršininko sprendimo papildyti turimą leidimą steigti akcizais apmokestinamų prekių sandėlį FR0364 formą;</w:t>
      </w:r>
    </w:p>
    <w:p>
      <w:pPr>
        <w:ind w:firstLine="709"/>
        <w:jc w:val="both"/>
        <w:rPr>
          <w:color w:val="000000"/>
          <w:lang w:eastAsia="lt-LT"/>
        </w:rPr>
      </w:pPr>
      <w:r>
        <w:rPr>
          <w:color w:val="000000"/>
          <w:szCs w:val="22"/>
          <w:lang w:eastAsia="lt-LT"/>
        </w:rPr>
        <w:t>4.2.11</w:t>
      </w:r>
      <w:r>
        <w:rPr>
          <w:color w:val="000000"/>
          <w:szCs w:val="22"/>
          <w:lang w:eastAsia="lt-LT"/>
        </w:rPr>
        <w:t>. Valstybinės mokesčių inspekcijos prie Lietuvos Respublikos finansų ministerijos viršininko sprendimo nepapildyti leidimo steigti akcizais apmokestinamų prekių sandėlį FR0365 formą;</w:t>
      </w:r>
    </w:p>
    <w:p>
      <w:pPr>
        <w:ind w:firstLine="709"/>
        <w:jc w:val="both"/>
        <w:rPr>
          <w:color w:val="000000"/>
          <w:lang w:eastAsia="lt-LT"/>
        </w:rPr>
      </w:pPr>
      <w:r>
        <w:rPr>
          <w:color w:val="000000"/>
          <w:szCs w:val="22"/>
          <w:lang w:eastAsia="lt-LT"/>
        </w:rPr>
        <w:t>4.2.12</w:t>
      </w:r>
      <w:r>
        <w:rPr>
          <w:color w:val="000000"/>
          <w:szCs w:val="22"/>
          <w:lang w:eastAsia="lt-LT"/>
        </w:rPr>
        <w:t>. Valstybinės mokesčių inspekcijos prie Lietuvos Respublikos finansų ministerijos viršininko sprendimo supaprastinta tvarka neišduoti leidimo steigti akcizais apmokestinamų prekių sandėlį FR0371 formą;</w:t>
      </w:r>
    </w:p>
    <w:p>
      <w:pPr>
        <w:ind w:firstLine="709"/>
        <w:jc w:val="both"/>
        <w:rPr>
          <w:color w:val="000000"/>
          <w:lang w:eastAsia="lt-LT"/>
        </w:rPr>
      </w:pPr>
      <w:r>
        <w:rPr>
          <w:color w:val="000000"/>
          <w:szCs w:val="22"/>
          <w:lang w:eastAsia="lt-LT"/>
        </w:rPr>
        <w:t>4.2.13</w:t>
      </w:r>
      <w:r>
        <w:rPr>
          <w:color w:val="000000"/>
          <w:szCs w:val="22"/>
          <w:lang w:eastAsia="lt-LT"/>
        </w:rPr>
        <w:t>. Leidimo steigti akcizais apmokestinamų prekių sandėlį FR0373 formą;</w:t>
      </w:r>
    </w:p>
    <w:p>
      <w:pPr>
        <w:ind w:firstLine="709"/>
        <w:jc w:val="both"/>
        <w:rPr>
          <w:color w:val="000000"/>
          <w:lang w:eastAsia="lt-LT"/>
        </w:rPr>
      </w:pPr>
      <w:r>
        <w:rPr>
          <w:color w:val="000000"/>
          <w:szCs w:val="22"/>
          <w:lang w:eastAsia="lt-LT"/>
        </w:rPr>
        <w:t>4.2.14</w:t>
      </w:r>
      <w:r>
        <w:rPr>
          <w:color w:val="000000"/>
          <w:szCs w:val="22"/>
          <w:lang w:eastAsia="lt-LT"/>
        </w:rPr>
        <w:t>. Apskrities valstybinės mokesčių inspekcijos viršininko sprendimo neišduoti leidimo steigti akcizais apmokestinamų prekių sandėlį FR0374 formą;</w:t>
      </w:r>
    </w:p>
    <w:p>
      <w:pPr>
        <w:ind w:firstLine="709"/>
        <w:jc w:val="both"/>
        <w:rPr>
          <w:color w:val="000000"/>
          <w:lang w:eastAsia="lt-LT"/>
        </w:rPr>
      </w:pPr>
      <w:r>
        <w:rPr>
          <w:color w:val="000000"/>
          <w:szCs w:val="22"/>
          <w:lang w:eastAsia="lt-LT"/>
        </w:rPr>
        <w:t>4.2.15</w:t>
      </w:r>
      <w:r>
        <w:rPr>
          <w:color w:val="000000"/>
          <w:szCs w:val="22"/>
          <w:lang w:eastAsia="lt-LT"/>
        </w:rPr>
        <w:t>. Prašymo įregistruoti (išregistruoti) akcizų informacinės sistemos vartotoją FR0383 formą;</w:t>
      </w:r>
    </w:p>
    <w:p>
      <w:pPr>
        <w:ind w:firstLine="709"/>
        <w:jc w:val="both"/>
        <w:rPr>
          <w:color w:val="000000"/>
          <w:lang w:eastAsia="lt-LT"/>
        </w:rPr>
      </w:pPr>
      <w:r>
        <w:rPr>
          <w:color w:val="000000"/>
          <w:szCs w:val="22"/>
          <w:lang w:eastAsia="lt-LT"/>
        </w:rPr>
        <w:t>4.3</w:t>
      </w:r>
      <w:r>
        <w:rPr>
          <w:color w:val="000000"/>
          <w:szCs w:val="22"/>
          <w:lang w:eastAsia="lt-LT"/>
        </w:rPr>
        <w:t xml:space="preserve">. Valstybinės mokesčių inspekcijos prie Lietuvos Respublikos finansų ministerijos viršininko 2002 m. spalio 4 d. įsakymo Nr. 286 „Dėl Valstybinės mokesčių inspekcijos prie Lietuvos Respublikos finansų ministerijos viršininko 2002 m. birželio 17 d. įsakymo Nr. 157 „Dėl akcizais apmokestinamų prekių sandėlių registravimo“ pakeitimo ir papildymo“ (Žin., 2002, Nr. </w:t>
      </w:r>
      <w:r>
        <w:rPr>
          <w:color w:val="0000FF" w:themeColor="hyperlink"/>
          <w:szCs w:val="22"/>
          <w:u w:val="single"/>
          <w:lang w:eastAsia="lt-LT"/>
        </w:rPr>
        <w:t>98-4390</w:t>
      </w:r>
      <w:r>
        <w:rPr>
          <w:color w:val="000000"/>
          <w:szCs w:val="22"/>
          <w:lang w:eastAsia="lt-LT"/>
        </w:rPr>
        <w:t>) 1 punktu patvirtintas:</w:t>
      </w:r>
    </w:p>
    <w:p>
      <w:pPr>
        <w:ind w:firstLine="709"/>
        <w:jc w:val="both"/>
        <w:rPr>
          <w:color w:val="000000"/>
          <w:lang w:eastAsia="lt-LT"/>
        </w:rPr>
      </w:pPr>
      <w:r>
        <w:rPr>
          <w:color w:val="000000"/>
          <w:szCs w:val="22"/>
          <w:lang w:eastAsia="lt-LT"/>
        </w:rPr>
        <w:t>4.3.1</w:t>
      </w:r>
      <w:r>
        <w:rPr>
          <w:color w:val="000000"/>
          <w:szCs w:val="22"/>
          <w:lang w:eastAsia="lt-LT"/>
        </w:rPr>
        <w:t>. Valstybinės mokesčių inspekcijos prie Lietuvos Respublikos finansų ministerijos viršininko sprendimo pakeisti leidimą steigti akcizais apmokestinamų prekių sandėlį FR0447 formą;</w:t>
      </w:r>
    </w:p>
    <w:p>
      <w:pPr>
        <w:ind w:firstLine="709"/>
        <w:jc w:val="both"/>
        <w:rPr>
          <w:color w:val="000000"/>
          <w:lang w:eastAsia="lt-LT"/>
        </w:rPr>
      </w:pPr>
      <w:r>
        <w:rPr>
          <w:color w:val="000000"/>
          <w:szCs w:val="22"/>
          <w:lang w:eastAsia="lt-LT"/>
        </w:rPr>
        <w:t>4.3.2</w:t>
      </w:r>
      <w:r>
        <w:rPr>
          <w:color w:val="000000"/>
          <w:szCs w:val="22"/>
          <w:lang w:eastAsia="lt-LT"/>
        </w:rPr>
        <w:t>. Valstybinės mokesčių inspekcijos prie Lietuvos Respublikos finansų ministerijos viršininko sprendimo panaikinti leidimą steigti akcizais apmokestinamų prekių sandėlį FR0448 formą;</w:t>
      </w:r>
    </w:p>
    <w:p>
      <w:pPr>
        <w:ind w:firstLine="709"/>
        <w:jc w:val="both"/>
        <w:rPr>
          <w:color w:val="000000"/>
          <w:lang w:eastAsia="lt-LT"/>
        </w:rPr>
      </w:pPr>
      <w:r>
        <w:rPr>
          <w:color w:val="000000"/>
          <w:szCs w:val="22"/>
          <w:lang w:eastAsia="lt-LT"/>
        </w:rPr>
        <w:t>4.4</w:t>
      </w:r>
      <w:r>
        <w:rPr>
          <w:color w:val="000000"/>
          <w:szCs w:val="22"/>
          <w:lang w:eastAsia="lt-LT"/>
        </w:rPr>
        <w:t xml:space="preserve">. Valstybinės mokesčių inspekcijos prie Lietuvos Respublikos finansų ministerijos viršininko 2003 m. rugsėjo 9 d. įsakymo Nr. V-249 „Dėl valstybinės mokesčių inspekcijos prie Lietuvos Respublikos finansų ministerijos viršininko 2002 m. birželio 17 d. įsakymo Nr. 157 „Dėl akcizais apmokestinamų prekių sandėlių registravimo“ pakeitimo, išvados dėl leidimo steigti akcizais apmokestinamų prekių sandėlį FR0569 formos ir sprendimo neišduoti leidimo steigti akcizais apmokestinamų prekių sandėlį FR0571 formos patvirtinimo“ (Žin., 2003, Nr. </w:t>
      </w:r>
      <w:r>
        <w:rPr>
          <w:color w:val="0000FF" w:themeColor="hyperlink"/>
          <w:szCs w:val="22"/>
          <w:u w:val="single"/>
          <w:lang w:eastAsia="lt-LT"/>
        </w:rPr>
        <w:t>87-3966</w:t>
      </w:r>
      <w:r>
        <w:rPr>
          <w:color w:val="000000"/>
          <w:szCs w:val="22"/>
          <w:lang w:eastAsia="lt-LT"/>
        </w:rPr>
        <w:t>) 1 punktu patvirtintas:</w:t>
      </w:r>
    </w:p>
    <w:p>
      <w:pPr>
        <w:ind w:firstLine="709"/>
        <w:jc w:val="both"/>
        <w:rPr>
          <w:color w:val="000000"/>
          <w:lang w:eastAsia="lt-LT"/>
        </w:rPr>
      </w:pPr>
      <w:r>
        <w:rPr>
          <w:color w:val="000000"/>
          <w:szCs w:val="22"/>
          <w:lang w:eastAsia="lt-LT"/>
        </w:rPr>
        <w:t>4.4.1</w:t>
      </w:r>
      <w:r>
        <w:rPr>
          <w:color w:val="000000"/>
          <w:szCs w:val="22"/>
          <w:lang w:eastAsia="lt-LT"/>
        </w:rPr>
        <w:t>. Išvados dėl leidimo steigti akcizais apmokestinamų prekių sandėlį FR0569 formą;</w:t>
      </w:r>
    </w:p>
    <w:p>
      <w:pPr>
        <w:ind w:firstLine="709"/>
        <w:jc w:val="both"/>
        <w:rPr>
          <w:color w:val="000000"/>
          <w:lang w:eastAsia="lt-LT"/>
        </w:rPr>
      </w:pPr>
      <w:r>
        <w:rPr>
          <w:color w:val="000000"/>
          <w:szCs w:val="22"/>
          <w:lang w:eastAsia="lt-LT"/>
        </w:rPr>
        <w:t>4.4.2</w:t>
      </w:r>
      <w:r>
        <w:rPr>
          <w:color w:val="000000"/>
          <w:szCs w:val="22"/>
          <w:lang w:eastAsia="lt-LT"/>
        </w:rPr>
        <w:t>. Valstybinės mokesčių inspekcijos prie Lietuvos Respublikos finansų ministerijos viršininko sprendimo neišduoti leidimo steigti akcizais apmokestinamų prekių sandėlį FR0571 formą.</w:t>
      </w:r>
    </w:p>
    <w:p>
      <w:pPr>
        <w:ind w:firstLine="709"/>
        <w:jc w:val="both"/>
        <w:rPr>
          <w:color w:val="000000"/>
          <w:lang w:eastAsia="lt-LT"/>
        </w:rPr>
      </w:pPr>
      <w:r>
        <w:rPr>
          <w:color w:val="000000"/>
          <w:szCs w:val="22"/>
          <w:lang w:eastAsia="lt-LT"/>
        </w:rPr>
        <w:t>5</w:t>
      </w:r>
      <w:r>
        <w:rPr>
          <w:color w:val="000000"/>
          <w:szCs w:val="22"/>
          <w:lang w:eastAsia="lt-LT"/>
        </w:rPr>
        <w:t xml:space="preserve">. </w:t>
      </w:r>
      <w:r>
        <w:rPr>
          <w:color w:val="000000"/>
          <w:spacing w:val="60"/>
          <w:szCs w:val="22"/>
          <w:lang w:eastAsia="lt-LT"/>
        </w:rPr>
        <w:t>Nustatau,</w:t>
      </w:r>
      <w:r>
        <w:rPr>
          <w:color w:val="000000"/>
          <w:szCs w:val="22"/>
          <w:lang w:eastAsia="lt-LT"/>
        </w:rPr>
        <w:t xml:space="preserve"> kad šio įsakymo vykdymą kontroliuoja atitinkamus klausimus kuruojantys VMI prie FM viršininko pavaduotojai ir AVMI viršininkai.</w:t>
      </w:r>
    </w:p>
    <w:p>
      <w:pPr>
        <w:tabs>
          <w:tab w:val="right" w:pos="9639"/>
        </w:tabs>
      </w:pPr>
    </w:p>
    <w:p>
      <w:pPr>
        <w:tabs>
          <w:tab w:val="right" w:pos="9639"/>
        </w:tabs>
      </w:pPr>
    </w:p>
    <w:p>
      <w:pPr>
        <w:tabs>
          <w:tab w:val="right" w:pos="9639"/>
        </w:tabs>
      </w:pPr>
    </w:p>
    <w:p>
      <w:pPr>
        <w:tabs>
          <w:tab w:val="right" w:pos="9639"/>
        </w:tabs>
      </w:pPr>
      <w:r>
        <w:t>VIRŠININKĖ</w:t>
        <w:tab/>
        <w:t>VIOLETA LATVIENĖ</w:t>
      </w:r>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2</w:t>
      </w:r>
      <w:r>
        <w:rPr>
          <w:rFonts w:ascii="Times New Roman" w:hAnsi="Times New Roman"/>
          <w:b/>
          <w:sz w:val="22"/>
        </w:rPr>
        <w:t xml:space="preserve"> priedas.</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priedas.</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2008-09-28</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F3CC3092A5">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2008-09-17,
Žin. 2008,
Nr.
111-4259 (2008-09-27), i. k. 1082055ISAK000VA-47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F3CC3092A5">
        <w:r w:rsidRPr="00532B9F">
          <w:rPr>
            <w:rFonts w:ascii="Times New Roman" w:eastAsia="MS Mincho" w:hAnsi="Times New Roman"/>
            <w:sz w:val="20"/>
            <w:iCs/>
            <w:color w:val="0000FF" w:themeColor="hyperlink"/>
            <w:u w:val="single"/>
          </w:rPr>
          <w:t>VA-47</w:t>
        </w:r>
      </w:fldSimple>
      <w:r>
        <w:rPr>
          <w:rFonts w:ascii="Times New Roman" w:eastAsia="MS Mincho" w:hAnsi="Times New Roman"/>
          <w:sz w:val="20"/>
          <w:iCs/>
        </w:rPr>
        <w:t>,
2008-09-17,
Žin., 2008, Nr.
111-4259 (2008-09-27), i. k. 1082055ISAK000VA-47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birželio 17 d. įsakymo Nr. 157 "Dėl akcizais apmokestinamų prekių sandėlių registravimo"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B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7FFB3D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0221935">
      <w:bodyDiv w:val="1"/>
      <w:marLeft w:val="0"/>
      <w:marRight w:val="0"/>
      <w:marTop w:val="0"/>
      <w:marBottom w:val="0"/>
      <w:divBdr>
        <w:top w:val="none" w:sz="0" w:space="0" w:color="auto"/>
        <w:left w:val="none" w:sz="0" w:space="0" w:color="auto"/>
        <w:bottom w:val="none" w:sz="0" w:space="0" w:color="auto"/>
        <w:right w:val="none" w:sz="0" w:space="0" w:color="auto"/>
      </w:divBdr>
    </w:div>
    <w:div w:id="133564517">
      <w:bodyDiv w:val="1"/>
      <w:marLeft w:val="0"/>
      <w:marRight w:val="0"/>
      <w:marTop w:val="0"/>
      <w:marBottom w:val="0"/>
      <w:divBdr>
        <w:top w:val="none" w:sz="0" w:space="0" w:color="auto"/>
        <w:left w:val="none" w:sz="0" w:space="0" w:color="auto"/>
        <w:bottom w:val="none" w:sz="0" w:space="0" w:color="auto"/>
        <w:right w:val="none" w:sz="0" w:space="0" w:color="auto"/>
      </w:divBdr>
    </w:div>
    <w:div w:id="1275945077">
      <w:bodyDiv w:val="1"/>
      <w:marLeft w:val="0"/>
      <w:marRight w:val="0"/>
      <w:marTop w:val="0"/>
      <w:marBottom w:val="0"/>
      <w:divBdr>
        <w:top w:val="none" w:sz="0" w:space="0" w:color="auto"/>
        <w:left w:val="none" w:sz="0" w:space="0" w:color="auto"/>
        <w:bottom w:val="none" w:sz="0" w:space="0" w:color="auto"/>
        <w:right w:val="none" w:sz="0" w:space="0" w:color="auto"/>
      </w:divBdr>
    </w:div>
    <w:div w:id="16658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1.wmf"/>
  <Relationship Id="rId2" Type="http://schemas.openxmlformats.org/officeDocument/2006/relationships/header" Target="header2.xml"/>
  <Relationship Id="rId20" Type="http://schemas.openxmlformats.org/officeDocument/2006/relationships/control" Target="activeX/activeX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42</Pages>
  <Words>52878</Words>
  <Characters>30141</Characters>
  <Application>Microsoft Office Word</Application>
  <DocSecurity>0</DocSecurity>
  <Lines>251</Lines>
  <Paragraphs>165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82854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2016-06-08T12:58:00Z</dcterms:created>
  <dc:creator>GRUNDAITĖ Aistė</dc:creator>
  <lastModifiedBy>GRUNDAITĖ Aistė</lastModifiedBy>
  <dcterms:modified xsi:type="dcterms:W3CDTF">2016-06-09T11:09:00Z</dcterms:modified>
  <revision>5</revision>
</coreProperties>
</file>