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2016-09-20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09e7abd35dc340d1bb88a0f44872367d"/>
                    <w:lock w:val="sdtLocked"/>
                    <w:richText/>
                  </w:sdtPr>
                  <w:sdtContent>
                    <w:p>
                      <w:pPr>
                        <w:ind w:firstLine="720"/>
                        <w:jc w:val="both"/>
                        <w:rPr>
                          <w:sz w:val="22"/>
                        </w:rPr>
                      </w:pPr>
                      <w:sdt>
                        <w:sdtPr>
                          <w:alias w:val="Numeris"/>
                          <w:tag w:val="nr_09e7abd35dc340d1bb88a0f44872367d"/>
                          <w:lock w:val="sdtLocked"/>
                          <w:richText/>
                        </w:sdtPr>
                        <w:sdtContent>
                          <w:r>
                            <w:rPr>
                              <w:sz w:val="22"/>
                              <w:szCs w:val="22"/>
                            </w:rPr>
                            <w:t>3</w:t>
                          </w:r>
                        </w:sdtContent>
                      </w:sdt>
                      <w:r>
                        <w:rPr>
                          <w:sz w:val="22"/>
                          <w:szCs w:val="22"/>
                        </w:rPr>
                        <w:t xml:space="preserve">. </w:t>
                      </w:r>
                      <w:r>
                        <w:rPr>
                          <w:b/>
                          <w:sz w:val="22"/>
                          <w:szCs w:val="22"/>
                        </w:rPr>
                        <w:t>Aukšta profesinė kvalifikacija</w:t>
                      </w:r>
                      <w:r>
                        <w:rPr>
                          <w:sz w:val="22"/>
                          <w:szCs w:val="22"/>
                        </w:rPr>
                        <w:t xml:space="preserve"> – kvalifikacija, kurią liudija aukštojo mokslo diplomas arba, kai tai numatyta Lietuvos Respublikos teisės aktuose, ne mažiau kaip penkerių metų profesinė patirtis, lygiavertė aukštojo mokslo kvalifikacijai, ir kuri yra būtina profesijai ar sektoriui, nurodytam darbdavio įsipareigojime įdarbinti užsienietį pagal darbo sutartį arba darbo sutartyje.</w:t>
                      </w:r>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27876d634eab4dd4afa995d516270ebe"/>
                    <w:lock w:val="sdtLocked"/>
                    <w:richText/>
                  </w:sdtPr>
                  <w:sdtContent>
                    <w:p>
                      <w:pPr>
                        <w:ind w:firstLine="720"/>
                        <w:jc w:val="both"/>
                        <w:rPr>
                          <w:sz w:val="22"/>
                          <w:szCs w:val="22"/>
                        </w:rPr>
                      </w:pPr>
                      <w:sdt>
                        <w:sdtPr>
                          <w:alias w:val="Numeris"/>
                          <w:tag w:val="nr_27876d634eab4dd4afa995d516270ebe"/>
                          <w:lock w:val="sdtLocked"/>
                          <w:richText/>
                        </w:sdtPr>
                        <w:sdtContent>
                          <w:r>
                            <w:rPr>
                              <w:sz w:val="22"/>
                              <w:szCs w:val="22"/>
                            </w:rPr>
                            <w:t>6</w:t>
                          </w:r>
                        </w:sdtContent>
                      </w:sdt>
                      <w:r>
                        <w:rPr>
                          <w:sz w:val="22"/>
                          <w:szCs w:val="22"/>
                        </w:rPr>
                        <w:t xml:space="preserve">. </w:t>
                      </w:r>
                      <w:r>
                        <w:rPr>
                          <w:b/>
                          <w:sz w:val="22"/>
                          <w:szCs w:val="22"/>
                        </w:rPr>
                        <w:t>Fiktyvi įmonė</w:t>
                      </w:r>
                      <w:r>
                        <w:rPr>
                          <w:sz w:val="22"/>
                          <w:szCs w:val="22"/>
                        </w:rPr>
                        <w:t xml:space="preserve"> –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vadovui, kolegialaus valdymo ar priežiūros organo nariui – gauti leidimą gyventi Lietuvos Respublikoje.</w:t>
                      </w:r>
                    </w:p>
                    <w:p>
                      <w:pPr>
                        <w:ind w:firstLine="720"/>
                        <w:jc w:val="both"/>
                        <w:rPr>
                          <w:sz w:val="22"/>
                        </w:rPr>
                      </w:pPr>
                      <w:r>
                        <w:rPr>
                          <w:sz w:val="22"/>
                        </w:rPr>
                        <w:t>6</w:t>
                      </w:r>
                      <w:r>
                        <w:rPr>
                          <w:sz w:val="22"/>
                          <w:vertAlign w:val="superscript"/>
                        </w:rPr>
                        <w:t>(1)</w:t>
                      </w:r>
                      <w:r>
                        <w:rPr>
                          <w:sz w:val="22"/>
                        </w:rPr>
                        <w:t xml:space="preserve">. </w:t>
                      </w:r>
                      <w:r>
                        <w:rPr>
                          <w:b/>
                          <w:bCs/>
                          <w:sz w:val="22"/>
                        </w:rPr>
                        <w:t>Fiktyvi registruota partnerystė</w:t>
                      </w:r>
                      <w:r>
                        <w:rPr>
                          <w:sz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pPr>
                        <w:ind w:firstLine="720"/>
                        <w:jc w:val="both"/>
                        <w:rPr>
                          <w:sz w:val="22"/>
                        </w:rPr>
                      </w:pPr>
                      <w:r>
                        <w:rPr>
                          <w:sz w:val="22"/>
                        </w:rPr>
                        <w:t>6</w:t>
                      </w:r>
                      <w:r>
                        <w:rPr>
                          <w:sz w:val="22"/>
                          <w:vertAlign w:val="superscript"/>
                        </w:rPr>
                        <w:t>(2)</w:t>
                      </w:r>
                      <w:r>
                        <w:rPr>
                          <w:sz w:val="22"/>
                        </w:rPr>
                        <w:t xml:space="preserve">. </w:t>
                      </w:r>
                      <w:r>
                        <w:rPr>
                          <w:b/>
                          <w:sz w:val="22"/>
                        </w:rPr>
                        <w:t>Fiktyvi santuoka</w:t>
                      </w:r>
                      <w:r>
                        <w:rPr>
                          <w:sz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pPr>
                        <w:tabs>
                          <w:tab w:val="left" w:pos="9180"/>
                        </w:tabs>
                        <w:ind w:firstLine="720"/>
                        <w:jc w:val="both"/>
                        <w:rPr>
                          <w:bCs/>
                          <w:sz w:val="22"/>
                        </w:rPr>
                      </w:pPr>
                      <w:r>
                        <w:rPr>
                          <w:bCs/>
                          <w:sz w:val="22"/>
                        </w:rPr>
                        <w:t>6</w:t>
                      </w:r>
                      <w:r>
                        <w:rPr>
                          <w:bCs/>
                          <w:sz w:val="22"/>
                          <w:vertAlign w:val="superscript"/>
                        </w:rPr>
                        <w:t>(3)</w:t>
                      </w:r>
                      <w:r>
                        <w:rPr>
                          <w:bCs/>
                          <w:sz w:val="22"/>
                        </w:rPr>
                        <w:t xml:space="preserve">. </w:t>
                      </w:r>
                      <w:r>
                        <w:rPr>
                          <w:b/>
                          <w:sz w:val="22"/>
                        </w:rPr>
                        <w:t xml:space="preserve">Fiktyvus įvaikinimas </w:t>
                      </w:r>
                      <w:r>
                        <w:rPr>
                          <w:bCs/>
                          <w:sz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33943a75b5974ed2a2df485e097dbddc"/>
                    <w:lock w:val="sdtLocked"/>
                    <w:richText/>
                  </w:sdtPr>
                  <w:sdtContent>
                    <w:p>
                      <w:pPr>
                        <w:ind w:firstLine="720"/>
                        <w:jc w:val="both"/>
                        <w:rPr>
                          <w:sz w:val="22"/>
                        </w:rPr>
                      </w:pPr>
                      <w:sdt>
                        <w:sdtPr>
                          <w:alias w:val="Numeris"/>
                          <w:tag w:val="nr_33943a75b5974ed2a2df485e097dbddc"/>
                          <w:lock w:val="sdtLocked"/>
                          <w:richText/>
                        </w:sdtPr>
                        <w:sdtContent>
                          <w:r>
                            <w:rPr>
                              <w:sz w:val="22"/>
                              <w:szCs w:val="22"/>
                            </w:rPr>
                            <w:t>17</w:t>
                          </w:r>
                          <w:r>
                            <w:rPr>
                              <w:sz w:val="22"/>
                              <w:szCs w:val="22"/>
                              <w:vertAlign w:val="superscript"/>
                            </w:rPr>
                            <w:t>1</w:t>
                          </w:r>
                        </w:sdtContent>
                      </w:sdt>
                      <w:r>
                        <w:rPr>
                          <w:sz w:val="22"/>
                          <w:szCs w:val="22"/>
                        </w:rPr>
                        <w:t>.</w:t>
                      </w:r>
                      <w:r>
                        <w:rPr>
                          <w:b/>
                          <w:sz w:val="22"/>
                          <w:szCs w:val="22"/>
                        </w:rPr>
                        <w:t xml:space="preserve"> Pabėgėlių priėmimo centras </w:t>
                      </w:r>
                      <w:r>
                        <w:rPr>
                          <w:sz w:val="22"/>
                          <w:szCs w:val="22"/>
                        </w:rPr>
                        <w:t xml:space="preserve">– socialines paslaugas teikianti biudžetinė įstaiga užsieniečiams, kuriems suteiktas prieglobstis Lietuvos Respublikoje, nelydimiems nepilnamečiams užsieniečiams, </w:t>
                      </w:r>
                      <w:r>
                        <w:rPr>
                          <w:bCs/>
                          <w:sz w:val="22"/>
                          <w:szCs w:val="22"/>
                        </w:rPr>
                        <w:t>užsieniečiams, perkeltiems bendradarbiaujant su kitomis Europos Sąjungos valstybėmis narėmis, trečiosiomis valstybėmis, Europos Sąjungos institucijomis ar tarptautinėmis organizacijomis</w:t>
                      </w:r>
                      <w:r>
                        <w:rPr>
                          <w:sz w:val="22"/>
                          <w:szCs w:val="22"/>
                        </w:rPr>
                        <w:t xml:space="preserve"> apgyvendinti, nelydymų nepilnamečių užsieniečių, taip pat prieglobstį gavusių užsieniečių socialinei integracijai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2 d."/>
                    <w:tag w:val="part_11216e8bdd664ba9a220e2ef0772483d"/>
                    <w:lock w:val="sdtLocked"/>
                    <w:richText/>
                  </w:sdtPr>
                  <w:sdtContent>
                    <w:p>
                      <w:pPr>
                        <w:ind w:firstLine="720"/>
                        <w:jc w:val="both"/>
                      </w:pPr>
                      <w:sdt>
                        <w:sdtPr>
                          <w:alias w:val="Numeris"/>
                          <w:tag w:val="nr_11216e8bdd664ba9a220e2ef0772483d"/>
                          <w:lock w:val="sdtLocked"/>
                          <w:richText/>
                        </w:sdtPr>
                        <w:sdtContent>
                          <w:r>
                            <w:rPr>
                              <w:sz w:val="22"/>
                              <w:szCs w:val="22"/>
                            </w:rPr>
                            <w:t>18</w:t>
                          </w:r>
                          <w:r>
                            <w:rPr>
                              <w:sz w:val="22"/>
                              <w:szCs w:val="22"/>
                              <w:vertAlign w:val="superscript"/>
                            </w:rPr>
                            <w:t>3</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12-1 str. 3 d."/>
                        <w:tag w:val="part_f16400ddc99341929bec08b3e1ed7b61"/>
                        <w:lock w:val="sdtLocked"/>
                        <w:richText/>
                      </w:sdtPr>
                      <w:sdtContent>
                        <w:p>
                          <w:pPr>
                            <w:ind w:firstLine="720"/>
                            <w:jc w:val="both"/>
                            <w:rPr>
                              <w:sz w:val="22"/>
                              <w:szCs w:val="22"/>
                            </w:rPr>
                          </w:pPr>
                          <w:sdt>
                            <w:sdtPr>
                              <w:alias w:val="Numeris"/>
                              <w:tag w:val="nr_f16400ddc99341929bec08b3e1ed7b61"/>
                              <w:lock w:val="sdtLocked"/>
                              <w:richText/>
                            </w:sdtPr>
                            <w:sdtContent>
                              <w:r>
                                <w:rPr>
                                  <w:sz w:val="22"/>
                                  <w:szCs w:val="22"/>
                                </w:rPr>
                                <w:t>2</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8b75a231d0e14edea426c856fa795a06"/>
                        <w:lock w:val="sdtLocked"/>
                        <w:richText/>
                      </w:sdtPr>
                      <w:sdtContent>
                        <w:p>
                          <w:pPr>
                            <w:ind w:firstLine="720"/>
                            <w:jc w:val="both"/>
                            <w:rPr>
                              <w:sz w:val="22"/>
                            </w:rPr>
                          </w:pPr>
                          <w:sdt>
                            <w:sdtPr>
                              <w:alias w:val="Numeris"/>
                              <w:tag w:val="nr_8b75a231d0e14edea426c856fa795a06"/>
                              <w:lock w:val="sdtLocked"/>
                              <w:richText/>
                            </w:sdtPr>
                            <w:sdtContent>
                              <w:r>
                                <w:rPr>
                                  <w:sz w:val="22"/>
                                </w:rPr>
                                <w:t>2</w:t>
                              </w:r>
                            </w:sdtContent>
                          </w:sdt>
                          <w:r>
                            <w:rPr>
                              <w:sz w:val="22"/>
                            </w:rPr>
                            <w:t>. Nacionalinė viza gali būti vienkartinė ir daugkartinė. Užsieniečiui nacionalinė viza išduodama pateikus sveikatos draudimą patvirtinantį dokumentą.</w:t>
                          </w:r>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33c3d318c2e7459b9cd9b113f81d4c55"/>
                        <w:lock w:val="sdtLocked"/>
                        <w:richText/>
                      </w:sdtPr>
                      <w:sdtContent>
                        <w:p>
                          <w:pPr>
                            <w:ind w:firstLine="720"/>
                            <w:jc w:val="both"/>
                            <w:rPr>
                              <w:sz w:val="22"/>
                            </w:rPr>
                          </w:pPr>
                          <w:sdt>
                            <w:sdtPr>
                              <w:alias w:val="Numeris"/>
                              <w:tag w:val="nr_33c3d318c2e7459b9cd9b113f81d4c55"/>
                              <w:lock w:val="sdtLocked"/>
                              <w:richText/>
                            </w:sdtPr>
                            <w:sdtContent>
                              <w:r>
                                <w:rPr>
                                  <w:sz w:val="22"/>
                                </w:rPr>
                                <w:t>5</w:t>
                              </w:r>
                            </w:sdtContent>
                          </w:sdt>
                          <w:r>
                            <w:rPr>
                              <w:sz w:val="22"/>
                            </w:rPr>
                            <w:t>. Užsieniečiui, kuris periodiškai atvyksta į Lietuvos Respubliką dirbti ar užsiimti kita teisėta veikla ir kurio pagrindinė gyvenamoji vieta yra užsienio valstybėje, išduodama daugkartinė nacionalinė viza.</w:t>
                          </w:r>
                        </w:p>
                      </w:sdtContent>
                    </w:sdt>
                    <w:sdt>
                      <w:sdtPr>
                        <w:alias w:val="17 str. 6 d."/>
                        <w:tag w:val="part_dd1eeacdd7f349309df45f200139e422"/>
                        <w:lock w:val="sdtLocked"/>
                        <w:richText/>
                      </w:sdtPr>
                      <w:sdtContent>
                        <w:p>
                          <w:pPr>
                            <w:ind w:firstLine="720"/>
                            <w:jc w:val="both"/>
                            <w:rPr>
                              <w:b/>
                              <w:sz w:val="20"/>
                            </w:rPr>
                          </w:pPr>
                          <w:sdt>
                            <w:sdtPr>
                              <w:alias w:val="Numeris"/>
                              <w:tag w:val="nr_dd1eeacdd7f349309df45f200139e422"/>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db7ea8292fad4d6a9c96d43a1836cc28"/>
                            <w:lock w:val="sdtLocked"/>
                            <w:richText/>
                          </w:sdtPr>
                          <w:sdtContent>
                            <w:p>
                              <w:pPr>
                                <w:ind w:firstLine="720"/>
                                <w:jc w:val="both"/>
                                <w:rPr>
                                  <w:sz w:val="22"/>
                                  <w:szCs w:val="22"/>
                                </w:rPr>
                              </w:pPr>
                              <w:sdt>
                                <w:sdtPr>
                                  <w:alias w:val="Numeris"/>
                                  <w:tag w:val="nr_db7ea8292fad4d6a9c96d43a1836cc28"/>
                                  <w:lock w:val="sdtLocked"/>
                                  <w:richText/>
                                </w:sdtPr>
                                <w:sdtContent>
                                  <w:r>
                                    <w:rPr>
                                      <w:sz w:val="22"/>
                                      <w:szCs w:val="22"/>
                                    </w:rPr>
                                    <w:t>1</w:t>
                                  </w:r>
                                </w:sdtContent>
                              </w:sdt>
                              <w:r>
                                <w:rPr>
                                  <w:sz w:val="22"/>
                                  <w:szCs w:val="22"/>
                                </w:rPr>
                                <w:t xml:space="preserve">) yra Lietuvos Respublikoje laikotarpį, viršijantį šio Įstatymo 11 straipsnio 2–5, 7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4 d."/>
                        <w:tag w:val="part_7d964b89e3e4493b907f282324fb8207"/>
                        <w:lock w:val="sdtLocked"/>
                        <w:richText/>
                      </w:sdtPr>
                      <w:sdtContent>
                        <w:p>
                          <w:pPr>
                            <w:ind w:firstLine="720"/>
                            <w:jc w:val="both"/>
                            <w:rPr>
                              <w:b/>
                              <w:sz w:val="22"/>
                            </w:rPr>
                          </w:pPr>
                          <w:sdt>
                            <w:sdtPr>
                              <w:alias w:val="Numeris"/>
                              <w:tag w:val="nr_7d964b89e3e4493b907f282324fb8207"/>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3a79944848f845aa9ecea361d47e8e2f"/>
                            <w:lock w:val="sdtLocked"/>
                            <w:richText/>
                          </w:sdtPr>
                          <w:sdtContent>
                            <w:p>
                              <w:pPr>
                                <w:ind w:firstLine="720"/>
                                <w:jc w:val="both"/>
                                <w:rPr>
                                  <w:color w:val="000000"/>
                                  <w:sz w:val="22"/>
                                </w:rPr>
                              </w:pPr>
                              <w:sdt>
                                <w:sdtPr>
                                  <w:alias w:val="Numeris"/>
                                  <w:tag w:val="nr_3a79944848f845aa9ecea361d47e8e2f"/>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arba kad įmonė, kurios dalyvis, vadovas, kolegialaus valdymo ar priežiūros organo narys yra užsienietis, yra fiktyvi;</w:t>
                              </w:r>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299f2e81d77f45d188bffeffbe47edff"/>
                            <w:lock w:val="sdtLocked"/>
                            <w:richText/>
                          </w:sdtPr>
                          <w:sdtContent>
                            <w:p>
                              <w:pPr>
                                <w:ind w:firstLine="720"/>
                                <w:jc w:val="both"/>
                                <w:rPr>
                                  <w:sz w:val="22"/>
                                </w:rPr>
                              </w:pPr>
                              <w:sdt>
                                <w:sdtPr>
                                  <w:alias w:val="Numeris"/>
                                  <w:tag w:val="nr_299f2e81d77f45d188bffeffbe47edff"/>
                                  <w:lock w:val="sdtLocked"/>
                                  <w:richText/>
                                </w:sdtPr>
                                <w:sdtContent>
                                  <w:r>
                                    <w:rPr>
                                      <w:sz w:val="22"/>
                                    </w:rPr>
                                    <w:t>9</w:t>
                                  </w:r>
                                </w:sdtContent>
                              </w:sdt>
                              <w:r>
                                <w:rPr>
                                  <w:sz w:val="22"/>
                                </w:rPr>
                                <w:t>) per nustatytą laiką pakartotinai neįvykdė šio Įstatymo 36 straipsnio 1 dalyje nurodytų įsipareigojimų;</w:t>
                              </w:r>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270ca0d9f0444f84b125df2ee862ae78"/>
                            <w:lock w:val="sdtLocked"/>
                            <w:richText/>
                          </w:sdtPr>
                          <w:sdtContent>
                            <w:p>
                              <w:pPr>
                                <w:ind w:firstLine="709"/>
                                <w:jc w:val="both"/>
                                <w:rPr>
                                  <w:b/>
                                  <w:i/>
                                  <w:sz w:val="20"/>
                                </w:rPr>
                              </w:pPr>
                              <w:sdt>
                                <w:sdtPr>
                                  <w:alias w:val="Numeris"/>
                                  <w:tag w:val="nr_270ca0d9f0444f84b125df2ee862ae78"/>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prie Lietuvos Respublikos finansų ministerijos, ar Valstybinio socialinio draudimo fondui (išskyrus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t xml:space="preserve"> </w:t>
                              </w:r>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sdtContent>
                        </w:sdt>
                      </w:sdtContent>
                    </w:sdt>
                    <w:sdt>
                      <w:sdtPr>
                        <w:alias w:val="36 str. 3 d."/>
                        <w:tag w:val="part_0f2a98be32984e839846a09cd2949168"/>
                        <w:lock w:val="sdtLocked"/>
                        <w:richText/>
                      </w:sdtPr>
                      <w:sdtContent>
                        <w:p>
                          <w:pPr>
                            <w:ind w:firstLine="720"/>
                            <w:jc w:val="both"/>
                            <w:rPr>
                              <w:sz w:val="22"/>
                              <w:szCs w:val="22"/>
                            </w:rPr>
                          </w:pPr>
                          <w:sdt>
                            <w:sdtPr>
                              <w:alias w:val="Numeris"/>
                              <w:tag w:val="nr_0f2a98be32984e839846a09cd2949168"/>
                              <w:lock w:val="sdtLocked"/>
                              <w:richText/>
                            </w:sdtPr>
                            <w:sdtContent>
                              <w:r>
                                <w:rPr>
                                  <w:sz w:val="22"/>
                                  <w:szCs w:val="22"/>
                                </w:rPr>
                                <w:t>2</w:t>
                              </w:r>
                            </w:sdtContent>
                          </w:sdt>
                          <w:r>
                            <w:rPr>
                              <w:sz w:val="22"/>
                              <w:szCs w:val="22"/>
                            </w:rPr>
                            <w:t>. Ne vėliau kaip per 7 dienas informuoti vidaus reikalų ministro įgaliotą instituciją apie užsienietį privalo:</w:t>
                          </w:r>
                        </w:p>
                        <w:sdt>
                          <w:sdtPr>
                            <w:alias w:val="36 str. 2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2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2 d. 3 p."/>
                            <w:tag w:val="part_fe74618da1114505b04583d192c279f5"/>
                            <w:lock w:val="sdtLocked"/>
                            <w:richText/>
                          </w:sdtPr>
                          <w:sdtContent>
                            <w:p>
                              <w:pPr>
                                <w:ind w:firstLine="720"/>
                                <w:jc w:val="both"/>
                                <w:rPr>
                                  <w:sz w:val="22"/>
                                  <w:szCs w:val="22"/>
                                </w:rPr>
                              </w:pPr>
                              <w:sdt>
                                <w:sdtPr>
                                  <w:alias w:val="Numeris"/>
                                  <w:tag w:val="nr_fe74618da1114505b04583d192c279f5"/>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2 d. 4 p."/>
                            <w:tag w:val="part_0404247715af4648a81108be2c5855fb"/>
                            <w:lock w:val="sdtLocked"/>
                            <w:richText/>
                          </w:sdtPr>
                          <w:sdtContent>
                            <w:p>
                              <w:pPr>
                                <w:ind w:firstLine="720"/>
                                <w:jc w:val="both"/>
                                <w:rPr>
                                  <w:sz w:val="22"/>
                                  <w:szCs w:val="22"/>
                                </w:rPr>
                              </w:pPr>
                              <w:sdt>
                                <w:sdtPr>
                                  <w:alias w:val="Numeris"/>
                                  <w:tag w:val="nr_0404247715af4648a81108be2c5855fb"/>
                                  <w:lock w:val="sdtLocked"/>
                                  <w:richText/>
                                </w:sdtPr>
                                <w:sdtContent>
                                  <w:r>
                                    <w:rPr>
                                      <w:sz w:val="22"/>
                                      <w:szCs w:val="22"/>
                                    </w:rPr>
                                    <w:t>4</w:t>
                                  </w:r>
                                </w:sdtContent>
                              </w:sdt>
                              <w:r>
                                <w:rPr>
                                  <w:sz w:val="22"/>
                                  <w:szCs w:val="22"/>
                                </w:rPr>
                                <w:t>) policija ar kiti įgalioti taikyti sulaikymą ar nagrinėti administracinių teisės pažeidimų bylas subjektai – apie užsienietį, kuris yra sulaikytas iki 48 valandų arba nubaustas už administracinį teisės pažeidimą;</w:t>
                              </w:r>
                            </w:p>
                          </w:sdtContent>
                        </w:sdt>
                        <w:sdt>
                          <w:sdtPr>
                            <w:alias w:val="36 str. 2 d. 5 p."/>
                            <w:tag w:val="part_204d087ed64a4eca962fa1a0fc2962b5"/>
                            <w:lock w:val="sdtLocked"/>
                            <w:richText/>
                          </w:sdtPr>
                          <w:sdtContent>
                            <w:p>
                              <w:pPr>
                                <w:ind w:firstLine="720"/>
                                <w:jc w:val="both"/>
                                <w:rPr>
                                  <w:sz w:val="22"/>
                                  <w:szCs w:val="22"/>
                                </w:rPr>
                              </w:pPr>
                              <w:sdt>
                                <w:sdtPr>
                                  <w:alias w:val="Numeris"/>
                                  <w:tag w:val="nr_204d087ed64a4eca962fa1a0fc2962b5"/>
                                  <w:lock w:val="sdtLocked"/>
                                  <w:richText/>
                                </w:sdtPr>
                                <w:sdtContent>
                                  <w:r>
                                    <w:rPr>
                                      <w:sz w:val="22"/>
                                      <w:szCs w:val="22"/>
                                    </w:rPr>
                                    <w:t>5</w:t>
                                  </w:r>
                                </w:sdtContent>
                              </w:sdt>
                              <w:r>
                                <w:rPr>
                                  <w:sz w:val="22"/>
                                  <w:szCs w:val="22"/>
                                </w:rPr>
                                <w:t>) teismas – apie užsienietį, kuriam paskirtas suėmimas arba kuris įsiteisėjusiu teismo sprendimu nuteistas už padarytą nusikalstamą veiką ar įsiteisėjusiu teismo nutarimu ar nutartimi nubaustas už administracinį teisės pažeidimą;</w:t>
                              </w:r>
                            </w:p>
                          </w:sdtContent>
                        </w:sdt>
                        <w:sdt>
                          <w:sdtPr>
                            <w:alias w:val="36 str. 2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c491496d064c4efdb1f4135402e48457"/>
                        <w:lock w:val="sdtLocked"/>
                        <w:richText/>
                      </w:sdtPr>
                      <w:sdtContent>
                        <w:p>
                          <w:pPr>
                            <w:ind w:firstLine="720"/>
                            <w:jc w:val="both"/>
                            <w:rPr>
                              <w:sz w:val="22"/>
                            </w:rPr>
                          </w:pPr>
                          <w:sdt>
                            <w:sdtPr>
                              <w:alias w:val="Numeris"/>
                              <w:tag w:val="nr_c491496d064c4efdb1f4135402e48457"/>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ar 13 punkte nustatytu pagrindu arba šio straipsnio 1 dalies 14 punkte nustatytu pagrindu ir atitinka šio Įstatymo 43 straipsnio 6 dalies 3 punkte nurodytą sąlygą, arba šio Įstatymo 45 straipsnio 1 dalies 1 punkte nurodytu pagrindu ir atitinka šio Įstatymo 45 straipsnio 3 dalyje nustatytus reikalavimus, arba kartu su užsieniečiu, nurodytu šio Įstatymo 43 straipsnio 6 dalies 4, 5 ar 7 punkte, dėl leidimo laikinai gyventi gali kreiptis kartu su šiuo užsieniečiu ir leidimas laikinai gyventi jam išduodamas tokiam pačiam laikotarpiui kaip ir šiam užsieniečiui.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ed90eb0ee7c84dae98baf3a830447f2b"/>
                            <w:lock w:val="sdtLocked"/>
                            <w:richText/>
                          </w:sdtPr>
                          <w:sdtContent>
                            <w:p>
                              <w:pPr>
                                <w:ind w:firstLine="720"/>
                                <w:jc w:val="both"/>
                                <w:rPr>
                                  <w:rFonts w:eastAsia="Calibri"/>
                                  <w:sz w:val="22"/>
                                  <w:szCs w:val="22"/>
                                </w:rPr>
                              </w:pPr>
                              <w:sdt>
                                <w:sdtPr>
                                  <w:alias w:val="Numeris"/>
                                  <w:tag w:val="nr_ed90eb0ee7c84dae98baf3a830447f2b"/>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xml:space="preserve"> ar 13 punkte nustatytu pagrindu;</w:t>
                              </w:r>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741cd18b42254f27811408e5b11813c0"/>
                            <w:lock w:val="sdtLocked"/>
                            <w:richText/>
                          </w:sdtPr>
                          <w:sdtContent>
                            <w:p>
                              <w:pPr>
                                <w:ind w:firstLine="709"/>
                                <w:jc w:val="both"/>
                                <w:rPr>
                                  <w:b/>
                                  <w:i/>
                                  <w:sz w:val="20"/>
                                </w:rPr>
                              </w:pPr>
                              <w:sdt>
                                <w:sdtPr>
                                  <w:alias w:val="Numeris"/>
                                  <w:tag w:val="nr_741cd18b42254f27811408e5b11813c0"/>
                                  <w:lock w:val="sdtLocked"/>
                                  <w:richText/>
                                </w:sdtPr>
                                <w:sdtContent>
                                  <w:r>
                                    <w:rPr>
                                      <w:sz w:val="22"/>
                                      <w:szCs w:val="22"/>
                                    </w:rPr>
                                    <w:t>6</w:t>
                                  </w:r>
                                </w:sdtContent>
                              </w:sdt>
                              <w:r>
                                <w:rPr>
                                  <w:sz w:val="22"/>
                                  <w:szCs w:val="22"/>
                                </w:rPr>
                                <w:t>) kuris turi leidimą laikinai gyventi, išduotą šio Įstatymo 45 straipsnio 1 dalies 1 punkte nustatytu pagrindu, ir atitinka šio Įstatymo 45</w:t>
                              </w:r>
                              <w:r>
                                <w:rPr>
                                  <w:sz w:val="22"/>
                                  <w:szCs w:val="22"/>
                                  <w:vertAlign w:val="superscript"/>
                                </w:rPr>
                                <w:t xml:space="preserve"> </w:t>
                              </w:r>
                              <w:r>
                                <w:rPr>
                                  <w:sz w:val="22"/>
                                  <w:szCs w:val="22"/>
                                </w:rPr>
                                <w:t>straipsnio 3 dalyje nustatytus reikalavimus;</w:t>
                              </w:r>
                              <w:r>
                                <w:t xml:space="preserve"> </w:t>
                              </w:r>
                            </w:p>
                          </w:sdtContent>
                        </w:sdt>
                        <w:sdt>
                          <w:sdtPr>
                            <w:alias w:val="43 str. 6 d. 7 p."/>
                            <w:tag w:val="part_52b301c9e2e9467fb77ee21b302eafe5"/>
                            <w:lock w:val="sdtLocked"/>
                            <w:richText/>
                          </w:sdtPr>
                          <w:sdtContent>
                            <w:p>
                              <w:pPr>
                                <w:ind w:firstLine="709"/>
                                <w:jc w:val="both"/>
                                <w:rPr>
                                  <w:b/>
                                  <w:i/>
                                  <w:sz w:val="20"/>
                                </w:rPr>
                              </w:pPr>
                              <w:sdt>
                                <w:sdtPr>
                                  <w:alias w:val="Numeris"/>
                                  <w:tag w:val="nr_52b301c9e2e9467fb77ee21b302eafe5"/>
                                  <w:lock w:val="sdtLocked"/>
                                  <w:richText/>
                                </w:sdtPr>
                                <w:sdtContent>
                                  <w:r>
                                    <w:rPr>
                                      <w:sz w:val="22"/>
                                      <w:szCs w:val="22"/>
                                    </w:rPr>
                                    <w:t>7</w:t>
                                  </w:r>
                                </w:sdtContent>
                              </w:sdt>
                              <w:r>
                                <w:rPr>
                                  <w:sz w:val="22"/>
                                  <w:szCs w:val="22"/>
                                </w:rPr>
                                <w:t>) kuris yra atvykęs į Lietuvos Respubliką ne ilgiau kaip 3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vienus metus dirbo toje užsienio valstybės įmonėje, jo dalykinių žinių ar aukštos profesinės kvalifikacijos būtinai reikia Lietuvos Respublikoje įsteigtos įmonės, atstovybės ar filialo veiklai ir jam darbo Lietuvos Respublikoje laikotarpiu bus mokamas ne mažesnis negu 2 Lietuvos statistikos departamento paskutinio paskelbto šalies ūkio darbuotojų vidutinio mėnesinio bruto darbo užmokesčio dydžių darbo užmokestis.</w:t>
                              </w:r>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fc405188197a4b1f8f57bad8420bb526"/>
                            <w:lock w:val="sdtLocked"/>
                            <w:richText/>
                          </w:sdtPr>
                          <w:sdtContent>
                            <w:p>
                              <w:pPr>
                                <w:ind w:firstLine="720"/>
                                <w:jc w:val="both"/>
                                <w:rPr>
                                  <w:sz w:val="22"/>
                                  <w:szCs w:val="22"/>
                                </w:rPr>
                              </w:pPr>
                              <w:sdt>
                                <w:sdtPr>
                                  <w:alias w:val="Numeris"/>
                                  <w:tag w:val="nr_fc405188197a4b1f8f57bad8420bb526"/>
                                  <w:lock w:val="sdtLocked"/>
                                  <w:richText/>
                                </w:sdtPr>
                                <w:sdtContent>
                                  <w:r>
                                    <w:rPr>
                                      <w:sz w:val="22"/>
                                      <w:szCs w:val="22"/>
                                    </w:rPr>
                                    <w:t>1</w:t>
                                  </w:r>
                                </w:sdtContent>
                              </w:sdt>
                              <w:r>
                                <w:rPr>
                                  <w:sz w:val="22"/>
                                  <w:szCs w:val="22"/>
                                </w:rPr>
                                <w:t xml:space="preserve">) turi leidimą dirbti, išduotą pagal šio Įstatymo 57 straipsnio 1 dalies 2, 3 punktus; </w:t>
                              </w:r>
                            </w:p>
                          </w:sdtContent>
                        </w:sdt>
                        <w:sdt>
                          <w:sdtPr>
                            <w:alias w:val="44 str. 1 d. 2 p."/>
                            <w:tag w:val="part_68388891f5fe420e916f393057ccbde6"/>
                            <w:lock w:val="sdtLocked"/>
                            <w:richText/>
                          </w:sdtPr>
                          <w:sdtContent>
                            <w:p>
                              <w:pPr>
                                <w:ind w:firstLine="720"/>
                                <w:jc w:val="both"/>
                                <w:rPr>
                                  <w:sz w:val="22"/>
                                  <w:szCs w:val="22"/>
                                </w:rPr>
                              </w:pPr>
                              <w:sdt>
                                <w:sdtPr>
                                  <w:alias w:val="Numeris"/>
                                  <w:tag w:val="nr_68388891f5fe420e916f393057ccbde6"/>
                                  <w:lock w:val="sdtLocked"/>
                                  <w:richText/>
                                </w:sdtPr>
                                <w:sdtContent>
                                  <w:r>
                                    <w:rPr>
                                      <w:sz w:val="22"/>
                                      <w:szCs w:val="22"/>
                                    </w:rPr>
                                    <w:t>2</w:t>
                                  </w:r>
                                </w:sdtContent>
                              </w:sdt>
                              <w:r>
                                <w:rPr>
                                  <w:sz w:val="22"/>
                                  <w:szCs w:val="22"/>
                                </w:rPr>
                                <w:t>) pagal šio Įstatymo 58 straipsnio 5, 6 punktus yra atleidžiamas nuo pareigos įsigyti leidimą dirbti;</w:t>
                              </w:r>
                            </w:p>
                          </w:sdtContent>
                        </w:sdt>
                        <w:sdt>
                          <w:sdtPr>
                            <w:alias w:val="44 str. 1 d. 3 p."/>
                            <w:tag w:val="part_b20fff42fd2843b3809e3a2b6d58ef49"/>
                            <w:lock w:val="sdtLocked"/>
                            <w:richText/>
                          </w:sdtPr>
                          <w:sdtContent>
                            <w:p>
                              <w:pPr>
                                <w:ind w:firstLine="720"/>
                                <w:jc w:val="both"/>
                                <w:rPr>
                                  <w:sz w:val="22"/>
                                  <w:szCs w:val="22"/>
                                </w:rPr>
                              </w:pPr>
                              <w:sdt>
                                <w:sdtPr>
                                  <w:alias w:val="Numeris"/>
                                  <w:tag w:val="nr_b20fff42fd2843b3809e3a2b6d58ef49"/>
                                  <w:lock w:val="sdtLocked"/>
                                  <w:richText/>
                                </w:sdtPr>
                                <w:sdtContent>
                                  <w:r>
                                    <w:rPr>
                                      <w:sz w:val="22"/>
                                      <w:szCs w:val="22"/>
                                    </w:rPr>
                                    <w:t>3</w:t>
                                  </w:r>
                                </w:sdtContent>
                              </w:sdt>
                              <w:r>
                                <w:rPr>
                                  <w:sz w:val="22"/>
                                  <w:szCs w:val="22"/>
                                </w:rPr>
                                <w:t>) atitinka šias sąlygas:</w:t>
                              </w:r>
                            </w:p>
                          </w:sdtContent>
                        </w:sdt>
                        <w:sdt>
                          <w:sdtPr>
                            <w:alias w:val="44 str. 1 d. a p."/>
                            <w:tag w:val="part_fd51b8c50095410ca5e96ebadf037cfa"/>
                            <w:lock w:val="sdtLocked"/>
                            <w:richText/>
                          </w:sdtPr>
                          <w:sdtContent>
                            <w:p>
                              <w:pPr>
                                <w:ind w:firstLine="720"/>
                                <w:jc w:val="both"/>
                                <w:rPr>
                                  <w:sz w:val="22"/>
                                  <w:szCs w:val="22"/>
                                </w:rPr>
                              </w:pPr>
                              <w:r>
                                <w:rPr>
                                  <w:sz w:val="22"/>
                                  <w:szCs w:val="22"/>
                                </w:rPr>
                                <w:t>a) pateikiamas darbdavio įsipareigojimas įdarbinti užsienietį pagal darbo sutartį ne trumpesniam negu 6 mėnesių laikotarpiui;</w:t>
                              </w:r>
                            </w:p>
                          </w:sdtContent>
                        </w:sdt>
                        <w:sdt>
                          <w:sdtPr>
                            <w:alias w:val="44 str. 1 d. b p."/>
                            <w:tag w:val="part_f33d267f04c1417495eda263a98a9ad7"/>
                            <w:lock w:val="sdtLocked"/>
                            <w:richText/>
                          </w:sdtPr>
                          <w:sdtContent>
                            <w:p>
                              <w:pPr>
                                <w:ind w:firstLine="720"/>
                                <w:jc w:val="both"/>
                                <w:rPr>
                                  <w:sz w:val="22"/>
                                  <w:szCs w:val="22"/>
                                </w:rPr>
                              </w:pPr>
                              <w:r>
                                <w:rPr>
                                  <w:sz w:val="22"/>
                                  <w:szCs w:val="22"/>
                                </w:rPr>
                                <w:t>b)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c p."/>
                            <w:tag w:val="part_7df098cb9ea04697810e72a4fcba3619"/>
                            <w:lock w:val="sdtLocked"/>
                            <w:richText/>
                          </w:sdtPr>
                          <w:sdtContent>
                            <w:p>
                              <w:pPr>
                                <w:ind w:firstLine="720"/>
                                <w:jc w:val="both"/>
                                <w:rPr>
                                  <w:sz w:val="22"/>
                                  <w:szCs w:val="22"/>
                                </w:rPr>
                              </w:pPr>
                              <w:r>
                                <w:rPr>
                                  <w:sz w:val="22"/>
                                  <w:szCs w:val="22"/>
                                </w:rPr>
                                <w:t>c) Lietuvos darbo birža prie Socialinės apsaugos ir darbo ministerijos (toliau – Lietuvos darbo birža) socialinės apsaugos ir darbo ministro nustatyta tvarka priima sprendimą, kad užsieniečio darbas atitinka Lietuvos Respublikos darbo rinkos poreikius.</w:t>
                              </w:r>
                            </w:p>
                          </w:sdtContent>
                        </w:sdt>
                      </w:sdtContent>
                    </w:sdt>
                    <w:sdt>
                      <w:sdtPr>
                        <w:alias w:val="44 str. 2 d."/>
                        <w:tag w:val="part_5b08b3ca527642019f2a92d80afd7f69"/>
                        <w:lock w:val="sdtLocked"/>
                        <w:richText/>
                      </w:sdtPr>
                      <w:sdtContent>
                        <w:p>
                          <w:pPr>
                            <w:ind w:firstLine="720"/>
                            <w:jc w:val="both"/>
                            <w:rPr>
                              <w:sz w:val="22"/>
                              <w:szCs w:val="22"/>
                            </w:rPr>
                          </w:pPr>
                          <w:sdt>
                            <w:sdtPr>
                              <w:alias w:val="Numeris"/>
                              <w:tag w:val="nr_5b08b3ca527642019f2a92d80afd7f69"/>
                              <w:lock w:val="sdtLocked"/>
                              <w:richText/>
                            </w:sdtPr>
                            <w:sdtContent>
                              <w:r>
                                <w:rPr>
                                  <w:sz w:val="22"/>
                                  <w:szCs w:val="22"/>
                                </w:rPr>
                                <w:t>2</w:t>
                              </w:r>
                            </w:sdtContent>
                          </w:sdt>
                          <w:r>
                            <w:rPr>
                              <w:sz w:val="22"/>
                              <w:szCs w:val="22"/>
                            </w:rPr>
                            <w:t xml:space="preserve">. Šio straipsnio 1 dalies 3 punkto b papunktyje nurodyta darbo patirties sąlyga netaikoma užsieniečiui, kuris, Lietuvos Respublikoje pabaigęs studijas ar mokymąsi pagal profesinio mokymo programą, ketina dirbti pagal įgytą kvalifikaciją. </w:t>
                          </w:r>
                        </w:p>
                      </w:sdtContent>
                    </w:sdt>
                    <w:sdt>
                      <w:sdtPr>
                        <w:alias w:val="44 str. 3 d."/>
                        <w:tag w:val="part_9f6b8888f16d41e9a755ccff4d6bb288"/>
                        <w:lock w:val="sdtLocked"/>
                        <w:richText/>
                      </w:sdtPr>
                      <w:sdtContent>
                        <w:p>
                          <w:pPr>
                            <w:ind w:firstLine="720"/>
                            <w:jc w:val="both"/>
                            <w:rPr>
                              <w:sz w:val="22"/>
                              <w:szCs w:val="22"/>
                            </w:rPr>
                          </w:pPr>
                          <w:sdt>
                            <w:sdtPr>
                              <w:alias w:val="Numeris"/>
                              <w:tag w:val="nr_9f6b8888f16d41e9a755ccff4d6bb288"/>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5, 6 punktus yra atleidžiamas nuo pareigos įsigyti leidimą dirbti.</w:t>
                          </w:r>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58"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a3920803de2446e69de310445e587f79"/>
                        <w:lock w:val="sdtLocked"/>
                        <w:richText/>
                      </w:sdtPr>
                      <w:sdtContent>
                        <w:p>
                          <w:pPr>
                            <w:ind w:firstLine="720"/>
                            <w:jc w:val="both"/>
                            <w:rPr>
                              <w:sz w:val="22"/>
                              <w:szCs w:val="22"/>
                            </w:rPr>
                          </w:pPr>
                          <w:sdt>
                            <w:sdtPr>
                              <w:alias w:val="Numeris"/>
                              <w:tag w:val="nr_a3920803de2446e69de310445e587f79"/>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1 d. 1 p."/>
                            <w:tag w:val="part_e1133aa434dd412db1cb1e07a63fe31c"/>
                            <w:lock w:val="sdtLocked"/>
                            <w:richText/>
                          </w:sdtPr>
                          <w:sdtContent>
                            <w:p>
                              <w:pPr>
                                <w:ind w:firstLine="720"/>
                                <w:jc w:val="both"/>
                                <w:rPr>
                                  <w:sz w:val="22"/>
                                  <w:szCs w:val="22"/>
                                </w:rPr>
                              </w:pPr>
                              <w:sdt>
                                <w:sdtPr>
                                  <w:alias w:val="Numeris"/>
                                  <w:tag w:val="nr_e1133aa434dd412db1cb1e07a63fe31c"/>
                                  <w:lock w:val="sdtLocked"/>
                                  <w:richText/>
                                </w:sdtPr>
                                <w:sdtContent>
                                  <w:r>
                                    <w:rPr>
                                      <w:sz w:val="22"/>
                                      <w:szCs w:val="22"/>
                                    </w:rPr>
                                    <w:t>1</w:t>
                                  </w:r>
                                </w:sdtContent>
                              </w:sdt>
                              <w:r>
                                <w:rPr>
                                  <w:sz w:val="22"/>
                                  <w:szCs w:val="22"/>
                                </w:rPr>
                                <w:t>) pateikiamas darbdavio įsipareigojimas įdarbinti užsienietį ne trumpesniam negu vienerių metų laikotarpiui pagal darbo sutartį ir mokėti mėnesinį darbo užmokestį, ne mažesnį negu 2 Lietuvos statistikos departamento paskutinio paskelbto šalies ūkio darbuotojų vidutinio mėnesinio bruto darbo užmokesčio dydžiai;</w:t>
                              </w:r>
                            </w:p>
                          </w:sdtContent>
                        </w:sdt>
                        <w:sdt>
                          <w:sdtPr>
                            <w:alias w:val="1 d. 2 p."/>
                            <w:tag w:val="part_d293b439ef4449d485a9d9e3964b9104"/>
                            <w:lock w:val="sdtLocked"/>
                            <w:richText/>
                          </w:sdtPr>
                          <w:sdtContent>
                            <w:p>
                              <w:pPr>
                                <w:ind w:firstLine="720"/>
                                <w:jc w:val="both"/>
                                <w:rPr>
                                  <w:sz w:val="22"/>
                                  <w:szCs w:val="22"/>
                                </w:rPr>
                              </w:pPr>
                              <w:sdt>
                                <w:sdtPr>
                                  <w:alias w:val="Numeris"/>
                                  <w:tag w:val="nr_d293b439ef4449d485a9d9e3964b9104"/>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1 d. 3 p."/>
                            <w:tag w:val="part_b3a9c6f56fb2455da4dd333b60bae3ae"/>
                            <w:lock w:val="sdtLocked"/>
                            <w:richText/>
                          </w:sdtPr>
                          <w:sdtContent>
                            <w:p>
                              <w:pPr>
                                <w:ind w:firstLine="720"/>
                                <w:jc w:val="both"/>
                                <w:rPr>
                                  <w:sz w:val="22"/>
                                  <w:szCs w:val="22"/>
                                </w:rPr>
                              </w:pPr>
                              <w:sdt>
                                <w:sdtPr>
                                  <w:alias w:val="Numeris"/>
                                  <w:tag w:val="nr_b3a9c6f56fb2455da4dd333b60bae3ae"/>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 pateikiamas darbdavio įsipareigojimas įdarbinti užsienietį</w:t>
                              </w:r>
                              <w:r>
                                <w:rPr>
                                  <w:b/>
                                  <w:sz w:val="22"/>
                                  <w:szCs w:val="22"/>
                                </w:rPr>
                                <w:t xml:space="preserve"> </w:t>
                              </w:r>
                              <w:r>
                                <w:rPr>
                                  <w:sz w:val="22"/>
                                  <w:szCs w:val="22"/>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arba kai užsieniečio leidimas laikinai gyventi, išduotas dirbti aukštos profesinės kvalifikacijos reikalaujantį darbą, keičiamas ir jau yra praėję dveji šio užsieniečio teisėto darbo Lietuvos Respublikoje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013b0aa79a1549729348f935dfa4cb19"/>
                        <w:lock w:val="sdtLocked"/>
                        <w:richText/>
                      </w:sdtPr>
                      <w:sdtContent>
                        <w:p>
                          <w:pPr>
                            <w:ind w:firstLine="720"/>
                            <w:jc w:val="both"/>
                            <w:rPr>
                              <w:b/>
                              <w:i/>
                              <w:sz w:val="22"/>
                              <w:szCs w:val="22"/>
                            </w:rPr>
                          </w:pPr>
                          <w:sdt>
                            <w:sdtPr>
                              <w:alias w:val="Numeris"/>
                              <w:tag w:val="nr_013b0aa79a1549729348f935dfa4cb19"/>
                              <w:lock w:val="sdtLocked"/>
                              <w:richText/>
                            </w:sdtPr>
                            <w:sdtContent>
                              <w:r>
                                <w:rPr>
                                  <w:sz w:val="22"/>
                                  <w:szCs w:val="22"/>
                                </w:rPr>
                                <w:t>6</w:t>
                              </w:r>
                            </w:sdtContent>
                          </w:sdt>
                          <w:r>
                            <w:rPr>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2222310a9c0649d4b5c7015aea7f978b"/>
                            <w:lock w:val="sdtLocked"/>
                            <w:richText/>
                          </w:sdtPr>
                          <w:sdtContent>
                            <w:p>
                              <w:pPr>
                                <w:ind w:firstLine="720"/>
                                <w:jc w:val="both"/>
                                <w:rPr>
                                  <w:sz w:val="22"/>
                                  <w:szCs w:val="22"/>
                                </w:rPr>
                              </w:pPr>
                              <w:sdt>
                                <w:sdtPr>
                                  <w:alias w:val="Numeris"/>
                                  <w:tag w:val="nr_2222310a9c0649d4b5c7015aea7f978b"/>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trys darbo vietos ir jose visą darbo laiką dirba Lietuvos Respublikos piliečiai ar nuolat Lietuvos Respublikoje gyvenantys užsieniečiai ir kurios nuosavo kapitalo (ne akcinės bendrovės ir ne uždarosios akcinės bendrovės atveju – turto) vertė sudaro ne mažiau kaip 28 000 eurų, iš kurių ne mažiau kaip 14 000 eurų – užsieniečio investuotos lėšos ar kitas turtas, ir jis yra šios įmonės vadovas, kolegialaus valdymo ar priežiūros organo narys, dalyvis, turintis teisę jos vardu sudaryti sandorius, arba yra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sdtContent>
                        </w:sdt>
                        <w:sdt>
                          <w:sdtPr>
                            <w:alias w:val="45 str. 1 d. 2 p."/>
                            <w:tag w:val="part_f8e71a1393174e98b4cea83435e611c3"/>
                            <w:lock w:val="sdtLocked"/>
                            <w:richText/>
                          </w:sdtPr>
                          <w:sdtContent>
                            <w:p>
                              <w:pPr>
                                <w:ind w:firstLine="720"/>
                                <w:jc w:val="both"/>
                                <w:rPr>
                                  <w:sz w:val="22"/>
                                  <w:szCs w:val="22"/>
                                </w:rPr>
                              </w:pPr>
                              <w:sdt>
                                <w:sdtPr>
                                  <w:alias w:val="Numeris"/>
                                  <w:tag w:val="nr_f8e71a1393174e98b4cea83435e611c3"/>
                                  <w:lock w:val="sdtLocked"/>
                                  <w:richText/>
                                </w:sdtPr>
                                <w:sdtContent>
                                  <w:r>
                                    <w:rPr>
                                      <w:sz w:val="22"/>
                                      <w:szCs w:val="22"/>
                                    </w:rPr>
                                    <w:t>2</w:t>
                                  </w:r>
                                </w:sdtContent>
                              </w:sdt>
                              <w:r>
                                <w:rPr>
                                  <w:sz w:val="22"/>
                                  <w:szCs w:val="22"/>
                                </w:rPr>
                                <w:t>) yra šios dalies 1 punkte nurodytus reikalavimus atitinkančios įmonės vadovas, kolegialaus valdymo ar priežiūros organo narys ir jo atvykimo tikslas yra darbas toje įmonėje;</w:t>
                              </w:r>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7d4798ad7bf9418bb896bc5698792850"/>
                            <w:lock w:val="sdtLocked"/>
                            <w:richText/>
                          </w:sdtPr>
                          <w:sdtContent>
                            <w:p>
                              <w:pPr>
                                <w:ind w:firstLine="720"/>
                                <w:jc w:val="both"/>
                                <w:rPr>
                                  <w:sz w:val="22"/>
                                  <w:szCs w:val="22"/>
                                </w:rPr>
                              </w:pPr>
                              <w:sdt>
                                <w:sdtPr>
                                  <w:alias w:val="Numeris"/>
                                  <w:tag w:val="nr_7d4798ad7bf9418bb896bc5698792850"/>
                                  <w:lock w:val="sdtLocked"/>
                                  <w:richText/>
                                </w:sdtPr>
                                <w:sdtContent>
                                  <w:r>
                                    <w:rPr>
                                      <w:sz w:val="22"/>
                                      <w:szCs w:val="22"/>
                                    </w:rPr>
                                    <w:t>8</w:t>
                                  </w:r>
                                </w:sdtContent>
                              </w:sdt>
                              <w:r>
                                <w:rPr>
                                  <w:sz w:val="22"/>
                                  <w:szCs w:val="22"/>
                                </w:rPr>
                                <w:t>) yra Europos Sąjungos ar jos valstybių narių remiamų savanorių programų dalyvis.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5 str. 2 d."/>
                        <w:tag w:val="part_a97251fa282740c2bb0139211a03ec51"/>
                        <w:lock w:val="sdtLocked"/>
                        <w:richText/>
                      </w:sdtPr>
                      <w:sdtContent>
                        <w:p>
                          <w:pPr>
                            <w:ind w:firstLine="720"/>
                            <w:jc w:val="both"/>
                            <w:rPr>
                              <w:sz w:val="22"/>
                              <w:szCs w:val="22"/>
                            </w:rPr>
                          </w:pPr>
                          <w:sdt>
                            <w:sdtPr>
                              <w:alias w:val="Numeris"/>
                              <w:tag w:val="nr_a97251fa282740c2bb0139211a03ec51"/>
                              <w:lock w:val="sdtLocked"/>
                              <w:richText/>
                            </w:sdtPr>
                            <w:sdtContent>
                              <w:r>
                                <w:rPr>
                                  <w:sz w:val="22"/>
                                  <w:szCs w:val="22"/>
                                </w:rPr>
                                <w:t>2</w:t>
                              </w:r>
                            </w:sdtContent>
                          </w:sdt>
                          <w:r>
                            <w:rPr>
                              <w:sz w:val="22"/>
                              <w:szCs w:val="22"/>
                            </w:rPr>
                            <w:t xml:space="preserve">. Užsieniečiui, kuris užsiima ir ketina toliau užsiimti teisėta veikla Lietuvos Respublikoje, leidimas laikinai gyventi išduodamas vieniems metams, o keičiamas 2 metams. </w:t>
                          </w:r>
                        </w:p>
                      </w:sdtContent>
                    </w:sdt>
                    <w:sdt>
                      <w:sdtPr>
                        <w:alias w:val="45 str. 3 d."/>
                        <w:tag w:val="part_ea65ca98f6f8411bbbef289dfdbae61a"/>
                        <w:lock w:val="sdtLocked"/>
                        <w:richText/>
                      </w:sdtPr>
                      <w:sdtContent>
                        <w:p>
                          <w:pPr>
                            <w:ind w:firstLine="720"/>
                            <w:jc w:val="both"/>
                            <w:rPr>
                              <w:sz w:val="22"/>
                              <w:szCs w:val="22"/>
                            </w:rPr>
                          </w:pPr>
                          <w:sdt>
                            <w:sdtPr>
                              <w:alias w:val="Numeris"/>
                              <w:tag w:val="nr_ea65ca98f6f8411bbbef289dfdbae61a"/>
                              <w:lock w:val="sdtLocked"/>
                              <w:richText/>
                            </w:sdtPr>
                            <w:sdtContent>
                              <w:r>
                                <w:rPr>
                                  <w:sz w:val="22"/>
                                  <w:szCs w:val="22"/>
                                </w:rPr>
                                <w:t>3</w:t>
                              </w:r>
                            </w:sdtContent>
                          </w:sdt>
                          <w:r>
                            <w:rPr>
                              <w:sz w:val="22"/>
                              <w:szCs w:val="22"/>
                            </w:rPr>
                            <w:t>. Šio straipsnio 1 dalies 1 punkte nurodytam užsieniečiui, kuris į įmonės nuosavą kapitalą (turtą) investavo ne mažiau kaip 260 000 eurų, įmonėje įsteigtos ne mažiau kaip penkios darbo vietos ir jose visą darbo laiką dirba Lietuvos Respublikos piliečiai ar nuolat Lietuvos Respublikoje gyvenantys užsieniečiai, leidimas laikinai gyventi išduodamas ir keičiamas 3 metams.</w:t>
                          </w:r>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aca655ecd4cf440a87413fc58f4a35e4"/>
                        <w:lock w:val="sdtLocked"/>
                        <w:richText/>
                      </w:sdtPr>
                      <w:sdtContent>
                        <w:p>
                          <w:pPr>
                            <w:ind w:firstLine="720"/>
                            <w:jc w:val="both"/>
                            <w:rPr>
                              <w:sz w:val="22"/>
                              <w:szCs w:val="22"/>
                            </w:rPr>
                          </w:pPr>
                          <w:sdt>
                            <w:sdtPr>
                              <w:alias w:val="Numeris"/>
                              <w:tag w:val="nr_aca655ecd4cf440a87413fc58f4a35e4"/>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vadovas, kolegialaus valdymo ar priežiūros organo narys yra šis užsienietis, yra fiktyvi.</w:t>
                          </w:r>
                        </w:p>
                        <w:p>
                          <w:pPr>
                            <w:jc w:val="both"/>
                            <w:rPr>
                              <w:i/>
                              <w:iCs/>
                              <w:sz w:val="20"/>
                            </w:rPr>
                          </w:pPr>
                          <w:r>
                            <w:rPr>
                              <w:i/>
                              <w:iCs/>
                              <w:sz w:val="20"/>
                            </w:rPr>
                            <w:t>Straipsnio pakeitimas:</w:t>
                          </w:r>
                        </w:p>
                        <w:p>
                          <w:pPr>
                            <w:jc w:val="both"/>
                            <w:rPr>
                              <w:i/>
                              <w:sz w:val="20"/>
                            </w:rPr>
                          </w:pPr>
                          <w:r>
                            <w:rPr>
                              <w:i/>
                              <w:sz w:val="20"/>
                            </w:rPr>
                            <w:t xml:space="preserve">Nr. </w:t>
                          </w:r>
                          <w:hyperlink r:id="rId256" w:history="1">
                            <w:r>
                              <w:rPr>
                                <w:rStyle w:val="Hipersaitas"/>
                                <w:i/>
                                <w:sz w:val="20"/>
                              </w:rPr>
                              <w:t>XI-392</w:t>
                            </w:r>
                          </w:hyperlink>
                          <w:r>
                            <w:rPr>
                              <w:i/>
                              <w:sz w:val="20"/>
                            </w:rPr>
                            <w:t>, 2009-07-22, Žin., 2009, Nr. 93-3984 (2009-08-04)</w:t>
                          </w:r>
                        </w:p>
                        <w:p>
                          <w:pPr>
                            <w:jc w:val="both"/>
                            <w:rPr>
                              <w:i/>
                              <w:sz w:val="20"/>
                            </w:rPr>
                          </w:pPr>
                          <w:r>
                            <w:rPr>
                              <w:i/>
                              <w:sz w:val="20"/>
                            </w:rPr>
                            <w:t xml:space="preserve">Nr. </w:t>
                          </w:r>
                          <w:hyperlink r:id="rId257" w:history="1">
                            <w:r>
                              <w:rPr>
                                <w:rStyle w:val="Hipersaitas"/>
                                <w:i/>
                                <w:sz w:val="20"/>
                              </w:rPr>
                              <w:t>XII-965</w:t>
                            </w:r>
                          </w:hyperlink>
                          <w:r>
                            <w:rPr>
                              <w:i/>
                              <w:sz w:val="20"/>
                            </w:rPr>
                            <w:t>, 2014-06-26, paskelbta TAR 2014-07-10, i. k. 2014-09973</w:t>
                          </w:r>
                        </w:p>
                        <w:p>
                          <w:pPr>
                            <w:jc w:val="both"/>
                            <w:rPr>
                              <w:sz w:val="20"/>
                            </w:rPr>
                          </w:pPr>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84a17eb388a44fc4aba13b2e7d8e78ee"/>
                        <w:lock w:val="sdtLocked"/>
                        <w:richText/>
                      </w:sdtPr>
                      <w:sdtContent>
                        <w:p>
                          <w:pPr>
                            <w:ind w:firstLine="720"/>
                            <w:jc w:val="both"/>
                            <w:rPr>
                              <w:sz w:val="22"/>
                              <w:szCs w:val="22"/>
                            </w:rPr>
                          </w:pPr>
                          <w:sdt>
                            <w:sdtPr>
                              <w:alias w:val="Numeris"/>
                              <w:tag w:val="nr_84a17eb388a44fc4aba13b2e7d8e78ee"/>
                              <w:lock w:val="sdtLocked"/>
                              <w:richText/>
                            </w:sdtPr>
                            <w:sdtContent>
                              <w:r>
                                <w:rPr>
                                  <w:sz w:val="22"/>
                                  <w:szCs w:val="22"/>
                                </w:rPr>
                                <w:t>2</w:t>
                              </w:r>
                            </w:sdtContent>
                          </w:sdt>
                          <w:r>
                            <w:rPr>
                              <w:sz w:val="22"/>
                              <w:szCs w:val="22"/>
                            </w:rPr>
                            <w:t>. Šio straipsnio 1 dalyje nurodytam užsieniečiui leidimas laikinai gyventi išduodamas studijų, mokymosi, stažuotės ar kvalifikacijos tobulinimo laikotarpiui, bet ne ilgiau kaip vieniems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 xml:space="preserve">dalyje nurodyta išimtimi), nėra nutraukęs studijų, mokymosi, stažuotės ar kvalifikacijos tobulinimo ir studijuodamas laikosi apribojimų, nustatytų šio straipsnio 4 dalyje. </w:t>
                          </w:r>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4e64439986f94f72aedcd76cf4773ce1"/>
                        <w:lock w:val="sdtLocked"/>
                        <w:richText/>
                      </w:sdtPr>
                      <w:sdtContent>
                        <w:p>
                          <w:pPr>
                            <w:ind w:firstLine="720"/>
                            <w:jc w:val="both"/>
                            <w:rPr>
                              <w:sz w:val="22"/>
                              <w:szCs w:val="22"/>
                              <w:lang w:eastAsia="lt-LT"/>
                            </w:rPr>
                          </w:pPr>
                          <w:sdt>
                            <w:sdtPr>
                              <w:alias w:val="Numeris"/>
                              <w:tag w:val="nr_4e64439986f94f72aedcd76cf4773ce1"/>
                              <w:lock w:val="sdtLocked"/>
                              <w:richText/>
                            </w:sdtPr>
                            <w:sdtContent>
                              <w:r>
                                <w:rPr>
                                  <w:sz w:val="22"/>
                                  <w:szCs w:val="22"/>
                                  <w:lang w:eastAsia="lt-LT"/>
                                </w:rPr>
                                <w:t>4</w:t>
                              </w:r>
                            </w:sdtContent>
                          </w:sdt>
                          <w:r>
                            <w:rPr>
                              <w:sz w:val="22"/>
                              <w:szCs w:val="22"/>
                              <w:lang w:eastAsia="lt-LT"/>
                            </w:rPr>
                            <w:t>. Užsienietis, studijų laikotarpiu gavęs leidimą dirbti, turi teisę dirbti ne daugiau kaip 20 valandų per savaitę. Užsienietis, studijuodamas pagal pirmosios pakopos studijų programą ar pagal vientisųjų studijų programą, turi teisę dirbti tik nuo antrųjų studijų metų.</w:t>
                          </w:r>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f7f225d32e5642c0923dd23a93b1041c"/>
                        <w:lock w:val="sdtLocked"/>
                        <w:richText/>
                      </w:sdtPr>
                      <w:sdtContent>
                        <w:p>
                          <w:pPr>
                            <w:ind w:firstLine="720"/>
                            <w:jc w:val="both"/>
                            <w:rPr>
                              <w:sz w:val="22"/>
                              <w:szCs w:val="22"/>
                            </w:rPr>
                          </w:pPr>
                          <w:sdt>
                            <w:sdtPr>
                              <w:alias w:val="Numeris"/>
                              <w:tag w:val="nr_f7f225d32e5642c0923dd23a93b104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užsienietis arba mokslo ir studijų institucija turi pateikti šios institucijos rašytinį įsipareigojimą, galiojantį dar 6 mėnesius nuo darbo sutarties termino pabaigos, kad tuo atveju, jeigu užsienietis neteisėtai pasiliktų Lietuvos Respublikoje, mokslo ir studijų institucija kompensuos išlaidas, susijusias su užsieniečio buvimu Lietuvos Respublikoje ir grįžimu į užsienio valstybę, kai tos išlaidos dengiamos valstybės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10910b3f11914f27af3a1e7b52928536"/>
                            <w:lock w:val="sdtLocked"/>
                            <w:richText/>
                          </w:sdtPr>
                          <w:sdtContent>
                            <w:p>
                              <w:pPr>
                                <w:ind w:firstLine="720"/>
                                <w:jc w:val="both"/>
                                <w:rPr>
                                  <w:sz w:val="22"/>
                                  <w:szCs w:val="22"/>
                                </w:rPr>
                              </w:pPr>
                              <w:sdt>
                                <w:sdtPr>
                                  <w:alias w:val="Numeris"/>
                                  <w:tag w:val="nr_10910b3f11914f27af3a1e7b52928536"/>
                                  <w:lock w:val="sdtLocked"/>
                                  <w:richText/>
                                </w:sdtPr>
                                <w:sdtContent>
                                  <w:r>
                                    <w:rPr>
                                      <w:sz w:val="22"/>
                                      <w:szCs w:val="22"/>
                                    </w:rPr>
                                    <w:t>7</w:t>
                                  </w:r>
                                </w:sdtContent>
                              </w:sdt>
                              <w:r>
                                <w:rPr>
                                  <w:sz w:val="22"/>
                                  <w:szCs w:val="22"/>
                                </w:rPr>
                                <w:t>) nustatoma, kad įmonė, kurios dalyvis, vadovas, kolegialaus valdymo ar priežiūros organo narys yra užsienietis, yra fiktyvi, kad įmonė ar užsienietis neatitinka šio Įstatymo 45 straipsnio 1 dalies 1 punkte nustatytų reikalavimų arba kad užsienietis nebėra įmonės vadovas, kolegialaus valdymo ar priežiūros organo narys, dalyvis, turintis teisę jos vardu sudaryti sandorius, arba jam nuosavybės teise nebepriklauso akcinės bendrovės ar uždarosios akcinės bendrovės akcijos, kurių nominalioji vertė sudaro 1/3 šios bendrovės įstatinio kapitalo;</w:t>
                              </w:r>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3ae01afbc0b8474085b35b88ee55235a"/>
                            <w:lock w:val="sdtLocked"/>
                            <w:richText/>
                          </w:sdtPr>
                          <w:sdtContent>
                            <w:p>
                              <w:pPr>
                                <w:ind w:firstLine="720"/>
                                <w:jc w:val="both"/>
                                <w:rPr>
                                  <w:sz w:val="22"/>
                                  <w:szCs w:val="22"/>
                                </w:rPr>
                              </w:pPr>
                              <w:sdt>
                                <w:sdtPr>
                                  <w:alias w:val="Numeris"/>
                                  <w:tag w:val="nr_3ae01afbc0b8474085b35b88ee55235a"/>
                                  <w:lock w:val="sdtLocked"/>
                                  <w:richText/>
                                </w:sdtPr>
                                <w:sdtContent>
                                  <w:r>
                                    <w:rPr>
                                      <w:sz w:val="22"/>
                                      <w:szCs w:val="22"/>
                                    </w:rPr>
                                    <w:t>9</w:t>
                                  </w:r>
                                </w:sdtContent>
                              </w:sdt>
                              <w:r>
                                <w:rPr>
                                  <w:sz w:val="22"/>
                                  <w:szCs w:val="22"/>
                                </w:rPr>
                                <w:t>) nutraukiamas mokymasis, studijos, stažuotė, kvalifikacijos tobulinimas, taip pat jeigu užsienietis studijuodamas nesilaiko apribojimų, nustatytų šio Įstatymo 46 straipsnio 4 dalyje;</w:t>
                              </w:r>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83e054ee91d44a589dc2da7cc042ce1b"/>
                            <w:lock w:val="sdtLocked"/>
                            <w:richText/>
                          </w:sdtPr>
                          <w:sdtContent>
                            <w:p>
                              <w:pPr>
                                <w:ind w:firstLine="720"/>
                                <w:jc w:val="both"/>
                                <w:rPr>
                                  <w:sz w:val="22"/>
                                </w:rPr>
                              </w:pPr>
                              <w:sdt>
                                <w:sdtPr>
                                  <w:alias w:val="Numeris"/>
                                  <w:tag w:val="nr_83e054ee91d44a589dc2da7cc042ce1b"/>
                                  <w:lock w:val="sdtLocked"/>
                                  <w:richText/>
                                </w:sdtPr>
                                <w:sdtContent>
                                  <w:r>
                                    <w:rPr>
                                      <w:sz w:val="22"/>
                                    </w:rPr>
                                    <w:t>13</w:t>
                                  </w:r>
                                </w:sdtContent>
                              </w:sdt>
                              <w:r>
                                <w:rPr>
                                  <w:sz w:val="22"/>
                                </w:rPr>
                                <w:t>) užsienietis išvyksta gyventi arba gyvena užsienio valstybėje ilgiau negu 6 mėnesius;</w:t>
                              </w:r>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58dd136644244c6899bd51d9cf49fe1d"/>
                            <w:lock w:val="sdtLocked"/>
                            <w:richText/>
                          </w:sdtPr>
                          <w:sdtContent>
                            <w:p>
                              <w:pPr>
                                <w:ind w:firstLine="720"/>
                                <w:jc w:val="both"/>
                                <w:rPr>
                                  <w:sz w:val="22"/>
                                  <w:szCs w:val="22"/>
                                </w:rPr>
                              </w:pPr>
                              <w:sdt>
                                <w:sdtPr>
                                  <w:alias w:val="Numeris"/>
                                  <w:tag w:val="nr_58dd136644244c6899bd51d9cf49fe1d"/>
                                  <w:lock w:val="sdtLocked"/>
                                  <w:richText/>
                                </w:sdtPr>
                                <w:sdtContent>
                                  <w:r>
                                    <w:rPr>
                                      <w:sz w:val="22"/>
                                      <w:szCs w:val="22"/>
                                    </w:rPr>
                                    <w:t>1</w:t>
                                  </w:r>
                                </w:sdtContent>
                              </w:sdt>
                              <w:r>
                                <w:rPr>
                                  <w:sz w:val="22"/>
                                  <w:szCs w:val="22"/>
                                </w:rPr>
                                <w:t>) ketina įgyvendinti teisę dirbti pagal šio Įstatymo 46 straipsnio 4 dalį (išskyrus šio Įstatymo 58 straipsnio 2 punkte nurodytą atvejį) arba 49</w:t>
                              </w:r>
                              <w:r>
                                <w:rPr>
                                  <w:sz w:val="22"/>
                                  <w:szCs w:val="22"/>
                                  <w:vertAlign w:val="superscript"/>
                                </w:rPr>
                                <w:t>1</w:t>
                              </w:r>
                              <w:r>
                                <w:rPr>
                                  <w:sz w:val="22"/>
                                  <w:szCs w:val="22"/>
                                </w:rPr>
                                <w:t xml:space="preserve"> straipsnio 6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7 str. 1 d. 2 p."/>
                            <w:tag w:val="part_b88f85836c944b96b46510e255cce585"/>
                            <w:lock w:val="sdtLocked"/>
                            <w:richText/>
                          </w:sdtPr>
                          <w:sdtContent>
                            <w:p>
                              <w:pPr>
                                <w:ind w:firstLine="720"/>
                                <w:jc w:val="both"/>
                                <w:rPr>
                                  <w:sz w:val="22"/>
                                  <w:szCs w:val="22"/>
                                </w:rPr>
                              </w:pPr>
                              <w:sdt>
                                <w:sdtPr>
                                  <w:alias w:val="Numeris"/>
                                  <w:tag w:val="nr_b88f85836c944b96b46510e255cce585"/>
                                  <w:lock w:val="sdtLocked"/>
                                  <w:richText/>
                                </w:sdtPr>
                                <w:sdtContent>
                                  <w:r>
                                    <w:rPr>
                                      <w:sz w:val="22"/>
                                      <w:szCs w:val="22"/>
                                    </w:rPr>
                                    <w:t>2</w:t>
                                  </w:r>
                                </w:sdtContent>
                              </w:sdt>
                              <w:r>
                                <w:rPr>
                                  <w:sz w:val="22"/>
                                  <w:szCs w:val="22"/>
                                </w:rPr>
                                <w:t>) atvyksta į Lietuvos Respubliką dirbti sezoninių darbų arba dirbti kaip stažuotojas ar praktikantas;</w:t>
                              </w:r>
                            </w:p>
                          </w:sdtContent>
                        </w:sdt>
                        <w:sdt>
                          <w:sdtPr>
                            <w:alias w:val="1 d. 3 p."/>
                            <w:tag w:val="part_7e86ab60c8e64bdfb8634ebdb048ceaa"/>
                            <w:lock w:val="sdtLocked"/>
                            <w:richText/>
                          </w:sdtPr>
                          <w:sdtContent>
                            <w:p>
                              <w:pPr>
                                <w:ind w:firstLine="720"/>
                                <w:jc w:val="both"/>
                                <w:rPr>
                                  <w:sz w:val="22"/>
                                  <w:szCs w:val="22"/>
                                </w:rPr>
                              </w:pPr>
                              <w:sdt>
                                <w:sdtPr>
                                  <w:alias w:val="Numeris"/>
                                  <w:tag w:val="nr_7e86ab60c8e64bdfb8634ebdb048ceaa"/>
                                  <w:lock w:val="sdtLocked"/>
                                  <w:richText/>
                                </w:sdtPr>
                                <w:sdtContent>
                                  <w:r>
                                    <w:rPr>
                                      <w:sz w:val="22"/>
                                      <w:szCs w:val="22"/>
                                    </w:rPr>
                                    <w:t>3</w:t>
                                  </w:r>
                                </w:sdtContent>
                              </w:sdt>
                              <w:r>
                                <w:rPr>
                                  <w:sz w:val="22"/>
                                  <w:szCs w:val="22"/>
                                </w:rPr>
                                <w:t>) užsienietis, kurio nuolatinė darbo vieta yra užsienio valstybėje, atsiunčiamas laikinai dirbti į Lietuvos Respubliką (išskyrus šio Įstatymo 58 straipsnio 5, 6 punktuose nurodytus atvejus);</w:t>
                              </w:r>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b99696a02fe745ea9b7fd4fdf06a200f"/>
                        <w:lock w:val="sdtLocked"/>
                        <w:richText/>
                      </w:sdtPr>
                      <w:sdtContent>
                        <w:p>
                          <w:pPr>
                            <w:ind w:firstLine="720"/>
                            <w:jc w:val="both"/>
                            <w:rPr>
                              <w:sz w:val="22"/>
                            </w:rPr>
                          </w:pPr>
                          <w:sdt>
                            <w:sdtPr>
                              <w:alias w:val="Numeris"/>
                              <w:tag w:val="nr_b99696a02fe745ea9b7fd4fdf06a200f"/>
                              <w:lock w:val="sdtLocked"/>
                              <w:richText/>
                            </w:sdtPr>
                            <w:sdtContent>
                              <w:r>
                                <w:rPr>
                                  <w:sz w:val="22"/>
                                </w:rPr>
                                <w:t>3</w:t>
                              </w:r>
                            </w:sdtContent>
                          </w:sdt>
                          <w:r>
                            <w:rPr>
                              <w:sz w:val="22"/>
                            </w:rPr>
                            <w:t>. Leidimas dirbti užsieniečiui gali būti išduodamas, jeigu Lietuvoje nėra specialisto, atitinkančio darbdavio keliamus kvalifikacinius reikalavimus.</w:t>
                          </w:r>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da87812fbd6644d98aa6fd9bc3da6208"/>
                        <w:lock w:val="sdtLocked"/>
                        <w:richText/>
                      </w:sdtPr>
                      <w:sdtContent>
                        <w:p>
                          <w:pPr>
                            <w:ind w:firstLine="720"/>
                            <w:jc w:val="both"/>
                            <w:rPr>
                              <w:sz w:val="22"/>
                              <w:szCs w:val="22"/>
                            </w:rPr>
                          </w:pPr>
                          <w:sdt>
                            <w:sdtPr>
                              <w:alias w:val="Numeris"/>
                              <w:tag w:val="nr_da87812fbd6644d98aa6fd9bc3da6208"/>
                              <w:lock w:val="sdtLocked"/>
                              <w:richText/>
                            </w:sdtPr>
                            <w:sdtContent>
                              <w:r>
                                <w:rPr>
                                  <w:sz w:val="22"/>
                                  <w:szCs w:val="22"/>
                                </w:rPr>
                                <w:t>5</w:t>
                              </w:r>
                            </w:sdtContent>
                          </w:sdt>
                          <w:r>
                            <w:rPr>
                              <w:sz w:val="22"/>
                              <w:szCs w:val="22"/>
                            </w:rPr>
                            <w:t>. Leidimo dirbti užsieniečiams išdavimo sąlygas ir tvarką nustato socialinės apsaugos ir darbo ministras, suderinęs su vidaus reikalų ministru.</w:t>
                          </w:r>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7"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1624ae20a3ef4c49af20b0442227f8de"/>
                            <w:lock w:val="sdtLocked"/>
                            <w:richText/>
                          </w:sdtPr>
                          <w:sdtContent>
                            <w:p>
                              <w:pPr>
                                <w:ind w:firstLine="720"/>
                                <w:jc w:val="both"/>
                                <w:rPr>
                                  <w:strike/>
                                  <w:sz w:val="22"/>
                                  <w:szCs w:val="22"/>
                                </w:rPr>
                              </w:pPr>
                              <w:sdt>
                                <w:sdtPr>
                                  <w:alias w:val="Numeris"/>
                                  <w:tag w:val="nr_1624ae20a3ef4c49af20b0442227f8de"/>
                                  <w:lock w:val="sdtLocked"/>
                                  <w:richText/>
                                </w:sdtPr>
                                <w:sdtContent>
                                  <w:r>
                                    <w:rPr>
                                      <w:sz w:val="22"/>
                                      <w:szCs w:val="22"/>
                                    </w:rPr>
                                    <w:t>2</w:t>
                                  </w:r>
                                </w:sdtContent>
                              </w:sdt>
                              <w:r>
                                <w:rPr>
                                  <w:sz w:val="22"/>
                                  <w:szCs w:val="22"/>
                                </w:rPr>
                                <w:t xml:space="preserve">) </w:t>
                              </w:r>
                              <w:r>
                                <w:rPr>
                                  <w:color w:val="000000"/>
                                  <w:sz w:val="22"/>
                                  <w:szCs w:val="22"/>
                                  <w:shd w:val="clear" w:color="auto" w:fill="FFFFFF"/>
                                  <w:lang w:eastAsia="lt-LT"/>
                                </w:rPr>
                                <w:t xml:space="preserve">turi leidimą laikinai gyventi, išduotą pagal šio Įstatymo 40 straipsnio 1 dalies 6 punktą, ir </w:t>
                              </w:r>
                              <w:r>
                                <w:rPr>
                                  <w:bCs/>
                                  <w:color w:val="000000"/>
                                  <w:sz w:val="22"/>
                                  <w:szCs w:val="22"/>
                                  <w:shd w:val="clear" w:color="auto" w:fill="FFFFFF"/>
                                  <w:lang w:eastAsia="lt-LT"/>
                                </w:rPr>
                                <w:t>įdarbinamas praktinio mokymo (praktikos) laikotarpiu arba studijuodamas ketina dirbti mokslo ir studijų institucijoje mokslinių tyrimų ir (arba) eksperimentinės (socialinės, kultūrinės) plėtros darbų srityje</w:t>
                              </w:r>
                              <w:r>
                                <w:rPr>
                                  <w:bCs/>
                                  <w:sz w:val="22"/>
                                  <w:szCs w:val="22"/>
                                </w:rPr>
                                <w:t>;</w:t>
                              </w:r>
                              <w:r>
                                <w:rPr>
                                  <w:strike/>
                                  <w:sz w:val="22"/>
                                  <w:szCs w:val="22"/>
                                </w:rPr>
                                <w:t xml:space="preserve"> </w:t>
                              </w:r>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82005018e10843439ecb3620f95f1117"/>
                            <w:lock w:val="sdtLocked"/>
                            <w:richText/>
                          </w:sdtPr>
                          <w:sdtContent>
                            <w:p>
                              <w:pPr>
                                <w:ind w:firstLine="720"/>
                                <w:jc w:val="both"/>
                                <w:rPr>
                                  <w:sz w:val="22"/>
                                  <w:szCs w:val="22"/>
                                </w:rPr>
                              </w:pPr>
                              <w:sdt>
                                <w:sdtPr>
                                  <w:alias w:val="Numeris"/>
                                  <w:tag w:val="nr_82005018e10843439ecb3620f95f1117"/>
                                  <w:lock w:val="sdtLocked"/>
                                  <w:richText/>
                                </w:sdtPr>
                                <w:sdtContent>
                                  <w:r>
                                    <w:rPr>
                                      <w:sz w:val="22"/>
                                      <w:szCs w:val="22"/>
                                    </w:rPr>
                                    <w:t>4</w:t>
                                  </w:r>
                                </w:sdtContent>
                              </w:sdt>
                              <w:r>
                                <w:rPr>
                                  <w:sz w:val="22"/>
                                  <w:szCs w:val="22"/>
                                </w:rPr>
                                <w:t>) kreipiasi dėl leidimo laikinai gyventi išdavimo ar pakeitimo pagal šio Įstatymo 40 straipsnio 1 dalies 4</w:t>
                              </w:r>
                              <w:r>
                                <w:rPr>
                                  <w:sz w:val="22"/>
                                  <w:szCs w:val="22"/>
                                  <w:vertAlign w:val="superscript"/>
                                </w:rPr>
                                <w:t>1</w:t>
                              </w:r>
                              <w:r>
                                <w:rPr>
                                  <w:sz w:val="22"/>
                                  <w:szCs w:val="22"/>
                                </w:rPr>
                                <w:t>, 5, 13, 14 punktus ar 44 straipsnio 1 dalies 3 punktą;</w:t>
                              </w:r>
                            </w:p>
                          </w:sdtContent>
                        </w:sdt>
                        <w:sdt>
                          <w:sdtPr>
                            <w:alias w:val="58 str. 1 d. 5 p."/>
                            <w:tag w:val="part_f26c462bc2884cd2b84a9bb6c8cab52a"/>
                            <w:lock w:val="sdtLocked"/>
                            <w:richText/>
                          </w:sdtPr>
                          <w:sdtContent>
                            <w:p>
                              <w:pPr>
                                <w:ind w:firstLine="720"/>
                                <w:jc w:val="both"/>
                                <w:rPr>
                                  <w:sz w:val="22"/>
                                  <w:szCs w:val="22"/>
                                </w:rPr>
                              </w:pPr>
                              <w:sdt>
                                <w:sdtPr>
                                  <w:alias w:val="Numeris"/>
                                  <w:tag w:val="nr_f26c462bc2884cd2b84a9bb6c8cab52a"/>
                                  <w:lock w:val="sdtLocked"/>
                                  <w:richText/>
                                </w:sdtPr>
                                <w:sdtContent>
                                  <w:r>
                                    <w:rPr>
                                      <w:sz w:val="22"/>
                                      <w:szCs w:val="22"/>
                                    </w:rPr>
                                    <w:t>5</w:t>
                                  </w:r>
                                </w:sdtContent>
                              </w:sdt>
                              <w:r>
                                <w:rPr>
                                  <w:sz w:val="22"/>
                                  <w:szCs w:val="22"/>
                                </w:rPr>
                                <w:t>) atvyksta į Lietuvos Respubliką ne ilgiau kaip trejiems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vienerius metus dirbo toje užsienio valstybės įmonėje ir jo dalykinių žinių ar aukštos profesinės kvalifikacijos būtinai reikia Lietuvos Respublikoje įsteigtos įmonės, atstovybės ar filialo veiklai;</w:t>
                              </w:r>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b79af779a6de491cac2338f83f303884"/>
                            <w:lock w:val="sdtLocked"/>
                            <w:richText/>
                          </w:sdtPr>
                          <w:sdtContent>
                            <w:p>
                              <w:pPr>
                                <w:ind w:firstLine="720"/>
                                <w:jc w:val="both"/>
                                <w:rPr>
                                  <w:sz w:val="22"/>
                                  <w:szCs w:val="22"/>
                                </w:rPr>
                              </w:pPr>
                              <w:sdt>
                                <w:sdtPr>
                                  <w:alias w:val="Numeris"/>
                                  <w:tag w:val="nr_b79af779a6de491cac2338f83f303884"/>
                                  <w:lock w:val="sdtLocked"/>
                                  <w:richText/>
                                </w:sdtPr>
                                <w:sdtContent>
                                  <w:r>
                                    <w:rPr>
                                      <w:sz w:val="22"/>
                                      <w:szCs w:val="22"/>
                                    </w:rPr>
                                    <w:t>9</w:t>
                                  </w:r>
                                </w:sdtContent>
                              </w:sdt>
                              <w:r>
                                <w:rPr>
                                  <w:sz w:val="22"/>
                                  <w:szCs w:val="22"/>
                                </w:rPr>
                                <w:t>) atvyksta į Lietuvos Respubliką užsiimti šio Įstatymo 45 straipsnio 1 dalies 3–8 punktuose nurodyta teisėta veikla, taip pat dirbti kaip dėstytojas arba atlikti mokslinius tyrimus ir (arba) eksperimentinės (socialinės, kultūrinės) plėtros darbus kaip tyrėjas, turėdamas darbo arba autorinę sutartį, sudarytą su Lietuvos Respublikoje įregistruota mokslo ir studijų institucija;</w:t>
                              </w:r>
                            </w:p>
                          </w:sdtContent>
                        </w:sdt>
                        <w:sdt>
                          <w:sdtPr>
                            <w:alias w:val="58 str. 1 d. 10 p."/>
                            <w:tag w:val="part_b62159c0fba74b87b467e64fcfc9226e"/>
                            <w:lock w:val="sdtLocked"/>
                            <w:richText/>
                          </w:sdtPr>
                          <w:sdtContent>
                            <w:p>
                              <w:pPr>
                                <w:ind w:firstLine="720"/>
                                <w:jc w:val="both"/>
                                <w:rPr>
                                  <w:sz w:val="22"/>
                                  <w:szCs w:val="22"/>
                                </w:rPr>
                              </w:pPr>
                              <w:sdt>
                                <w:sdtPr>
                                  <w:alias w:val="Numeris"/>
                                  <w:tag w:val="nr_b62159c0fba74b87b467e64fcfc9226e"/>
                                  <w:lock w:val="sdtLocked"/>
                                  <w:richText/>
                                </w:sdtPr>
                                <w:sdtContent>
                                  <w:r>
                                    <w:rPr>
                                      <w:sz w:val="22"/>
                                      <w:szCs w:val="22"/>
                                    </w:rPr>
                                    <w:t>10</w:t>
                                  </w:r>
                                </w:sdtContent>
                              </w:sdt>
                              <w:r>
                                <w:rPr>
                                  <w:sz w:val="22"/>
                                  <w:szCs w:val="22"/>
                                </w:rPr>
                                <w:t>) turi nacionalinę vizą, išduotą pagal šio Įstatymo 17 straipsnio 5 dalį.</w:t>
                              </w:r>
                            </w:p>
                            <w:p>
                              <w:pPr>
                                <w:jc w:val="both"/>
                                <w:rPr>
                                  <w:i/>
                                  <w:iCs/>
                                  <w:sz w:val="20"/>
                                </w:rPr>
                              </w:pPr>
                              <w:r>
                                <w:rPr>
                                  <w:i/>
                                  <w:iCs/>
                                  <w:sz w:val="20"/>
                                </w:rPr>
                                <w:t>Straipsnio pakeitimas:</w:t>
                              </w:r>
                            </w:p>
                            <w:p>
                              <w:pPr>
                                <w:jc w:val="both"/>
                                <w:rPr>
                                  <w:i/>
                                  <w:sz w:val="20"/>
                                </w:rPr>
                              </w:pPr>
                              <w:r>
                                <w:rPr>
                                  <w:i/>
                                  <w:sz w:val="20"/>
                                </w:rPr>
                                <w:t xml:space="preserve">Nr. </w:t>
                              </w:r>
                              <w:hyperlink r:id="rId259" w:history="1">
                                <w:r>
                                  <w:rPr>
                                    <w:rStyle w:val="Hipersaitas"/>
                                    <w:i/>
                                    <w:sz w:val="20"/>
                                  </w:rPr>
                                  <w:t>XI-2189</w:t>
                                </w:r>
                              </w:hyperlink>
                              <w:r>
                                <w:rPr>
                                  <w:i/>
                                  <w:sz w:val="20"/>
                                </w:rPr>
                                <w:t>, 2012-06-30, Žin., 2012, Nr. 85-4450 (2012-07-19)</w:t>
                              </w:r>
                            </w:p>
                            <w:p>
                              <w:pPr>
                                <w:jc w:val="both"/>
                                <w:rPr>
                                  <w:i/>
                                  <w:sz w:val="20"/>
                                </w:rPr>
                              </w:pPr>
                              <w:r>
                                <w:rPr>
                                  <w:i/>
                                  <w:sz w:val="20"/>
                                </w:rPr>
                                <w:t xml:space="preserve">Nr. </w:t>
                              </w:r>
                              <w:hyperlink r:id="rId260" w:history="1">
                                <w:r>
                                  <w:rPr>
                                    <w:rStyle w:val="Hipersaitas"/>
                                    <w:i/>
                                    <w:sz w:val="20"/>
                                  </w:rPr>
                                  <w:t>XII-965</w:t>
                                </w:r>
                              </w:hyperlink>
                              <w:r>
                                <w:rPr>
                                  <w:i/>
                                  <w:sz w:val="20"/>
                                </w:rPr>
                                <w:t>, 2014-06-26, paskelbta TAR 2014-07-10, i. k. 2014-09973</w:t>
                              </w:r>
                            </w:p>
                            <w:p>
                              <w:pPr>
                                <w:jc w:val="both"/>
                                <w:rPr>
                                  <w:sz w:val="22"/>
                                  <w:szCs w:val="22"/>
                                </w:rPr>
                              </w:pPr>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6a60944119a94a7f8b5229236932fd33"/>
                        <w:lock w:val="sdtLocked"/>
                        <w:richText/>
                      </w:sdtPr>
                      <w:sdtContent>
                        <w:p>
                          <w:pPr>
                            <w:ind w:firstLine="720"/>
                            <w:jc w:val="both"/>
                            <w:rPr>
                              <w:sz w:val="22"/>
                            </w:rPr>
                          </w:pPr>
                          <w:sdt>
                            <w:sdtPr>
                              <w:alias w:val="Numeris"/>
                              <w:tag w:val="nr_6a60944119a94a7f8b5229236932fd33"/>
                              <w:lock w:val="sdtLocked"/>
                              <w:richText/>
                            </w:sdtPr>
                            <w:sdtContent>
                              <w:r>
                                <w:rPr>
                                  <w:sz w:val="22"/>
                                </w:rPr>
                                <w:t>2</w:t>
                              </w:r>
                            </w:sdtContent>
                          </w:sdt>
                          <w:r>
                            <w:rPr>
                              <w:sz w:val="22"/>
                            </w:rPr>
                            <w:t>. Užsieniečiui, kuris atvyksta į Lietuvos Respubliką dirbti sezoninių darbų, leidimas dirbti išduodamas iki 6 mėnesių per vienerius metus, skaičiuojant nuo pirmosios atvykimo į Lietuvos Respubliką dienos.</w:t>
                          </w:r>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a37098c5318a4ea09ba03670f77ea00b"/>
                        <w:lock w:val="sdtLocked"/>
                        <w:richText/>
                      </w:sdtPr>
                      <w:sdtContent>
                        <w:p>
                          <w:pPr>
                            <w:ind w:firstLine="720"/>
                            <w:jc w:val="both"/>
                            <w:rPr>
                              <w:sz w:val="22"/>
                            </w:rPr>
                          </w:pPr>
                          <w:sdt>
                            <w:sdtPr>
                              <w:alias w:val="Numeris"/>
                              <w:tag w:val="nr_a37098c5318a4ea09ba03670f77ea00b"/>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sdtContent>
                    </w:sdt>
                    <w:sdt>
                      <w:sdtPr>
                        <w:alias w:val="62 str. 3 d."/>
                        <w:tag w:val="part_33f313ef75a74b85a5ab100b819dead1"/>
                        <w:lock w:val="sdtLocked"/>
                        <w:richText/>
                      </w:sdtPr>
                      <w:sdtContent>
                        <w:p>
                          <w:pPr>
                            <w:ind w:firstLine="720"/>
                            <w:jc w:val="both"/>
                            <w:rPr>
                              <w:sz w:val="22"/>
                            </w:rPr>
                          </w:pPr>
                          <w:sdt>
                            <w:sdtPr>
                              <w:alias w:val="Numeris"/>
                              <w:tag w:val="nr_33f313ef75a74b85a5ab100b819dead1"/>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w:t>
                          </w:r>
                        </w:p>
                      </w:sdtContent>
                    </w:sdt>
                    <w:sdt>
                      <w:sdtPr>
                        <w:alias w:val="62 str. 4 d."/>
                        <w:tag w:val="part_7f5a277c9e0c4e808d8f2aa533adfca9"/>
                        <w:lock w:val="sdtLocked"/>
                        <w:richText/>
                      </w:sdtPr>
                      <w:sdtContent>
                        <w:p>
                          <w:pPr>
                            <w:ind w:firstLine="720"/>
                            <w:jc w:val="both"/>
                            <w:rPr>
                              <w:sz w:val="22"/>
                            </w:rPr>
                          </w:pPr>
                          <w:sdt>
                            <w:sdtPr>
                              <w:alias w:val="Numeris"/>
                              <w:tag w:val="nr_7f5a277c9e0c4e808d8f2aa533adfca9"/>
                              <w:lock w:val="sdtLocked"/>
                              <w:richText/>
                            </w:sdtPr>
                            <w:sdtContent>
                              <w:r>
                                <w:rPr>
                                  <w:sz w:val="22"/>
                                </w:rPr>
                                <w:t>4</w:t>
                              </w:r>
                            </w:sdtContent>
                          </w:sdt>
                          <w:r>
                            <w:rPr>
                              <w:sz w:val="22"/>
                            </w:rPr>
                            <w:t>. Užsieniečio darbo santykius reglamentuoja Lietuvos Respublikos darbo kodeksas, šis Įstatymas ir Europos Sąjungos teisės aktai.</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pPr>
                    </w:p>
                  </w:sdtContent>
                </w:sdt>
                <w:sdt>
                  <w:sdtPr>
                    <w:alias w:val="63 str."/>
                    <w:tag w:val="part_a4c4fd320bac4207a17ba8f8da957cf9"/>
                    <w:lock w:val="sdtLocked"/>
                    <w:richText/>
                  </w:sdtPr>
                  <w:sdtContent>
                    <w:p>
                      <w:pPr>
                        <w:ind w:firstLine="720"/>
                        <w:jc w:val="both"/>
                        <w:rPr>
                          <w:b/>
                          <w:sz w:val="22"/>
                        </w:rPr>
                      </w:pPr>
                      <w:sdt>
                        <w:sdtPr>
                          <w:alias w:val="Numeris"/>
                          <w:tag w:val="nr_a4c4fd320bac4207a17ba8f8da957cf9"/>
                          <w:lock w:val="sdtLocked"/>
                          <w:richText/>
                        </w:sdtPr>
                        <w:sdtContent>
                          <w:r>
                            <w:rPr>
                              <w:b/>
                              <w:sz w:val="22"/>
                            </w:rPr>
                            <w:t>63</w:t>
                          </w:r>
                        </w:sdtContent>
                      </w:sdt>
                      <w:r>
                        <w:rPr>
                          <w:b/>
                          <w:sz w:val="22"/>
                        </w:rPr>
                        <w:t xml:space="preserve"> straipsnis. </w:t>
                      </w:r>
                      <w:sdt>
                        <w:sdtPr>
                          <w:alias w:val="Pavadinimas"/>
                          <w:tag w:val="title_a4c4fd320bac4207a17ba8f8da957cf9"/>
                          <w:lock w:val="sdtLocked"/>
                          <w:richText/>
                        </w:sdtPr>
                        <w:sdtContent>
                          <w:r>
                            <w:rPr>
                              <w:b/>
                              <w:sz w:val="22"/>
                            </w:rPr>
                            <w:t>Leidimo dirbti Lietuvos Respublikoje panaikinimo pagrindai</w:t>
                          </w:r>
                        </w:sdtContent>
                      </w:sdt>
                    </w:p>
                    <w:sdt>
                      <w:sdtPr>
                        <w:alias w:val="63 str. 1 d."/>
                        <w:tag w:val="part_27dba0c2d4d44951b66063bfc02545fe"/>
                        <w:lock w:val="sdtLocked"/>
                        <w:richText/>
                      </w:sdtPr>
                      <w:sdtContent>
                        <w:p>
                          <w:pPr>
                            <w:ind w:firstLine="720"/>
                            <w:jc w:val="both"/>
                            <w:rPr>
                              <w:sz w:val="22"/>
                            </w:rPr>
                          </w:pPr>
                          <w:r>
                            <w:rPr>
                              <w:sz w:val="22"/>
                            </w:rPr>
                            <w:t>Leidimas dirbti užsieniečiui panaikinamas, jeigu:</w:t>
                          </w:r>
                        </w:p>
                        <w:sdt>
                          <w:sdtPr>
                            <w:alias w:val="63 str. 1 d. 1 p."/>
                            <w:tag w:val="part_924639c69b8c4916b34c21225fa572aa"/>
                            <w:lock w:val="sdtLocked"/>
                            <w:richText/>
                          </w:sdtPr>
                          <w:sdtContent>
                            <w:p>
                              <w:pPr>
                                <w:ind w:firstLine="720"/>
                                <w:jc w:val="both"/>
                                <w:rPr>
                                  <w:sz w:val="22"/>
                                </w:rPr>
                              </w:pPr>
                              <w:sdt>
                                <w:sdtPr>
                                  <w:alias w:val="Numeris"/>
                                  <w:tag w:val="nr_924639c69b8c4916b34c21225fa572aa"/>
                                  <w:lock w:val="sdtLocked"/>
                                  <w:richText/>
                                </w:sdtPr>
                                <w:sdtContent>
                                  <w:r>
                                    <w:rPr>
                                      <w:sz w:val="22"/>
                                    </w:rPr>
                                    <w:t>1</w:t>
                                  </w:r>
                                </w:sdtContent>
                              </w:sdt>
                              <w:r>
                                <w:rPr>
                                  <w:sz w:val="22"/>
                                </w:rPr>
                                <w:t>) leidimą dirbti užsienietis gavo apgaulės būdu;</w:t>
                              </w:r>
                            </w:p>
                          </w:sdtContent>
                        </w:sdt>
                        <w:sdt>
                          <w:sdtPr>
                            <w:alias w:val="63 str. 1 d. 2 p."/>
                            <w:tag w:val="part_3814c377682941848a3fce41dcf833e5"/>
                            <w:lock w:val="sdtLocked"/>
                            <w:richText/>
                          </w:sdtPr>
                          <w:sdtContent>
                            <w:p>
                              <w:pPr>
                                <w:ind w:firstLine="720"/>
                                <w:jc w:val="both"/>
                                <w:rPr>
                                  <w:sz w:val="22"/>
                                </w:rPr>
                              </w:pPr>
                              <w:sdt>
                                <w:sdtPr>
                                  <w:alias w:val="Numeris"/>
                                  <w:tag w:val="nr_3814c377682941848a3fce41dcf833e5"/>
                                  <w:lock w:val="sdtLocked"/>
                                  <w:richText/>
                                </w:sdtPr>
                                <w:sdtContent>
                                  <w:r>
                                    <w:rPr>
                                      <w:sz w:val="22"/>
                                    </w:rPr>
                                    <w:t>2</w:t>
                                  </w:r>
                                </w:sdtContent>
                              </w:sdt>
                              <w:r>
                                <w:rPr>
                                  <w:sz w:val="22"/>
                                </w:rPr>
                                <w:t>) darbo sutartis nutraukta;</w:t>
                              </w:r>
                            </w:p>
                          </w:sdtContent>
                        </w:sdt>
                        <w:sdt>
                          <w:sdtPr>
                            <w:alias w:val="63 str. 1 d. 3 p."/>
                            <w:tag w:val="part_2c2ed2fc8a4d4005a383dd7e049d667c"/>
                            <w:lock w:val="sdtLocked"/>
                            <w:richText/>
                          </w:sdtPr>
                          <w:sdtContent>
                            <w:p>
                              <w:pPr>
                                <w:ind w:firstLine="720"/>
                                <w:jc w:val="both"/>
                                <w:rPr>
                                  <w:sz w:val="22"/>
                                </w:rPr>
                              </w:pPr>
                              <w:sdt>
                                <w:sdtPr>
                                  <w:alias w:val="Numeris"/>
                                  <w:tag w:val="nr_2c2ed2fc8a4d4005a383dd7e049d667c"/>
                                  <w:lock w:val="sdtLocked"/>
                                  <w:richText/>
                                </w:sdtPr>
                                <w:sdtContent>
                                  <w:r>
                                    <w:rPr>
                                      <w:sz w:val="22"/>
                                    </w:rPr>
                                    <w:t>3</w:t>
                                  </w:r>
                                </w:sdtContent>
                              </w:sdt>
                              <w:r>
                                <w:rPr>
                                  <w:sz w:val="22"/>
                                </w:rPr>
                                <w:t>) nutrūksta darbo santykiai su užsienyje esančiu darbdaviu, kuris buvo atsiuntęs užsienietį laikinai dirbti į Lietuvos Respubliką;</w:t>
                              </w:r>
                            </w:p>
                          </w:sdtContent>
                        </w:sdt>
                        <w:sdt>
                          <w:sdtPr>
                            <w:alias w:val="63 str. 1 d. 4 p."/>
                            <w:tag w:val="part_d23ba35cb0e04041805127c5303645d8"/>
                            <w:lock w:val="sdtLocked"/>
                            <w:richText/>
                          </w:sdtPr>
                          <w:sdtContent>
                            <w:p>
                              <w:pPr>
                                <w:ind w:firstLine="720"/>
                                <w:jc w:val="both"/>
                                <w:rPr>
                                  <w:sz w:val="22"/>
                                </w:rPr>
                              </w:pPr>
                              <w:sdt>
                                <w:sdtPr>
                                  <w:alias w:val="Numeris"/>
                                  <w:tag w:val="nr_d23ba35cb0e04041805127c5303645d8"/>
                                  <w:lock w:val="sdtLocked"/>
                                  <w:richText/>
                                </w:sdtPr>
                                <w:sdtContent>
                                  <w:r>
                                    <w:rPr>
                                      <w:sz w:val="22"/>
                                    </w:rPr>
                                    <w:t>4</w:t>
                                  </w:r>
                                </w:sdtContent>
                              </w:sdt>
                              <w:r>
                                <w:rPr>
                                  <w:sz w:val="22"/>
                                </w:rPr>
                                <w:t>) panaikinamas užsieniečio leidimas laikinai gyventi;</w:t>
                              </w:r>
                            </w:p>
                          </w:sdtContent>
                        </w:sdt>
                        <w:sdt>
                          <w:sdtPr>
                            <w:alias w:val="63 str. 1 d. 5 p."/>
                            <w:tag w:val="part_d5c25794d15848eea748defc8a71d340"/>
                            <w:lock w:val="sdtLocked"/>
                            <w:richText/>
                          </w:sdtPr>
                          <w:sdtContent>
                            <w:p>
                              <w:pPr>
                                <w:ind w:firstLine="720"/>
                                <w:jc w:val="both"/>
                                <w:rPr>
                                  <w:sz w:val="22"/>
                                </w:rPr>
                              </w:pPr>
                              <w:sdt>
                                <w:sdtPr>
                                  <w:alias w:val="Numeris"/>
                                  <w:tag w:val="nr_d5c25794d15848eea748defc8a71d340"/>
                                  <w:lock w:val="sdtLocked"/>
                                  <w:richText/>
                                </w:sdtPr>
                                <w:sdtContent>
                                  <w:r>
                                    <w:rPr>
                                      <w:bCs/>
                                      <w:sz w:val="22"/>
                                      <w:szCs w:val="22"/>
                                    </w:rPr>
                                    <w:t>5</w:t>
                                  </w:r>
                                </w:sdtContent>
                              </w:sdt>
                              <w:r>
                                <w:rPr>
                                  <w:bCs/>
                                  <w:sz w:val="22"/>
                                  <w:szCs w:val="22"/>
                                </w:rPr>
                                <w:t>) per šio Įstatymo 62 straipsnio 2 dalyje nustatytą terminą neužregistruota darbo sutartis;</w:t>
                              </w:r>
                            </w:p>
                          </w:sdtContent>
                        </w:sdt>
                        <w:sdt>
                          <w:sdtPr>
                            <w:alias w:val="63 str. 1 d. 6 p."/>
                            <w:tag w:val="part_9324af2a2fab4fe7b61ab6648ef05f20"/>
                            <w:lock w:val="sdtLocked"/>
                            <w:richText/>
                          </w:sdtPr>
                          <w:sdtContent>
                            <w:p>
                              <w:pPr>
                                <w:ind w:firstLine="720"/>
                                <w:jc w:val="both"/>
                                <w:rPr>
                                  <w:sz w:val="22"/>
                                </w:rPr>
                              </w:pPr>
                              <w:sdt>
                                <w:sdtPr>
                                  <w:alias w:val="Numeris"/>
                                  <w:tag w:val="nr_9324af2a2fab4fe7b61ab6648ef05f20"/>
                                  <w:lock w:val="sdtLocked"/>
                                  <w:richText/>
                                </w:sdtPr>
                                <w:sdtContent>
                                  <w:r>
                                    <w:rPr>
                                      <w:bCs/>
                                      <w:spacing w:val="-1"/>
                                      <w:sz w:val="22"/>
                                      <w:szCs w:val="22"/>
                                    </w:rPr>
                                    <w:t>6</w:t>
                                  </w:r>
                                </w:sdtContent>
                              </w:sdt>
                              <w:r>
                                <w:rPr>
                                  <w:bCs/>
                                  <w:spacing w:val="-1"/>
                                  <w:sz w:val="22"/>
                                  <w:szCs w:val="22"/>
                                </w:rPr>
                                <w:t>) nustatoma, kad užsienietis neatitinka būtinų leidimo dirbti išdavimo sąlygų</w:t>
                              </w:r>
                              <w:r>
                                <w:rPr>
                                  <w:sz w:val="22"/>
                                </w:rPr>
                                <w:t>.</w:t>
                              </w:r>
                            </w:p>
                          </w:sdtContent>
                        </w:sdt>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6"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7"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6b82ccd22d394a7ebe32e805582b215b"/>
                        <w:lock w:val="sdtLocked"/>
                        <w:richText/>
                      </w:sdtPr>
                      <w:sdtContent>
                        <w:p>
                          <w:pPr>
                            <w:ind w:firstLine="720"/>
                            <w:jc w:val="both"/>
                            <w:rPr>
                              <w:i/>
                              <w:sz w:val="20"/>
                            </w:rPr>
                          </w:pPr>
                          <w:sdt>
                            <w:sdtPr>
                              <w:alias w:val="Numeris"/>
                              <w:tag w:val="nr_6b82ccd22d394a7ebe32e805582b215b"/>
                              <w:lock w:val="sdtLocked"/>
                              <w:richText/>
                            </w:sdtPr>
                            <w:sdtContent>
                              <w:r>
                                <w:rPr>
                                  <w:color w:val="000000"/>
                                  <w:sz w:val="22"/>
                                  <w:szCs w:val="22"/>
                                  <w:lang w:eastAsia="lt-LT"/>
                                </w:rPr>
                                <w:t>2</w:t>
                              </w:r>
                            </w:sdtContent>
                          </w:sdt>
                          <w:r>
                            <w:rPr>
                              <w:color w:val="000000"/>
                              <w:sz w:val="22"/>
                              <w:szCs w:val="22"/>
                              <w:lang w:eastAsia="lt-LT"/>
                            </w:rPr>
                            <w:t>. Prieglobsčio prašytojai apgyvendinami Valstybės sienos apsaugos tarnyboje. Prieglobsčio prašytojai gali būti apgyvendinami ir kitose apgyvendinimo vietose Vyriausybės ar jos įgaliotos institucijos nustatyta tvarka.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2ff42b18f82147fdb73d2871246999af"/>
                        <w:lock w:val="sdtLocked"/>
                        <w:richText/>
                      </w:sdtPr>
                      <w:sdtContent>
                        <w:p>
                          <w:pPr>
                            <w:ind w:firstLine="720"/>
                            <w:jc w:val="both"/>
                          </w:pPr>
                          <w:sdt>
                            <w:sdtPr>
                              <w:alias w:val="Numeris"/>
                              <w:tag w:val="nr_2ff42b18f82147fdb73d2871246999af"/>
                              <w:lock w:val="sdtLocked"/>
                              <w:richText/>
                            </w:sdtPr>
                            <w:sdtContent>
                              <w:r>
                                <w:rPr>
                                  <w:sz w:val="22"/>
                                  <w:szCs w:val="22"/>
                                </w:rPr>
                                <w:t>5</w:t>
                              </w:r>
                            </w:sdtContent>
                          </w:sdt>
                          <w:r>
                            <w:rPr>
                              <w:sz w:val="22"/>
                              <w:szCs w:val="22"/>
                            </w:rPr>
                            <w:t>. Migracijos departamento sprendimu pažeidžiami asmenys ir jų šeimos nariai gali būti apgyvendinti kitose jų specialiuosius poreikius atitinkančiose apgyvendinimo vietose, kurias administruoja su prieglobsčio prašytojais dirbančios nevyriausybinės organizacijos. Pažeidžiamiems asmenims Migracijos departamento sprendimu, kai tai įmanoma, leidžiama apsigyventi su teisėtai Lietuvos Respublikos teritorijoje esančiu pilnamečiu artimuoju giminaičiu arba atstovu.</w:t>
                          </w:r>
                        </w:p>
                      </w:sdtContent>
                    </w:sdt>
                    <w:p>
                      <w:pPr>
                        <w:jc w:val="both"/>
                        <w:rPr>
                          <w:i/>
                          <w:iCs/>
                          <w:sz w:val="20"/>
                        </w:rPr>
                      </w:pPr>
                      <w:r>
                        <w:rPr>
                          <w:i/>
                          <w:iCs/>
                          <w:sz w:val="20"/>
                        </w:rPr>
                        <w:t>Straipsnio pakeitimas:</w:t>
                      </w:r>
                    </w:p>
                    <w:p>
                      <w:pPr>
                        <w:jc w:val="both"/>
                        <w:rPr>
                          <w:sz w:val="22"/>
                        </w:rPr>
                      </w:pPr>
                      <w:r>
                        <w:rPr>
                          <w:i/>
                          <w:iCs/>
                          <w:sz w:val="20"/>
                        </w:rPr>
                        <w:t xml:space="preserve">Nr. </w:t>
                      </w:r>
                      <w:hyperlink r:id="rId140"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41"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42"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61"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62"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43"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44"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7"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2"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5"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41b5ee51b99b474a8903462881ba2994"/>
                <w:lock w:val="sdtLocked"/>
                <w:richText/>
              </w:sdtPr>
              <w:sdtContent>
                <w:p>
                  <w:pPr>
                    <w:ind w:firstLine="720"/>
                    <w:jc w:val="both"/>
                    <w:rPr>
                      <w:b/>
                      <w:sz w:val="22"/>
                      <w:szCs w:val="22"/>
                    </w:rPr>
                  </w:pPr>
                  <w:sdt>
                    <w:sdtPr>
                      <w:alias w:val="Numeris"/>
                      <w:tag w:val="nr_41b5ee51b99b474a8903462881ba2994"/>
                      <w:lock w:val="sdtLocked"/>
                      <w:richText/>
                    </w:sdtPr>
                    <w:sdtContent>
                      <w:r>
                        <w:rPr>
                          <w:b/>
                          <w:sz w:val="22"/>
                          <w:szCs w:val="22"/>
                        </w:rPr>
                        <w:t>108</w:t>
                      </w:r>
                    </w:sdtContent>
                  </w:sdt>
                  <w:r>
                    <w:rPr>
                      <w:b/>
                      <w:sz w:val="22"/>
                      <w:szCs w:val="22"/>
                    </w:rPr>
                    <w:t xml:space="preserve"> straipsnis. </w:t>
                  </w:r>
                  <w:sdt>
                    <w:sdtPr>
                      <w:alias w:val="Pavadinimas"/>
                      <w:tag w:val="title_41b5ee51b99b474a8903462881ba2994"/>
                      <w:lock w:val="sdtLocked"/>
                      <w:richText/>
                    </w:sdtPr>
                    <w:sdtContent>
                      <w:r>
                        <w:rPr>
                          <w:b/>
                          <w:sz w:val="22"/>
                          <w:szCs w:val="22"/>
                        </w:rPr>
                        <w:t>Lietuvos valstybės parama užsieniečių integracijai</w:t>
                      </w:r>
                    </w:sdtContent>
                  </w:sdt>
                </w:p>
                <w:sdt>
                  <w:sdtPr>
                    <w:alias w:val="108 str. 1 d."/>
                    <w:tag w:val="part_584db96650434689a66bc2741c592b5b"/>
                    <w:lock w:val="sdtLocked"/>
                    <w:richText/>
                  </w:sdtPr>
                  <w:sdtContent>
                    <w:p>
                      <w:pPr>
                        <w:ind w:firstLine="720"/>
                        <w:jc w:val="both"/>
                        <w:rPr>
                          <w:b/>
                          <w:sz w:val="22"/>
                        </w:rPr>
                      </w:pPr>
                      <w:r>
                        <w:rPr>
                          <w:sz w:val="22"/>
                          <w:szCs w:val="22"/>
                        </w:rPr>
                        <w:t xml:space="preserve">Užsieniečiams, gavusiems prieglobstį Lietuvos Respublikoje, teikiama Lietuvos valstybės parama integracijai Lietuvos Respublikos Vyriausybės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688e4c029978426c82f4bb89c9f56b16"/>
                    <w:lock w:val="sdtLocked"/>
                    <w:richText/>
                  </w:sdtPr>
                  <w:sdtContent>
                    <w:p>
                      <w:pPr>
                        <w:ind w:firstLine="720"/>
                        <w:jc w:val="both"/>
                        <w:rPr>
                          <w:color w:val="000000"/>
                          <w:sz w:val="22"/>
                          <w:szCs w:val="22"/>
                          <w:lang w:eastAsia="lt-LT"/>
                        </w:rPr>
                      </w:pPr>
                      <w:sdt>
                        <w:sdtPr>
                          <w:alias w:val="Numeris"/>
                          <w:tag w:val="nr_688e4c029978426c82f4bb89c9f56b16"/>
                          <w:lock w:val="sdtLocked"/>
                          <w:richText/>
                        </w:sdtPr>
                        <w:sdtContent>
                          <w:r>
                            <w:rPr>
                              <w:sz w:val="22"/>
                              <w:szCs w:val="22"/>
                            </w:rPr>
                            <w:t>1</w:t>
                          </w:r>
                        </w:sdtContent>
                      </w:sdt>
                      <w:r>
                        <w:rPr>
                          <w:sz w:val="22"/>
                          <w:szCs w:val="22"/>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Pr>
                          <w:rFonts w:eastAsia="Calibri"/>
                          <w:color w:val="000000"/>
                          <w:sz w:val="22"/>
                          <w:szCs w:val="22"/>
                          <w:lang w:eastAsia="lt-LT"/>
                        </w:rPr>
                        <w:t xml:space="preserve"> Į šią komisiją gali būti įtraukti valstybės ir savivaldybių institucijų ir įstaigų, asociacijų atstovai, prireikus ir kiti asmenys. </w:t>
                      </w:r>
                      <w:r>
                        <w:rPr>
                          <w:color w:val="000000"/>
                          <w:sz w:val="22"/>
                          <w:szCs w:val="22"/>
                          <w:lang w:eastAsia="lt-LT"/>
                        </w:rPr>
                        <w:t>Užsieniečių integracijos įgyvendinimo koordinavimo komisijos personalinę sudėtį ir užduotis nustato Lietuvos Respublikos Vyriausybė.</w:t>
                      </w:r>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8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db9a7f2a600b4e288cacbfa72a9d3cf6"/>
                    <w:lock w:val="sdtLocked"/>
                    <w:richText/>
                  </w:sdtPr>
                  <w:sdtContent>
                    <w:p>
                      <w:pPr>
                        <w:ind w:firstLine="720"/>
                        <w:jc w:val="both"/>
                        <w:rPr>
                          <w:sz w:val="22"/>
                        </w:rPr>
                      </w:pPr>
                      <w:sdt>
                        <w:sdtPr>
                          <w:alias w:val="Numeris"/>
                          <w:tag w:val="nr_db9a7f2a600b4e288cacbfa72a9d3cf6"/>
                          <w:lock w:val="sdtLocked"/>
                          <w:richText/>
                        </w:sdtPr>
                        <w:sdtContent>
                          <w:r>
                            <w:rPr>
                              <w:sz w:val="22"/>
                              <w:szCs w:val="22"/>
                            </w:rPr>
                            <w:t>2</w:t>
                          </w:r>
                        </w:sdtContent>
                      </w:sdt>
                      <w:r>
                        <w:rPr>
                          <w:sz w:val="22"/>
                          <w:szCs w:val="22"/>
                        </w:rPr>
                        <w:t>. Užsienietis privalo išvykti iš Lietuvos Respublikos iki šio Įstatymo 11 straipsnio 2–5, 7 dalyse užsieniečiams nustatyto buvimo laiko pabaigos, išskyrus atvejus, kai jis gauna dokumentą, patvirtinantį jo teisę būti arba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c5664c78d18546c19b7cceb3e853e1dc"/>
                        <w:lock w:val="sdtLocked"/>
                        <w:richText/>
                      </w:sdtPr>
                      <w:sdtContent>
                        <w:p>
                          <w:pPr>
                            <w:ind w:firstLine="720"/>
                            <w:jc w:val="both"/>
                            <w:rPr>
                              <w:bCs/>
                              <w:sz w:val="22"/>
                              <w:szCs w:val="22"/>
                            </w:rPr>
                          </w:pPr>
                          <w:sdt>
                            <w:sdtPr>
                              <w:alias w:val="Numeris"/>
                              <w:tag w:val="nr_c5664c78d18546c19b7cceb3e853e1dc"/>
                              <w:lock w:val="sdtLocked"/>
                              <w:richText/>
                            </w:sdtPr>
                            <w:sdtContent>
                              <w:r>
                                <w:rPr>
                                  <w:sz w:val="22"/>
                                  <w:szCs w:val="22"/>
                                </w:rPr>
                                <w:t>6</w:t>
                              </w:r>
                            </w:sdtContent>
                          </w:sdt>
                          <w:r>
                            <w:rPr>
                              <w:sz w:val="22"/>
                              <w:szCs w:val="22"/>
                            </w:rPr>
                            <w:t xml:space="preserve">) </w:t>
                          </w:r>
                          <w:r>
                            <w:rPr>
                              <w:bCs/>
                              <w:sz w:val="22"/>
                              <w:szCs w:val="22"/>
                            </w:rPr>
                            <w:t>jis yra Lietuvos Respublikoje laikotarpį, viršijantį šio</w:t>
                          </w:r>
                          <w:r>
                            <w:rPr>
                              <w:sz w:val="22"/>
                              <w:szCs w:val="22"/>
                            </w:rPr>
                            <w:t xml:space="preserve"> Įstatymo</w:t>
                          </w:r>
                          <w:r>
                            <w:rPr>
                              <w:bCs/>
                              <w:sz w:val="22"/>
                              <w:szCs w:val="22"/>
                            </w:rPr>
                            <w:t xml:space="preserve"> </w:t>
                          </w:r>
                          <w:r>
                            <w:rPr>
                              <w:sz w:val="22"/>
                              <w:szCs w:val="22"/>
                            </w:rPr>
                            <w:t>11</w:t>
                          </w:r>
                          <w:r>
                            <w:rPr>
                              <w:bCs/>
                              <w:sz w:val="22"/>
                              <w:szCs w:val="22"/>
                            </w:rPr>
                            <w:t xml:space="preserve"> straipsnio 2–5, 7 dalyse užsieniečiams </w:t>
                          </w:r>
                          <w:r>
                            <w:rPr>
                              <w:sz w:val="22"/>
                              <w:szCs w:val="22"/>
                            </w:rPr>
                            <w:t>nustatytą</w:t>
                          </w:r>
                          <w:r>
                            <w:rPr>
                              <w:bCs/>
                              <w:sz w:val="22"/>
                              <w:szCs w:val="22"/>
                            </w:rPr>
                            <w:t xml:space="preserve"> buvimo laiką;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208"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0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401652e9afe246ba8c6b77bc172c774a"/>
                <w:lock w:val="sdtLocked"/>
                <w:richText/>
              </w:sdtPr>
              <w:sdtContent>
                <w:p>
                  <w:pPr>
                    <w:ind w:firstLine="720"/>
                    <w:jc w:val="both"/>
                    <w:rPr>
                      <w:sz w:val="22"/>
                      <w:szCs w:val="22"/>
                    </w:rPr>
                  </w:pPr>
                  <w:sdt>
                    <w:sdtPr>
                      <w:alias w:val="Numeris"/>
                      <w:tag w:val="nr_401652e9afe246ba8c6b77bc172c774a"/>
                      <w:lock w:val="sdtLocked"/>
                      <w:richText/>
                    </w:sdtPr>
                    <w:sdtContent>
                      <w:r>
                        <w:rPr>
                          <w:b/>
                          <w:bCs/>
                          <w:sz w:val="22"/>
                          <w:szCs w:val="22"/>
                        </w:rPr>
                        <w:t>133</w:t>
                      </w:r>
                    </w:sdtContent>
                  </w:sdt>
                  <w:r>
                    <w:rPr>
                      <w:b/>
                      <w:bCs/>
                      <w:sz w:val="22"/>
                      <w:szCs w:val="22"/>
                    </w:rPr>
                    <w:t xml:space="preserve"> straipsnis. </w:t>
                  </w:r>
                  <w:sdt>
                    <w:sdtPr>
                      <w:alias w:val="Pavadinimas"/>
                      <w:tag w:val="title_401652e9afe246ba8c6b77bc172c774a"/>
                      <w:lock w:val="sdtLocked"/>
                      <w:richText/>
                    </w:sdtPr>
                    <w:sdtContent>
                      <w:r>
                        <w:rPr>
                          <w:b/>
                          <w:bCs/>
                          <w:sz w:val="22"/>
                          <w:szCs w:val="22"/>
                        </w:rPr>
                        <w:t>Draudimas atvykti į Lietuvos Respubliką</w:t>
                      </w:r>
                    </w:sdtContent>
                  </w:sdt>
                </w:p>
                <w:sdt>
                  <w:sdtPr>
                    <w:alias w:val="133 str. 1 d."/>
                    <w:tag w:val="part_aa5ef29054674cd084af6078487b1336"/>
                    <w:lock w:val="sdtLocked"/>
                    <w:richText/>
                  </w:sdtPr>
                  <w:sdtContent>
                    <w:p>
                      <w:pPr>
                        <w:ind w:firstLine="720"/>
                        <w:jc w:val="both"/>
                        <w:rPr>
                          <w:sz w:val="22"/>
                          <w:szCs w:val="22"/>
                        </w:rPr>
                      </w:pPr>
                      <w:sdt>
                        <w:sdtPr>
                          <w:alias w:val="Numeris"/>
                          <w:tag w:val="nr_aa5ef29054674cd084af6078487b1336"/>
                          <w:lock w:val="sdtLocked"/>
                          <w:richText/>
                        </w:sdtPr>
                        <w:sdtContent>
                          <w:r>
                            <w:rPr>
                              <w:sz w:val="22"/>
                              <w:szCs w:val="22"/>
                            </w:rPr>
                            <w:t>1</w:t>
                          </w:r>
                        </w:sdtContent>
                      </w:sdt>
                      <w:r>
                        <w:rPr>
                          <w:sz w:val="22"/>
                          <w:szCs w:val="22"/>
                        </w:rPr>
                        <w:t xml:space="preserve">.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 d."/>
                    <w:tag w:val="part_b4edcccf1b224747b624e67a17772be5"/>
                    <w:lock w:val="sdtLocked"/>
                    <w:richText/>
                  </w:sdtPr>
                  <w:sdtContent>
                    <w:p>
                      <w:pPr>
                        <w:ind w:firstLine="720"/>
                        <w:jc w:val="both"/>
                        <w:rPr>
                          <w:sz w:val="22"/>
                          <w:szCs w:val="22"/>
                        </w:rPr>
                      </w:pPr>
                      <w:sdt>
                        <w:sdtPr>
                          <w:alias w:val="Numeris"/>
                          <w:tag w:val="nr_b4edcccf1b224747b624e67a17772be5"/>
                          <w:lock w:val="sdtLocked"/>
                          <w:richText/>
                        </w:sdtPr>
                        <w:sdtContent>
                          <w:r>
                            <w:rPr>
                              <w:sz w:val="22"/>
                              <w:szCs w:val="22"/>
                            </w:rPr>
                            <w:t>2</w:t>
                          </w:r>
                        </w:sdtContent>
                      </w:sdt>
                      <w:r>
                        <w:rPr>
                          <w:sz w:val="22"/>
                          <w:szCs w:val="22"/>
                        </w:rPr>
                        <w:t xml:space="preserve">. Užsieniečiui, kuris buvo išsiųstas iš Lietuvos Respublikos, uždraudžiama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1 d."/>
                    <w:tag w:val="part_b724bde4e4ed4653a8b2aabd6cf0f6fa"/>
                    <w:lock w:val="sdtLocked"/>
                    <w:richText/>
                  </w:sdtPr>
                  <w:sdtContent>
                    <w:p>
                      <w:pPr>
                        <w:ind w:firstLine="720"/>
                        <w:jc w:val="both"/>
                        <w:rPr>
                          <w:sz w:val="22"/>
                          <w:szCs w:val="22"/>
                        </w:rPr>
                      </w:pPr>
                      <w:sdt>
                        <w:sdtPr>
                          <w:alias w:val="Numeris"/>
                          <w:tag w:val="nr_b724bde4e4ed4653a8b2aabd6cf0f6fa"/>
                          <w:lock w:val="sdtLocked"/>
                          <w:richText/>
                        </w:sdtPr>
                        <w:sdtContent>
                          <w:r>
                            <w:rPr>
                              <w:sz w:val="22"/>
                              <w:szCs w:val="22"/>
                            </w:rPr>
                            <w:t>2</w:t>
                          </w:r>
                          <w:r>
                            <w:rPr>
                              <w:sz w:val="22"/>
                              <w:szCs w:val="22"/>
                              <w:vertAlign w:val="superscript"/>
                            </w:rPr>
                            <w:t>1</w:t>
                          </w:r>
                        </w:sdtContent>
                      </w:sdt>
                      <w:r>
                        <w:rPr>
                          <w:sz w:val="22"/>
                          <w:szCs w:val="22"/>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sdtContent>
                </w:sdt>
                <w:sdt>
                  <w:sdtPr>
                    <w:alias w:val="2-2 d."/>
                    <w:tag w:val="part_f380885a7013478386c150c4edf484c1"/>
                    <w:lock w:val="sdtLocked"/>
                    <w:richText/>
                  </w:sdtPr>
                  <w:sdtContent>
                    <w:p>
                      <w:pPr>
                        <w:ind w:firstLine="720"/>
                        <w:jc w:val="both"/>
                        <w:rPr>
                          <w:sz w:val="22"/>
                          <w:szCs w:val="22"/>
                        </w:rPr>
                      </w:pPr>
                      <w:sdt>
                        <w:sdtPr>
                          <w:alias w:val="Numeris"/>
                          <w:tag w:val="nr_f380885a7013478386c150c4edf484c1"/>
                          <w:lock w:val="sdtLocked"/>
                          <w:richText/>
                        </w:sdtPr>
                        <w:sdtContent>
                          <w:r>
                            <w:rPr>
                              <w:sz w:val="22"/>
                              <w:szCs w:val="22"/>
                              <w:lang w:eastAsia="lt-LT"/>
                            </w:rPr>
                            <w:t>2</w:t>
                          </w:r>
                          <w:r>
                            <w:rPr>
                              <w:sz w:val="22"/>
                              <w:szCs w:val="22"/>
                              <w:vertAlign w:val="superscript"/>
                              <w:lang w:eastAsia="lt-LT"/>
                            </w:rPr>
                            <w:t>2</w:t>
                          </w:r>
                        </w:sdtContent>
                      </w:sdt>
                      <w:r>
                        <w:rPr>
                          <w:sz w:val="22"/>
                          <w:szCs w:val="22"/>
                          <w:lang w:eastAsia="lt-LT"/>
                        </w:rPr>
                        <w:t>. Draudimas atvykti į Lietuvos Respubliką netaikomas užsieniečiui, kuris buvo išsiųstas iš Lietuvos Respublikos dėl to, kad</w:t>
                      </w:r>
                      <w:r>
                        <w:rPr>
                          <w:sz w:val="22"/>
                          <w:szCs w:val="22"/>
                        </w:rPr>
                        <w:t xml:space="preserve"> per nustatytą terminą neįvykdė įpareigojimo išvykti iš Lietuvos Respublikos arba savanoriškai neišvyko iš Lietuvos Respublikos per sprendime grąžinti jį į užsienio valstybę nustatytą terminą, jeigu jam buvo išduotas </w:t>
                      </w:r>
                      <w:r>
                        <w:rPr>
                          <w:sz w:val="22"/>
                          <w:szCs w:val="22"/>
                          <w:lang w:eastAsia="lt-LT"/>
                        </w:rPr>
                        <w:t>leidimas laikinai gyventi šio Įstatymo 40 straipsnio 1 dalies 12 punkte nustatytu pagrindu kaip prekybos žmonėmis aukai ir jeigu jis nekelia grėsmės valstybės saugumui ar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3 d."/>
                    <w:tag w:val="part_83a1cb68bc134a7e8f0565b61e6f4d67"/>
                    <w:lock w:val="sdtLocked"/>
                    <w:richText/>
                  </w:sdtPr>
                  <w:sdtContent>
                    <w:p>
                      <w:pPr>
                        <w:ind w:firstLine="720"/>
                        <w:jc w:val="both"/>
                        <w:rPr>
                          <w:sz w:val="22"/>
                          <w:szCs w:val="22"/>
                        </w:rPr>
                      </w:pPr>
                      <w:sdt>
                        <w:sdtPr>
                          <w:alias w:val="Numeris"/>
                          <w:tag w:val="nr_83a1cb68bc134a7e8f0565b61e6f4d67"/>
                          <w:lock w:val="sdtLocked"/>
                          <w:richText/>
                        </w:sdtPr>
                        <w:sdtContent>
                          <w:r>
                            <w:rPr>
                              <w:sz w:val="22"/>
                              <w:szCs w:val="22"/>
                            </w:rPr>
                            <w:t>3</w:t>
                          </w:r>
                        </w:sdtContent>
                      </w:sdt>
                      <w:r>
                        <w:rPr>
                          <w:sz w:val="22"/>
                          <w:szCs w:val="22"/>
                        </w:rPr>
                        <w:t>. Užsieniečiui gali būti uždrausta atvykti į Lietuvos Respubliką ilgesniam kaip 5 metų laikotarpiui, jeigu jis gali kelti grėsmę valstybės saugumui ar viešajai tvarkai.</w:t>
                      </w:r>
                    </w:p>
                  </w:sdtContent>
                </w:sdt>
                <w:sdt>
                  <w:sdtPr>
                    <w:alias w:val="133 str. 4 d."/>
                    <w:tag w:val="part_c86961d820d04bb792994070b0875b7d"/>
                    <w:lock w:val="sdtLocked"/>
                    <w:richText/>
                  </w:sdtPr>
                  <w:sdtContent>
                    <w:p>
                      <w:pPr>
                        <w:ind w:firstLine="720"/>
                        <w:jc w:val="both"/>
                        <w:rPr>
                          <w:sz w:val="22"/>
                          <w:szCs w:val="22"/>
                        </w:rPr>
                      </w:pPr>
                      <w:sdt>
                        <w:sdtPr>
                          <w:alias w:val="Numeris"/>
                          <w:tag w:val="nr_c86961d820d04bb792994070b0875b7d"/>
                          <w:lock w:val="sdtLocked"/>
                          <w:richText/>
                        </w:sdtPr>
                        <w:sdtContent>
                          <w:r>
                            <w:rPr>
                              <w:sz w:val="22"/>
                              <w:szCs w:val="22"/>
                              <w:lang w:eastAsia="lt-LT"/>
                            </w:rPr>
                            <w:t>4</w:t>
                          </w:r>
                        </w:sdtContent>
                      </w:sdt>
                      <w:r>
                        <w:rPr>
                          <w:sz w:val="22"/>
                          <w:szCs w:val="22"/>
                          <w:lang w:eastAsia="lt-LT"/>
                        </w:rPr>
                        <w:t xml:space="preserve">. </w:t>
                      </w:r>
                      <w:r>
                        <w:rPr>
                          <w:sz w:val="22"/>
                          <w:szCs w:val="22"/>
                        </w:rPr>
                        <w:t>Užsieniečių, kuriems draudžiama atvykti į Lietuvos Respubliką, nacionalinį sąrašą sudaro, tvarko ir duomenis iš šio sąrašo skelbia ir centrinei</w:t>
                      </w:r>
                      <w:r>
                        <w:rPr>
                          <w:sz w:val="22"/>
                          <w:szCs w:val="22"/>
                          <w:lang w:eastAsia="lt-LT"/>
                        </w:rPr>
                        <w:t xml:space="preserve"> </w:t>
                      </w:r>
                      <w:r>
                        <w:rPr>
                          <w:sz w:val="22"/>
                          <w:szCs w:val="22"/>
                        </w:rPr>
                        <w:t>antrosios kartos</w:t>
                      </w:r>
                      <w:r>
                        <w:rPr>
                          <w:sz w:val="22"/>
                          <w:szCs w:val="22"/>
                          <w:lang w:eastAsia="lt-LT"/>
                        </w:rPr>
                        <w:t xml:space="preserve"> </w:t>
                      </w:r>
                      <w:r>
                        <w:rPr>
                          <w:sz w:val="22"/>
                          <w:szCs w:val="22"/>
                        </w:rPr>
                        <w:t>Šengeno informacinei sistemai teikia Migracijos departamentas Lietuvos Respublikos Vyriausybės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5 d."/>
                    <w:tag w:val="part_5554fd8cfb2841c08562a7e16c6e0db2"/>
                    <w:lock w:val="sdtLocked"/>
                    <w:richText/>
                  </w:sdtPr>
                  <w:sdtContent>
                    <w:p>
                      <w:pPr>
                        <w:ind w:firstLine="720"/>
                        <w:jc w:val="both"/>
                        <w:rPr>
                          <w:sz w:val="22"/>
                        </w:rPr>
                      </w:pPr>
                      <w:sdt>
                        <w:sdtPr>
                          <w:alias w:val="Numeris"/>
                          <w:tag w:val="nr_5554fd8cfb2841c08562a7e16c6e0db2"/>
                          <w:lock w:val="sdtLocked"/>
                          <w:richText/>
                        </w:sdtPr>
                        <w:sdtContent>
                          <w:r>
                            <w:rPr>
                              <w:sz w:val="22"/>
                              <w:szCs w:val="22"/>
                            </w:rPr>
                            <w:t>5</w:t>
                          </w:r>
                        </w:sdtContent>
                      </w:sdt>
                      <w:r>
                        <w:rPr>
                          <w:sz w:val="22"/>
                          <w:szCs w:val="22"/>
                        </w:rPr>
                        <w:t>. Sprendimą uždrausti (neuždrausti) užsieniečiui atvykti į Lietuvos Respubliką priima Migracijos departamentas. Draudimo atvykti trukmė nustatoma kiekvienu atveju tinkamai atsižvelgus į visas su konkrečiu atveju susijusias aplinkybes.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1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21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21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1"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22"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3"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24"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6"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8"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9"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30"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31"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32"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3"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34"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35"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36"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37"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8"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9"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40"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41"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36 p."/>
            <w:tag w:val="part_2bbd48278ba845faa40089428b62f803"/>
            <w:lock w:val="sdtLocked"/>
            <w:richText/>
          </w:sdtPr>
          <w:sdtContent>
            <w:p>
              <w:pPr>
                <w:ind w:firstLine="720"/>
                <w:jc w:val="both"/>
                <w:rPr>
                  <w:sz w:val="22"/>
                  <w:szCs w:val="22"/>
                </w:rPr>
              </w:pPr>
              <w:sdt>
                <w:sdtPr>
                  <w:alias w:val="Numeris"/>
                  <w:tag w:val="nr_2bbd48278ba845faa40089428b62f803"/>
                  <w:lock w:val="sdtLocked"/>
                  <w:richText/>
                </w:sdtPr>
                <w:sdtContent>
                  <w:r>
                    <w:rPr>
                      <w:rFonts w:eastAsia="MS Mincho"/>
                      <w:bCs/>
                      <w:color w:val="000000"/>
                      <w:sz w:val="22"/>
                      <w:szCs w:val="22"/>
                      <w:lang w:eastAsia="zh-TW"/>
                    </w:rPr>
                    <w:t>35</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4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4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6"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7"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8"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9"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50"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51"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52"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3"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54"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5"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429704&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476706&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3097&amp;b="/>
  <Relationship Id="rId12" Type="http://schemas.microsoft.com/office/2011/relationships/people" Target="people.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76706&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14800&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476706&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50406&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53097&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76706&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314800&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57912&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57912&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14120&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314800&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288727&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414120&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288727&amp;b="/>
  <Relationship Id="rId221" Type="http://schemas.openxmlformats.org/officeDocument/2006/relationships/hyperlink" TargetMode="External" Target="http://www3.lrs.lt/cgi-bin/preps2?a=350406&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76706&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767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19873&amp;b="/>
  <Relationship Id="rId229" Type="http://schemas.openxmlformats.org/officeDocument/2006/relationships/hyperlink" TargetMode="External" Target="http://www3.lrs.lt/cgi-bin/preps2?a=25838&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6543&amp;b="/>
  <Relationship Id="rId231" Type="http://schemas.openxmlformats.org/officeDocument/2006/relationships/hyperlink" TargetMode="External" Target="http://www3.lrs.lt/cgi-bin/preps2?a=60133&amp;b="/>
  <Relationship Id="rId232" Type="http://schemas.openxmlformats.org/officeDocument/2006/relationships/hyperlink" TargetMode="External" Target="http://www3.lrs.lt/cgi-bin/preps2?a=69958&amp;b="/>
  <Relationship Id="rId233" Type="http://schemas.openxmlformats.org/officeDocument/2006/relationships/hyperlink" TargetMode="External" Target="http://www3.lrs.lt/cgi-bin/preps2?a=88562&amp;b="/>
  <Relationship Id="rId234" Type="http://schemas.openxmlformats.org/officeDocument/2006/relationships/hyperlink" TargetMode="External" Target="http://www3.lrs.lt/cgi-bin/preps2?a=94199&amp;b="/>
  <Relationship Id="rId235" Type="http://schemas.openxmlformats.org/officeDocument/2006/relationships/hyperlink" TargetMode="External" Target="http://www3.lrs.lt/cgi-bin/preps2?a=104679&amp;b="/>
  <Relationship Id="rId236" Type="http://schemas.openxmlformats.org/officeDocument/2006/relationships/hyperlink" TargetMode="External" Target="http://www3.lrs.lt/cgi-bin/preps2?a=111843&amp;b="/>
  <Relationship Id="rId237" Type="http://schemas.openxmlformats.org/officeDocument/2006/relationships/hyperlink" TargetMode="External" Target="http://www3.lrs.lt/cgi-bin/preps2?a=104679&amp;b="/>
  <Relationship Id="rId238" Type="http://schemas.openxmlformats.org/officeDocument/2006/relationships/hyperlink" TargetMode="External" Target="http://www3.lrs.lt/cgi-bin/preps2?a=111837&amp;b="/>
  <Relationship Id="rId239" Type="http://schemas.openxmlformats.org/officeDocument/2006/relationships/hyperlink" TargetMode="External" Target="http://www3.lrs.lt/cgi-bin/preps2?a=139415&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159541&amp;b="/>
  <Relationship Id="rId241" Type="http://schemas.openxmlformats.org/officeDocument/2006/relationships/hyperlink" TargetMode="External" Target="http://www3.lrs.lt/cgi-bin/preps2?a=209640&amp;b="/>
  <Relationship Id="rId242" Type="http://schemas.openxmlformats.org/officeDocument/2006/relationships/hyperlink" TargetMode="External" Target="http://www3.lrs.lt/cgi-bin/preps2?a=288727&amp;b="/>
  <Relationship Id="rId243" Type="http://schemas.openxmlformats.org/officeDocument/2006/relationships/hyperlink" TargetMode="External" Target="http://www3.lrs.lt/cgi-bin/preps2?a=314800&amp;b="/>
  <Relationship Id="rId244" Type="http://schemas.openxmlformats.org/officeDocument/2006/relationships/hyperlink" TargetMode="External" Target="http://www3.lrs.lt/cgi-bin/preps2?a=414120&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453097&amp;b="/>
  <Relationship Id="rId247" Type="http://schemas.openxmlformats.org/officeDocument/2006/relationships/hyperlink" TargetMode="External" Target="http://www3.lrs.lt/cgi-bin/preps2?a=288727&amp;b="/>
  <Relationship Id="rId248" Type="http://schemas.openxmlformats.org/officeDocument/2006/relationships/hyperlink" TargetMode="External" Target="http://www3.lrs.lt/cgi-bin/preps2?a=314800&amp;b="/>
  <Relationship Id="rId249" Type="http://schemas.openxmlformats.org/officeDocument/2006/relationships/hyperlink" TargetMode="External" Target="http://www3.lrs.lt/cgi-bin/preps2?a=350406&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14120&amp;b="/>
  <Relationship Id="rId251" Type="http://schemas.openxmlformats.org/officeDocument/2006/relationships/hyperlink" TargetMode="External" Target="http://www3.lrs.lt/cgi-bin/preps2?a=429294&amp;b="/>
  <Relationship Id="rId252" Type="http://schemas.openxmlformats.org/officeDocument/2006/relationships/hyperlink" TargetMode="External" Target="http://www3.lrs.lt/cgi-bin/preps2?a=429704&amp;b="/>
  <Relationship Id="rId253" Type="http://schemas.openxmlformats.org/officeDocument/2006/relationships/hyperlink" TargetMode="External" Target="http://www3.lrs.lt/cgi-bin/preps2?a=453097&amp;b="/>
  <Relationship Id="rId254" Type="http://schemas.openxmlformats.org/officeDocument/2006/relationships/hyperlink" TargetMode="External" Target="http://www3.lrs.lt/cgi-bin/preps2?a=457912&amp;b="/>
  <Relationship Id="rId255" Type="http://schemas.openxmlformats.org/officeDocument/2006/relationships/hyperlink" TargetMode="External" Target="http://www3.lrs.lt/cgi-bin/preps2?a=476706&amp;b="/>
  <Relationship Id="rId256" Type="http://schemas.openxmlformats.org/officeDocument/2006/relationships/hyperlink" TargetMode="External" Target="http://www3.lrs.lt/cgi-bin/preps2?a=350406&amp;b="/>
  <Relationship Id="rId257" Type="http://schemas.openxmlformats.org/officeDocument/2006/relationships/hyperlink" TargetMode="External" Target="http://www3.lrs.lt/cgi-bin/preps2?a=476706&amp;b="/>
  <Relationship Id="rId258" Type="http://schemas.openxmlformats.org/officeDocument/2006/relationships/hyperlink" TargetMode="External" Target="http://www3.lrs.lt/cgi-bin/preps2?a=476706&amp;b="/>
  <Relationship Id="rId259" Type="http://schemas.openxmlformats.org/officeDocument/2006/relationships/hyperlink" TargetMode="External" Target="http://www3.lrs.lt/cgi-bin/preps2?a=429704&amp;b="/>
  <Relationship Id="rId26" Type="http://schemas.openxmlformats.org/officeDocument/2006/relationships/hyperlink" TargetMode="External" Target="http://www3.lrs.lt/cgi-bin/preps2?a=350406&amp;b="/>
  <Relationship Id="rId260" Type="http://schemas.openxmlformats.org/officeDocument/2006/relationships/hyperlink" TargetMode="External" Target="http://www3.lrs.lt/cgi-bin/preps2?a=476706&amp;b="/>
  <Relationship Id="rId261" Type="http://schemas.openxmlformats.org/officeDocument/2006/relationships/hyperlink" TargetMode="External" Target="http://www3.lrs.lt/cgi-bin/preps2?a=288727&amp;b="/>
  <Relationship Id="rId262" Type="http://schemas.openxmlformats.org/officeDocument/2006/relationships/hyperlink" TargetMode="External" Target="http://www3.lrs.lt/cgi-bin/preps2?a=429704&amp;b="/>
  <Relationship Id="rId263" Type="http://schemas.openxmlformats.org/officeDocument/2006/relationships/customXml" Target="../customXml/item1.xml"/>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09e7abd35dc340d1bb88a0f44872367d"/>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27876d634eab4dd4afa995d516270ebe"/>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33943a75b5974ed2a2df485e097dbddc"/>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2" Abbr="18-2 d." DocPartId="ae248735ac4e4c46b67360c7536d8c29" PartId="11216e8bdd664ba9a220e2ef0772483d"/>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3" Abbr="12-1 str. 3 d." DocPartId="1eeec4d2d55e47999866fefb314baa0d" PartId="f16400ddc99341929bec08b3e1ed7b61"/>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8b75a231d0e14edea426c856fa795a06"/>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33c3d318c2e7459b9cd9b113f81d4c55"/>
          <Part Type="strDalis" Nr="6" Abbr="17 str. 6 d." DocPartId="63660a544b6e48408c44d4d52d3db85a" PartId="dd1eeacdd7f349309df45f200139e422"/>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db7ea8292fad4d6a9c96d43a1836cc28"/>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4" Abbr="4 d." DocPartId="351dcee992134be19849218950868c19" PartId="7d964b89e3e4493b907f282324fb8207"/>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3a79944848f845aa9ecea361d47e8e2f"/>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299f2e81d77f45d188bffeffbe47edff"/>
            <Part Type="strPunktas" Nr="10" Abbr="35 str. 1 d. 10 p." DocPartId="e642388527044cd98f90205a44eee154" PartId="e33bbff1a65442d6a8c2c5413824fa2d"/>
            <Part Type="strPunktas" Nr="11" Abbr="35 str. 1 d. 11 p." DocPartId="0d3d9126863d4127ad6edc098c0f0c2d" PartId="270ca0d9f0444f84b125df2ee862ae7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3" Abbr="36 str. 3 d." DocPartId="2515f8e5085549e2963c81858b22fccc" PartId="0f2a98be32984e839846a09cd2949168">
            <Part Type="strPunktas" Nr="1" Abbr="36 str. 2 d. 1 p." DocPartId="962a31ade3a648aca0ce1abf45ee6093" PartId="5bbb474e93ae42f3ab57fa9ce9af2469"/>
            <Part Type="strPunktas" Nr="2" Abbr="36 str. 2 d. 2 p." DocPartId="f7422604758f40f0a8f1209aa9aafdc5" PartId="a696d05f35de40cbb92e22a48de2d76d"/>
            <Part Type="strPunktas" Nr="3" Abbr="36 str. 2 d. 3 p." DocPartId="184c275feb4944869aa1a24c964c2f01" PartId="fe74618da1114505b04583d192c279f5"/>
            <Part Type="strPunktas" Nr="4" Abbr="36 str. 2 d. 4 p." DocPartId="3a2d3aa4c17b41e5bf8c2b0fb86cee16" PartId="0404247715af4648a81108be2c5855fb"/>
            <Part Type="strPunktas" Nr="5" Abbr="36 str. 2 d. 5 p." DocPartId="f1a8d6e299414756a34eeb21bdac4872" PartId="204d087ed64a4eca962fa1a0fc2962b5"/>
            <Part Type="strPunktas" Nr="6" Abbr="36 str. 2 d. 6 p." DocPartId="f1c15fcc23a844d1b363b537d8672a2d" PartId="d459d52ca2e8474488fdb8411a6a0d54"/>
          </Part>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5" Abbr="40 str. 1 d. 5 p." DocPartId="51be2cf143fa402da1943debb5f4f278" PartId="8ef8bc2ea7344eb2bf2e59397c0d15f2"/>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0e20047f469d4795952bb03c0d973328"/>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c491496d064c4efdb1f4135402e48457"/>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ed90eb0ee7c84dae98baf3a830447f2b"/>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741cd18b42254f27811408e5b11813c0"/>
            <Part Type="strPunktas" Nr="7" Abbr="43 str. 6 d. 7 p." DocPartId="ad778403e7d34ca5a220885f5528ae75" PartId="52b301c9e2e9467fb77ee21b302eafe5"/>
          </Part>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fc405188197a4b1f8f57bad8420bb526"/>
            <Part Type="strPunktas" Nr="2" Abbr="44 str. 1 d. 2 p." DocPartId="d7ee1854315b4d01818664d937dd434e" PartId="68388891f5fe420e916f393057ccbde6"/>
            <Part Type="strPunktas" Nr="3" Abbr="44 str. 1 d. 3 p." DocPartId="f5290137ae7645de9a688c483b294bb1" PartId="b20fff42fd2843b3809e3a2b6d58ef49"/>
            <Part Type="strPunktas" Nr="a" Abbr="44 str. 1 d. a p." DocPartId="3fc2c8840b994458bd0f5b14c689ae43" PartId="fd51b8c50095410ca5e96ebadf037cfa"/>
            <Part Type="strPunktas" Nr="b" Abbr="44 str. 1 d. b p." DocPartId="b9df6da8d0224e58bd672fb2cb6eb755" PartId="f33d267f04c1417495eda263a98a9ad7"/>
            <Part Type="strPunktas" Nr="c" Abbr="44 str. 1 d. c p." DocPartId="442849363d994321978497a29e18fb42" PartId="7df098cb9ea04697810e72a4fcba3619"/>
          </Part>
          <Part Type="strDalis" Nr="2" Abbr="44 str. 2 d." DocPartId="585ae5da454f4a5db9583c570726a540" PartId="5b08b3ca527642019f2a92d80afd7f69"/>
          <Part Type="strDalis" Nr="3" Abbr="44 str. 3 d." DocPartId="be991aeea7e3410dacf9899a3369ce8e" PartId="9f6b8888f16d41e9a755ccff4d6bb288"/>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a3920803de2446e69de310445e587f79">
            <Part Type="strPunktas" Nr="1" Abbr="1 d. 1 p." DocPartId="0abc1ea7b3844c2d84a039326bd0cc26" PartId="e1133aa434dd412db1cb1e07a63fe31c"/>
            <Part Type="strPunktas" Nr="2" Abbr="1 d. 2 p." DocPartId="83acd32fc7ca4a90be5c50244b2958f6" PartId="d293b439ef4449d485a9d9e3964b9104"/>
            <Part Type="strPunktas" Nr="3" Abbr="1 d. 3 p." DocPartId="681279fd7648412885ef83201bd036b0" PartId="b3a9c6f56fb2455da4dd333b60bae3ae"/>
          </Part>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013b0aa79a1549729348f935dfa4cb19"/>
          <Part Type="strDalis" Nr="7" Abbr="44-1 str. 7 d." DocPartId="bff995382c78455cab5aa5e011584ea2" PartId="a0ace36ed780408ba8ac2c5dbbc0efd8"/>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2222310a9c0649d4b5c7015aea7f978b"/>
            <Part Type="strPunktas" Nr="2" Abbr="45 str. 1 d. 2 p." DocPartId="bc00fec29d284aeb8495ae56860da77c" PartId="f8e71a1393174e98b4cea83435e611c3"/>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7d4798ad7bf9418bb896bc5698792850"/>
          </Part>
          <Part Type="strDalis" Nr="2" Abbr="45 str. 2 d." DocPartId="16fa16415a6a4d2bacc83ae28639a79a" PartId="a97251fa282740c2bb0139211a03ec51"/>
          <Part Type="strDalis" Nr="3" Abbr="45 str. 3 d." DocPartId="13852f5925f748ee82d25997154fd17c" PartId="ea65ca98f6f8411bbbef289dfdbae61a"/>
          <Part Type="strDalis" Nr="4" Abbr="45 str. 4 d." DocPartId="6a1408600ea14cf4890b25226c7feda2" PartId="294fbaa6aa8843369ae4ccf9d960ea04"/>
          <Part Type="strDalis" Nr="5" Abbr="45 str. 5 d." DocPartId="d881f5bed26743499a54cd5580bd17c9" PartId="aca655ecd4cf440a87413fc58f4a35e4"/>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84a17eb388a44fc4aba13b2e7d8e78ee"/>
          <Part Type="strDalis" Nr="3" Abbr="46 str. 3 d." DocPartId="680aa98815204d4fab897a082cb03b7d" PartId="e509a023a1d448c2822dd2054b2e8184"/>
          <Part Type="strDalis" Nr="4" Abbr="46 str. 4 d." DocPartId="7a066182d7d04d008e447a4a0d84731e" PartId="4e64439986f94f72aedcd76cf4773ce1"/>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2ae0c4443e0b4dc8b93fc09bb343a471">
          <Part Type="strDalis" Nr="1" Abbr="49-2 str. 1 d." DocPartId="83a32ccd8f17408ea66f33f6c090dc18" PartId="f7f225d32e5642c0923dd23a93b104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10910b3f11914f27af3a1e7b52928536"/>
            <Part Type="strPunktas" Nr="8" Abbr="50 str. 1 d. 8 p." DocPartId="2c23372de88248a68ec3a0db4792e595" PartId="0676d734eaf4493fb87853949b9069e8"/>
            <Part Type="strPunktas" Nr="9" Abbr="50 str. 1 d. 9 p." DocPartId="8258970581a5495383bc9de28f5856cf" PartId="3ae01afbc0b8474085b35b88ee55235a"/>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83e054ee91d44a589dc2da7cc042ce1b"/>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dff384fff9dc4e26bf71a2813b33948b"/>
            <Part Type="strPunktas" Nr="18" Abbr="50 str. 1 d. 18 p." DocPartId="20c388898f434bd49aefca897a42f371" PartId="37ec8b0cd32c46418c287ef8c5d034ab"/>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58dd136644244c6899bd51d9cf49fe1d"/>
            <Part Type="strPunktas" Nr="2" Abbr="57 str. 1 d. 2 p." DocPartId="ec155ab743c54dd488400e52292fca18" PartId="b88f85836c944b96b46510e255cce585"/>
            <Part Type="strPunktas" Nr="3" Abbr="1 d. 3 p." DocPartId="7b370e59f7ac49b2a06851f94d54a893" PartId="7e86ab60c8e64bdfb8634ebdb048ceaa"/>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b99696a02fe745ea9b7fd4fdf06a200f"/>
          <Part Type="strDalis" Nr="4" Abbr="57 str. 4 d." DocPartId="710bb63508dc414e92aaae3dcc785435" PartId="57b9bf448605459b94ace9c88e7723da"/>
          <Part Type="strDalis" Nr="5" Abbr="57 str. 5 d." DocPartId="bf387929c47f41649c0d6f1c52fbf2fb" PartId="da87812fbd6644d98aa6fd9bc3da6208"/>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1624ae20a3ef4c49af20b0442227f8de"/>
            <Part Type="strPunktas" Nr="3" Abbr="58 str. 1 d. 3 p." DocPartId="ff3a5390bf594c08b0475f1a8919a6a3" PartId="6fddea38689342b397f8593ee2be8a81"/>
            <Part Type="strPunktas" Nr="4" Abbr="58 str. 1 d. 4 p." DocPartId="d37dbb4ec83d4155ae2fce297bb79099" PartId="82005018e10843439ecb3620f95f1117"/>
            <Part Type="strPunktas" Nr="5" Abbr="58 str. 1 d. 5 p." DocPartId="0752ba3b1d774032b15bec43b08c5a10" PartId="f26c462bc2884cd2b84a9bb6c8cab52a"/>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b79af779a6de491cac2338f83f303884"/>
            <Part Type="strPunktas" Nr="10" Abbr="58 str. 1 d. 10 p." DocPartId="fa45a403a6f247dfb9ed2d8beedb5ff5" PartId="b62159c0fba74b87b467e64fcfc9226e"/>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6a60944119a94a7f8b5229236932fd33"/>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a37098c5318a4ea09ba03670f77ea00b"/>
          <Part Type="strDalis" Nr="3" Abbr="62 str. 3 d." DocPartId="76970964c89744f6819dc87748285053" PartId="33f313ef75a74b85a5ab100b819dead1"/>
          <Part Type="strDalis" Nr="4" Abbr="62 str. 4 d." DocPartId="bb546ad877994622a30065ebb7dbbf18" PartId="7f5a277c9e0c4e808d8f2aa533adfca9"/>
        </Part>
        <Part Type="straipsnis" Nr="63" Abbr="63 str." Title="Atsisakymo išduoti leidimą dirbti ir leidimo dirbti panaikinimo pagrindai" DocPartId="a5acfb6967194c4d8ac2480d721d4452" PartId="a4c4fd320bac4207a17ba8f8da957cf9">
          <Part Type="strDalis" Nr="1" Abbr="63 str. 1 d." DocPartId="a28d7d6fc5484f2b9bb8beea24b68b60" PartId="27dba0c2d4d44951b66063bfc02545fe">
            <Part Type="strPunktas" Nr="1" Abbr="63 str. 1 d. 1 p." DocPartId="477694237dd9459caabedbaeebdebe75" PartId="924639c69b8c4916b34c21225fa572aa"/>
            <Part Type="strPunktas" Nr="2" Abbr="63 str. 1 d. 2 p." DocPartId="cfe19a9d253643838c5181eb0cf263cc" PartId="3814c377682941848a3fce41dcf833e5"/>
            <Part Type="strPunktas" Nr="3" Abbr="63 str. 1 d. 3 p." DocPartId="b9d9a77e026b433fbbc9806e5e2f649c" PartId="2c2ed2fc8a4d4005a383dd7e049d667c"/>
            <Part Type="strPunktas" Nr="4" Abbr="63 str. 1 d. 4 p." DocPartId="82a4757d6e184b2db6b1e458eb77f206" PartId="d23ba35cb0e04041805127c5303645d8"/>
            <Part Type="strPunktas" Nr="5" Abbr="63 str. 1 d. 5 p." DocPartId="b1fe57de958047a1b3c10c6e16c6111b" PartId="d5c25794d15848eea748defc8a71d340"/>
            <Part Type="strPunktas" Nr="6" Abbr="63 str. 1 d. 6 p." DocPartId="30d3cd2f792847df9bb62767f9d8fdaa" PartId="9324af2a2fab4fe7b61ab6648ef05f20"/>
          </Part>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6b82ccd22d394a7ebe32e805582b215b"/>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2ff42b18f82147fdb73d2871246999a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41b5ee51b99b474a8903462881ba2994">
        <Part Type="strDalis" Nr="1" Abbr="108 str. 1 d." DocPartId="0515ca0f3ca14002bc3697709f87e849" PartId="584db96650434689a66bc2741c592b5b"/>
      </Part>
      <Part Type="straipsnis" Nr="109" Abbr="109 str." Title="Užsieniečių integracijos organizavimas" DocPartId="500611e3fbc04acea7b5e279c04a16de" PartId="eaee6f81546d4c8bba8c92421c2fd91d">
        <Part Type="strDalis" Nr="1" Abbr="109 str. 1 d." DocPartId="767ee0e7fad040a09fd382bbf142acbc" PartId="688e4c029978426c82f4bb89c9f56b16"/>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db9a7f2a600b4e288cacbfa72a9d3cf6"/>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c5664c78d18546c19b7cceb3e853e1dc"/>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401652e9afe246ba8c6b77bc172c774a">
        <Part Type="strDalis" Nr="1" Abbr="133 str. 1 d." DocPartId="3bfc814906da406fb710b101de13f390" PartId="aa5ef29054674cd084af6078487b1336"/>
        <Part Type="strDalis" Nr="2" Abbr="133 str. 2 d." DocPartId="4b57dee5b53644719c76d3c7e72cf834" PartId="b4edcccf1b224747b624e67a17772be5"/>
        <Part Type="strDalis" Nr="2-1" Abbr="133 str. 2-1 d." DocPartId="e29061d5e0b54c8d8e57b2ba38040e96" PartId="b724bde4e4ed4653a8b2aabd6cf0f6fa"/>
        <Part Type="strDalis" Nr="2-2" Abbr="2-2 d." DocPartId="5e9663f98d384a61ad6117247d2a3201" PartId="f380885a7013478386c150c4edf484c1"/>
        <Part Type="strDalis" Nr="3" Abbr="133 str. 3 d." DocPartId="7696dea377de4fdf9d65a7274b6bc28a" PartId="83a1cb68bc134a7e8f0565b61e6f4d67"/>
        <Part Type="strDalis" Nr="4" Abbr="133 str. 4 d." DocPartId="7fd76468eb9a42f1be78412a80586a3d" PartId="c86961d820d04bb792994070b0875b7d"/>
        <Part Type="strDalis" Nr="5" Abbr="133 str. 5 d." DocPartId="17712f5690c24ba6b31b80d51004cee0" PartId="5554fd8cfb2841c08562a7e16c6e0db2"/>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6" Abbr="pr. 36 p." DocPartId="deecb2bcfd2e45798a33e7fb317535df" PartId="2bbd48278ba845faa40089428b62f803"/>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6616136-3875-4548-AF97-BBFFE204E41A}">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