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2024-06-08 iki 2024-06-30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a929bb6f61ab4c958855f4d717415245"/>
                    <w:lock w:val="sdtLocked"/>
                    <w:richText/>
                  </w:sdtPr>
                  <w:sdtContent>
                    <w:p>
                      <w:pPr>
                        <w:ind w:firstLine="720"/>
                        <w:jc w:val="both"/>
                        <w:rPr>
                          <w:rFonts w:eastAsia="Arial Unicode MS"/>
                          <w:sz w:val="22"/>
                          <w:szCs w:val="22"/>
                        </w:rPr>
                      </w:pPr>
                      <w:sdt>
                        <w:sdtPr>
                          <w:alias w:val="Numeris"/>
                          <w:tag w:val="nr_a929bb6f61ab4c958855f4d717415245"/>
                          <w:lock w:val="sdtLocked"/>
                          <w:richText/>
                        </w:sdtPr>
                        <w:sdtContent>
                          <w:r>
                            <w:rPr>
                              <w:rFonts w:eastAsia="Calibri"/>
                              <w:sz w:val="22"/>
                              <w:szCs w:val="22"/>
                            </w:rPr>
                            <w:t>4</w:t>
                          </w:r>
                        </w:sdtContent>
                      </w:sdt>
                      <w:r>
                        <w:rPr>
                          <w:rFonts w:eastAsia="Calibri"/>
                          <w:sz w:val="22"/>
                          <w:szCs w:val="22"/>
                        </w:rPr>
                        <w:t>.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w:t>
                      </w:r>
                      <w:r>
                        <w:rPr>
                          <w:rFonts w:eastAsia="Calibri"/>
                          <w:bCs/>
                          <w:sz w:val="22"/>
                          <w:szCs w:val="22"/>
                        </w:rPr>
                        <w:t>, arba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8"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9" w:history="1">
                            <w:r>
                              <w:rPr>
                                <w:i/>
                                <w:color w:val="0000FF"/>
                                <w:sz w:val="20"/>
                                <w:u w:val="single"/>
                              </w:rPr>
                              <w:t>XI-1786</w:t>
                            </w:r>
                          </w:hyperlink>
                          <w:r>
                            <w:rPr>
                              <w:i/>
                              <w:sz w:val="20"/>
                            </w:rPr>
                            <w:t>, 2011-12-08, Žin., 2011, Nr. 156-7384 (2011-12-22)</w:t>
                          </w:r>
                        </w:p>
                        <w:p>
                          <w:pPr>
                            <w:jc w:val="both"/>
                          </w:pPr>
                          <w:r>
                            <w:rPr>
                              <w:i/>
                              <w:sz w:val="20"/>
                            </w:rPr>
                            <w:t xml:space="preserve">Nr. </w:t>
                          </w:r>
                          <w:hyperlink r:id="rId200"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0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9ec84340fa7a4abead2e20179ce09e06"/>
                        <w:lock w:val="sdtLocked"/>
                        <w:richText/>
                      </w:sdtPr>
                      <w:sdtContent>
                        <w:p>
                          <w:pPr>
                            <w:ind w:firstLine="720"/>
                            <w:jc w:val="both"/>
                            <w:rPr>
                              <w:sz w:val="22"/>
                            </w:rPr>
                          </w:pPr>
                          <w:sdt>
                            <w:sdtPr>
                              <w:alias w:val="Numeris"/>
                              <w:tag w:val="nr_9ec84340fa7a4abead2e20179ce09e06"/>
                              <w:lock w:val="sdtLocked"/>
                              <w:richText/>
                            </w:sdtPr>
                            <w:sdtContent>
                              <w:r>
                                <w:rPr>
                                  <w:color w:val="000000"/>
                                  <w:sz w:val="22"/>
                                  <w:szCs w:val="22"/>
                                </w:rPr>
                                <w:t>2</w:t>
                              </w:r>
                            </w:sdtContent>
                          </w:sdt>
                          <w:r>
                            <w:rPr>
                              <w:color w:val="000000"/>
                              <w:sz w:val="22"/>
                              <w:szCs w:val="22"/>
                            </w:rPr>
                            <w:t xml:space="preserve">. Šio straipsnio 1 dalies 2–5 punktuose nustatytos sąlygos netaikomos </w:t>
                          </w:r>
                          <w:r>
                            <w:rPr>
                              <w:bCs/>
                              <w:color w:val="000000"/>
                              <w:sz w:val="22"/>
                              <w:szCs w:val="22"/>
                            </w:rPr>
                            <w:t>užsieniečiui, kuriam leidimas laikinai gyventi išduodamas šio Įstatymo 40 straipsnio 1 dalies 1 ar 2 punkte nustatytu pagrindu, ir šio užsieniečio šeimos nariams. Šio straipsnio 1 dalies 1</w:t>
                          </w:r>
                          <w:r>
                            <w:rPr>
                              <w:color w:val="000000"/>
                              <w:sz w:val="22"/>
                              <w:szCs w:val="22"/>
                            </w:rPr>
                            <w:t>–</w:t>
                          </w:r>
                          <w:r>
                            <w:rPr>
                              <w:bCs/>
                              <w:color w:val="000000"/>
                              <w:sz w:val="22"/>
                              <w:szCs w:val="22"/>
                            </w:rPr>
                            <w:t>5 punktuose nustatytos sąlygos netaikomos užsieniečiui, kuriam leidimas laikinai gyventi išduodamas šio Įstatymo 40 straipsnio 1 dalies 7 (kai užsieniečiui yra nustatyta globa (rūpyba)), 8, 10, 11 ar 12 punkte nustatytu pagrindu</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8ec6ca0220014ac993c65519569f0356"/>
                        <w:lock w:val="sdtLocked"/>
                        <w:richText/>
                      </w:sdtPr>
                      <w:sdtContent>
                        <w:p>
                          <w:pPr>
                            <w:ind w:firstLine="720"/>
                            <w:jc w:val="both"/>
                            <w:rPr>
                              <w:sz w:val="22"/>
                              <w:szCs w:val="22"/>
                            </w:rPr>
                          </w:pPr>
                          <w:sdt>
                            <w:sdtPr>
                              <w:alias w:val="Numeris"/>
                              <w:tag w:val="nr_8ec6ca0220014ac993c65519569f0356"/>
                              <w:lock w:val="sdtLocked"/>
                              <w:richText/>
                            </w:sdtPr>
                            <w:sdtContent>
                              <w:r>
                                <w:rPr>
                                  <w:color w:val="000000"/>
                                  <w:sz w:val="22"/>
                                  <w:szCs w:val="22"/>
                                </w:rPr>
                                <w:t>5</w:t>
                              </w:r>
                            </w:sdtContent>
                          </w:sdt>
                          <w:r>
                            <w:rPr>
                              <w:color w:val="000000"/>
                              <w:sz w:val="22"/>
                              <w:szCs w:val="22"/>
                            </w:rPr>
                            <w:t>. Vidaus reikalų ministras nustato tvarką, reglamentuojančią prašymų išduoti ar pakeisti leidimą laikinai gyventi pateikimą ir leidimų laikinai gyventi užsieniečiams išdavimą, keitimą, panaikinimą, vertinimą, ar užsienietis atitinka leidimo laikinai gyventi išdavimo ar keitimo sąlygas, ar nėra atsisakymo išduoti ar pakeisti leidimą laikinai gyventi ir leidimo laikinai gyventi panaikinimo pagrindų, taip pat vertinimą, ar santuoka, registruota partnerystė, įvaikinimas ar įmonė yra fiktyvūs.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32897f6b06c5476ea17f8bfa6f8251d5"/>
                        <w:lock w:val="sdtLocked"/>
                        <w:richText/>
                      </w:sdtPr>
                      <w:sdtContent>
                        <w:p>
                          <w:pPr>
                            <w:ind w:firstLine="720"/>
                            <w:jc w:val="both"/>
                          </w:pPr>
                          <w:sdt>
                            <w:sdtPr>
                              <w:alias w:val="Numeris"/>
                              <w:tag w:val="nr_32897f6b06c5476ea17f8bfa6f8251d5"/>
                              <w:lock w:val="sdtLocked"/>
                              <w:richText/>
                            </w:sdtPr>
                            <w:sdtContent>
                              <w:r>
                                <w:rPr>
                                  <w:color w:val="000000"/>
                                  <w:sz w:val="22"/>
                                  <w:szCs w:val="22"/>
                                </w:rPr>
                                <w:t>5</w:t>
                              </w:r>
                            </w:sdtContent>
                          </w:sdt>
                          <w:r>
                            <w:rPr>
                              <w:color w:val="000000"/>
                              <w:sz w:val="22"/>
                              <w:szCs w:val="22"/>
                            </w:rPr>
                            <w:t>.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70a336310e99420b8123660d554df541"/>
                        <w:lock w:val="sdtLocked"/>
                        <w:richText/>
                      </w:sdtPr>
                      <w:sdtContent>
                        <w:p>
                          <w:pPr>
                            <w:ind w:firstLine="720"/>
                            <w:jc w:val="both"/>
                            <w:rPr>
                              <w:color w:val="000000"/>
                              <w:sz w:val="22"/>
                              <w:szCs w:val="22"/>
                            </w:rPr>
                          </w:pPr>
                          <w:sdt>
                            <w:sdtPr>
                              <w:alias w:val="Numeris"/>
                              <w:tag w:val="nr_70a336310e99420b8123660d554df541"/>
                              <w:lock w:val="sdtLocked"/>
                              <w:richText/>
                            </w:sdtPr>
                            <w:sdtContent>
                              <w:r>
                                <w:rPr>
                                  <w:color w:val="000000"/>
                                  <w:sz w:val="22"/>
                                  <w:szCs w:val="22"/>
                                </w:rPr>
                                <w:t>2</w:t>
                              </w:r>
                            </w:sdtContent>
                          </w:sdt>
                          <w:r>
                            <w:rPr>
                              <w:color w:val="000000"/>
                              <w:sz w:val="22"/>
                              <w:szCs w:val="22"/>
                            </w:rPr>
                            <w:t>. Užsienietis, kuriam atsisakyta išduoti ar pakeisti leidimą gyventi, gali pateikti prašymą išduoti leidimą gyventi praėjus ne mažiau kaip vieneriems metams nuo sprendimo atsisakyti išduoti ar pakeisti leidimą gyventi priėmimo. Šis apribojimas netaikomas, kai leidimą laikinai gyventi atsisakyta išduoti ar pakeisti šio straipsnio 1 dalies 16 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jc w:val="both"/>
                            <w:rPr>
                              <w:i/>
                              <w:sz w:val="20"/>
                            </w:rPr>
                          </w:pPr>
                          <w:r>
                            <w:rPr>
                              <w:i/>
                              <w:sz w:val="20"/>
                            </w:rPr>
                            <w:t xml:space="preserve">TAR pastaba: įstatymo Nr. XIV-1277 </w:t>
                          </w:r>
                          <w:r>
                            <w:rPr>
                              <w:i/>
                              <w:color w:val="000000"/>
                              <w:sz w:val="20"/>
                            </w:rPr>
                            <w:t>nuostatos taikomos ir tiems užsieniečiams, kuriems leidimą laikinai gyventi buvo atsisakyta išduoti iki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82073942aed440f6a2fce20d25772925"/>
                    <w:lock w:val="sdtLocked"/>
                    <w:richText/>
                  </w:sdtPr>
                  <w:sdtContent>
                    <w:p>
                      <w:pPr>
                        <w:ind w:firstLine="720"/>
                        <w:jc w:val="both"/>
                        <w:rPr>
                          <w:b/>
                          <w:bCs/>
                          <w:color w:val="000000"/>
                          <w:sz w:val="22"/>
                          <w:szCs w:val="22"/>
                        </w:rPr>
                      </w:pPr>
                      <w:sdt>
                        <w:sdtPr>
                          <w:alias w:val="Numeris"/>
                          <w:tag w:val="nr_82073942aed440f6a2fce20d25772925"/>
                          <w:lock w:val="sdtLocked"/>
                          <w:richText/>
                        </w:sdtPr>
                        <w:sdtContent>
                          <w:r>
                            <w:rPr>
                              <w:b/>
                              <w:bCs/>
                              <w:color w:val="000000"/>
                              <w:sz w:val="22"/>
                              <w:szCs w:val="22"/>
                            </w:rPr>
                            <w:t>44</w:t>
                          </w:r>
                        </w:sdtContent>
                      </w:sdt>
                      <w:r>
                        <w:rPr>
                          <w:b/>
                          <w:bCs/>
                          <w:color w:val="000000"/>
                          <w:sz w:val="22"/>
                          <w:szCs w:val="22"/>
                        </w:rPr>
                        <w:t xml:space="preserve"> straipsnis. </w:t>
                      </w:r>
                      <w:sdt>
                        <w:sdtPr>
                          <w:alias w:val="Pavadinimas"/>
                          <w:tag w:val="title_82073942aed440f6a2fce20d25772925"/>
                          <w:lock w:val="sdtLocked"/>
                          <w:richText/>
                        </w:sdtPr>
                        <w:sdtContent>
                          <w:r>
                            <w:rPr>
                              <w:b/>
                              <w:bCs/>
                              <w:color w:val="000000"/>
                              <w:sz w:val="22"/>
                              <w:szCs w:val="22"/>
                            </w:rPr>
                            <w:t>Leidimo laikinai gyventi išdavimas užsieniečiui, kuris ketina dirbti</w:t>
                          </w:r>
                        </w:sdtContent>
                      </w:sdt>
                    </w:p>
                    <w:sdt>
                      <w:sdtPr>
                        <w:alias w:val="44 str. 1 d."/>
                        <w:tag w:val="part_041334771fe94fd5a88fb9dcc9846e0a"/>
                        <w:lock w:val="sdtLocked"/>
                        <w:richText/>
                      </w:sdtPr>
                      <w:sdtContent>
                        <w:p>
                          <w:pPr>
                            <w:ind w:firstLine="720"/>
                            <w:jc w:val="both"/>
                            <w:rPr>
                              <w:color w:val="000000"/>
                              <w:sz w:val="22"/>
                              <w:szCs w:val="22"/>
                            </w:rPr>
                          </w:pPr>
                          <w:sdt>
                            <w:sdtPr>
                              <w:alias w:val="Numeris"/>
                              <w:tag w:val="nr_041334771fe94fd5a88fb9dcc9846e0a"/>
                              <w:lock w:val="sdtLocked"/>
                              <w:richText/>
                            </w:sdtPr>
                            <w:sdtContent>
                              <w:r>
                                <w:rPr>
                                  <w:color w:val="000000"/>
                                  <w:sz w:val="22"/>
                                  <w:szCs w:val="22"/>
                                </w:rPr>
                                <w:t>1</w:t>
                              </w:r>
                            </w:sdtContent>
                          </w:sdt>
                          <w:r>
                            <w:rPr>
                              <w:color w:val="000000"/>
                              <w:sz w:val="22"/>
                              <w:szCs w:val="22"/>
                            </w:rPr>
                            <w:t>. Leidimas laikinai gyventi gali būti išduodamas užsieniečiui, kuris ketina dirbti Lietuvos Respublikoje, kai jis:</w:t>
                          </w:r>
                        </w:p>
                        <w:sdt>
                          <w:sdtPr>
                            <w:alias w:val="44 str. 1 d. 1 p."/>
                            <w:tag w:val="part_b4624e05fce847c7822944e9f4299736"/>
                            <w:lock w:val="sdtLocked"/>
                            <w:richText/>
                          </w:sdtPr>
                          <w:sdtContent>
                            <w:p>
                              <w:pPr>
                                <w:ind w:firstLine="720"/>
                                <w:jc w:val="both"/>
                                <w:rPr>
                                  <w:color w:val="000000"/>
                                  <w:sz w:val="22"/>
                                  <w:szCs w:val="22"/>
                                </w:rPr>
                              </w:pPr>
                              <w:sdt>
                                <w:sdtPr>
                                  <w:alias w:val="Numeris"/>
                                  <w:tag w:val="nr_b4624e05fce847c7822944e9f4299736"/>
                                  <w:lock w:val="sdtLocked"/>
                                  <w:richText/>
                                </w:sdtPr>
                                <w:sdtContent>
                                  <w:r>
                                    <w:rPr>
                                      <w:color w:val="000000"/>
                                      <w:sz w:val="22"/>
                                      <w:szCs w:val="22"/>
                                    </w:rPr>
                                    <w:t>1</w:t>
                                  </w:r>
                                </w:sdtContent>
                              </w:sdt>
                              <w:r>
                                <w:rPr>
                                  <w:color w:val="000000"/>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441ee7cf27ac4238b50d901fefbe7caf"/>
                            <w:lock w:val="sdtLocked"/>
                            <w:richText/>
                          </w:sdtPr>
                          <w:sdtContent>
                            <w:p>
                              <w:pPr>
                                <w:ind w:firstLine="720"/>
                                <w:jc w:val="both"/>
                                <w:rPr>
                                  <w:color w:val="000000"/>
                                  <w:sz w:val="22"/>
                                  <w:szCs w:val="22"/>
                                </w:rPr>
                              </w:pPr>
                              <w:sdt>
                                <w:sdtPr>
                                  <w:alias w:val="Numeris"/>
                                  <w:tag w:val="nr_441ee7cf27ac4238b50d901fefbe7caf"/>
                                  <w:lock w:val="sdtLocked"/>
                                  <w:richText/>
                                </w:sdtPr>
                                <w:sdtContent>
                                  <w:r>
                                    <w:rPr>
                                      <w:color w:val="000000"/>
                                      <w:sz w:val="22"/>
                                      <w:szCs w:val="22"/>
                                    </w:rPr>
                                    <w:t>2</w:t>
                                  </w:r>
                                </w:sdtContent>
                              </w:sdt>
                              <w:r>
                                <w:rPr>
                                  <w:color w:val="000000"/>
                                  <w:sz w:val="22"/>
                                  <w:szCs w:val="22"/>
                                </w:rPr>
                                <w:t>) atitinka šias sąlygas:</w:t>
                              </w:r>
                            </w:p>
                            <w:sdt>
                              <w:sdtPr>
                                <w:alias w:val="44 str. 1 d. 2 p. a pp."/>
                                <w:tag w:val="part_e3b1225dffbe4ba2a16b73f21f6d3aa2"/>
                                <w:lock w:val="sdtLocked"/>
                                <w:richText/>
                              </w:sdtPr>
                              <w:sdtContent>
                                <w:p>
                                  <w:pPr>
                                    <w:ind w:firstLine="720"/>
                                    <w:jc w:val="both"/>
                                    <w:rPr>
                                      <w:color w:val="000000"/>
                                      <w:sz w:val="22"/>
                                      <w:szCs w:val="22"/>
                                    </w:rPr>
                                  </w:pPr>
                                  <w:sdt>
                                    <w:sdtPr>
                                      <w:alias w:val="Numeris"/>
                                      <w:tag w:val="nr_e3b1225dffbe4ba2a16b73f21f6d3aa2"/>
                                      <w:lock w:val="sdtLocked"/>
                                      <w:richText/>
                                    </w:sdtPr>
                                    <w:sdtContent>
                                      <w:r>
                                        <w:rPr>
                                          <w:rFonts w:eastAsia="Calibri"/>
                                          <w:sz w:val="22"/>
                                          <w:szCs w:val="22"/>
                                        </w:rPr>
                                        <w:t>a</w:t>
                                      </w:r>
                                    </w:sdtContent>
                                  </w:sdt>
                                  <w:r>
                                    <w:rPr>
                                      <w:rFonts w:eastAsia="Calibri"/>
                                      <w:sz w:val="22"/>
                                      <w:szCs w:val="22"/>
                                    </w:rPr>
                                    <w:t>) pateikiamas darbdavio įsipareigojimas įdarbinti užsienietį pagal darbo sutartį ne trumpesniam negu 6 mėnesių laikotarpiui. Jeigu užsienietis bus įdarbinamas pagal laikinojo darbo sutartį, pateikiamas laikinojo įdarbinimo įmonės, įrašytos į Lietuvos Respublikos valstybinės darbo inspekcijos prie Socialinės apsaugos ir darbo ministerijos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Valstybės duomenų agentūros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4 str. 1 d. 2 p. b pp."/>
                                <w:tag w:val="part_fb2b66f6852a4693be4eb1dff211c974"/>
                                <w:lock w:val="sdtLocked"/>
                                <w:richText/>
                              </w:sdtPr>
                              <w:sdtContent>
                                <w:p>
                                  <w:pPr>
                                    <w:ind w:firstLine="720"/>
                                    <w:jc w:val="both"/>
                                    <w:rPr>
                                      <w:color w:val="000000"/>
                                      <w:sz w:val="22"/>
                                      <w:szCs w:val="22"/>
                                    </w:rPr>
                                  </w:pPr>
                                  <w:sdt>
                                    <w:sdtPr>
                                      <w:alias w:val="Numeris"/>
                                      <w:tag w:val="nr_fb2b66f6852a4693be4eb1dff211c974"/>
                                      <w:lock w:val="sdtLocked"/>
                                      <w:richText/>
                                    </w:sdtPr>
                                    <w:sdtContent>
                                      <w:r>
                                        <w:rPr>
                                          <w:color w:val="000000"/>
                                          <w:sz w:val="22"/>
                                          <w:szCs w:val="22"/>
                                        </w:rPr>
                                        <w:t>b</w:t>
                                      </w:r>
                                    </w:sdtContent>
                                  </w:sdt>
                                  <w:r>
                                    <w:rPr>
                                      <w:color w:val="000000"/>
                                      <w:sz w:val="22"/>
                                      <w:szCs w:val="22"/>
                                    </w:rPr>
                                    <w:t xml:space="preserve">) pateikiama darbdavio informacija apie užsieniečio turimą kvalifikaciją, </w:t>
                                  </w:r>
                                  <w:r>
                                    <w:rPr>
                                      <w:bCs/>
                                      <w:color w:val="000000"/>
                                      <w:sz w:val="22"/>
                                      <w:szCs w:val="22"/>
                                    </w:rPr>
                                    <w:t xml:space="preserve">susijusią su atliktinu darbu; </w:t>
                                  </w:r>
                                  <w:r>
                                    <w:rPr>
                                      <w:bCs/>
                                      <w:iCs/>
                                      <w:color w:val="000000"/>
                                      <w:sz w:val="22"/>
                                      <w:szCs w:val="22"/>
                                    </w:rPr>
                                    <w:t>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 xml:space="preserve">, išskyrus šio straipsnio 2 dalyje nurodytą atvejį. </w:t>
                                  </w:r>
                                  <w:r>
                                    <w:rPr>
                                      <w:bCs/>
                                      <w:color w:val="000000"/>
                                      <w:sz w:val="22"/>
                                      <w:szCs w:val="22"/>
                                    </w:rPr>
                                    <w:t>Užsieniečiui, kuris atvyksta dirbti pagal laikinojo darbo sutartį, taikomos šiame punkte nurodytos sąlygos dėl užsieniečio kvalifikacijos arba darbo patirties</w:t>
                                  </w:r>
                                  <w:r>
                                    <w:rPr>
                                      <w:color w:val="000000"/>
                                      <w:sz w:val="22"/>
                                      <w:szCs w:val="22"/>
                                    </w:rPr>
                                    <w:t>;</w:t>
                                  </w:r>
                                  <w:r>
                                    <w:rPr>
                                      <w:bCs/>
                                      <w:color w:val="000000"/>
                                      <w:sz w:val="22"/>
                                      <w:szCs w:val="22"/>
                                    </w:rPr>
                                    <w:t xml:space="preserve"> </w:t>
                                  </w:r>
                                </w:p>
                              </w:sdtContent>
                            </w:sdt>
                            <w:sdt>
                              <w:sdtPr>
                                <w:alias w:val="44 str. 1 d. 2 p. c pp."/>
                                <w:tag w:val="part_33e57aa92f074ed0ab0ba9616300234b"/>
                                <w:lock w:val="sdtLocked"/>
                                <w:richText/>
                              </w:sdtPr>
                              <w:sdtContent>
                                <w:p>
                                  <w:pPr>
                                    <w:ind w:firstLine="720"/>
                                    <w:jc w:val="both"/>
                                    <w:rPr>
                                      <w:color w:val="000000"/>
                                      <w:sz w:val="22"/>
                                      <w:szCs w:val="22"/>
                                    </w:rPr>
                                  </w:pPr>
                                  <w:sdt>
                                    <w:sdtPr>
                                      <w:alias w:val="Numeris"/>
                                      <w:tag w:val="nr_33e57aa92f074ed0ab0ba9616300234b"/>
                                      <w:lock w:val="sdtLocked"/>
                                      <w:richText/>
                                    </w:sdtPr>
                                    <w:sdtContent>
                                      <w:r>
                                        <w:rPr>
                                          <w:color w:val="000000"/>
                                          <w:sz w:val="22"/>
                                          <w:szCs w:val="22"/>
                                        </w:rPr>
                                        <w:t>c</w:t>
                                      </w:r>
                                    </w:sdtContent>
                                  </w:sdt>
                                  <w:r>
                                    <w:rPr>
                                      <w:color w:val="000000"/>
                                      <w:sz w:val="22"/>
                                      <w:szCs w:val="22"/>
                                    </w:rPr>
                                    <w:t>) Užimtumo tarnyba prie Lietuvos Respublikos socialinės apsaugos ministerijos (toliau – Užimtumo tarnyba) socialinės apsaugos ir darbo ministro nustatyta tvarka priima sprendimą dėl užsieniečio darbo atitikties Lietuvos Respublikos darbo rinkos poreikiams, išskyrus šio straipsnio 2 dalyje nurodytus atvejus</w:t>
                                  </w:r>
                                  <w:r>
                                    <w:rPr>
                                      <w:color w:val="000000"/>
                                      <w:sz w:val="20"/>
                                      <w:bdr w:val="none" w:sz="0" w:space="0" w:color="auto" w:frame="1"/>
                                    </w:rPr>
                                    <w:t>.</w:t>
                                  </w:r>
                                </w:p>
                              </w:sdtContent>
                            </w:sdt>
                          </w:sdtContent>
                        </w:sdt>
                      </w:sdtContent>
                    </w:sdt>
                    <w:sdt>
                      <w:sdtPr>
                        <w:alias w:val="44 str. 2 d."/>
                        <w:tag w:val="part_0f79cbfec24a4140a7e656d2940a6c01"/>
                        <w:lock w:val="sdtLocked"/>
                        <w:richText/>
                      </w:sdtPr>
                      <w:sdtContent>
                        <w:p>
                          <w:pPr>
                            <w:ind w:firstLine="720"/>
                            <w:jc w:val="both"/>
                            <w:rPr>
                              <w:color w:val="000000"/>
                              <w:sz w:val="22"/>
                              <w:szCs w:val="22"/>
                            </w:rPr>
                          </w:pPr>
                          <w:sdt>
                            <w:sdtPr>
                              <w:alias w:val="Numeris"/>
                              <w:tag w:val="nr_0f79cbfec24a4140a7e656d2940a6c01"/>
                              <w:lock w:val="sdtLocked"/>
                              <w:richText/>
                            </w:sdtPr>
                            <w:sdtContent>
                              <w:r>
                                <w:rPr>
                                  <w:color w:val="000000"/>
                                  <w:sz w:val="22"/>
                                  <w:szCs w:val="22"/>
                                </w:rPr>
                                <w:t>2</w:t>
                              </w:r>
                            </w:sdtContent>
                          </w:sdt>
                          <w:r>
                            <w:rPr>
                              <w:color w:val="000000"/>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color w:val="000000"/>
                              <w:sz w:val="22"/>
                              <w:szCs w:val="22"/>
                              <w:vertAlign w:val="superscript"/>
                            </w:rPr>
                            <w:t>1</w:t>
                          </w:r>
                          <w:r>
                            <w:rPr>
                              <w:color w:val="000000"/>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44 str. 3 d."/>
                        <w:tag w:val="part_722d9e73469a404a8fac145db56df9af"/>
                        <w:lock w:val="sdtLocked"/>
                        <w:richText/>
                      </w:sdtPr>
                      <w:sdtContent>
                        <w:p>
                          <w:pPr>
                            <w:ind w:firstLine="720"/>
                            <w:jc w:val="both"/>
                            <w:rPr>
                              <w:color w:val="000000"/>
                              <w:sz w:val="22"/>
                              <w:szCs w:val="22"/>
                            </w:rPr>
                          </w:pPr>
                          <w:sdt>
                            <w:sdtPr>
                              <w:alias w:val="Numeris"/>
                              <w:tag w:val="nr_722d9e73469a404a8fac145db56df9af"/>
                              <w:lock w:val="sdtLocked"/>
                              <w:richText/>
                            </w:sdtPr>
                            <w:sdtContent>
                              <w:r>
                                <w:rPr>
                                  <w:color w:val="000000"/>
                                  <w:sz w:val="22"/>
                                  <w:szCs w:val="22"/>
                                </w:rPr>
                                <w:t>3</w:t>
                              </w:r>
                            </w:sdtContent>
                          </w:sdt>
                          <w:r>
                            <w:rPr>
                              <w:color w:val="000000"/>
                              <w:sz w:val="22"/>
                              <w:szCs w:val="22"/>
                            </w:rPr>
                            <w:t>. Leidimas laikinai gyventi išduodamas arba keičiamas užsieniečio darbo Lietuvos Respublikoje laikotarpiui, bet ne ilgiau kaip 2 metams.</w:t>
                          </w:r>
                        </w:p>
                      </w:sdtContent>
                    </w:sdt>
                    <w:sdt>
                      <w:sdtPr>
                        <w:alias w:val="44 str. 4 d."/>
                        <w:tag w:val="part_a8e2a5e6452f458482f37b656a42cec2"/>
                        <w:lock w:val="sdtLocked"/>
                        <w:richText/>
                      </w:sdtPr>
                      <w:sdtContent>
                        <w:p>
                          <w:pPr>
                            <w:ind w:firstLine="720"/>
                            <w:jc w:val="both"/>
                            <w:rPr>
                              <w:color w:val="000000"/>
                              <w:sz w:val="22"/>
                              <w:szCs w:val="22"/>
                            </w:rPr>
                          </w:pPr>
                          <w:sdt>
                            <w:sdtPr>
                              <w:alias w:val="Numeris"/>
                              <w:tag w:val="nr_a8e2a5e6452f458482f37b656a42cec2"/>
                              <w:lock w:val="sdtLocked"/>
                              <w:richText/>
                            </w:sdtPr>
                            <w:sdtContent>
                              <w:r>
                                <w:rPr>
                                  <w:color w:val="000000"/>
                                  <w:sz w:val="22"/>
                                  <w:szCs w:val="22"/>
                                </w:rPr>
                                <w:t>4</w:t>
                              </w:r>
                            </w:sdtContent>
                          </w:sdt>
                          <w:r>
                            <w:rPr>
                              <w:color w:val="000000"/>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45863aad6dfc48ec8d7e87497724dde6"/>
                        <w:lock w:val="sdtLocked"/>
                        <w:richText/>
                      </w:sdtPr>
                      <w:sdtContent>
                        <w:p>
                          <w:pPr>
                            <w:ind w:firstLine="720"/>
                            <w:jc w:val="both"/>
                            <w:rPr>
                              <w:color w:val="000000"/>
                              <w:sz w:val="22"/>
                              <w:szCs w:val="22"/>
                            </w:rPr>
                          </w:pPr>
                          <w:sdt>
                            <w:sdtPr>
                              <w:alias w:val="Numeris"/>
                              <w:tag w:val="nr_45863aad6dfc48ec8d7e87497724dde6"/>
                              <w:lock w:val="sdtLocked"/>
                              <w:richText/>
                            </w:sdtPr>
                            <w:sdtContent>
                              <w:r>
                                <w:rPr>
                                  <w:color w:val="000000"/>
                                  <w:sz w:val="22"/>
                                  <w:szCs w:val="22"/>
                                </w:rPr>
                                <w:t>5</w:t>
                              </w:r>
                            </w:sdtContent>
                          </w:sdt>
                          <w:r>
                            <w:rPr>
                              <w:color w:val="000000"/>
                              <w:sz w:val="22"/>
                              <w:szCs w:val="22"/>
                            </w:rPr>
                            <w:t>. Kai pasibaigia užsieniečio darbo laikotarpis arba užsienietis nutraukia darbą Lietuvos Respublikoje, jis privalo išvykti iš Lietuvos Respublikos.</w:t>
                          </w:r>
                        </w:p>
                      </w:sdtContent>
                    </w:sdt>
                    <w:sdt>
                      <w:sdtPr>
                        <w:alias w:val="44 str. 6 d."/>
                        <w:tag w:val="part_756c4b5b4677435d98b5c5b908a60599"/>
                        <w:lock w:val="sdtLocked"/>
                        <w:richText/>
                      </w:sdtPr>
                      <w:sdtContent>
                        <w:p>
                          <w:pPr>
                            <w:ind w:firstLine="720"/>
                            <w:jc w:val="both"/>
                            <w:rPr>
                              <w:color w:val="000000"/>
                              <w:sz w:val="22"/>
                              <w:szCs w:val="22"/>
                            </w:rPr>
                          </w:pPr>
                          <w:sdt>
                            <w:sdtPr>
                              <w:alias w:val="Numeris"/>
                              <w:tag w:val="nr_756c4b5b4677435d98b5c5b908a60599"/>
                              <w:lock w:val="sdtLocked"/>
                              <w:richText/>
                            </w:sdtPr>
                            <w:sdtContent>
                              <w:r>
                                <w:rPr>
                                  <w:color w:val="000000"/>
                                  <w:sz w:val="22"/>
                                  <w:szCs w:val="22"/>
                                </w:rPr>
                                <w:t>6</w:t>
                              </w:r>
                            </w:sdtContent>
                          </w:sdt>
                          <w:r>
                            <w:rPr>
                              <w:color w:val="000000"/>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p>
                      </w:sdtContent>
                    </w:sdt>
                    <w:sdt>
                      <w:sdtPr>
                        <w:alias w:val="44 str. 7 d."/>
                        <w:tag w:val="part_3e3d1aa37c8d4260b6e8d21c4afc562c"/>
                        <w:lock w:val="sdtLocked"/>
                        <w:richText/>
                      </w:sdtPr>
                      <w:sdtContent>
                        <w:p>
                          <w:pPr>
                            <w:ind w:firstLine="720"/>
                            <w:jc w:val="both"/>
                            <w:rPr>
                              <w:color w:val="000000"/>
                              <w:sz w:val="22"/>
                              <w:szCs w:val="22"/>
                            </w:rPr>
                          </w:pPr>
                          <w:sdt>
                            <w:sdtPr>
                              <w:alias w:val="Numeris"/>
                              <w:tag w:val="nr_3e3d1aa37c8d4260b6e8d21c4afc562c"/>
                              <w:lock w:val="sdtLocked"/>
                              <w:richText/>
                            </w:sdtPr>
                            <w:sdtContent>
                              <w:r>
                                <w:rPr>
                                  <w:color w:val="000000"/>
                                  <w:sz w:val="22"/>
                                  <w:szCs w:val="22"/>
                                </w:rPr>
                                <w:t>7</w:t>
                              </w:r>
                            </w:sdtContent>
                          </w:sdt>
                          <w:r>
                            <w:rPr>
                              <w:color w:val="000000"/>
                              <w:sz w:val="22"/>
                              <w:szCs w:val="22"/>
                            </w:rPr>
                            <w:t xml:space="preserve">. Jeigu su užsieniečiu ketinama sudaryti darbo keliems darbdaviams sutartį, šio straipsnio 1 dalies 2 punkto a papunktyje numatytą įsipareigojimą pateikia pirmasis darbdavys, nurodydamas ir kitus darbdavius. </w:t>
                          </w:r>
                        </w:p>
                        <w:p>
                          <w:pPr>
                            <w:jc w:val="both"/>
                            <w:rPr>
                              <w:sz w:val="22"/>
                            </w:rPr>
                          </w:pPr>
                          <w:r>
                            <w:rPr>
                              <w:b/>
                              <w:i/>
                              <w:color w:val="000000"/>
                              <w:sz w:val="20"/>
                            </w:rPr>
                            <w:t>TAR pastaba</w:t>
                          </w:r>
                          <w:r>
                            <w:rPr>
                              <w:i/>
                              <w:color w:val="000000"/>
                              <w:sz w:val="20"/>
                            </w:rPr>
                            <w:t xml:space="preserve">: Ukrainos piliečiams, jų šeimos nariams ir asmenims be pilietybės, gyvenusiems Ukrainoje, pasitraukusiems iš Ukrainos į Lietuvos Respubliką dėl Rusijos Federacijos karinių veiksmų Ukrainoje ir pasinaudojusiems galimybe pradėti dirbti be leidimo dirbti arba be Užimtumo tarnybos prie Lietuvos Respublikos socialinės apsaugos ir darbo ministerijos priimamo sprendimo dėl užsieniečio darbo atitikties Lietuvos Respublikos darbo rinkos poreikiams, leidimas laikinai gyventi </w:t>
                          </w:r>
                          <w:r>
                            <w:rPr>
                              <w:i/>
                              <w:color w:val="000000"/>
                              <w:sz w:val="20"/>
                              <w:bdr w:val="none" w:sz="0" w:space="0" w:color="auto" w:frame="1"/>
                            </w:rPr>
                            <w:t>Lietuvos Respublikos įstatymo „Dėl užsieniečių teisinės padėties“ 44 straipsnio pagrindu išduodamas ir keičiamas netaikant Lietuvos Respublikos įstatymo „Dėl užsieniečių teisinės padėties“ 44 straipsnio 1 dalies 2 punkto c papunktyje nustatytos sąlygos, jeigu darbo santykiai tęsiami su tuo pačiu darbdaviu.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2b30f0f12f6240db8dae9e4c08ecdb79"/>
                        <w:lock w:val="sdtLocked"/>
                        <w:richText/>
                      </w:sdtPr>
                      <w:sdtContent>
                        <w:p>
                          <w:pPr>
                            <w:ind w:firstLine="720"/>
                            <w:jc w:val="both"/>
                            <w:rPr>
                              <w:color w:val="000000"/>
                              <w:sz w:val="22"/>
                              <w:szCs w:val="22"/>
                            </w:rPr>
                          </w:pPr>
                          <w:sdt>
                            <w:sdtPr>
                              <w:alias w:val="Numeris"/>
                              <w:tag w:val="nr_2b30f0f12f6240db8dae9e4c08ecdb79"/>
                              <w:lock w:val="sdtLocked"/>
                              <w:richText/>
                            </w:sdtPr>
                            <w:sdtContent>
                              <w:r>
                                <w:rPr>
                                  <w:color w:val="000000"/>
                                  <w:sz w:val="22"/>
                                  <w:szCs w:val="22"/>
                                </w:rPr>
                                <w:t>5</w:t>
                              </w:r>
                            </w:sdtContent>
                          </w:sdt>
                          <w:r>
                            <w:rPr>
                              <w:color w:val="000000"/>
                              <w:sz w:val="22"/>
                              <w:szCs w:val="22"/>
                            </w:rPr>
                            <w:t>. Jeigu užsienietis per pirmuosius teisėto darbo Lietuvos Respublikoje metus pageidauja pakeisti darbdavį arba, netekęs darbo ir nepraėjus 6 mėnesiams, ketina dirbti kitą aukštos profesinės kvalifikacijos reikalaujantį darbą,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Šis sprendimas galioja vieną mėnesį nuo jo priėmimo dienos. Užsienietis, kuriam leidimas laikinai gyventi išduotas šiame straipsnyje nustatytu pagrindu, gali dirbti ir pas kitą darbdavį, jeigu nekeičiamas darbdavys, kuris įsipareigojo užsienietį įdarbinti.</w:t>
                          </w:r>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1"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2bb2b9380dc54573a037b122991cebc5"/>
                        <w:lock w:val="sdtLocked"/>
                        <w:richText/>
                      </w:sdtPr>
                      <w:sdtContent>
                        <w:p>
                          <w:pPr>
                            <w:ind w:firstLine="720"/>
                            <w:jc w:val="both"/>
                            <w:rPr>
                              <w:sz w:val="22"/>
                              <w:szCs w:val="22"/>
                            </w:rPr>
                          </w:pPr>
                          <w:sdt>
                            <w:sdtPr>
                              <w:alias w:val="Numeris"/>
                              <w:tag w:val="nr_2bb2b9380dc54573a037b122991cebc5"/>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Migracijos departamentas, nustatęs, kad yra šio straipsnio 1 dalies 5 punkte nustatytas leidimo laikinai gyventi panaikinimo pagrindas, kai užsienietį įdarbinusi laikinojo įdarbinimo įmonė</w:t>
                          </w:r>
                          <w:r>
                            <w:rPr>
                              <w:bCs/>
                              <w:color w:val="000000"/>
                              <w:sz w:val="22"/>
                              <w:szCs w:val="22"/>
                            </w:rPr>
                            <w:t xml:space="preserve"> yra išbraukta iš Valstybinės darbo inspekcijos sudaromo ir jos interneto svetainėje skelbiamo laikinojo įdarbinimo įmonių sąrašo, taip pat šio straipsnio 1 dalies </w:t>
                          </w:r>
                          <w:r>
                            <w:rPr>
                              <w:color w:val="000000"/>
                              <w:sz w:val="22"/>
                              <w:szCs w:val="22"/>
                            </w:rPr>
                            <w:t>19 punkte nustatyti leidimo laikinai gyventi panaikinimo pagrindai, informuoja užsienietį apie tai, kad jam leidimas laikinai gyventi bus panaikintas, jeigu per 3 mėnesius jis nepateiks prašymo leisti pakeisti darbdavį šio Įstatymo 44 straipsnio 7 dalyje ar 44</w:t>
                          </w:r>
                          <w:r>
                            <w:rPr>
                              <w:color w:val="000000"/>
                              <w:sz w:val="22"/>
                              <w:szCs w:val="22"/>
                              <w:vertAlign w:val="superscript"/>
                            </w:rPr>
                            <w:t>1</w:t>
                          </w:r>
                          <w:r>
                            <w:rPr>
                              <w:color w:val="000000"/>
                              <w:sz w:val="22"/>
                              <w:szCs w:val="22"/>
                            </w:rPr>
                            <w:t xml:space="preserve"> straipsnio 5 dalyje nustatyta tvarka arba jeigu jis nepakeis darbdavio per 6 mėnesius, kai užsienietis, turintis leidimą laikinai gyventi šio Įstatymo 44</w:t>
                          </w:r>
                          <w:r>
                            <w:rPr>
                              <w:color w:val="000000"/>
                              <w:sz w:val="22"/>
                              <w:szCs w:val="22"/>
                              <w:vertAlign w:val="superscript"/>
                            </w:rPr>
                            <w:t>1</w:t>
                          </w:r>
                          <w:r>
                            <w:rPr>
                              <w:color w:val="000000"/>
                              <w:sz w:val="22"/>
                              <w:szCs w:val="22"/>
                            </w:rPr>
                            <w:t> straipsnyje nustatytu pagrindu, dirba Lietuvos Respublikoje ilgiau negu vienerius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5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02"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f5f7ee132a3d42969998450c649ac0eb"/>
                        <w:lock w:val="sdtLocked"/>
                        <w:richText/>
                      </w:sdtPr>
                      <w:sdtContent>
                        <w:p>
                          <w:pPr>
                            <w:ind w:firstLine="720"/>
                            <w:jc w:val="both"/>
                            <w:rPr>
                              <w:color w:val="000000"/>
                              <w:sz w:val="22"/>
                              <w:szCs w:val="22"/>
                            </w:rPr>
                          </w:pPr>
                          <w:sdt>
                            <w:sdtPr>
                              <w:alias w:val="Numeris"/>
                              <w:tag w:val="nr_f5f7ee132a3d42969998450c649ac0eb"/>
                              <w:lock w:val="sdtLocked"/>
                              <w:richText/>
                            </w:sdtPr>
                            <w:sdtContent>
                              <w:r>
                                <w:rPr>
                                  <w:color w:val="000000"/>
                                  <w:sz w:val="22"/>
                                  <w:szCs w:val="22"/>
                                </w:rPr>
                                <w:t>1</w:t>
                              </w:r>
                            </w:sdtContent>
                          </w:sdt>
                          <w:r>
                            <w:rPr>
                              <w:color w:val="000000"/>
                              <w:sz w:val="22"/>
                              <w:szCs w:val="22"/>
                            </w:rPr>
                            <w:t>. Užsienietis, kuris ketina dirbti Lietuvos Respublikoje ir kuris pagal šio Įstatymo 58 straipsnį nėra atleidžiamas nuo pareigos įsigyti leidimą dirbti, privalo įsigyti leidimą dirbti, jeigu:</w:t>
                          </w:r>
                        </w:p>
                        <w:sdt>
                          <w:sdtPr>
                            <w:alias w:val="57 str. 1 d. 1 p."/>
                            <w:tag w:val="part_b991190a10dd4c14ab6c3a6e21f3705d"/>
                            <w:lock w:val="sdtLocked"/>
                            <w:richText/>
                          </w:sdtPr>
                          <w:sdtContent>
                            <w:p>
                              <w:pPr>
                                <w:ind w:firstLine="720"/>
                                <w:jc w:val="both"/>
                                <w:rPr>
                                  <w:color w:val="000000"/>
                                  <w:sz w:val="22"/>
                                  <w:szCs w:val="22"/>
                                </w:rPr>
                              </w:pPr>
                              <w:sdt>
                                <w:sdtPr>
                                  <w:alias w:val="Numeris"/>
                                  <w:tag w:val="nr_b991190a10dd4c14ab6c3a6e21f3705d"/>
                                  <w:lock w:val="sdtLocked"/>
                                  <w:richText/>
                                </w:sdtPr>
                                <w:sdtContent>
                                  <w:r>
                                    <w:rPr>
                                      <w:color w:val="000000"/>
                                      <w:sz w:val="22"/>
                                      <w:szCs w:val="22"/>
                                    </w:rPr>
                                    <w:t>1</w:t>
                                  </w:r>
                                </w:sdtContent>
                              </w:sdt>
                              <w:r>
                                <w:rPr>
                                  <w:color w:val="000000"/>
                                  <w:sz w:val="22"/>
                                  <w:szCs w:val="22"/>
                                </w:rPr>
                                <w:t xml:space="preserve">) užsienietis ketina pasinaudoti šio Įstatymo 62 straipsnio 2 dalyje nustatyta teise dirbti ir jo profesija neįtraukta į Profesijų, kurių darbuotojų trūksta Lietuvos Respublikoje, sąrašą pagal ekonominės veiklos rūšis; </w:t>
                              </w:r>
                            </w:p>
                          </w:sdtContent>
                        </w:sdt>
                        <w:sdt>
                          <w:sdtPr>
                            <w:alias w:val="57 str. 1 d. 2 p."/>
                            <w:tag w:val="part_d5c8160a41744d5c8855352423e6370f"/>
                            <w:lock w:val="sdtLocked"/>
                            <w:richText/>
                          </w:sdtPr>
                          <w:sdtContent>
                            <w:p>
                              <w:pPr>
                                <w:ind w:firstLine="720"/>
                                <w:jc w:val="both"/>
                                <w:rPr>
                                  <w:color w:val="000000"/>
                                  <w:sz w:val="22"/>
                                  <w:szCs w:val="22"/>
                                </w:rPr>
                              </w:pPr>
                              <w:sdt>
                                <w:sdtPr>
                                  <w:alias w:val="Numeris"/>
                                  <w:tag w:val="nr_d5c8160a41744d5c8855352423e6370f"/>
                                  <w:lock w:val="sdtLocked"/>
                                  <w:richText/>
                                </w:sdtPr>
                                <w:sdtContent>
                                  <w:r>
                                    <w:rPr>
                                      <w:color w:val="000000"/>
                                      <w:sz w:val="22"/>
                                      <w:szCs w:val="22"/>
                                    </w:rPr>
                                    <w:t>2</w:t>
                                  </w:r>
                                </w:sdtContent>
                              </w:sdt>
                              <w:r>
                                <w:rPr>
                                  <w:color w:val="000000"/>
                                  <w:sz w:val="22"/>
                                  <w:szCs w:val="22"/>
                                </w:rPr>
                                <w:t>) užsienietis ketina pasinaudoti šio Įstatymo 62 straipsnio 2 dalyje nustatyta teise dirbti ir jo profesija įtraukta į Profesijų, kurių darbuotojų trūksta Lietuvos Respublikoje, sąrašą pagal ekonominės veiklos rūšis, ir yra išnaudota kvota, nustatoma pagal šio Įstatymo 57</w:t>
                              </w:r>
                              <w:r>
                                <w:rPr>
                                  <w:color w:val="000000"/>
                                  <w:sz w:val="22"/>
                                  <w:szCs w:val="22"/>
                                  <w:vertAlign w:val="superscript"/>
                                </w:rPr>
                                <w:t>1</w:t>
                              </w:r>
                              <w:r>
                                <w:rPr>
                                  <w:color w:val="000000"/>
                                  <w:sz w:val="22"/>
                                  <w:szCs w:val="22"/>
                                </w:rPr>
                                <w:t xml:space="preserve"> straipsnį;</w:t>
                              </w:r>
                            </w:p>
                          </w:sdtContent>
                        </w:sdt>
                        <w:sdt>
                          <w:sdtPr>
                            <w:alias w:val="57 str. 1 d. 3 p."/>
                            <w:tag w:val="part_89a427d2091a4ece9f99caa97b26ee15"/>
                            <w:lock w:val="sdtLocked"/>
                            <w:richText/>
                          </w:sdtPr>
                          <w:sdtContent>
                            <w:p>
                              <w:pPr>
                                <w:ind w:firstLine="720"/>
                                <w:jc w:val="both"/>
                                <w:rPr>
                                  <w:color w:val="000000"/>
                                  <w:sz w:val="22"/>
                                  <w:szCs w:val="22"/>
                                </w:rPr>
                              </w:pPr>
                              <w:sdt>
                                <w:sdtPr>
                                  <w:alias w:val="Numeris"/>
                                  <w:tag w:val="nr_89a427d2091a4ece9f99caa97b26ee15"/>
                                  <w:lock w:val="sdtLocked"/>
                                  <w:richText/>
                                </w:sdtPr>
                                <w:sdtContent>
                                  <w:r>
                                    <w:rPr>
                                      <w:color w:val="000000"/>
                                      <w:sz w:val="22"/>
                                      <w:szCs w:val="22"/>
                                    </w:rPr>
                                    <w:t>3</w:t>
                                  </w:r>
                                </w:sdtContent>
                              </w:sdt>
                              <w:r>
                                <w:rPr>
                                  <w:color w:val="000000"/>
                                  <w:sz w:val="22"/>
                                  <w:szCs w:val="22"/>
                                </w:rPr>
                                <w:t>) atvyksta į Lietuvos Respubliką dirbti sezoninio darbo;</w:t>
                              </w:r>
                            </w:p>
                          </w:sdtContent>
                        </w:sdt>
                        <w:sdt>
                          <w:sdtPr>
                            <w:alias w:val="57 str. 1 d. 4 p."/>
                            <w:tag w:val="part_462765a2e12f44debf4b5797dc72c3e8"/>
                            <w:lock w:val="sdtLocked"/>
                            <w:richText/>
                          </w:sdtPr>
                          <w:sdtContent>
                            <w:p>
                              <w:pPr>
                                <w:ind w:firstLine="720"/>
                                <w:jc w:val="both"/>
                                <w:rPr>
                                  <w:rFonts w:eastAsia="Arial Unicode MS"/>
                                  <w:sz w:val="22"/>
                                  <w:szCs w:val="22"/>
                                  <w:bdr w:val="nil"/>
                                </w:rPr>
                              </w:pPr>
                              <w:sdt>
                                <w:sdtPr>
                                  <w:alias w:val="Numeris"/>
                                  <w:tag w:val="nr_462765a2e12f44debf4b5797dc72c3e8"/>
                                  <w:lock w:val="sdtLocked"/>
                                  <w:richText/>
                                </w:sdtPr>
                                <w:sdtContent>
                                  <w:r>
                                    <w:rPr>
                                      <w:color w:val="000000"/>
                                      <w:sz w:val="22"/>
                                      <w:szCs w:val="22"/>
                                    </w:rPr>
                                    <w:t>4</w:t>
                                  </w:r>
                                </w:sdtContent>
                              </w:sdt>
                              <w:r>
                                <w:rPr>
                                  <w:color w:val="000000"/>
                                  <w:sz w:val="22"/>
                                  <w:szCs w:val="22"/>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2 d."/>
                        <w:tag w:val="part_7fee618a8498476cb6faead686c206a5"/>
                        <w:lock w:val="sdtLocked"/>
                        <w:richText/>
                      </w:sdtPr>
                      <w:sdtContent>
                        <w:p>
                          <w:pPr>
                            <w:ind w:firstLine="720"/>
                            <w:jc w:val="both"/>
                            <w:rPr>
                              <w:color w:val="000000"/>
                              <w:sz w:val="22"/>
                              <w:szCs w:val="22"/>
                            </w:rPr>
                          </w:pPr>
                          <w:sdt>
                            <w:sdtPr>
                              <w:alias w:val="Numeris"/>
                              <w:tag w:val="nr_7fee618a8498476cb6faead686c206a5"/>
                              <w:lock w:val="sdtLocked"/>
                              <w:richText/>
                            </w:sdtPr>
                            <w:sdtContent>
                              <w:r>
                                <w:rPr>
                                  <w:color w:val="000000"/>
                                  <w:sz w:val="22"/>
                                  <w:szCs w:val="22"/>
                                </w:rPr>
                                <w:t>2</w:t>
                              </w:r>
                            </w:sdtContent>
                          </w:sdt>
                          <w:r>
                            <w:rPr>
                              <w:color w:val="000000"/>
                              <w:sz w:val="22"/>
                              <w:szCs w:val="22"/>
                            </w:rPr>
                            <w:t>. Leidimas dirbti užsieniečiui gali būti išduodamas, jeigu:</w:t>
                          </w:r>
                        </w:p>
                        <w:sdt>
                          <w:sdtPr>
                            <w:alias w:val="57 str. 2 d. 1 p."/>
                            <w:tag w:val="part_7df7437e4a244c6985928342d144b6e7"/>
                            <w:lock w:val="sdtLocked"/>
                            <w:richText/>
                          </w:sdtPr>
                          <w:sdtContent>
                            <w:p>
                              <w:pPr>
                                <w:ind w:firstLine="720"/>
                                <w:jc w:val="both"/>
                                <w:rPr>
                                  <w:color w:val="000000"/>
                                  <w:sz w:val="22"/>
                                  <w:szCs w:val="22"/>
                                </w:rPr>
                              </w:pPr>
                              <w:sdt>
                                <w:sdtPr>
                                  <w:alias w:val="Numeris"/>
                                  <w:tag w:val="nr_7df7437e4a244c6985928342d144b6e7"/>
                                  <w:lock w:val="sdtLocked"/>
                                  <w:richText/>
                                </w:sdtPr>
                                <w:sdtContent>
                                  <w:r>
                                    <w:rPr>
                                      <w:color w:val="000000"/>
                                      <w:sz w:val="22"/>
                                      <w:szCs w:val="22"/>
                                    </w:rPr>
                                    <w:t>1</w:t>
                                  </w:r>
                                </w:sdtContent>
                              </w:sdt>
                              <w:r>
                                <w:rPr>
                                  <w:color w:val="000000"/>
                                  <w:sz w:val="22"/>
                                  <w:szCs w:val="22"/>
                                </w:rPr>
                                <w:t xml:space="preserve">) Lietuvos Respublikoje nėra specialisto, atitinkančio darbdavio keliamus kvalifikacinius reikalavimus ar reikalavimus </w:t>
                              </w:r>
                              <w:r>
                                <w:rPr>
                                  <w:bCs/>
                                  <w:color w:val="000000"/>
                                  <w:sz w:val="22"/>
                                  <w:szCs w:val="22"/>
                                </w:rPr>
                                <w:t>darbo patirčiai arba ketinančio dirbti už numatomą mokėti darbo užmokestį</w:t>
                              </w:r>
                              <w:r>
                                <w:rPr>
                                  <w:color w:val="000000"/>
                                  <w:sz w:val="22"/>
                                  <w:szCs w:val="22"/>
                                </w:rPr>
                                <w:t>;</w:t>
                              </w:r>
                            </w:p>
                          </w:sdtContent>
                        </w:sdt>
                        <w:sdt>
                          <w:sdtPr>
                            <w:alias w:val="57 str. 2 d. 2 p."/>
                            <w:tag w:val="part_828c53ea1aea49ee862496a68300d990"/>
                            <w:lock w:val="sdtLocked"/>
                            <w:richText/>
                          </w:sdtPr>
                          <w:sdtContent>
                            <w:p>
                              <w:pPr>
                                <w:ind w:firstLine="720"/>
                                <w:jc w:val="both"/>
                                <w:rPr>
                                  <w:color w:val="000000"/>
                                  <w:sz w:val="22"/>
                                  <w:szCs w:val="22"/>
                                </w:rPr>
                              </w:pPr>
                              <w:sdt>
                                <w:sdtPr>
                                  <w:alias w:val="Numeris"/>
                                  <w:tag w:val="nr_828c53ea1aea49ee862496a68300d990"/>
                                  <w:lock w:val="sdtLocked"/>
                                  <w:richText/>
                                </w:sdtPr>
                                <w:sdtContent>
                                  <w:r>
                                    <w:rPr>
                                      <w:color w:val="000000"/>
                                      <w:sz w:val="22"/>
                                      <w:szCs w:val="22"/>
                                    </w:rPr>
                                    <w:t>2</w:t>
                                  </w:r>
                                </w:sdtContent>
                              </w:sdt>
                              <w:r>
                                <w:rPr>
                                  <w:color w:val="000000"/>
                                  <w:sz w:val="22"/>
                                  <w:szCs w:val="22"/>
                                </w:rPr>
                                <w:t>) pateikiamas darbdavio įsipareigojimas įdarbinti užsienietį pagal darbo sutartį ne trumpesniam negu 6 mėnesių laikotarpiui. Jeigu su užsieniečiu ketinama sudaryti darbo keliems darbdaviams sutartį, įsipareigojimą įdarbinti užsienietį pagal darbo keliems darbdaviams sutartį ne trumpesniam negu 6 mėnesių laikotarpiui pateikia pirmasis darbdavys, nurodydamas ir kitus darbdavius;</w:t>
                              </w:r>
                            </w:p>
                          </w:sdtContent>
                        </w:sdt>
                        <w:sdt>
                          <w:sdtPr>
                            <w:alias w:val="57 str. 2 d. 3 p."/>
                            <w:tag w:val="part_5f2b14ed2c0c44dd8b3fed5ec6f0a5f2"/>
                            <w:lock w:val="sdtLocked"/>
                            <w:richText/>
                          </w:sdtPr>
                          <w:sdtContent>
                            <w:p>
                              <w:pPr>
                                <w:ind w:firstLine="720"/>
                                <w:jc w:val="both"/>
                                <w:rPr>
                                  <w:rFonts w:eastAsia="Arial Unicode MS"/>
                                  <w:sz w:val="22"/>
                                  <w:szCs w:val="22"/>
                                  <w:bdr w:val="nil"/>
                                </w:rPr>
                              </w:pPr>
                              <w:sdt>
                                <w:sdtPr>
                                  <w:alias w:val="Numeris"/>
                                  <w:tag w:val="nr_5f2b14ed2c0c44dd8b3fed5ec6f0a5f2"/>
                                  <w:lock w:val="sdtLocked"/>
                                  <w:richText/>
                                </w:sdtPr>
                                <w:sdtContent>
                                  <w:r>
                                    <w:rPr>
                                      <w:color w:val="000000"/>
                                      <w:sz w:val="22"/>
                                      <w:szCs w:val="22"/>
                                    </w:rPr>
                                    <w:t>3</w:t>
                                  </w:r>
                                </w:sdtContent>
                              </w:sdt>
                              <w:r>
                                <w:rPr>
                                  <w:color w:val="000000"/>
                                  <w:sz w:val="22"/>
                                  <w:szCs w:val="22"/>
                                </w:rPr>
                                <w:t xml:space="preserve">) pateikiama darbdavio informacija apie užsieniečio turimą kvalifikaciją, </w:t>
                              </w:r>
                              <w:r>
                                <w:rPr>
                                  <w:bCs/>
                                  <w:color w:val="000000"/>
                                  <w:sz w:val="22"/>
                                  <w:szCs w:val="22"/>
                                </w:rPr>
                                <w:t>susijusią su atliktinu darbu;</w:t>
                              </w:r>
                              <w:r>
                                <w:rPr>
                                  <w:bCs/>
                                  <w:iCs/>
                                  <w:color w:val="000000"/>
                                  <w:sz w:val="22"/>
                                  <w:szCs w:val="22"/>
                                </w:rPr>
                                <w:t xml:space="preserve"> arba</w:t>
                              </w:r>
                              <w:r>
                                <w:rPr>
                                  <w:bCs/>
                                  <w:color w:val="000000"/>
                                  <w:sz w:val="22"/>
                                  <w:szCs w:val="22"/>
                                </w:rPr>
                                <w:t xml:space="preserve"> apie užsieniečio turimą ne mažesnę negu vienerių metų darbo patirtį per pastaruosius 3 metus, susijusią su atliktinu darbu; </w:t>
                              </w:r>
                              <w:r>
                                <w:rPr>
                                  <w:bCs/>
                                  <w:iCs/>
                                  <w:color w:val="000000"/>
                                  <w:sz w:val="22"/>
                                  <w:szCs w:val="22"/>
                                </w:rPr>
                                <w:t>arba</w:t>
                              </w:r>
                              <w:r>
                                <w:rPr>
                                  <w:bCs/>
                                  <w:color w:val="000000"/>
                                  <w:sz w:val="22"/>
                                  <w:szCs w:val="22"/>
                                </w:rPr>
                                <w:t xml:space="preserve"> apie numatomą užsieniečiui mokėti mėnesinį darbo užmokestį, ne mažesnį negu </w:t>
                              </w:r>
                              <w:r>
                                <w:rPr>
                                  <w:color w:val="000000"/>
                                  <w:sz w:val="22"/>
                                  <w:szCs w:val="22"/>
                                </w:rPr>
                                <w:t>paskutinis paskelbtas kalendorinių metų vidutinis mėnesinis BDU</w:t>
                              </w:r>
                              <w:r>
                                <w:rPr>
                                  <w:bCs/>
                                  <w:color w:val="000000"/>
                                  <w:sz w:val="22"/>
                                  <w:szCs w:val="22"/>
                                </w:rPr>
                                <w:t xml:space="preserve"> dydis</w:t>
                              </w:r>
                              <w:r>
                                <w:rPr>
                                  <w:color w:val="000000"/>
                                  <w:sz w:val="22"/>
                                  <w:szCs w:val="22"/>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3 d."/>
                        <w:tag w:val="part_d95d8983f32748fd9af1fc82f4c354e0"/>
                        <w:lock w:val="sdtLocked"/>
                        <w:richText/>
                      </w:sdtPr>
                      <w:sdtContent>
                        <w:p>
                          <w:pPr>
                            <w:ind w:firstLine="720"/>
                            <w:jc w:val="both"/>
                            <w:rPr>
                              <w:rFonts w:eastAsia="Arial Unicode MS"/>
                              <w:sz w:val="22"/>
                              <w:szCs w:val="22"/>
                              <w:bdr w:val="nil"/>
                            </w:rPr>
                          </w:pPr>
                          <w:sdt>
                            <w:sdtPr>
                              <w:alias w:val="Numeris"/>
                              <w:tag w:val="nr_d95d8983f32748fd9af1fc82f4c354e0"/>
                              <w:lock w:val="sdtLocked"/>
                              <w:richText/>
                            </w:sdtPr>
                            <w:sdtContent>
                              <w:r>
                                <w:rPr>
                                  <w:color w:val="000000"/>
                                  <w:sz w:val="22"/>
                                  <w:szCs w:val="22"/>
                                </w:rPr>
                                <w:t>3</w:t>
                              </w:r>
                            </w:sdtContent>
                          </w:sdt>
                          <w:r>
                            <w:rPr>
                              <w:color w:val="000000"/>
                              <w:sz w:val="22"/>
                              <w:szCs w:val="22"/>
                            </w:rPr>
                            <w:t>. Leidimo dirbti išdavimas šio Įstatymo 11 straipsnio 2–5 dalyse nurodytam užsieniečiui, ketinančiam pasinaudoti šio Įstatymo 62 straipsnio 2 dalyje nustatyta teise dirbti, nesuteikia teisės užsieniečiui Lietuvos Respublikoje būti ilgiau, negu nustatyta šio Įstatymo 11 straipsnio 2–5 dalyse.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1b07d68573c04df595ab4ae9ce8694cd"/>
                            <w:lock w:val="sdtLocked"/>
                            <w:richText/>
                          </w:sdtPr>
                          <w:sdtContent>
                            <w:p>
                              <w:pPr>
                                <w:ind w:firstLine="720"/>
                                <w:jc w:val="both"/>
                                <w:rPr>
                                  <w:sz w:val="22"/>
                                  <w:szCs w:val="22"/>
                                </w:rPr>
                              </w:pPr>
                              <w:sdt>
                                <w:sdtPr>
                                  <w:alias w:val="Numeris"/>
                                  <w:tag w:val="nr_1b07d68573c04df595ab4ae9ce8694cd"/>
                                  <w:lock w:val="sdtLocked"/>
                                  <w:richText/>
                                </w:sdtPr>
                                <w:sdtContent>
                                  <w:r>
                                    <w:rPr>
                                      <w:color w:val="000000"/>
                                      <w:sz w:val="22"/>
                                      <w:szCs w:val="22"/>
                                    </w:rPr>
                                    <w:t>6</w:t>
                                  </w:r>
                                </w:sdtContent>
                              </w:sdt>
                              <w:r>
                                <w:rPr>
                                  <w:color w:val="000000"/>
                                  <w:sz w:val="22"/>
                                  <w:szCs w:val="22"/>
                                </w:rPr>
                                <w:t xml:space="preserve">) jis yra Europos Sąjungos ar Europos laisvosios prekybos asociacijos valstybėje narėje įsteigtos įmonės darbuotojas, šios įmonės komandiruojamas laikinai dirbti į Lietuvos Respubliką ir </w:t>
                              </w:r>
                              <w:r>
                                <w:rPr>
                                  <w:bCs/>
                                  <w:color w:val="000000"/>
                                  <w:sz w:val="22"/>
                                  <w:szCs w:val="22"/>
                                </w:rPr>
                                <w:t>turintis dokumentą (A1 pažymėjimą arba E 101 formos pažymą), patvirtinantį, kad vadovaujantis 2004 m. balandžio 29 d. Europos Parlamento ir Tarybos reglamentu (EB) Nr. 883/2004 dėl socialinės apsaugos sistemų koordinavimo jam taikomi siunčiančiosios valstybės narės socialinės apsaugos teisės aktai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1"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2"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86bc85cd671f4a328c4c5a86acc6b7ab"/>
                        <w:lock w:val="sdtLocked"/>
                        <w:richText/>
                      </w:sdtPr>
                      <w:sdtContent>
                        <w:p>
                          <w:pPr>
                            <w:ind w:firstLine="720"/>
                            <w:jc w:val="both"/>
                            <w:rPr>
                              <w:color w:val="000000"/>
                              <w:sz w:val="22"/>
                              <w:szCs w:val="22"/>
                            </w:rPr>
                          </w:pPr>
                          <w:sdt>
                            <w:sdtPr>
                              <w:alias w:val="Numeris"/>
                              <w:tag w:val="nr_86bc85cd671f4a328c4c5a86acc6b7ab"/>
                              <w:lock w:val="sdtLocked"/>
                              <w:richText/>
                            </w:sdtPr>
                            <w:sdtContent>
                              <w:r>
                                <w:rPr>
                                  <w:color w:val="000000"/>
                                  <w:sz w:val="22"/>
                                  <w:szCs w:val="22"/>
                                </w:rPr>
                                <w:t>1</w:t>
                              </w:r>
                            </w:sdtContent>
                          </w:sdt>
                          <w:r>
                            <w:rPr>
                              <w:color w:val="000000"/>
                              <w:sz w:val="22"/>
                              <w:szCs w:val="22"/>
                            </w:rPr>
                            <w:t>. Leidimas dirbti užsieniečiui išduodamas iki vienerių metų, nurodant darbą (pareigas) ir įmonę, įstaigą, organizaciją</w:t>
                          </w:r>
                          <w:r>
                            <w:rPr>
                              <w:bCs/>
                              <w:color w:val="000000"/>
                              <w:sz w:val="22"/>
                              <w:szCs w:val="22"/>
                            </w:rPr>
                            <w:t xml:space="preserve"> arba fizinį asmenį</w:t>
                          </w:r>
                          <w:r>
                            <w:rPr>
                              <w:color w:val="000000"/>
                              <w:sz w:val="22"/>
                              <w:szCs w:val="22"/>
                            </w:rPr>
                            <w:t>, pas kurį užsienietis dirbs, arba įmonę, įstaigą ar organizaciją, į kurią užsienietis yra komandiruojamas.</w:t>
                          </w:r>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1c8e8246347f43a398104689d31a2b5f"/>
                        <w:lock w:val="sdtLocked"/>
                        <w:richText/>
                      </w:sdtPr>
                      <w:sdtContent>
                        <w:p>
                          <w:pPr>
                            <w:ind w:firstLine="720"/>
                            <w:jc w:val="both"/>
                            <w:rPr>
                              <w:color w:val="000000"/>
                              <w:sz w:val="22"/>
                              <w:szCs w:val="22"/>
                            </w:rPr>
                          </w:pPr>
                          <w:sdt>
                            <w:sdtPr>
                              <w:alias w:val="Numeris"/>
                              <w:tag w:val="nr_1c8e8246347f43a398104689d31a2b5f"/>
                              <w:lock w:val="sdtLocked"/>
                              <w:richText/>
                            </w:sdtPr>
                            <w:sdtContent>
                              <w:r>
                                <w:rPr>
                                  <w:color w:val="000000"/>
                                  <w:sz w:val="22"/>
                                  <w:szCs w:val="22"/>
                                </w:rPr>
                                <w:t>2</w:t>
                              </w:r>
                            </w:sdtContent>
                          </w:sdt>
                          <w:r>
                            <w:rPr>
                              <w:color w:val="000000"/>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w:t>
                          </w:r>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eedefe3bef2f41eda5efe0b174b1d577"/>
                        <w:lock w:val="sdtLocked"/>
                        <w:richText/>
                      </w:sdtPr>
                      <w:sdtContent>
                        <w:p>
                          <w:pPr>
                            <w:ind w:firstLine="720"/>
                            <w:jc w:val="both"/>
                            <w:rPr>
                              <w:color w:val="000000"/>
                              <w:sz w:val="22"/>
                              <w:szCs w:val="22"/>
                            </w:rPr>
                          </w:pPr>
                          <w:sdt>
                            <w:sdtPr>
                              <w:alias w:val="Numeris"/>
                              <w:tag w:val="nr_eedefe3bef2f41eda5efe0b174b1d577"/>
                              <w:lock w:val="sdtLocked"/>
                              <w:richText/>
                            </w:sdtPr>
                            <w:sdtContent>
                              <w:r>
                                <w:rPr>
                                  <w:color w:val="000000"/>
                                  <w:sz w:val="22"/>
                                  <w:szCs w:val="22"/>
                                </w:rPr>
                                <w:t>4</w:t>
                              </w:r>
                            </w:sdtContent>
                          </w:sdt>
                          <w:r>
                            <w:rPr>
                              <w:color w:val="000000"/>
                              <w:sz w:val="22"/>
                              <w:szCs w:val="22"/>
                            </w:rPr>
                            <w:t>. Užsienietis, kuriam išduota nacionalinė viza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color w:val="000000"/>
                              <w:sz w:val="22"/>
                              <w:szCs w:val="22"/>
                              <w:vertAlign w:val="superscript"/>
                            </w:rPr>
                            <w:t>1</w:t>
                          </w:r>
                          <w:r>
                            <w:rPr>
                              <w:color w:val="000000"/>
                              <w:sz w:val="22"/>
                              <w:szCs w:val="22"/>
                            </w:rPr>
                            <w:t xml:space="preserve"> straipsnyje nustatytu pagrindu, gali pakeisti darbdavį šio Įstatymo 44</w:t>
                          </w:r>
                          <w:r>
                            <w:rPr>
                              <w:color w:val="000000"/>
                              <w:sz w:val="22"/>
                              <w:szCs w:val="22"/>
                              <w:vertAlign w:val="superscript"/>
                            </w:rPr>
                            <w:t>1</w:t>
                          </w:r>
                          <w:r>
                            <w:rPr>
                              <w:color w:val="000000"/>
                              <w:sz w:val="22"/>
                              <w:szCs w:val="22"/>
                            </w:rPr>
                            <w:t xml:space="preserve"> straipsnio 5 dalyje nustatyta tvarka. Jeigu darbdavys, įsipareigojęs užsienietį įdarbinti, nėra keičiamas, toks užsienietis gali dirbti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color w:val="000000"/>
                              <w:sz w:val="22"/>
                              <w:szCs w:val="22"/>
                              <w:vertAlign w:val="superscript"/>
                            </w:rPr>
                            <w:t>5</w:t>
                          </w:r>
                          <w:r>
                            <w:rPr>
                              <w:color w:val="000000"/>
                              <w:sz w:val="22"/>
                              <w:szCs w:val="22"/>
                            </w:rPr>
                            <w:t xml:space="preserve"> straipsnio 1 dalies 1 punktą. </w:t>
                          </w:r>
                        </w:p>
                      </w:sdtContent>
                    </w:sdt>
                    <w:sdt>
                      <w:sdtPr>
                        <w:alias w:val="62 str. 5 d."/>
                        <w:tag w:val="part_cf232dd4f4dc40a98425ee0a05b080a0"/>
                        <w:lock w:val="sdtLocked"/>
                        <w:richText/>
                      </w:sdtPr>
                      <w:sdtContent>
                        <w:p>
                          <w:pPr>
                            <w:ind w:firstLine="720"/>
                            <w:jc w:val="both"/>
                            <w:rPr>
                              <w:color w:val="000000"/>
                              <w:sz w:val="22"/>
                              <w:szCs w:val="22"/>
                            </w:rPr>
                          </w:pPr>
                          <w:sdt>
                            <w:sdtPr>
                              <w:alias w:val="Numeris"/>
                              <w:tag w:val="nr_cf232dd4f4dc40a98425ee0a05b080a0"/>
                              <w:lock w:val="sdtLocked"/>
                              <w:richText/>
                            </w:sdtPr>
                            <w:sdtContent>
                              <w:r>
                                <w:rPr>
                                  <w:rFonts w:eastAsia="Calibri"/>
                                  <w:sz w:val="22"/>
                                  <w:szCs w:val="22"/>
                                </w:rPr>
                                <w:t>5</w:t>
                              </w:r>
                            </w:sdtContent>
                          </w:sdt>
                          <w:r>
                            <w:rPr>
                              <w:rFonts w:eastAsia="Calibri"/>
                              <w:sz w:val="22"/>
                              <w:szCs w:val="22"/>
                            </w:rPr>
                            <w:t>. Užsieniečio darbo užmokestis negali būti mažesnis už tokį patį darbą pas tą patį darbdavį dirbančio Lietuvos Respublikos, kitos Europos Sąjungos valstybės narės ar Europos laisvosios prekybos asociacijos valstybės narės piliečio arba nuolat Lietuvos Respublikoje gyvenančio kito užsieniečio,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e6f040c8012948939f498592d50acc9a"/>
                        <w:lock w:val="sdtLocked"/>
                        <w:richText/>
                      </w:sdtPr>
                      <w:sdtContent>
                        <w:p>
                          <w:pPr>
                            <w:ind w:firstLine="720"/>
                            <w:jc w:val="both"/>
                            <w:rPr>
                              <w:color w:val="000000"/>
                              <w:sz w:val="22"/>
                              <w:szCs w:val="22"/>
                            </w:rPr>
                          </w:pPr>
                          <w:sdt>
                            <w:sdtPr>
                              <w:alias w:val="Numeris"/>
                              <w:tag w:val="nr_e6f040c8012948939f498592d50acc9a"/>
                              <w:lock w:val="sdtLocked"/>
                              <w:richText/>
                            </w:sdtPr>
                            <w:sdtContent>
                              <w:r>
                                <w:rPr>
                                  <w:color w:val="000000"/>
                                  <w:sz w:val="22"/>
                                  <w:szCs w:val="22"/>
                                </w:rPr>
                                <w:t>1</w:t>
                              </w:r>
                            </w:sdtContent>
                          </w:sdt>
                          <w:r>
                            <w:rPr>
                              <w:color w:val="000000"/>
                              <w:sz w:val="22"/>
                              <w:szCs w:val="22"/>
                            </w:rPr>
                            <w:t>. Leidimą dirbti užsieniečiui atsisakoma išduoti, jeigu:</w:t>
                          </w:r>
                        </w:p>
                        <w:sdt>
                          <w:sdtPr>
                            <w:alias w:val="63 str. 1 d. 1 p."/>
                            <w:tag w:val="part_af18d024c28a43d38e16b0f8f08fca68"/>
                            <w:lock w:val="sdtLocked"/>
                            <w:richText/>
                          </w:sdtPr>
                          <w:sdtContent>
                            <w:p>
                              <w:pPr>
                                <w:ind w:firstLine="720"/>
                                <w:jc w:val="both"/>
                                <w:rPr>
                                  <w:color w:val="000000"/>
                                  <w:sz w:val="22"/>
                                  <w:szCs w:val="22"/>
                                </w:rPr>
                              </w:pPr>
                              <w:sdt>
                                <w:sdtPr>
                                  <w:alias w:val="Numeris"/>
                                  <w:tag w:val="nr_af18d024c28a43d38e16b0f8f08fca68"/>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3 str. 1 d. 2 p."/>
                            <w:tag w:val="part_3d13e82469654bf48bc64c44df6e7e03"/>
                            <w:lock w:val="sdtLocked"/>
                            <w:richText/>
                          </w:sdtPr>
                          <w:sdtContent>
                            <w:p>
                              <w:pPr>
                                <w:ind w:firstLine="720"/>
                                <w:jc w:val="both"/>
                                <w:rPr>
                                  <w:color w:val="000000"/>
                                  <w:sz w:val="22"/>
                                  <w:szCs w:val="22"/>
                                </w:rPr>
                              </w:pPr>
                              <w:sdt>
                                <w:sdtPr>
                                  <w:alias w:val="Numeris"/>
                                  <w:tag w:val="nr_3d13e82469654bf48bc64c44df6e7e03"/>
                                  <w:lock w:val="sdtLocked"/>
                                  <w:richText/>
                                </w:sdtPr>
                                <w:sdtContent>
                                  <w:r>
                                    <w:rPr>
                                      <w:color w:val="000000"/>
                                      <w:sz w:val="22"/>
                                      <w:szCs w:val="22"/>
                                    </w:rPr>
                                    <w:t>2</w:t>
                                  </w:r>
                                </w:sdtContent>
                              </w:sdt>
                              <w:r>
                                <w:rPr>
                                  <w:color w:val="000000"/>
                                  <w:sz w:val="22"/>
                                  <w:szCs w:val="22"/>
                                </w:rPr>
                                <w:t>) užsienietis neatitinka leidimo dirbti išdavimo sąlygų, nustatytų šio Įstatymo 57 straipsnio 2 dalyje ar 62</w:t>
                              </w:r>
                              <w:r>
                                <w:rPr>
                                  <w:color w:val="000000"/>
                                  <w:sz w:val="22"/>
                                  <w:szCs w:val="22"/>
                                  <w:vertAlign w:val="superscript"/>
                                </w:rPr>
                                <w:t>1</w:t>
                              </w:r>
                              <w:r>
                                <w:rPr>
                                  <w:color w:val="000000"/>
                                  <w:sz w:val="22"/>
                                  <w:szCs w:val="22"/>
                                </w:rPr>
                                <w:t xml:space="preserve"> straipsnio 1 dalyje;</w:t>
                              </w:r>
                            </w:p>
                          </w:sdtContent>
                        </w:sdt>
                        <w:sdt>
                          <w:sdtPr>
                            <w:alias w:val="63 str. 1 d. 3 p."/>
                            <w:tag w:val="part_d673d698bbab4c6db4b8aafd52a22ccf"/>
                            <w:lock w:val="sdtLocked"/>
                            <w:richText/>
                          </w:sdtPr>
                          <w:sdtContent>
                            <w:p>
                              <w:pPr>
                                <w:ind w:firstLine="720"/>
                                <w:jc w:val="both"/>
                                <w:rPr>
                                  <w:color w:val="000000"/>
                                  <w:sz w:val="22"/>
                                  <w:szCs w:val="22"/>
                                </w:rPr>
                              </w:pPr>
                              <w:sdt>
                                <w:sdtPr>
                                  <w:alias w:val="Numeris"/>
                                  <w:tag w:val="nr_d673d698bbab4c6db4b8aafd52a22ccf"/>
                                  <w:lock w:val="sdtLocked"/>
                                  <w:richText/>
                                </w:sdtPr>
                                <w:sdtContent>
                                  <w:r>
                                    <w:rPr>
                                      <w:color w:val="000000"/>
                                      <w:sz w:val="22"/>
                                      <w:szCs w:val="22"/>
                                    </w:rPr>
                                    <w:t>3</w:t>
                                  </w:r>
                                </w:sdtContent>
                              </w:sdt>
                              <w:r>
                                <w:rPr>
                                  <w:color w:val="000000"/>
                                  <w:sz w:val="22"/>
                                  <w:szCs w:val="22"/>
                                </w:rPr>
                                <w:t>) užsieniečio darbo užmokestis neatitinka šio Įstatymo 62 straipsnio 5 dalyje nurodyto dydžio;</w:t>
                              </w:r>
                            </w:p>
                          </w:sdtContent>
                        </w:sdt>
                        <w:sdt>
                          <w:sdtPr>
                            <w:alias w:val="63 str. 1 d. 4 p."/>
                            <w:tag w:val="part_023d23a78fd64524a39628530277647d"/>
                            <w:lock w:val="sdtLocked"/>
                            <w:richText/>
                          </w:sdtPr>
                          <w:sdtContent>
                            <w:p>
                              <w:pPr>
                                <w:ind w:firstLine="720"/>
                                <w:jc w:val="both"/>
                                <w:rPr>
                                  <w:color w:val="000000"/>
                                  <w:sz w:val="22"/>
                                  <w:szCs w:val="22"/>
                                </w:rPr>
                              </w:pPr>
                              <w:sdt>
                                <w:sdtPr>
                                  <w:alias w:val="Numeris"/>
                                  <w:tag w:val="nr_023d23a78fd64524a39628530277647d"/>
                                  <w:lock w:val="sdtLocked"/>
                                  <w:richText/>
                                </w:sdtPr>
                                <w:sdtContent>
                                  <w:r>
                                    <w:rPr>
                                      <w:color w:val="000000"/>
                                      <w:sz w:val="22"/>
                                      <w:szCs w:val="22"/>
                                    </w:rPr>
                                    <w:t>4</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w:t>
                              </w:r>
                              <w:r>
                                <w:rPr>
                                  <w:bCs/>
                                  <w:color w:val="000000"/>
                                  <w:sz w:val="22"/>
                                  <w:szCs w:val="22"/>
                                </w:rPr>
                                <w:t>bausti</w:t>
                              </w:r>
                              <w:r>
                                <w:rPr>
                                  <w:color w:val="000000"/>
                                  <w:sz w:val="22"/>
                                  <w:szCs w:val="22"/>
                                </w:rPr>
                                <w:t xml:space="preserve">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w:t>
                              </w:r>
                              <w:r>
                                <w:rPr>
                                  <w:bCs/>
                                  <w:color w:val="000000"/>
                                  <w:sz w:val="22"/>
                                  <w:szCs w:val="22"/>
                                </w:rPr>
                                <w:t xml:space="preserve">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abb117d90e9a4392aca09be942e96ea0"/>
                            <w:lock w:val="sdtLocked"/>
                            <w:richText/>
                          </w:sdtPr>
                          <w:sdtContent>
                            <w:p>
                              <w:pPr>
                                <w:ind w:firstLine="720"/>
                                <w:jc w:val="both"/>
                                <w:rPr>
                                  <w:color w:val="000000"/>
                                  <w:sz w:val="22"/>
                                  <w:szCs w:val="22"/>
                                </w:rPr>
                              </w:pPr>
                              <w:sdt>
                                <w:sdtPr>
                                  <w:alias w:val="Numeris"/>
                                  <w:tag w:val="nr_abb117d90e9a4392aca09be942e96ea0"/>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yra likviduojamas, bankrutuojantis arba nevykdo ekonominės veiklos;</w:t>
                              </w:r>
                            </w:p>
                          </w:sdtContent>
                        </w:sdt>
                        <w:sdt>
                          <w:sdtPr>
                            <w:alias w:val="63 str. 1 d. 6 p."/>
                            <w:tag w:val="part_55d164f8ca504d57998c0aa07ab88ccb"/>
                            <w:lock w:val="sdtLocked"/>
                            <w:richText/>
                          </w:sdtPr>
                          <w:sdtContent>
                            <w:p>
                              <w:pPr>
                                <w:ind w:firstLine="720"/>
                                <w:jc w:val="both"/>
                                <w:rPr>
                                  <w:color w:val="000000"/>
                                  <w:sz w:val="22"/>
                                  <w:szCs w:val="22"/>
                                </w:rPr>
                              </w:pPr>
                              <w:sdt>
                                <w:sdtPr>
                                  <w:alias w:val="Numeris"/>
                                  <w:tag w:val="nr_55d164f8ca504d57998c0aa07ab88ccb"/>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 </w:t>
                              </w:r>
                            </w:p>
                          </w:sdtContent>
                        </w:sdt>
                        <w:sdt>
                          <w:sdtPr>
                            <w:alias w:val="63 str. 1 d. 7 p."/>
                            <w:tag w:val="part_5999734fe85f418d8f8dda2c69ea9bd6"/>
                            <w:lock w:val="sdtLocked"/>
                            <w:richText/>
                          </w:sdtPr>
                          <w:sdtContent>
                            <w:p>
                              <w:pPr>
                                <w:ind w:firstLine="720"/>
                                <w:jc w:val="both"/>
                                <w:rPr>
                                  <w:color w:val="000000"/>
                                  <w:sz w:val="22"/>
                                  <w:szCs w:val="22"/>
                                </w:rPr>
                              </w:pPr>
                              <w:sdt>
                                <w:sdtPr>
                                  <w:alias w:val="Numeris"/>
                                  <w:tag w:val="nr_5999734fe85f418d8f8dda2c69ea9bd6"/>
                                  <w:lock w:val="sdtLocked"/>
                                  <w:richText/>
                                </w:sdtPr>
                                <w:sdtContent>
                                  <w:r>
                                    <w:rPr>
                                      <w:color w:val="000000"/>
                                      <w:sz w:val="22"/>
                                      <w:szCs w:val="22"/>
                                    </w:rPr>
                                    <w:t>7</w:t>
                                  </w:r>
                                </w:sdtContent>
                              </w:sdt>
                              <w:r>
                                <w:rPr>
                                  <w:color w:val="000000"/>
                                  <w:sz w:val="22"/>
                                  <w:szCs w:val="22"/>
                                </w:rPr>
                                <w:t xml:space="preserve">) pateikti </w:t>
                              </w:r>
                              <w:r>
                                <w:rPr>
                                  <w:bCs/>
                                  <w:color w:val="000000"/>
                                  <w:sz w:val="22"/>
                                  <w:szCs w:val="22"/>
                                </w:rPr>
                                <w:t xml:space="preserve">suklastoti </w:t>
                              </w:r>
                              <w:r>
                                <w:rPr>
                                  <w:color w:val="000000"/>
                                  <w:sz w:val="22"/>
                                  <w:szCs w:val="22"/>
                                </w:rPr>
                                <w:t>dokumentai arba juose yra tikrovės neatitinkančių duomenų;</w:t>
                              </w:r>
                            </w:p>
                          </w:sdtContent>
                        </w:sdt>
                        <w:sdt>
                          <w:sdtPr>
                            <w:alias w:val="63 str. 1 d. 8 p."/>
                            <w:tag w:val="part_f73d35882b3f4e74a237c63594aa933e"/>
                            <w:lock w:val="sdtLocked"/>
                            <w:richText/>
                          </w:sdtPr>
                          <w:sdtContent>
                            <w:p>
                              <w:pPr>
                                <w:ind w:firstLine="720"/>
                                <w:jc w:val="both"/>
                                <w:rPr>
                                  <w:color w:val="000000"/>
                                  <w:sz w:val="22"/>
                                  <w:szCs w:val="22"/>
                                </w:rPr>
                              </w:pPr>
                              <w:sdt>
                                <w:sdtPr>
                                  <w:alias w:val="Numeris"/>
                                  <w:tag w:val="nr_f73d35882b3f4e74a237c63594aa933e"/>
                                  <w:lock w:val="sdtLocked"/>
                                  <w:richText/>
                                </w:sdtPr>
                                <w:sdtContent>
                                  <w:r>
                                    <w:rPr>
                                      <w:color w:val="000000"/>
                                      <w:sz w:val="22"/>
                                      <w:szCs w:val="22"/>
                                    </w:rPr>
                                    <w:t>8</w:t>
                                  </w:r>
                                </w:sdtContent>
                              </w:sdt>
                              <w:r>
                                <w:rPr>
                                  <w:color w:val="000000"/>
                                  <w:sz w:val="22"/>
                                  <w:szCs w:val="22"/>
                                </w:rPr>
                                <w:t>) pateikti ne visi reikalingi dokumentai;</w:t>
                              </w:r>
                            </w:p>
                          </w:sdtContent>
                        </w:sdt>
                        <w:sdt>
                          <w:sdtPr>
                            <w:alias w:val="63 str. 1 d. 9 p."/>
                            <w:tag w:val="part_8a3d1d35e74e438c8b3621b11c952b94"/>
                            <w:lock w:val="sdtLocked"/>
                            <w:richText/>
                          </w:sdtPr>
                          <w:sdtContent>
                            <w:p>
                              <w:pPr>
                                <w:ind w:firstLine="720"/>
                                <w:jc w:val="both"/>
                                <w:rPr>
                                  <w:sz w:val="22"/>
                                  <w:szCs w:val="22"/>
                                </w:rPr>
                              </w:pPr>
                              <w:sdt>
                                <w:sdtPr>
                                  <w:alias w:val="Numeris"/>
                                  <w:tag w:val="nr_8a3d1d35e74e438c8b3621b11c952b94"/>
                                  <w:lock w:val="sdtLocked"/>
                                  <w:richText/>
                                </w:sdtPr>
                                <w:sdtContent>
                                  <w:r>
                                    <w:rPr>
                                      <w:color w:val="000000"/>
                                      <w:sz w:val="22"/>
                                      <w:szCs w:val="22"/>
                                    </w:rPr>
                                    <w:t>9</w:t>
                                  </w:r>
                                </w:sdtContent>
                              </w:sdt>
                              <w:r>
                                <w:rPr>
                                  <w:color w:val="000000"/>
                                  <w:sz w:val="22"/>
                                  <w:szCs w:val="22"/>
                                </w:rPr>
                                <w:t xml:space="preserve">) nustatoma, kad </w:t>
                              </w:r>
                              <w:r>
                                <w:rPr>
                                  <w:bCs/>
                                  <w:color w:val="000000"/>
                                  <w:sz w:val="22"/>
                                  <w:szCs w:val="22"/>
                                </w:rPr>
                                <w:t>pas darbdavį, kuris įsipareigoja įdarbinti užsienietį pagal darbo sutartį,</w:t>
                              </w:r>
                              <w:r>
                                <w:rPr>
                                  <w:color w:val="000000"/>
                                  <w:sz w:val="22"/>
                                  <w:szCs w:val="22"/>
                                </w:rPr>
                                <w:t xml:space="preserve"> arba vieną iš darbdavių, kuris įsipareigoja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9603493032074d16a7d754994a6eb0b5"/>
                            <w:lock w:val="sdtLocked"/>
                            <w:richText/>
                          </w:sdtPr>
                          <w:sdtContent>
                            <w:p>
                              <w:pPr>
                                <w:ind w:firstLine="720"/>
                                <w:jc w:val="both"/>
                                <w:rPr>
                                  <w:sz w:val="22"/>
                                  <w:szCs w:val="22"/>
                                </w:rPr>
                              </w:pPr>
                              <w:sdt>
                                <w:sdtPr>
                                  <w:alias w:val="Numeris"/>
                                  <w:tag w:val="nr_9603493032074d16a7d754994a6eb0b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w:t>
                              </w:r>
                              <w:r>
                                <w:rPr>
                                  <w:bCs/>
                                  <w:color w:val="000000"/>
                                  <w:sz w:val="22"/>
                                  <w:szCs w:val="22"/>
                                </w:rPr>
                                <w:t>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w:t>
                              </w:r>
                              <w:r>
                                <w:rPr>
                                  <w:color w:val="000000"/>
                                  <w:sz w:val="22"/>
                                  <w:szCs w:val="22"/>
                                </w:rPr>
                                <w:t xml:space="preserve"> </w:t>
                              </w:r>
                              <w:r>
                                <w:rPr>
                                  <w:bCs/>
                                  <w:color w:val="000000"/>
                                  <w:sz w:val="22"/>
                                  <w:szCs w:val="22"/>
                                </w:rPr>
                                <w:t>Administracinių nusižengimų kodeksą už nelegalų darbą, ir nuo dienos, kurią skirta bauda sumokėta ar įpareigojimas įvykdytas, praėjo mažiau kaip vieneri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7 p."/>
                            <w:tag w:val="part_c376c51447ad406786a0aca64479e79b"/>
                            <w:lock w:val="sdtLocked"/>
                            <w:richText/>
                          </w:sdtPr>
                          <w:sdtContent>
                            <w:p>
                              <w:pPr>
                                <w:ind w:firstLine="720"/>
                                <w:jc w:val="both"/>
                                <w:rPr>
                                  <w:sz w:val="22"/>
                                  <w:szCs w:val="22"/>
                                </w:rPr>
                              </w:pPr>
                              <w:sdt>
                                <w:sdtPr>
                                  <w:alias w:val="Numeris"/>
                                  <w:tag w:val="nr_c376c51447ad406786a0aca64479e79b"/>
                                  <w:lock w:val="sdtLocked"/>
                                  <w:richText/>
                                </w:sdtPr>
                                <w:sdtContent>
                                  <w:r>
                                    <w:rPr>
                                      <w:color w:val="000000"/>
                                      <w:sz w:val="22"/>
                                      <w:szCs w:val="22"/>
                                    </w:rPr>
                                    <w:t>7</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xml:space="preserve"> arba bent vienas iš darbdavių, kuris įsipareigoja įdarbinti užsienietį pagal darbo keliems darbdaviams sutartį, yra likviduojamas ar buvo likviduotas arba nevykdo jokios ekonominės veiklos;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61d77d6a84ce4ecc9e9f93ed9e3e72fa"/>
                            <w:lock w:val="sdtLocked"/>
                            <w:richText/>
                          </w:sdtPr>
                          <w:sdtContent>
                            <w:p>
                              <w:pPr>
                                <w:ind w:firstLine="720"/>
                                <w:jc w:val="both"/>
                                <w:rPr>
                                  <w:sz w:val="22"/>
                                  <w:szCs w:val="22"/>
                                </w:rPr>
                              </w:pPr>
                              <w:sdt>
                                <w:sdtPr>
                                  <w:alias w:val="Numeris"/>
                                  <w:tag w:val="nr_61d77d6a84ce4ecc9e9f93ed9e3e72fa"/>
                                  <w:lock w:val="sdtLocked"/>
                                  <w:richText/>
                                </w:sdtPr>
                                <w:sdtContent>
                                  <w:r>
                                    <w:rPr>
                                      <w:color w:val="000000"/>
                                      <w:sz w:val="22"/>
                                      <w:szCs w:val="22"/>
                                    </w:rPr>
                                    <w:t>10</w:t>
                                  </w:r>
                                </w:sdtContent>
                              </w:sdt>
                              <w:r>
                                <w:rPr>
                                  <w:color w:val="000000"/>
                                  <w:sz w:val="22"/>
                                  <w:szCs w:val="22"/>
                                </w:rPr>
                                <w:t>) pateiktas arba darbdavio, arba pirmojo darbdavio, arba užsieniečio prašymas panaikinti leidimą dirbti.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7"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8"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9"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1"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2"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3"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4"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5"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ed104151c56a435ca9b30c6b98108b28"/>
                            <w:lock w:val="sdtLocked"/>
                            <w:richText/>
                          </w:sdtPr>
                          <w:sdtContent>
                            <w:p>
                              <w:pPr>
                                <w:ind w:firstLine="720"/>
                                <w:jc w:val="both"/>
                                <w:rPr>
                                  <w:color w:val="000000"/>
                                  <w:sz w:val="22"/>
                                  <w:szCs w:val="22"/>
                                </w:rPr>
                              </w:pPr>
                              <w:sdt>
                                <w:sdtPr>
                                  <w:alias w:val="Numeris"/>
                                  <w:tag w:val="nr_ed104151c56a435ca9b30c6b98108b28"/>
                                  <w:lock w:val="sdtLocked"/>
                                  <w:richText/>
                                </w:sdtPr>
                                <w:sdtContent>
                                  <w:r>
                                    <w:rPr>
                                      <w:color w:val="000000"/>
                                      <w:sz w:val="22"/>
                                      <w:szCs w:val="22"/>
                                    </w:rPr>
                                    <w:t>2</w:t>
                                  </w:r>
                                </w:sdtContent>
                              </w:sdt>
                              <w:r>
                                <w:rPr>
                                  <w:color w:val="000000"/>
                                  <w:sz w:val="22"/>
                                  <w:szCs w:val="22"/>
                                </w:rPr>
                                <w:t xml:space="preserve">) nemokamai gyventi </w:t>
                              </w:r>
                              <w:r>
                                <w:rPr>
                                  <w:bCs/>
                                  <w:color w:val="000000"/>
                                  <w:sz w:val="22"/>
                                  <w:szCs w:val="22"/>
                                </w:rPr>
                                <w:t>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color w:val="000000"/>
                                  <w:sz w:val="22"/>
                                  <w:szCs w:val="22"/>
                                </w:rPr>
                                <w:t xml:space="preserve"> </w:t>
                              </w:r>
                              <w:r>
                                <w:rPr>
                                  <w:bCs/>
                                  <w:color w:val="000000"/>
                                  <w:sz w:val="22"/>
                                  <w:szCs w:val="22"/>
                                </w:rPr>
                                <w:t xml:space="preserve">apgyvendinimo vietose (įskaitant ir savivaldybių panaudos teise valdomą valstybės nekilnojamąjį turtą), taip pat fizinių ar juridinių asmenų (išskyrus valstybės ar savivaldybių įstaigas) savanoriškai pasiūlytose apgyvendinimo vietose; </w:t>
                              </w:r>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b024ef11f6e347e6b1e82f6b0a9d0712"/>
                            <w:lock w:val="sdtLocked"/>
                            <w:richText/>
                          </w:sdtPr>
                          <w:sdtContent>
                            <w:p>
                              <w:pPr>
                                <w:ind w:firstLine="720"/>
                                <w:jc w:val="both"/>
                                <w:rPr>
                                  <w:color w:val="000000"/>
                                  <w:sz w:val="22"/>
                                  <w:szCs w:val="22"/>
                                </w:rPr>
                              </w:pPr>
                              <w:sdt>
                                <w:sdtPr>
                                  <w:alias w:val="Numeris"/>
                                  <w:tag w:val="nr_b024ef11f6e347e6b1e82f6b0a9d0712"/>
                                  <w:lock w:val="sdtLocked"/>
                                  <w:richText/>
                                </w:sdtPr>
                                <w:sdtContent>
                                  <w:r>
                                    <w:rPr>
                                      <w:sz w:val="22"/>
                                      <w:szCs w:val="22"/>
                                    </w:rPr>
                                    <w:t>5</w:t>
                                  </w:r>
                                </w:sdtContent>
                              </w:sdt>
                              <w:r>
                                <w:rPr>
                                  <w:sz w:val="22"/>
                                  <w:szCs w:val="22"/>
                                </w:rPr>
                                <w:t xml:space="preserve">) pateikę prašymą išduoti arba pakeisti leidimą laikinai gyventi šio Įstatymo 40 straipsnio 1 dalies 4 ar 10 punkte nurodytu pagrindu, – dirbti (taip pat ir pagal laikinojo darbo sutartį) ir yra atleidžiami nuo pareigos įsigyti leidimą dirbti, gauti Užimtumo tarnybos sprendimą dėl užsieniečio darbo atitikties Lietuvos Respublikos darbo rinkos poreikiams,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3ce5dbd1f49e45adad9ab143f1e401c1"/>
                            <w:lock w:val="sdtLocked"/>
                            <w:richText/>
                          </w:sdtPr>
                          <w:sdtContent>
                            <w:p>
                              <w:pPr>
                                <w:ind w:firstLine="720"/>
                                <w:jc w:val="both"/>
                                <w:rPr>
                                  <w:rFonts w:eastAsia="NSimSun"/>
                                  <w:bCs/>
                                  <w:color w:val="000000"/>
                                  <w:kern w:val="3"/>
                                  <w:sz w:val="22"/>
                                  <w:szCs w:val="22"/>
                                  <w:lang w:eastAsia="zh-CN" w:bidi="hi-IN"/>
                                </w:rPr>
                              </w:pPr>
                              <w:sdt>
                                <w:sdtPr>
                                  <w:alias w:val="Numeris"/>
                                  <w:tag w:val="nr_3ce5dbd1f49e45adad9ab143f1e401c1"/>
                                  <w:lock w:val="sdtLocked"/>
                                  <w:richText/>
                                </w:sdtPr>
                                <w:sdtContent>
                                  <w:r>
                                    <w:rPr>
                                      <w:bCs/>
                                      <w:color w:val="000000"/>
                                      <w:sz w:val="22"/>
                                      <w:szCs w:val="22"/>
                                    </w:rPr>
                                    <w:t>5</w:t>
                                  </w:r>
                                </w:sdtContent>
                              </w:sdt>
                              <w:r>
                                <w:rPr>
                                  <w:bCs/>
                                  <w:color w:val="000000"/>
                                  <w:sz w:val="22"/>
                                  <w:szCs w:val="22"/>
                                </w:rPr>
                                <w:t>) gauti paramą būstui įsigyti ar išsinuomoti Lietuvos Respublikos paramos būstui įsigyti ar išsinuomoti įstatymo nustatyta tvarka. Siekiant gauti būsto nuomos mokesčio dalies kompensaciją, netaikomi Paramos būstui įsigyti ar išsinuomoti įstatymo 10 straipsnio 1 punkte nustatyti reikalavimai, taip pat reikalavimas dėl būsto nuomos sutarties termino, o būsto nuomos mokesčio dalies kompensacijos dydis nustatomas pagal būsto nuomos sutartyje nurodytą kartu gyvenančių užsieniečių, kuriems suteikta laikinoji apsauga, skaičių, netaikant minimalaus tinkamo būsto naudingojo ploto normatyvo;</w:t>
                              </w:r>
                              <w:r>
                                <w:rPr>
                                  <w:rFonts w:eastAsia="NSimSun"/>
                                  <w:bCs/>
                                  <w:color w:val="000000"/>
                                  <w:kern w:val="3"/>
                                  <w:sz w:val="22"/>
                                  <w:szCs w:val="22"/>
                                  <w:lang w:eastAsia="zh-CN" w:bidi="hi-IN"/>
                                </w:rPr>
                                <w:t xml:space="preserve"> </w:t>
                              </w:r>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f85d162a91a74f6dbb7d7910657d3f0e"/>
                        <w:lock w:val="sdtLocked"/>
                        <w:richText/>
                      </w:sdtPr>
                      <w:sdtContent>
                        <w:p>
                          <w:pPr>
                            <w:ind w:firstLine="720"/>
                            <w:jc w:val="both"/>
                            <w:rPr>
                              <w:color w:val="000000"/>
                              <w:sz w:val="22"/>
                              <w:szCs w:val="22"/>
                            </w:rPr>
                          </w:pPr>
                          <w:sdt>
                            <w:sdtPr>
                              <w:alias w:val="Numeris"/>
                              <w:tag w:val="nr_f85d162a91a74f6dbb7d7910657d3f0e"/>
                              <w:lock w:val="sdtLocked"/>
                              <w:richText/>
                            </w:sdtPr>
                            <w:sdtContent>
                              <w:r>
                                <w:rPr>
                                  <w:color w:val="000000"/>
                                  <w:sz w:val="22"/>
                                  <w:szCs w:val="22"/>
                                </w:rPr>
                                <w:t>5</w:t>
                              </w:r>
                            </w:sdtContent>
                          </w:sdt>
                          <w:r>
                            <w:rPr>
                              <w:color w:val="000000"/>
                              <w:sz w:val="22"/>
                              <w:szCs w:val="22"/>
                            </w:rPr>
                            <w:t xml:space="preserve">. </w:t>
                          </w:r>
                          <w:r>
                            <w:rPr>
                              <w:bCs/>
                              <w:color w:val="000000"/>
                              <w:sz w:val="22"/>
                              <w:szCs w:val="22"/>
                            </w:rPr>
                            <w:t xml:space="preserve">Užsieniečių, kurie turi teisę gauti laikinąją apsaugą </w:t>
                          </w:r>
                          <w:r>
                            <w:rPr>
                              <w:color w:val="000000"/>
                              <w:sz w:val="22"/>
                              <w:szCs w:val="22"/>
                            </w:rPr>
                            <w:t>ar kuriems suteikta laikinoji apsauga</w:t>
                          </w:r>
                          <w:r>
                            <w:rPr>
                              <w:bCs/>
                              <w:color w:val="000000"/>
                              <w:sz w:val="22"/>
                              <w:szCs w:val="22"/>
                            </w:rPr>
                            <w:t xml:space="preserve">, nemokamo apgyvendinimo tikslais valstybės nekilnojamasis turtas panaudos pagrindais laikinai neatlygintinai naudoti gali būti perduodamas savivaldybių administracijoms, koordinuojančioms užsieniečių, kurie turi teisę gauti laikinąją apsaugą </w:t>
                          </w:r>
                          <w:r>
                            <w:rPr>
                              <w:color w:val="000000"/>
                              <w:sz w:val="22"/>
                              <w:szCs w:val="22"/>
                            </w:rPr>
                            <w:t>ar kuriems suteikta laikinoji apsauga</w:t>
                          </w:r>
                          <w:r>
                            <w:rPr>
                              <w:bCs/>
                              <w:color w:val="000000"/>
                              <w:sz w:val="22"/>
                              <w:szCs w:val="22"/>
                            </w:rPr>
                            <w:t xml:space="preserve">, apgyvendinimą savivaldybės teritorijoje. Su užsieniečių, kurie turi teisę gauti laikinąją apsaugą </w:t>
                          </w:r>
                          <w:r>
                            <w:rPr>
                              <w:color w:val="000000"/>
                              <w:sz w:val="22"/>
                              <w:szCs w:val="22"/>
                            </w:rPr>
                            <w:t>ar kuriems suteikta laikinoji apsauga</w:t>
                          </w:r>
                          <w:r>
                            <w:rPr>
                              <w:bCs/>
                              <w:color w:val="000000"/>
                              <w:sz w:val="22"/>
                              <w:szCs w:val="22"/>
                            </w:rPr>
                            <w:t>,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w:t>
                          </w:r>
                          <w:r>
                            <w:rPr>
                              <w:color w:val="000000"/>
                              <w:sz w:val="22"/>
                              <w:szCs w:val="22"/>
                            </w:rPr>
                            <w:t xml:space="preserve">. Už fizinių ar juridinių asmenų </w:t>
                          </w:r>
                          <w:r>
                            <w:rPr>
                              <w:bCs/>
                              <w:color w:val="000000"/>
                              <w:sz w:val="22"/>
                              <w:szCs w:val="22"/>
                            </w:rPr>
                            <w:t>(išskyrus valstybės ar savivaldybių įstaigas)</w:t>
                          </w:r>
                          <w:r>
                            <w:rPr>
                              <w:color w:val="000000"/>
                              <w:sz w:val="22"/>
                              <w:szCs w:val="22"/>
                            </w:rPr>
                            <w:t xml:space="preserve"> savanoriškai pasiūlytose apgyvendinimo vietose teikiamą apgyvendinimą gali būti skiriamos kompensacijos, kurių dydžius, skyrimo sąlygas ir tvarką nustato Lietuvos Respublikos Vyriausybė arba jos įgaliota institucija. Šioje dalyje nurodyta k</w:t>
                          </w:r>
                          <w:r>
                            <w:rPr>
                              <w:bCs/>
                              <w:color w:val="000000"/>
                              <w:sz w:val="22"/>
                              <w:szCs w:val="22"/>
                            </w:rPr>
                            <w:t>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9f6ea63525f4435ba95d0a27801aac0c"/>
                        <w:lock w:val="sdtLocked"/>
                        <w:richText/>
                      </w:sdtPr>
                      <w:sdtContent>
                        <w:p>
                          <w:pPr>
                            <w:ind w:firstLine="720"/>
                            <w:jc w:val="both"/>
                            <w:rPr>
                              <w:color w:val="000000"/>
                              <w:sz w:val="22"/>
                              <w:szCs w:val="22"/>
                              <w:lang w:eastAsia="lt-LT"/>
                            </w:rPr>
                          </w:pPr>
                          <w:sdt>
                            <w:sdtPr>
                              <w:alias w:val="Numeris"/>
                              <w:tag w:val="nr_9f6ea63525f4435ba95d0a27801aac0c"/>
                              <w:lock w:val="sdtLocked"/>
                              <w:richText/>
                            </w:sdtPr>
                            <w:sdtContent>
                              <w:r>
                                <w:rPr>
                                  <w:color w:val="000000"/>
                                  <w:sz w:val="22"/>
                                  <w:szCs w:val="22"/>
                                  <w:lang w:eastAsia="lt-LT"/>
                                </w:rPr>
                                <w:t>1</w:t>
                              </w:r>
                            </w:sdtContent>
                          </w:sdt>
                          <w:r>
                            <w:rPr>
                              <w:color w:val="000000"/>
                              <w:sz w:val="22"/>
                              <w:szCs w:val="22"/>
                              <w:lang w:eastAsia="lt-LT"/>
                            </w:rPr>
                            <w:t xml:space="preserve">. Užsieniečiams, kuriems suteikta laikinoji apsauga, Migracijos departamentas išduoda leidimus laikinai gyventi </w:t>
                          </w:r>
                          <w:r>
                            <w:rPr>
                              <w:bCs/>
                              <w:color w:val="000000"/>
                              <w:sz w:val="22"/>
                              <w:szCs w:val="22"/>
                              <w:lang w:eastAsia="lt-LT"/>
                            </w:rPr>
                            <w:t>arba šio Įstatymo 92 straipsnio 1 dalyje nurodytame Lietuvos Respublikos Vyriausybės nutarime nustatytomis sąlygomis – skaitmeninį dokumentą, suteikiantį užsieniečiui teisę laikinai gyventi Lietuvos Respublikoje ir patvirtinantį suteiktą laikinąją apsaugą, kurio išdavimo tvarką nustato vidaus reikalų ministras</w:t>
                          </w:r>
                          <w:r>
                            <w:rPr>
                              <w:color w:val="000000"/>
                              <w:sz w:val="22"/>
                              <w:szCs w:val="22"/>
                              <w:lang w:eastAsia="lt-LT"/>
                            </w:rPr>
                            <w:t>.</w:t>
                          </w:r>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11"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12"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96cb423a2c4348bf84f971932620d1e9"/>
                <w:lock w:val="sdtLocked"/>
                <w:richText/>
              </w:sdtPr>
              <w:sdtContent>
                <w:p>
                  <w:pPr>
                    <w:ind w:firstLine="720"/>
                    <w:jc w:val="both"/>
                    <w:rPr>
                      <w:sz w:val="22"/>
                      <w:szCs w:val="22"/>
                    </w:rPr>
                  </w:pPr>
                  <w:sdt>
                    <w:sdtPr>
                      <w:alias w:val="Numeris"/>
                      <w:tag w:val="nr_96cb423a2c4348bf84f971932620d1e9"/>
                      <w:lock w:val="sdtLocked"/>
                      <w:richText/>
                    </w:sdtPr>
                    <w:sdtContent>
                      <w:r>
                        <w:rPr>
                          <w:b/>
                          <w:bCs/>
                          <w:sz w:val="22"/>
                          <w:szCs w:val="22"/>
                        </w:rPr>
                        <w:t>100</w:t>
                      </w:r>
                    </w:sdtContent>
                  </w:sdt>
                  <w:r>
                    <w:rPr>
                      <w:b/>
                      <w:bCs/>
                      <w:sz w:val="22"/>
                      <w:szCs w:val="22"/>
                    </w:rPr>
                    <w:t xml:space="preserve"> straipsnis. </w:t>
                  </w:r>
                  <w:sdt>
                    <w:sdtPr>
                      <w:alias w:val="Pavadinimas"/>
                      <w:tag w:val="title_96cb423a2c4348bf84f971932620d1e9"/>
                      <w:lock w:val="sdtLocked"/>
                      <w:richText/>
                    </w:sdtPr>
                    <w:sdtContent>
                      <w:r>
                        <w:rPr>
                          <w:b/>
                          <w:bCs/>
                          <w:sz w:val="22"/>
                          <w:szCs w:val="22"/>
                        </w:rPr>
                        <w:t>Leidimo gyventi šalyje kortelės išdavimas ir keitimas</w:t>
                      </w:r>
                    </w:sdtContent>
                  </w:sdt>
                </w:p>
                <w:sdt>
                  <w:sdtPr>
                    <w:alias w:val="100 str. 1 d."/>
                    <w:tag w:val="part_4003e6f1312f4a1dbfd67d6d2dacf617"/>
                    <w:lock w:val="sdtLocked"/>
                    <w:richText/>
                  </w:sdtPr>
                  <w:sdtContent>
                    <w:p>
                      <w:pPr>
                        <w:ind w:firstLine="720"/>
                        <w:jc w:val="both"/>
                        <w:rPr>
                          <w:b/>
                          <w:sz w:val="22"/>
                        </w:rPr>
                      </w:pPr>
                      <w:r>
                        <w:rPr>
                          <w:sz w:val="22"/>
                          <w:szCs w:val="22"/>
                        </w:rPr>
                        <w:t>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19c69fc9a7ab49bea56c3251752bacf4"/>
                    <w:lock w:val="sdtLocked"/>
                    <w:richText/>
                  </w:sdtPr>
                  <w:sdtContent>
                    <w:p>
                      <w:pPr>
                        <w:ind w:firstLine="720"/>
                        <w:jc w:val="both"/>
                        <w:rPr>
                          <w:sz w:val="22"/>
                        </w:rPr>
                      </w:pPr>
                      <w:sdt>
                        <w:sdtPr>
                          <w:alias w:val="Numeris"/>
                          <w:tag w:val="nr_19c69fc9a7ab49bea56c3251752bacf4"/>
                          <w:lock w:val="sdtLocked"/>
                          <w:richText/>
                        </w:sdtPr>
                        <w:sdtContent>
                          <w:r>
                            <w:rPr>
                              <w:color w:val="000000"/>
                              <w:sz w:val="22"/>
                              <w:szCs w:val="22"/>
                            </w:rPr>
                            <w:t>2</w:t>
                          </w:r>
                        </w:sdtContent>
                      </w:sdt>
                      <w:r>
                        <w:rPr>
                          <w:color w:val="000000"/>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prie Socialinės apsaugos ir darbo ministerijos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6"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4"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8"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cff6b86399cd49099a534f73f2c13dd7"/>
                <w:lock w:val="sdtLocked"/>
                <w:richText/>
              </w:sdtPr>
              <w:sdtContent>
                <w:p>
                  <w:pPr>
                    <w:ind w:firstLine="720"/>
                    <w:jc w:val="both"/>
                    <w:rPr>
                      <w:sz w:val="22"/>
                      <w:szCs w:val="22"/>
                    </w:rPr>
                  </w:pPr>
                  <w:sdt>
                    <w:sdtPr>
                      <w:alias w:val="Numeris"/>
                      <w:tag w:val="nr_cff6b86399cd49099a534f73f2c13dd7"/>
                      <w:lock w:val="sdtLocked"/>
                      <w:richText/>
                    </w:sdtPr>
                    <w:sdtContent>
                      <w:r>
                        <w:rPr>
                          <w:b/>
                          <w:bCs/>
                          <w:sz w:val="22"/>
                          <w:szCs w:val="22"/>
                        </w:rPr>
                        <w:t>105</w:t>
                      </w:r>
                      <w:r>
                        <w:rPr>
                          <w:b/>
                          <w:bCs/>
                          <w:sz w:val="22"/>
                          <w:szCs w:val="22"/>
                          <w:vertAlign w:val="superscript"/>
                        </w:rPr>
                        <w:t>2</w:t>
                      </w:r>
                    </w:sdtContent>
                  </w:sdt>
                  <w:r>
                    <w:rPr>
                      <w:b/>
                      <w:bCs/>
                      <w:sz w:val="22"/>
                      <w:szCs w:val="22"/>
                    </w:rPr>
                    <w:t xml:space="preserve"> straipsnis. </w:t>
                  </w:r>
                  <w:sdt>
                    <w:sdtPr>
                      <w:alias w:val="Pavadinimas"/>
                      <w:tag w:val="title_cff6b86399cd49099a534f73f2c13dd7"/>
                      <w:lock w:val="sdtLocked"/>
                      <w:richText/>
                    </w:sdtPr>
                    <w:sdtContent>
                      <w:r>
                        <w:rPr>
                          <w:b/>
                          <w:bCs/>
                          <w:sz w:val="22"/>
                          <w:szCs w:val="22"/>
                        </w:rPr>
                        <w:t>Leidimo nuolat gyventi šalyje kortelės išdavimas ir keitimas</w:t>
                      </w:r>
                    </w:sdtContent>
                  </w:sdt>
                </w:p>
                <w:sdt>
                  <w:sdtPr>
                    <w:alias w:val="105-2 str. 1 d."/>
                    <w:tag w:val="part_a6fdba867bb54b9e92569fa2a724d5e3"/>
                    <w:lock w:val="sdtLocked"/>
                    <w:richText/>
                  </w:sdtPr>
                  <w:sdtContent>
                    <w:p>
                      <w:pPr>
                        <w:ind w:firstLine="720"/>
                        <w:jc w:val="both"/>
                        <w:rPr>
                          <w:b/>
                          <w:sz w:val="22"/>
                          <w:szCs w:val="22"/>
                        </w:rPr>
                      </w:pPr>
                      <w:r>
                        <w:rPr>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2"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3"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4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2"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4"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0"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6"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7"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8"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52"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53"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90"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55"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1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5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0e1ebcb174e4df680f4c068bccc14aa"/>
                    <w:lock w:val="sdtLocked"/>
                    <w:richText/>
                  </w:sdtPr>
                  <w:sdtContent>
                    <w:p>
                      <w:pPr>
                        <w:ind w:firstLine="720"/>
                        <w:jc w:val="both"/>
                        <w:rPr>
                          <w:sz w:val="22"/>
                          <w:szCs w:val="22"/>
                        </w:rPr>
                      </w:pPr>
                      <w:sdt>
                        <w:sdtPr>
                          <w:alias w:val="Numeris"/>
                          <w:tag w:val="nr_70e1ebcb174e4df680f4c068bccc14aa"/>
                          <w:lock w:val="sdtLocked"/>
                          <w:richText/>
                        </w:sdtPr>
                        <w:sdtContent>
                          <w:r>
                            <w:rPr>
                              <w:sz w:val="22"/>
                              <w:szCs w:val="22"/>
                            </w:rPr>
                            <w:t>1</w:t>
                          </w:r>
                        </w:sdtContent>
                      </w:sdt>
                      <w:r>
                        <w:rPr>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pirmosios instancijos administraciniam teismui per 14 kalendorinių dienų nuo sprendimo įteikimo dienos. </w:t>
                      </w:r>
                    </w:p>
                  </w:sdtContent>
                </w:sdt>
                <w:sdt>
                  <w:sdtPr>
                    <w:alias w:val="140-1 str. 2 d."/>
                    <w:tag w:val="part_f841cdc793c843d3ac02a0385bac05b2"/>
                    <w:lock w:val="sdtLocked"/>
                    <w:richText/>
                  </w:sdtPr>
                  <w:sdtContent>
                    <w:p>
                      <w:pPr>
                        <w:ind w:firstLine="720"/>
                        <w:jc w:val="both"/>
                        <w:rPr>
                          <w:sz w:val="22"/>
                          <w:szCs w:val="22"/>
                        </w:rPr>
                      </w:pPr>
                      <w:sdt>
                        <w:sdtPr>
                          <w:alias w:val="Numeris"/>
                          <w:tag w:val="nr_f841cdc793c843d3ac02a0385bac05b2"/>
                          <w:lock w:val="sdtLocked"/>
                          <w:richText/>
                        </w:sdtPr>
                        <w:sdtContent>
                          <w:r>
                            <w:rPr>
                              <w:sz w:val="22"/>
                              <w:szCs w:val="22"/>
                            </w:rPr>
                            <w:t>2</w:t>
                          </w:r>
                        </w:sdtContent>
                      </w:sdt>
                      <w:r>
                        <w:rPr>
                          <w:sz w:val="22"/>
                          <w:szCs w:val="22"/>
                        </w:rPr>
                        <w:t>. Bylos dėl leidimo gyventi ar teisės gyventi Lietuvos Respublikoje, pabėgėlio statuso, papildomos arba laikinosios apsaugos panaikinimo nagrinėjimas pirmosios instancijos administraciniame teisme turi būti užbaigtas ir sprendimas turi būti priimtas ne vėliau kaip per 2 mėnesius nuo skundo priėmimo dienos.</w:t>
                      </w:r>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5e953eba25f45b0bf9004bc0c86bcb1"/>
                        <w:lock w:val="sdtLocked"/>
                        <w:richText/>
                      </w:sdtPr>
                      <w:sdtContent>
                        <w:p>
                          <w:pPr>
                            <w:ind w:firstLine="720"/>
                            <w:jc w:val="both"/>
                            <w:rPr>
                              <w:rFonts w:eastAsia="Calibri"/>
                              <w:sz w:val="22"/>
                              <w:szCs w:val="22"/>
                            </w:rPr>
                          </w:pPr>
                          <w:sdt>
                            <w:sdtPr>
                              <w:alias w:val="Numeris"/>
                              <w:tag w:val="nr_95e953eba25f45b0bf9004bc0c86bcb1"/>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34ff10d8dff44299afe5be8e8722fa12"/>
                        <w:lock w:val="sdtLocked"/>
                        <w:richText/>
                      </w:sdtPr>
                      <w:sdtContent>
                        <w:p>
                          <w:pPr>
                            <w:ind w:firstLine="720"/>
                            <w:jc w:val="both"/>
                            <w:rPr>
                              <w:rFonts w:eastAsia="Calibri"/>
                              <w:bCs/>
                              <w:sz w:val="22"/>
                              <w:szCs w:val="22"/>
                            </w:rPr>
                          </w:pPr>
                          <w:sdt>
                            <w:sdtPr>
                              <w:alias w:val="Numeris"/>
                              <w:tag w:val="nr_34ff10d8dff44299afe5be8e8722fa12"/>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6 str. 2 d."/>
                        <w:tag w:val="part_94bcc1b1b5d24defb899f99d7ddb050e"/>
                        <w:lock w:val="sdtLocked"/>
                        <w:richText/>
                      </w:sdtPr>
                      <w:sdtContent>
                        <w:p>
                          <w:pPr>
                            <w:ind w:firstLine="720"/>
                            <w:jc w:val="both"/>
                            <w:rPr>
                              <w:rFonts w:eastAsia="Calibri"/>
                              <w:bCs/>
                              <w:sz w:val="22"/>
                              <w:szCs w:val="22"/>
                            </w:rPr>
                          </w:pPr>
                          <w:sdt>
                            <w:sdtPr>
                              <w:alias w:val="Numeris"/>
                              <w:tag w:val="nr_94bcc1b1b5d24defb899f99d7ddb050e"/>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ad275787006143f2a2f2eb3d962d3a2a"/>
                    <w:lock w:val="sdtLocked"/>
                    <w:richText/>
                  </w:sdtPr>
                  <w:sdtContent>
                    <w:p>
                      <w:pPr>
                        <w:ind w:firstLine="720"/>
                        <w:jc w:val="both"/>
                        <w:rPr>
                          <w:rFonts w:eastAsia="Calibri"/>
                          <w:b/>
                          <w:sz w:val="22"/>
                          <w:szCs w:val="22"/>
                        </w:rPr>
                      </w:pPr>
                      <w:sdt>
                        <w:sdtPr>
                          <w:alias w:val="Numeris"/>
                          <w:tag w:val="nr_ad275787006143f2a2f2eb3d962d3a2a"/>
                          <w:lock w:val="sdtLocked"/>
                          <w:richText/>
                        </w:sdtPr>
                        <w:sdtContent>
                          <w:r>
                            <w:rPr>
                              <w:rFonts w:eastAsia="Calibri"/>
                              <w:b/>
                              <w:sz w:val="22"/>
                              <w:szCs w:val="22"/>
                            </w:rPr>
                            <w:t>140</w:t>
                          </w:r>
                          <w:r>
                            <w:rPr>
                              <w:rFonts w:eastAsia="Calibri"/>
                              <w:b/>
                              <w:sz w:val="22"/>
                              <w:szCs w:val="22"/>
                              <w:vertAlign w:val="superscript"/>
                            </w:rPr>
                            <w:t>27</w:t>
                          </w:r>
                        </w:sdtContent>
                      </w:sdt>
                      <w:r>
                        <w:rPr>
                          <w:rFonts w:eastAsia="Calibri"/>
                          <w:b/>
                          <w:sz w:val="22"/>
                          <w:szCs w:val="22"/>
                        </w:rPr>
                        <w:t xml:space="preserve"> straipsnis. </w:t>
                      </w:r>
                      <w:sdt>
                        <w:sdtPr>
                          <w:alias w:val="Pavadinimas"/>
                          <w:tag w:val="title_ad275787006143f2a2f2eb3d962d3a2a"/>
                          <w:lock w:val="sdtLocked"/>
                          <w:richText/>
                        </w:sdtPr>
                        <w:sdtContent>
                          <w:r>
                            <w:rPr>
                              <w:rFonts w:eastAsia="Calibri"/>
                              <w:b/>
                              <w:sz w:val="22"/>
                              <w:szCs w:val="22"/>
                            </w:rPr>
                            <w:t>Skundų nagrinėjimas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9"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60"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64"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65"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66"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7"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8"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9"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70"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71"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72"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73"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74"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75"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76"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7"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4"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80"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82"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83"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84"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86"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76706&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50406&amp;b="/>
  <Relationship Id="rId104" Type="http://schemas.openxmlformats.org/officeDocument/2006/relationships/hyperlink" TargetMode="External" Target="http://www3.lrs.lt/cgi-bin/preps2?a=288727&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14800&amp;b="/>
  <Relationship Id="rId108" Type="http://schemas.openxmlformats.org/officeDocument/2006/relationships/hyperlink" TargetMode="External" Target="http://www3.lrs.lt/cgi-bin/preps2?a=476706&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14120&amp;b="/>
  <Relationship Id="rId111" Type="http://schemas.openxmlformats.org/officeDocument/2006/relationships/hyperlink" TargetMode="External" Target="http://www3.lrs.lt/cgi-bin/preps2?a=288727&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31480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14800&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57912&amp;b="/>
  <Relationship Id="rId125" Type="http://schemas.openxmlformats.org/officeDocument/2006/relationships/hyperlink" TargetMode="External" Target="http://www3.lrs.lt/cgi-bin/preps2?a=476706&amp;b="/>
  <Relationship Id="rId126" Type="http://schemas.openxmlformats.org/officeDocument/2006/relationships/hyperlink" TargetMode="External" Target="http://eur-lex.europa.eu/legal-content/LIT/TXT/?uri=CELEX:32002R1030&amp;locale=lt"/>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288727&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29704&amp;b="/>
  <Relationship Id="rId132" Type="http://schemas.openxmlformats.org/officeDocument/2006/relationships/hyperlink" TargetMode="External" Target="http://www3.lrs.lt/cgi-bin/preps2?a=457912&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350406&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457912&amp;b="/>
  <Relationship Id="rId143" Type="http://schemas.openxmlformats.org/officeDocument/2006/relationships/hyperlink" TargetMode="External" Target="http://www3.lrs.lt/cgi-bin/preps2?a=314800&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76706&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314800&amp;b="/>
  <Relationship Id="rId155" Type="http://schemas.openxmlformats.org/officeDocument/2006/relationships/hyperlink" TargetMode="External" Target="http://www3.lrs.lt/cgi-bin/preps2?a=288727&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429704&amp;b="/>
  <Relationship Id="rId159" Type="http://schemas.openxmlformats.org/officeDocument/2006/relationships/hyperlink" TargetMode="External" Target="http://www3.lrs.lt/cgi-bin/preps2?a=288727&amp;b="/>
  <Relationship Id="rId16" Type="http://schemas.openxmlformats.org/officeDocument/2006/relationships/webSettings" Target="webSettings.xml"/>
  <Relationship Id="rId160" Type="http://schemas.openxmlformats.org/officeDocument/2006/relationships/hyperlink" TargetMode="External" Target="http://www3.lrs.lt/cgi-bin/preps2?a=350406&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29704&amp;b="/>
  <Relationship Id="rId164" Type="http://schemas.openxmlformats.org/officeDocument/2006/relationships/hyperlink" TargetMode="External" Target="http://www3.lrs.lt/cgi-bin/preps2?a=19873&amp;b="/>
  <Relationship Id="rId165" Type="http://schemas.openxmlformats.org/officeDocument/2006/relationships/hyperlink" TargetMode="External" Target="http://www3.lrs.lt/cgi-bin/preps2?a=25838&amp;b="/>
  <Relationship Id="rId166" Type="http://schemas.openxmlformats.org/officeDocument/2006/relationships/hyperlink" TargetMode="External" Target="http://www3.lrs.lt/cgi-bin/preps2?a=46543&amp;b="/>
  <Relationship Id="rId167" Type="http://schemas.openxmlformats.org/officeDocument/2006/relationships/hyperlink" TargetMode="External" Target="http://www3.lrs.lt/cgi-bin/preps2?a=60133&amp;b="/>
  <Relationship Id="rId168" Type="http://schemas.openxmlformats.org/officeDocument/2006/relationships/hyperlink" TargetMode="External" Target="http://www3.lrs.lt/cgi-bin/preps2?a=69958&amp;b="/>
  <Relationship Id="rId169" Type="http://schemas.openxmlformats.org/officeDocument/2006/relationships/hyperlink" TargetMode="External" Target="http://www3.lrs.lt/cgi-bin/preps2?a=88562&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94199&amp;b="/>
  <Relationship Id="rId171" Type="http://schemas.openxmlformats.org/officeDocument/2006/relationships/hyperlink" TargetMode="External" Target="http://www3.lrs.lt/cgi-bin/preps2?a=104679&amp;b="/>
  <Relationship Id="rId172" Type="http://schemas.openxmlformats.org/officeDocument/2006/relationships/hyperlink" TargetMode="External" Target="http://www3.lrs.lt/cgi-bin/preps2?a=111843&amp;b="/>
  <Relationship Id="rId173" Type="http://schemas.openxmlformats.org/officeDocument/2006/relationships/hyperlink" TargetMode="External" Target="http://www3.lrs.lt/cgi-bin/preps2?a=104679&amp;b="/>
  <Relationship Id="rId174" Type="http://schemas.openxmlformats.org/officeDocument/2006/relationships/hyperlink" TargetMode="External" Target="http://www3.lrs.lt/cgi-bin/preps2?a=111837&amp;b="/>
  <Relationship Id="rId175" Type="http://schemas.openxmlformats.org/officeDocument/2006/relationships/hyperlink" TargetMode="External" Target="http://www3.lrs.lt/cgi-bin/preps2?a=139415&amp;b="/>
  <Relationship Id="rId176" Type="http://schemas.openxmlformats.org/officeDocument/2006/relationships/hyperlink" TargetMode="External" Target="http://www3.lrs.lt/cgi-bin/preps2?a=159541&amp;b="/>
  <Relationship Id="rId177" Type="http://schemas.openxmlformats.org/officeDocument/2006/relationships/hyperlink" TargetMode="External" Target="http://www3.lrs.lt/cgi-bin/preps2?a=209640&amp;b="/>
  <Relationship Id="rId178" Type="http://schemas.openxmlformats.org/officeDocument/2006/relationships/hyperlink" TargetMode="External" Target="http://www3.lrs.lt/cgi-bin/preps2?a=288727&amp;b="/>
  <Relationship Id="rId179" Type="http://schemas.openxmlformats.org/officeDocument/2006/relationships/hyperlink" TargetMode="External" Target="http://www3.lrs.lt/cgi-bin/preps2?a=314800&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14120&amp;b="/>
  <Relationship Id="rId182" Type="http://schemas.openxmlformats.org/officeDocument/2006/relationships/hyperlink" TargetMode="External" Target="http://www3.lrs.lt/cgi-bin/preps2?a=429294&amp;b="/>
  <Relationship Id="rId183" Type="http://schemas.openxmlformats.org/officeDocument/2006/relationships/hyperlink" TargetMode="External" Target="http://www3.lrs.lt/cgi-bin/preps2?a=429704&amp;b="/>
  <Relationship Id="rId184" Type="http://schemas.openxmlformats.org/officeDocument/2006/relationships/hyperlink" TargetMode="External" Target="http://www3.lrs.lt/cgi-bin/preps2?a=453097&amp;b="/>
  <Relationship Id="rId185" Type="http://schemas.openxmlformats.org/officeDocument/2006/relationships/hyperlink" TargetMode="External" Target="http://www3.lrs.lt/cgi-bin/preps2?a=457912&amp;b="/>
  <Relationship Id="rId186" Type="http://schemas.openxmlformats.org/officeDocument/2006/relationships/hyperlink" TargetMode="External" Target="http://www3.lrs.lt/cgi-bin/preps2?a=476706&amp;b="/>
  <Relationship Id="rId187" Type="http://schemas.openxmlformats.org/officeDocument/2006/relationships/hyperlink" TargetMode="External" Target="http://www3.lrs.lt/cgi-bin/preps2?a=288727&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31480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14120&amp;b="/>
  <Relationship Id="rId191" Type="http://schemas.openxmlformats.org/officeDocument/2006/relationships/hyperlink" TargetMode="External" Target="http://www3.lrs.lt/cgi-bin/preps2?a=429704&amp;b="/>
  <Relationship Id="rId192" Type="http://schemas.openxmlformats.org/officeDocument/2006/relationships/hyperlink" TargetMode="External" Target="http://www3.lrs.lt/cgi-bin/preps2?a=288727&amp;b="/>
  <Relationship Id="rId193" Type="http://schemas.openxmlformats.org/officeDocument/2006/relationships/hyperlink" TargetMode="External" Target="http://www3.lrs.lt/cgi-bin/preps2?a=314800&amp;b="/>
  <Relationship Id="rId194" Type="http://schemas.openxmlformats.org/officeDocument/2006/relationships/hyperlink" TargetMode="External" Target="http://www3.lrs.lt/cgi-bin/preps2?a=476706&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76706&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76706&amp;b="/>
  <Relationship Id="rId202" Type="http://schemas.openxmlformats.org/officeDocument/2006/relationships/hyperlink" TargetMode="External" Target="http://www3.lrs.lt/cgi-bin/preps2?a=288727&amp;b="/>
  <Relationship Id="rId203" Type="http://schemas.openxmlformats.org/officeDocument/2006/relationships/hyperlink" TargetMode="External" Target="http://www3.lrs.lt/cgi-bin/preps2?a=42970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288727&amp;b="/>
  <Relationship Id="rId207" Type="http://schemas.openxmlformats.org/officeDocument/2006/relationships/hyperlink" TargetMode="External" Target="http://www3.lrs.lt/cgi-bin/preps2?a=31480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476706&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288727&amp;b="/>
  <Relationship Id="rId211" Type="http://schemas.openxmlformats.org/officeDocument/2006/relationships/hyperlink" TargetMode="External" Target="http://eur-lex.europa.eu/legal-content/LIT/TXT/?uri=CELEX:32002R1030&amp;locale=lt"/>
  <Relationship Id="rId212" Type="http://schemas.openxmlformats.org/officeDocument/2006/relationships/hyperlink" TargetMode="External" Target="http://eur-lex.europa.eu/legal-content/LIT/TXT/?uri=CELEX:32002R1030&amp;locale=lt"/>
  <Relationship Id="rId213" Type="http://schemas.openxmlformats.org/officeDocument/2006/relationships/hyperlink" TargetMode="External" Target="http://eur-lex.europa.eu/legal-content/LIT/TXT/?uri=CELEX:32018R1860&amp;locale=lt"/>
  <Relationship Id="rId214" Type="http://schemas.openxmlformats.org/officeDocument/2006/relationships/hyperlink" TargetMode="External" Target="http://eur-lex.europa.eu/legal-content/LIT/TXT/?uri=CELEX:32019R1157&amp;locale=lt"/>
  <Relationship Id="rId215" Type="http://schemas.openxmlformats.org/officeDocument/2006/relationships/customXml" Target="../customXml/item1.xml"/>
  <Relationship Id="rId22" Type="http://schemas.openxmlformats.org/officeDocument/2006/relationships/hyperlink" TargetMode="External" Target="http://www3.lrs.lt/cgi-bin/preps2?a=414120&amp;b="/>
  <Relationship Id="rId23"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3504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288727&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429704&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314800&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288727&amp;b="/>
  <Relationship Id="rId91" Type="http://schemas.openxmlformats.org/officeDocument/2006/relationships/hyperlink" TargetMode="External" Target="http://www3.lrs.lt/cgi-bin/preps2?a=314800&amp;b="/>
  <Relationship Id="rId92" Type="http://schemas.openxmlformats.org/officeDocument/2006/relationships/hyperlink" TargetMode="External" Target="http://www3.lrs.lt/cgi-bin/preps2?a=350406&amp;b="/>
  <Relationship Id="rId93" Type="http://schemas.openxmlformats.org/officeDocument/2006/relationships/hyperlink" TargetMode="External" Target="http://www3.lrs.lt/cgi-bin/preps2?a=429704&amp;b="/>
  <Relationship Id="rId94" Type="http://schemas.openxmlformats.org/officeDocument/2006/relationships/hyperlink" TargetMode="External" Target="http://www3.lrs.lt/cgi-bin/preps2?a=453097&amp;b="/>
  <Relationship Id="rId95" Type="http://schemas.openxmlformats.org/officeDocument/2006/relationships/hyperlink" TargetMode="External" Target="http://www3.lrs.lt/cgi-bin/preps2?a=457912&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a929bb6f61ab4c958855f4d717415245"/>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9ec84340fa7a4abead2e20179ce09e06"/>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8ec6ca0220014ac993c65519569f0356"/>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Type="strDalis" Nr="5" Abbr="33 str. 5 d." DocPartId="78cb0e365de247fcb9c199f7e336ac59" PartId="32897f6b06c5476ea17f8bfa6f8251d5"/>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70a336310e99420b8123660d554df541"/>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82073942aed440f6a2fce20d25772925">
          <Part Type="strDalis" Nr="1" Abbr="44 str. 1 d." DocPartId="7a05f057ee5a4e44954987cbde101ea4" PartId="041334771fe94fd5a88fb9dcc9846e0a">
            <Part Type="strPunktas" Nr="1" Abbr="44 str. 1 d. 1 p." DocPartId="3070cf794ac545f9ac369c4949cf2d0b" PartId="b4624e05fce847c7822944e9f4299736"/>
            <Part Type="strPunktas" Nr="2" Abbr="44 str. 1 d. 2 p." DocPartId="0521bc442c0f421fbca889de5a76eeef" PartId="441ee7cf27ac4238b50d901fefbe7caf">
              <Part Type="strPapunktis" Nr="a" Abbr="44 str. 1 d. 2 p. a pp." DocPartId="d94c6f5923da48c98367964b08dc74fe" PartId="e3b1225dffbe4ba2a16b73f21f6d3aa2"/>
              <Part Type="strPapunktis" Nr="b" Abbr="44 str. 1 d. 2 p. b pp." DocPartId="9716ada8094a45acb2c689492057efad" PartId="fb2b66f6852a4693be4eb1dff211c974"/>
              <Part Type="strPapunktis" Nr="c" Abbr="44 str. 1 d. 2 p. c pp." DocPartId="28f5ecff783d4c5b9b05aefe94673f35" PartId="33e57aa92f074ed0ab0ba9616300234b"/>
            </Part>
          </Part>
          <Part Type="strDalis" Nr="2" Abbr="44 str. 2 d." DocPartId="cca041420872465d8281e628d33bbabd" PartId="0f79cbfec24a4140a7e656d2940a6c01"/>
          <Part Type="strDalis" Nr="3" Abbr="44 str. 3 d." DocPartId="7ac87a6f86d842c0b767a46a02c542c6" PartId="722d9e73469a404a8fac145db56df9af"/>
          <Part Type="strDalis" Nr="4" Abbr="44 str. 4 d." DocPartId="cae14343bcfa4aea95a12a41523c9ae1" PartId="a8e2a5e6452f458482f37b656a42cec2"/>
          <Part Type="strDalis" Nr="5" Abbr="44 str. 5 d." DocPartId="f53257b7c51c4858af84b69666e051b6" PartId="45863aad6dfc48ec8d7e87497724dde6"/>
          <Part Type="strDalis" Nr="6" Abbr="44 str. 6 d." DocPartId="9c846220b4d2441ea6aad1e5e50e2dd1" PartId="756c4b5b4677435d98b5c5b908a60599"/>
          <Part Type="strDalis" Nr="7" Abbr="44 str. 7 d." DocPartId="ccdd4fc5182349f689fa9e547a80fe3c" PartId="3e3d1aa37c8d4260b6e8d21c4afc562c"/>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2b30f0f12f6240db8dae9e4c08ecdb79"/>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2bb2b9380dc54573a037b122991cebc5"/>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8cf278a7fb2c45518ea64a32e9c9505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f5f7ee132a3d42969998450c649ac0eb">
            <Part Type="strPunktas" Nr="1" Abbr="57 str. 1 d. 1 p." DocPartId="e64278d0bf9b403bb0f1145135886e06" PartId="b991190a10dd4c14ab6c3a6e21f3705d"/>
            <Part Type="strPunktas" Nr="2" Abbr="57 str. 1 d. 2 p." DocPartId="706e81ca10d442e4b5f38d31524915a3" PartId="d5c8160a41744d5c8855352423e6370f"/>
            <Part Type="strPunktas" Nr="3" Abbr="57 str. 1 d. 3 p." DocPartId="48d90fa29f134be4a6784daa1ab69336" PartId="89a427d2091a4ece9f99caa97b26ee15"/>
            <Part Type="strPunktas" Nr="4" Abbr="57 str. 1 d. 4 p." DocPartId="823781380f82410689b210de098cdf51" PartId="462765a2e12f44debf4b5797dc72c3e8"/>
          </Part>
          <Part Type="strDalis" Nr="2" Abbr="57 str. 2 d." DocPartId="63c315b857634b9abd24ec0cc83f42d8" PartId="7fee618a8498476cb6faead686c206a5">
            <Part Type="strPunktas" Nr="1" Abbr="57 str. 2 d. 1 p." DocPartId="d40b226140984ca2a0bb3c6a1b0df29d" PartId="7df7437e4a244c6985928342d144b6e7"/>
            <Part Type="strPunktas" Nr="2" Abbr="57 str. 2 d. 2 p." DocPartId="a0c433c62427400eabe6ca82aeecb59d" PartId="828c53ea1aea49ee862496a68300d990"/>
            <Part Type="strPunktas" Nr="3" Abbr="57 str. 2 d. 3 p." DocPartId="6a412addc36b4f3e80f68f4056af78cf" PartId="5f2b14ed2c0c44dd8b3fed5ec6f0a5f2"/>
          </Part>
          <Part Type="strDalis" Nr="3" Abbr="57 str. 3 d." DocPartId="35bc94071dd24e929161a48de98ca7f9" PartId="d95d8983f32748fd9af1fc82f4c354e0"/>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1b07d68573c04df595ab4ae9ce8694cd"/>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86bc85cd671f4a328c4c5a86acc6b7ab"/>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1c8e8246347f43a398104689d31a2b5f"/>
          <Part Type="strDalis" Nr="3" Abbr="62 str. 3 d." DocPartId="c06105b522524b61a41a05be7c687f56" PartId="bd6faeea12b74259859aed3df7ed8bfd"/>
          <Part Type="strDalis" Nr="4" Abbr="62 str. 4 d." DocPartId="27b50ec0ab9f47cd9b7a7c586579e7a0" PartId="eedefe3bef2f41eda5efe0b174b1d577"/>
          <Part Type="strDalis" Nr="5" Abbr="62 str. 5 d." DocPartId="f5205ff5455e43868febfe8000c1f92d" PartId="cf232dd4f4dc40a98425ee0a05b080a0"/>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e6f040c8012948939f498592d50acc9a">
            <Part Type="strPunktas" Nr="1" Abbr="63 str. 1 d. 1 p." DocPartId="530ebfbf75404348acd5b9ef75d23378" PartId="af18d024c28a43d38e16b0f8f08fca68"/>
            <Part Type="strPunktas" Nr="2" Abbr="63 str. 1 d. 2 p." DocPartId="6b32fe03e0204d2b82e9b5576de64ad4" PartId="3d13e82469654bf48bc64c44df6e7e03"/>
            <Part Type="strPunktas" Nr="3" Abbr="63 str. 1 d. 3 p." DocPartId="8541183bb560409d999981745f4954c8" PartId="d673d698bbab4c6db4b8aafd52a22ccf"/>
            <Part Type="strPunktas" Nr="4" Abbr="63 str. 1 d. 4 p." DocPartId="3e9c087b75b04bf0bf56a3dc17341996" PartId="023d23a78fd64524a39628530277647d"/>
            <Part Type="strPunktas" Nr="5" Abbr="63 str. 1 d. 5 p." DocPartId="a1d5c37be1b34ad3ab948fb58b679206" PartId="abb117d90e9a4392aca09be942e96ea0"/>
            <Part Type="strPunktas" Nr="6" Abbr="63 str. 1 d. 6 p." DocPartId="f09bd9b6e12841f695d652ce23552208" PartId="55d164f8ca504d57998c0aa07ab88ccb"/>
            <Part Type="strPunktas" Nr="7" Abbr="63 str. 1 d. 7 p." DocPartId="7d0eba45e80e4b46a7efcd573351e4ed" PartId="5999734fe85f418d8f8dda2c69ea9bd6"/>
            <Part Type="strPunktas" Nr="8" Abbr="63 str. 1 d. 8 p." DocPartId="11070abf776741dcbc3b601507795d5b" PartId="f73d35882b3f4e74a237c63594aa933e"/>
            <Part Type="strPunktas" Nr="9" Abbr="63 str. 1 d. 9 p." DocPartId="9219b236c3b34a3bb70ee8694a53dfb7" PartId="8a3d1d35e74e438c8b3621b11c952b94"/>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9603493032074d16a7d754994a6eb0b5"/>
            <Part Type="strPunktas" Nr="7" Abbr="63 str. 2 d. 7 p." DocPartId="e52cce6fcf3d4593900f3a9b9d3c9682" PartId="c376c51447ad406786a0aca64479e79b"/>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61d77d6a84ce4ecc9e9f93ed9e3e72fa"/>
          </Part>
          <Part Type="strDalis" Nr="3" Abbr="63 str. 3 d." DocPartId="80bf7e6f116f4135a4cc467fe40a2ff9" PartId="88683bc39a1240d1828c4060942c0576"/>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ed104151c56a435ca9b30c6b98108b28"/>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b024ef11f6e347e6b1e82f6b0a9d0712"/>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3ce5dbd1f49e45adad9ab143f1e401c1"/>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f85d162a91a74f6dbb7d7910657d3f0e"/>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9f6ea63525f4435ba95d0a27801aac0c"/>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96cb423a2c4348bf84f971932620d1e9">
        <Part Type="strDalis" Nr="1" Abbr="100 str. 1 d." DocPartId="f5d62d483d5345b69e641408ba46b881" PartId="4003e6f1312f4a1dbfd67d6d2dacf617"/>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19c69fc9a7ab49bea56c3251752bacf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cff6b86399cd49099a534f73f2c13dd7">
        <Part Type="strDalis" Nr="1" Abbr="105-2 str. 1 d." DocPartId="447fd0d2959248dea455d102d25e8900" PartId="a6fdba867bb54b9e92569fa2a724d5e3"/>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70e1ebcb174e4df680f4c068bccc14aa"/>
        <Part Type="strDalis" Nr="2" Abbr="140-1 str. 2 d." DocPartId="6258de8e513e4d90b951eebafa13a61e" PartId="f841cdc793c843d3ac02a0385bac05b2"/>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5e953eba25f45b0bf9004bc0c86bcb1"/>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34ff10d8dff44299afe5be8e8722fa12"/>
          <Part Type="strDalis" Nr="2" Abbr="140-26 str. 2 d." DocPartId="3e93e31dba834ba2980f8acc4c5f7633" PartId="94bcc1b1b5d24defb899f99d7ddb050e"/>
        </Part>
        <Part Type="straipsnis" Nr="140-27" Abbr="140-27 str." Title="Skundų nagrinėjimas" DocPartId="1ba0a3d59a6f4e3183f9120f5e46784d" PartId="ad275787006143f2a2f2eb3d962d3a2a">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96DB711-437F-4732-A55F-DD3063037FA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