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2021-08-12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f41f6738f3394ffcb67a26882659a9d1"/>
                    <w:lock w:val="sdtLocked"/>
                    <w:richText/>
                  </w:sdtPr>
                  <w:sdtContent>
                    <w:p>
                      <w:pPr>
                        <w:pBdr>
                          <w:top w:val="nil"/>
                          <w:left w:val="nil"/>
                          <w:bottom w:val="nil"/>
                          <w:right w:val="nil"/>
                          <w:between w:val="nil"/>
                          <w:bar w:val="nil"/>
                        </w:pBdr>
                        <w:ind w:firstLine="720"/>
                        <w:jc w:val="both"/>
                        <w:rPr>
                          <w:sz w:val="22"/>
                        </w:rPr>
                      </w:pPr>
                      <w:sdt>
                        <w:sdtPr>
                          <w:alias w:val="Numeris"/>
                          <w:tag w:val="nr_f41f6738f3394ffcb67a26882659a9d1"/>
                          <w:lock w:val="sdtLocked"/>
                          <w:richText/>
                        </w:sdtPr>
                        <w:sdtContent>
                          <w:r>
                            <w:rPr>
                              <w:rFonts w:eastAsia="Arial Unicode MS"/>
                              <w:sz w:val="22"/>
                              <w:szCs w:val="22"/>
                              <w:bdr w:val="nil"/>
                            </w:rPr>
                            <w:t>17</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sz w:val="22"/>
                          <w:szCs w:val="22"/>
                          <w:bdr w:val="nil"/>
                        </w:rPr>
                        <w:t>Pabėgėlių priėmimo centras</w:t>
                      </w:r>
                      <w:r>
                        <w:rPr>
                          <w:rFonts w:eastAsia="Arial Unicode MS"/>
                          <w:sz w:val="22"/>
                          <w:szCs w:val="22"/>
                          <w:bdr w:val="nil"/>
                        </w:rPr>
                        <w:t xml:space="preserve"> –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užsieniečiams, perkeltiems į Lietuvos Respublikos teritoriją</w:t>
                      </w:r>
                      <w:r>
                        <w:rPr>
                          <w:rFonts w:eastAsia="Arial Unicode MS"/>
                          <w:bCs/>
                          <w:sz w:val="22"/>
                          <w:szCs w:val="22"/>
                          <w:bdr w:val="nil"/>
                        </w:rPr>
                        <w:t xml:space="preserve"> Lietuvos Respublikos Vyriausybės sprendimu</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609fdc238a6944eaa217d1bdbcd14c57"/>
                    <w:lock w:val="sdtLocked"/>
                    <w:richText/>
                  </w:sdtPr>
                  <w:sdtContent>
                    <w:p>
                      <w:pPr>
                        <w:pBdr>
                          <w:top w:val="nil"/>
                          <w:left w:val="nil"/>
                          <w:bottom w:val="nil"/>
                          <w:right w:val="nil"/>
                          <w:between w:val="nil"/>
                          <w:bar w:val="nil"/>
                        </w:pBdr>
                        <w:ind w:firstLine="720"/>
                        <w:jc w:val="both"/>
                        <w:rPr>
                          <w:bCs/>
                          <w:sz w:val="22"/>
                        </w:rPr>
                      </w:pPr>
                      <w:sdt>
                        <w:sdtPr>
                          <w:alias w:val="Numeris"/>
                          <w:tag w:val="nr_609fdc238a6944eaa217d1bdbcd14c57"/>
                          <w:lock w:val="sdtLocked"/>
                          <w:richText/>
                        </w:sdtPr>
                        <w:sdtContent>
                          <w:r>
                            <w:rPr>
                              <w:rFonts w:eastAsia="Arial Unicode MS"/>
                              <w:sz w:val="22"/>
                              <w:szCs w:val="22"/>
                              <w:bdr w:val="nil"/>
                            </w:rPr>
                            <w:t>34</w:t>
                          </w:r>
                        </w:sdtContent>
                      </w:sdt>
                      <w:r>
                        <w:rPr>
                          <w:rFonts w:eastAsia="Arial Unicode MS"/>
                          <w:sz w:val="22"/>
                          <w:szCs w:val="22"/>
                          <w:bdr w:val="nil"/>
                        </w:rPr>
                        <w:t xml:space="preserve">. Kitos šiame Įstatyme vartojamos sąvokos suprantamos taip, kaip jos apibrėžtos </w:t>
                      </w:r>
                      <w:r>
                        <w:rPr>
                          <w:sz w:val="22"/>
                          <w:szCs w:val="22"/>
                          <w:bdr w:val="nil"/>
                          <w:lang w:eastAsia="lt-LT"/>
                        </w:rPr>
                        <w:t xml:space="preserve">Vizų kodekse ir </w:t>
                      </w:r>
                      <w:r>
                        <w:rPr>
                          <w:rFonts w:eastAsia="Arial Unicode MS"/>
                          <w:sz w:val="22"/>
                          <w:szCs w:val="22"/>
                          <w:bdr w:val="nil"/>
                        </w:rPr>
                        <w:t>2014 m. liepos 23 d. Europos Parlamento ir Tarybos reglamente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4" w:history="1">
                        <w:r>
                          <w:rPr>
                            <w:rStyle w:val="Hipersaitas"/>
                            <w:i/>
                            <w:sz w:val="20"/>
                          </w:rPr>
                          <w:t>XI-392</w:t>
                        </w:r>
                      </w:hyperlink>
                      <w:r>
                        <w:rPr>
                          <w:i/>
                          <w:sz w:val="20"/>
                        </w:rPr>
                        <w:t>, 2009-07-22, Žin., 2009, Nr. 93-3984 (2009-08-04)</w:t>
                      </w:r>
                    </w:p>
                    <w:p>
                      <w:pPr>
                        <w:jc w:val="both"/>
                      </w:pPr>
                      <w:r>
                        <w:rPr>
                          <w:i/>
                          <w:sz w:val="20"/>
                        </w:rPr>
                        <w:t xml:space="preserve">Nr. </w:t>
                      </w:r>
                      <w:hyperlink r:id="rId225"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e49393dff0324d119b17f97df901cd3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e49393dff0324d119b17f97df901cd33"/>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Užsieniečių buvimas Lietuvos Respublikos tarptautinių oro uostų tranzito zonose (toliau – tranzito zonos) nelaikomas atvykimu į Lietuvos Respublikos teritoriją. Užsieniečių, pateikusių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lang w:eastAsia="lt-LT"/>
                        </w:rPr>
                        <w:t xml:space="preserve"> buvimas </w:t>
                      </w:r>
                      <w:r>
                        <w:rPr>
                          <w:sz w:val="22"/>
                          <w:szCs w:val="22"/>
                          <w:lang w:eastAsia="en-GB"/>
                        </w:rPr>
                        <w:t xml:space="preserve">šio straipsnio 6 dalyje nurodytose laikino apgyvendinimo vietose </w:t>
                      </w:r>
                      <w:r>
                        <w:rPr>
                          <w:rFonts w:eastAsia="Arial Unicode MS"/>
                          <w:sz w:val="22"/>
                          <w:szCs w:val="22"/>
                          <w:bdr w:val="nil"/>
                        </w:rPr>
                        <w:t xml:space="preserve">nelaikomas </w:t>
                      </w:r>
                      <w:r>
                        <w:rPr>
                          <w:sz w:val="22"/>
                          <w:szCs w:val="22"/>
                          <w:lang w:eastAsia="en-GB"/>
                        </w:rPr>
                        <w:t>a</w:t>
                      </w:r>
                      <w:r>
                        <w:rPr>
                          <w:rFonts w:eastAsia="Arial Unicode MS"/>
                          <w:sz w:val="22"/>
                          <w:szCs w:val="22"/>
                          <w:bdr w:val="nil"/>
                        </w:rPr>
                        <w:t xml:space="preserve">tvykimu į Lietuvos Respublikos teritoriją, iki nepriimamas sprendimas įleisti prieglobsčio prašytoją į Lietuvos Respubliką. </w:t>
                      </w:r>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8d63d2c1126747629a496aa46a5e89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63d2c1126747629a496aa46a5e897e"/>
                          <w:lock w:val="sdtLocked"/>
                          <w:richText/>
                        </w:sdtPr>
                        <w:sdtContent>
                          <w:r>
                            <w:rPr>
                              <w:rFonts w:eastAsia="Arial Unicode MS"/>
                              <w:sz w:val="22"/>
                              <w:szCs w:val="22"/>
                              <w:bdr w:val="nil"/>
                            </w:rPr>
                            <w:t>6</w:t>
                          </w:r>
                        </w:sdtContent>
                      </w:sdt>
                      <w:r>
                        <w:rPr>
                          <w:rFonts w:eastAsia="Arial Unicode MS"/>
                          <w:sz w:val="22"/>
                          <w:szCs w:val="22"/>
                          <w:bdr w:val="nil"/>
                        </w:rPr>
                        <w:t xml:space="preserve">. Prieglobsčio prašytojai, pateikę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 xml:space="preserve">nepriimtas sprendimas įleisti juos į Lietuvos Respubliką, laikinai apgyvendinami pasienio kontrolės punktuose, tranzito zonose, Valstybės sienos apsaugos tarnyboje. Esant </w:t>
                      </w:r>
                      <w:r>
                        <w:rPr>
                          <w:rFonts w:eastAsia="Calibri"/>
                          <w:bCs/>
                          <w:sz w:val="22"/>
                          <w:szCs w:val="22"/>
                          <w:bdr w:val="none" w:sz="0" w:space="0" w:color="auto" w:frame="1"/>
                        </w:rPr>
                        <w:t>karo padėčiai, nepaprastajai padėčiai, dėl masinio užsieniečių antplūdžio paskelbtai ekstremaliajai situacijai ar ekstremaliajam įvykiui</w:t>
                      </w:r>
                      <w:r>
                        <w:rPr>
                          <w:rFonts w:eastAsia="Arial Unicode MS"/>
                          <w:sz w:val="22"/>
                          <w:szCs w:val="22"/>
                          <w:bdr w:val="nil"/>
                        </w:rPr>
                        <w:t xml:space="preserve">, prieglobsčio prašytojai, pateikę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 xml:space="preserve">nepriimtas sprendimas įleisti juos į Lietuvos Respubliką, laikinai apgyvendinami pasienio kontrolės punktuose, tranzito zonose, Valstybės sienos apsaugos tarnyboje ar kitose tam pritaikytose vietose, </w:t>
                      </w:r>
                      <w:r>
                        <w:rPr>
                          <w:rFonts w:eastAsia="Arial Unicode MS"/>
                          <w:bCs/>
                          <w:sz w:val="22"/>
                          <w:szCs w:val="22"/>
                          <w:bdr w:val="nil"/>
                        </w:rPr>
                        <w:t>nesuteikiant jiems teisės laisvai judėti Lietuvos Respublikos teritorijoje</w:t>
                      </w:r>
                      <w:r>
                        <w:rPr>
                          <w:rFonts w:eastAsia="Arial Unicode MS"/>
                          <w:sz w:val="22"/>
                          <w:szCs w:val="22"/>
                          <w:bdr w:val="nil"/>
                        </w:rPr>
                        <w:t xml:space="preserve">. </w:t>
                      </w:r>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c6f1ba11ce8f4d6faaca5e200c34eb8a"/>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c6f1ba11ce8f4d6faaca5e200c34eb8a"/>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xml:space="preserve">, prašymo suteikti prieglobstį pateikimo dienos nebuvo priimtas galutinis sprendimas, Migracijos departamentas priima sprendimą įleisti tokį prieglobsčio prašytoją į Lietuvos Respubliką. </w:t>
                      </w:r>
                      <w:r>
                        <w:rPr>
                          <w:rFonts w:eastAsia="Calibri"/>
                          <w:bCs/>
                          <w:sz w:val="22"/>
                          <w:szCs w:val="22"/>
                          <w:bdr w:val="none" w:sz="0" w:space="0" w:color="auto" w:frame="1"/>
                        </w:rPr>
                        <w:t xml:space="preserve">Paskelbus karo padėtį, nepaprastąją padėtį, taip pat ekstremaliąją situaciją ar ekstremalųjį įvykį dėl masinio užsieniečių antplūdžio, šioje dalyje nurodytas 28 dienų terminas pratęsiamas karo padėties, nepaprastosios padėties, dėl masinio užsieniečių antplūdžio paskelbtos ekstremaliosios situacijos ar ekstremaliojo įvykio laikotarpiui ir 28 dienoms po jų pabaigos, </w:t>
                      </w:r>
                      <w:r>
                        <w:rPr>
                          <w:rFonts w:eastAsia="Calibri"/>
                          <w:sz w:val="22"/>
                          <w:szCs w:val="22"/>
                        </w:rPr>
                        <w:t>tačiau ne ilgiau kaip 6 mėnesiams.</w:t>
                      </w:r>
                    </w:p>
                  </w:sdtContent>
                </w:sdt>
                <w:sdt>
                  <w:sdtPr>
                    <w:alias w:val="5 str. 9 d."/>
                    <w:tag w:val="part_fdc36049b1fc4a42bdbf2172aa0a4485"/>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fdc36049b1fc4a42bdbf2172aa0a4485"/>
                          <w:lock w:val="sdtLocked"/>
                          <w:richText/>
                        </w:sdtPr>
                        <w:sdtContent>
                          <w:r>
                            <w:rPr>
                              <w:rFonts w:eastAsia="Arial Unicode MS"/>
                              <w:sz w:val="22"/>
                              <w:szCs w:val="22"/>
                              <w:bdr w:val="nil"/>
                            </w:rPr>
                            <w:t>9</w:t>
                          </w:r>
                        </w:sdtContent>
                      </w:sdt>
                      <w:r>
                        <w:rPr>
                          <w:rFonts w:eastAsia="Arial Unicode MS"/>
                          <w:sz w:val="22"/>
                          <w:szCs w:val="22"/>
                          <w:bdr w:val="nil"/>
                        </w:rPr>
                        <w:t>. Kai pagal šio straipsnio 4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taikymo. Jeigu pagal šio straipsnio 4 ar 8 dalį priimamas sprendimas įleisti prieglobsčio prašytoją į Lietuvos Respubliką ir jo</w:t>
                      </w:r>
                      <w:r>
                        <w:rPr>
                          <w:rFonts w:eastAsia="MS Mincho"/>
                          <w:sz w:val="22"/>
                          <w:szCs w:val="22"/>
                        </w:rPr>
                        <w:t xml:space="preserve"> prašymas suteikti prieglobstį nagrinėjamas iš esmės skubos tvarka, toks </w:t>
                      </w:r>
                      <w:r>
                        <w:rPr>
                          <w:rFonts w:eastAsia="MS Mincho"/>
                          <w:bCs/>
                          <w:color w:val="000000"/>
                          <w:sz w:val="22"/>
                          <w:szCs w:val="22"/>
                        </w:rPr>
                        <w:t xml:space="preserve">prieglobsčio prašytojas Valstybės sienos apsaugos tarnybos sprendimu apgyvendinamas šio straipsnio 6 dalyje nurodytose laikino apgyvendinimo vietose, nesuteikiant jam </w:t>
                      </w:r>
                      <w:r>
                        <w:rPr>
                          <w:rFonts w:eastAsia="Arial Unicode MS"/>
                          <w:bCs/>
                          <w:sz w:val="22"/>
                          <w:szCs w:val="22"/>
                          <w:bdr w:val="nil"/>
                        </w:rPr>
                        <w:t>teisės laisvai judėti Lietuvos Respublikos teritorijoje</w:t>
                      </w:r>
                      <w:r>
                        <w:rPr>
                          <w:rFonts w:eastAsia="MS Mincho"/>
                          <w:bCs/>
                          <w:color w:val="000000"/>
                          <w:sz w:val="22"/>
                          <w:szCs w:val="22"/>
                        </w:rPr>
                        <w:t xml:space="preserve"> tol, kol įsigalios Migracijos departamento </w:t>
                      </w:r>
                      <w:r>
                        <w:rPr>
                          <w:rFonts w:eastAsia="Calibri"/>
                          <w:sz w:val="22"/>
                          <w:szCs w:val="22"/>
                        </w:rPr>
                        <w:t>sprendimas, priimtas išnagrinėjus prašymą suteikti prieglobstį iš esmės skubos tvarka.</w:t>
                      </w:r>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2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c71fbee3c5504f289dcc088353e01a9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c71fbee3c5504f289dcc088353e01a9f"/>
                              <w:lock w:val="sdtLocked"/>
                              <w:richText/>
                            </w:sdtPr>
                            <w:sdtContent>
                              <w:r>
                                <w:rPr>
                                  <w:sz w:val="22"/>
                                  <w:szCs w:val="22"/>
                                  <w:bdr w:val="nil"/>
                                </w:rPr>
                                <w:t>2</w:t>
                              </w:r>
                            </w:sdtContent>
                          </w:sdt>
                          <w:r>
                            <w:rPr>
                              <w:sz w:val="22"/>
                              <w:szCs w:val="22"/>
                              <w:bdr w:val="nil"/>
                            </w:rPr>
                            <w:t xml:space="preserve">. Užsienietis, kuriam taikomas bevizis režimas,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62b504df4d1e4f8aa58aacae86bea7f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62b504df4d1e4f8aa58aacae86bea7f4"/>
                              <w:lock w:val="sdtLocked"/>
                              <w:richText/>
                            </w:sdtPr>
                            <w:sdtContent>
                              <w:r>
                                <w:rPr>
                                  <w:sz w:val="22"/>
                                  <w:szCs w:val="22"/>
                                  <w:bdr w:val="nil"/>
                                </w:rPr>
                                <w:t>7</w:t>
                              </w:r>
                            </w:sdtContent>
                          </w:sdt>
                          <w:r>
                            <w:rPr>
                              <w:sz w:val="22"/>
                              <w:szCs w:val="22"/>
                              <w:bdr w:val="nil"/>
                            </w:rPr>
                            <w:t xml:space="preserve">.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w:t>
                          </w:r>
                          <w:r>
                            <w:rPr>
                              <w:bCs/>
                              <w:sz w:val="22"/>
                              <w:szCs w:val="22"/>
                              <w:bdr w:val="nil"/>
                            </w:rPr>
                            <w:t>Šis užsienietis taip pat turi teisę dirbti laikydamasis apribojimo, nustatyto šio Įstatymo 46 straipsnio 4 dalyje.</w:t>
                          </w:r>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c5646ff7e6d646fdafd5524aa300e700"/>
                        <w:lock w:val="sdtLocked"/>
                        <w:richText/>
                      </w:sdtPr>
                      <w:sdtContent>
                        <w:p>
                          <w:pPr>
                            <w:pBdr>
                              <w:top w:val="nil"/>
                              <w:left w:val="nil"/>
                              <w:bottom w:val="nil"/>
                              <w:right w:val="nil"/>
                              <w:between w:val="nil"/>
                              <w:bar w:val="nil"/>
                            </w:pBdr>
                            <w:ind w:firstLine="720"/>
                            <w:jc w:val="both"/>
                            <w:rPr>
                              <w:bCs/>
                              <w:sz w:val="22"/>
                              <w:szCs w:val="22"/>
                              <w:bdr w:val="nil"/>
                            </w:rPr>
                          </w:pPr>
                          <w:sdt>
                            <w:sdtPr>
                              <w:alias w:val="Numeris"/>
                              <w:tag w:val="nr_c5646ff7e6d646fdafd5524aa300e700"/>
                              <w:lock w:val="sdtLocked"/>
                              <w:richText/>
                            </w:sdtPr>
                            <w:sdtContent>
                              <w:r>
                                <w:rPr>
                                  <w:bCs/>
                                  <w:sz w:val="22"/>
                                  <w:szCs w:val="22"/>
                                  <w:bdr w:val="nil"/>
                                </w:rPr>
                                <w:t>10</w:t>
                              </w:r>
                            </w:sdtContent>
                          </w:sdt>
                          <w:r>
                            <w:rPr>
                              <w:bCs/>
                              <w:sz w:val="22"/>
                              <w:szCs w:val="22"/>
                              <w:bdr w:val="nil"/>
                            </w:rPr>
                            <w:t>. Vizos turėjimas automatiškai nesuteikia teisės atvykti į Lietuvos Respubliką.</w:t>
                          </w:r>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28" w:history="1">
                            <w:r>
                              <w:rPr>
                                <w:i/>
                                <w:color w:val="0000FF"/>
                                <w:sz w:val="20"/>
                                <w:u w:val="single"/>
                              </w:rPr>
                              <w:t>XI-1786</w:t>
                            </w:r>
                          </w:hyperlink>
                          <w:r>
                            <w:rPr>
                              <w:i/>
                              <w:sz w:val="20"/>
                            </w:rPr>
                            <w:t>, 2011-12-08, Žin., 2011, Nr. 156-7384 (2011-12-22)</w:t>
                          </w:r>
                        </w:p>
                        <w:p>
                          <w:pPr>
                            <w:jc w:val="both"/>
                          </w:pPr>
                          <w:r>
                            <w:rPr>
                              <w:i/>
                              <w:sz w:val="20"/>
                            </w:rPr>
                            <w:t xml:space="preserve">Nr. </w:t>
                          </w:r>
                          <w:hyperlink r:id="rId229"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2"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3"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453c12f5e4ff48cc87f07cb6a01aa006"/>
                            <w:lock w:val="sdtLocked"/>
                            <w:richText/>
                          </w:sdtPr>
                          <w:sdtContent>
                            <w:p>
                              <w:pPr>
                                <w:ind w:firstLine="720"/>
                                <w:jc w:val="both"/>
                                <w:rPr>
                                  <w:sz w:val="22"/>
                                  <w:szCs w:val="22"/>
                                </w:rPr>
                              </w:pPr>
                              <w:sdt>
                                <w:sdtPr>
                                  <w:alias w:val="Numeris"/>
                                  <w:tag w:val="nr_453c12f5e4ff48cc87f07cb6a01aa006"/>
                                  <w:lock w:val="sdtLocked"/>
                                  <w:richText/>
                                </w:sdtPr>
                                <w:sdtContent>
                                  <w:r>
                                    <w:rPr>
                                      <w:sz w:val="22"/>
                                      <w:szCs w:val="22"/>
                                    </w:rPr>
                                    <w:t>2</w:t>
                                  </w:r>
                                </w:sdtContent>
                              </w:sdt>
                              <w:r>
                                <w:rPr>
                                  <w:sz w:val="22"/>
                                  <w:szCs w:val="22"/>
                                </w:rPr>
                                <w:t>) mokytis pagal bendrojo ugdymo arba profesinio mokymo programą (programas)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ee9c7dba29dc4242949bdab4988878c2"/>
                        <w:lock w:val="sdtLocked"/>
                        <w:richText/>
                      </w:sdtPr>
                      <w:sdtContent>
                        <w:p>
                          <w:pPr>
                            <w:pBdr>
                              <w:top w:val="nil"/>
                              <w:left w:val="nil"/>
                              <w:bottom w:val="nil"/>
                              <w:right w:val="nil"/>
                              <w:between w:val="nil"/>
                              <w:bar w:val="nil"/>
                            </w:pBdr>
                            <w:ind w:firstLine="720"/>
                            <w:jc w:val="both"/>
                            <w:rPr>
                              <w:sz w:val="22"/>
                            </w:rPr>
                          </w:pPr>
                          <w:sdt>
                            <w:sdtPr>
                              <w:alias w:val="Numeris"/>
                              <w:tag w:val="nr_ee9c7dba29dc4242949bdab4988878c2"/>
                              <w:lock w:val="sdtLocked"/>
                              <w:richText/>
                            </w:sdtPr>
                            <w:sdtContent>
                              <w:r>
                                <w:rPr>
                                  <w:sz w:val="22"/>
                                  <w:szCs w:val="22"/>
                                  <w:bdr w:val="nil"/>
                                </w:rPr>
                                <w:t>3</w:t>
                              </w:r>
                            </w:sdtContent>
                          </w:sdt>
                          <w:r>
                            <w:rPr>
                              <w:sz w:val="22"/>
                              <w:szCs w:val="22"/>
                              <w:bdr w:val="nil"/>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a4fcdff6172d4c3385979b6dc5f437ea"/>
                                <w:lock w:val="sdtLocked"/>
                                <w:richText/>
                              </w:sdtPr>
                              <w:sdtContent>
                                <w:p>
                                  <w:pPr>
                                    <w:pBdr>
                                      <w:top w:val="nil"/>
                                      <w:left w:val="nil"/>
                                      <w:bottom w:val="nil"/>
                                      <w:right w:val="nil"/>
                                      <w:between w:val="nil"/>
                                      <w:bar w:val="nil"/>
                                    </w:pBdr>
                                    <w:ind w:firstLine="720"/>
                                    <w:jc w:val="both"/>
                                    <w:rPr>
                                      <w:bCs/>
                                      <w:sz w:val="22"/>
                                      <w:szCs w:val="22"/>
                                      <w:lang w:val="ga-IE"/>
                                    </w:rPr>
                                  </w:pPr>
                                  <w:sdt>
                                    <w:sdtPr>
                                      <w:alias w:val="Numeris"/>
                                      <w:tag w:val="nr_a4fcdff6172d4c3385979b6dc5f437ea"/>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879a32ac67ea432ca6e0e838cc9565df"/>
                        <w:lock w:val="sdtLocked"/>
                        <w:richText/>
                      </w:sdtPr>
                      <w:sdtContent>
                        <w:p>
                          <w:pPr>
                            <w:pBdr>
                              <w:top w:val="nil"/>
                              <w:left w:val="nil"/>
                              <w:bottom w:val="nil"/>
                              <w:right w:val="nil"/>
                              <w:between w:val="nil"/>
                              <w:bar w:val="nil"/>
                            </w:pBdr>
                            <w:ind w:firstLine="720"/>
                            <w:jc w:val="both"/>
                            <w:rPr>
                              <w:sz w:val="22"/>
                            </w:rPr>
                          </w:pPr>
                          <w:sdt>
                            <w:sdtPr>
                              <w:alias w:val="Numeris"/>
                              <w:tag w:val="nr_879a32ac67ea432ca6e0e838cc9565df"/>
                              <w:lock w:val="sdtLocked"/>
                              <w:richText/>
                            </w:sdtPr>
                            <w:sdtContent>
                              <w:r>
                                <w:rPr>
                                  <w:sz w:val="22"/>
                                  <w:szCs w:val="22"/>
                                  <w:bdr w:val="nil"/>
                                </w:rPr>
                                <w:t>2</w:t>
                              </w:r>
                            </w:sdtContent>
                          </w:sdt>
                          <w:r>
                            <w:rPr>
                              <w:sz w:val="22"/>
                              <w:szCs w:val="22"/>
                              <w:bdr w:val="nil"/>
                            </w:rPr>
                            <w:t>. Užsienietis, kuriam atsisakyta išduoti ar pakeisti leidimą gyventi, gali pateikti prašymą išduoti leidimą gyventi praėjus ne mažiau kaip vieneriems metams nuo sprendimo atsisakyti išduoti ar pakeisti leidimą gyventi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f80a59f4dac4652a9584f2c13c29a2d"/>
                        <w:lock w:val="sdtLocked"/>
                        <w:richText/>
                      </w:sdtPr>
                      <w:sdtContent>
                        <w:p>
                          <w:pPr>
                            <w:pBdr>
                              <w:top w:val="nil"/>
                              <w:left w:val="nil"/>
                              <w:bottom w:val="nil"/>
                              <w:right w:val="nil"/>
                              <w:between w:val="nil"/>
                              <w:bar w:val="nil"/>
                            </w:pBdr>
                            <w:ind w:firstLine="720"/>
                            <w:jc w:val="both"/>
                            <w:rPr>
                              <w:sz w:val="22"/>
                              <w:szCs w:val="22"/>
                            </w:rPr>
                          </w:pPr>
                          <w:sdt>
                            <w:sdtPr>
                              <w:alias w:val="Numeris"/>
                              <w:tag w:val="nr_df80a59f4dac4652a9584f2c13c29a2d"/>
                              <w:lock w:val="sdtLocked"/>
                              <w:richText/>
                            </w:sdtPr>
                            <w:sdtContent>
                              <w:r>
                                <w:rPr>
                                  <w:bCs/>
                                  <w:sz w:val="22"/>
                                  <w:szCs w:val="22"/>
                                  <w:bdr w:val="nil"/>
                                </w:rPr>
                                <w:t>2</w:t>
                              </w:r>
                            </w:sdtContent>
                          </w:sdt>
                          <w:r>
                            <w:rPr>
                              <w:bCs/>
                              <w:sz w:val="22"/>
                              <w:szCs w:val="22"/>
                              <w:bdr w:val="nil"/>
                            </w:rPr>
                            <w:t>. Užsienietis,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ne vėliau kaip per 7 dienas nuo šio Įstatymo 45</w:t>
                          </w:r>
                          <w:r>
                            <w:rPr>
                              <w:bCs/>
                              <w:sz w:val="22"/>
                              <w:szCs w:val="22"/>
                              <w:bdr w:val="nil"/>
                              <w:vertAlign w:val="superscript"/>
                            </w:rPr>
                            <w:t>1</w:t>
                          </w:r>
                          <w:r>
                            <w:rPr>
                              <w:bCs/>
                              <w:sz w:val="22"/>
                              <w:szCs w:val="22"/>
                              <w:bdr w:val="nil"/>
                            </w:rPr>
                            <w:t xml:space="preserve"> straipsnio 3 dalyje nurodytos įmonės įsteigimo ar tapimo įmonės dalyviu dienos privalo raštu pranešti ekonomikos ir inovacijų ministro įgaliotai institucijai apie įmonės įsteigimą ir pradėtą vykdyti jos steigimo dokumentuose nurodytą veiklą arba tapimą įmonės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134207f554294440805f98e1284d1f1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134207f554294440805f98e1284d1f15"/>
                                  <w:lock w:val="sdtLocked"/>
                                  <w:richText/>
                                </w:sdtPr>
                                <w:sdtContent>
                                  <w:r>
                                    <w:rPr>
                                      <w:bCs/>
                                      <w:sz w:val="22"/>
                                      <w:szCs w:val="22"/>
                                      <w:bdr w:val="nil"/>
                                    </w:rPr>
                                    <w:t>5</w:t>
                                  </w:r>
                                </w:sdtContent>
                              </w:sdt>
                              <w:r>
                                <w:rPr>
                                  <w:bCs/>
                                  <w:sz w:val="22"/>
                                  <w:szCs w:val="22"/>
                                  <w:bdr w:val="nil"/>
                                </w:rPr>
                                <w:t>) ekonomikos ir inovacijų ministro įgaliota institucija – apie užsienietį, kuriam leidimas laikinai gyventi išduotas šio Įstatymo 40 straipsnio 1 dalies 5</w:t>
                              </w:r>
                              <w:r>
                                <w:rPr>
                                  <w:bCs/>
                                  <w:sz w:val="22"/>
                                  <w:szCs w:val="22"/>
                                  <w:bdr w:val="nil"/>
                                  <w:vertAlign w:val="superscript"/>
                                </w:rPr>
                                <w:t>1</w:t>
                              </w:r>
                              <w:r>
                                <w:rPr>
                                  <w:bCs/>
                                  <w:sz w:val="22"/>
                                  <w:szCs w:val="22"/>
                                  <w:bdr w:val="nil"/>
                                </w:rPr>
                                <w:t xml:space="preserve"> punkte nustatytu pagrindu ir kuris per šio Įstatymo 45</w:t>
                              </w:r>
                              <w:r>
                                <w:rPr>
                                  <w:bCs/>
                                  <w:sz w:val="22"/>
                                  <w:szCs w:val="22"/>
                                  <w:bdr w:val="nil"/>
                                  <w:vertAlign w:val="superscript"/>
                                </w:rPr>
                                <w:t>1</w:t>
                              </w:r>
                              <w:r>
                                <w:rPr>
                                  <w:bCs/>
                                  <w:sz w:val="22"/>
                                  <w:szCs w:val="22"/>
                                  <w:bdr w:val="nil"/>
                                </w:rPr>
                                <w:t xml:space="preserve"> straipsnio 3 dalyje nustatytą terminą neįsteigė įmonės ar nevykdo įmonės steigimo dokumentuose nurodytos veiklos arba kuris per šio Įstatymo 45</w:t>
                              </w:r>
                              <w:r>
                                <w:rPr>
                                  <w:bCs/>
                                  <w:sz w:val="22"/>
                                  <w:szCs w:val="22"/>
                                  <w:bdr w:val="nil"/>
                                  <w:vertAlign w:val="superscript"/>
                                </w:rPr>
                                <w:t>1</w:t>
                              </w:r>
                              <w:r>
                                <w:rPr>
                                  <w:bCs/>
                                  <w:sz w:val="22"/>
                                  <w:szCs w:val="22"/>
                                  <w:bdr w:val="nil"/>
                                </w:rPr>
                                <w:t> straipsnio 3 dalyje nustatytą terminą netapo įmonės dalyviu, taip pat apie užsienietį,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0790a3259d6e4996a2624fead66203b0"/>
                    <w:lock w:val="sdtLocked"/>
                    <w:richText/>
                  </w:sdtPr>
                  <w:sdtContent>
                    <w:p>
                      <w:pPr>
                        <w:pBdr>
                          <w:top w:val="nil"/>
                          <w:left w:val="nil"/>
                          <w:bottom w:val="nil"/>
                          <w:right w:val="nil"/>
                          <w:between w:val="nil"/>
                          <w:bar w:val="nil"/>
                        </w:pBdr>
                        <w:ind w:firstLine="720"/>
                        <w:jc w:val="both"/>
                        <w:rPr>
                          <w:b/>
                          <w:bCs/>
                          <w:sz w:val="22"/>
                          <w:szCs w:val="22"/>
                          <w:bdr w:val="nil"/>
                        </w:rPr>
                      </w:pPr>
                      <w:sdt>
                        <w:sdtPr>
                          <w:alias w:val="Numeris"/>
                          <w:tag w:val="nr_0790a3259d6e4996a2624fead66203b0"/>
                          <w:lock w:val="sdtLocked"/>
                          <w:richText/>
                        </w:sdtPr>
                        <w:sdtContent>
                          <w:r>
                            <w:rPr>
                              <w:b/>
                              <w:bCs/>
                              <w:sz w:val="22"/>
                              <w:szCs w:val="22"/>
                              <w:bdr w:val="nil"/>
                            </w:rPr>
                            <w:t>44</w:t>
                          </w:r>
                        </w:sdtContent>
                      </w:sdt>
                      <w:r>
                        <w:rPr>
                          <w:b/>
                          <w:bCs/>
                          <w:sz w:val="22"/>
                          <w:szCs w:val="22"/>
                          <w:bdr w:val="nil"/>
                        </w:rPr>
                        <w:t xml:space="preserve"> straipsnis. </w:t>
                      </w:r>
                      <w:sdt>
                        <w:sdtPr>
                          <w:alias w:val="Pavadinimas"/>
                          <w:tag w:val="title_0790a3259d6e4996a2624fead66203b0"/>
                          <w:lock w:val="sdtLocked"/>
                          <w:richText/>
                        </w:sdtPr>
                        <w:sdtContent>
                          <w:r>
                            <w:rPr>
                              <w:b/>
                              <w:bCs/>
                              <w:sz w:val="22"/>
                              <w:szCs w:val="22"/>
                              <w:bdr w:val="nil"/>
                            </w:rPr>
                            <w:t>Leidimo laikinai gyventi išdavimas užsieniečiui, kuris ketina dirbti</w:t>
                          </w:r>
                        </w:sdtContent>
                      </w:sdt>
                    </w:p>
                    <w:sdt>
                      <w:sdtPr>
                        <w:alias w:val="44 str. 1 d."/>
                        <w:tag w:val="part_bb3b359370e0476a952e8638f5fcb42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b3b359370e0476a952e8638f5fcb429"/>
                              <w:lock w:val="sdtLocked"/>
                              <w:richText/>
                            </w:sdtPr>
                            <w:sdtContent>
                              <w:r>
                                <w:rPr>
                                  <w:sz w:val="22"/>
                                  <w:szCs w:val="22"/>
                                  <w:bdr w:val="nil"/>
                                </w:rPr>
                                <w:t>1</w:t>
                              </w:r>
                            </w:sdtContent>
                          </w:sdt>
                          <w:r>
                            <w:rPr>
                              <w:sz w:val="22"/>
                              <w:szCs w:val="22"/>
                              <w:bdr w:val="nil"/>
                            </w:rPr>
                            <w:t>. Leidimas laikinai gyventi gali būti išduodamas užsieniečiui, kuris ketina dirbti Lietuvos Respublikoje, kai jis:</w:t>
                          </w:r>
                        </w:p>
                        <w:sdt>
                          <w:sdtPr>
                            <w:alias w:val="44 str. 1 d. 1 p."/>
                            <w:tag w:val="part_b1530388cca049f7b2219bba6fd45a2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1530388cca049f7b2219bba6fd45a2c"/>
                                  <w:lock w:val="sdtLocked"/>
                                  <w:richText/>
                                </w:sdtPr>
                                <w:sdtContent>
                                  <w:r>
                                    <w:rPr>
                                      <w:sz w:val="22"/>
                                      <w:szCs w:val="22"/>
                                      <w:bdr w:val="nil"/>
                                    </w:rPr>
                                    <w:t>1</w:t>
                                  </w:r>
                                </w:sdtContent>
                              </w:sdt>
                              <w:r>
                                <w:rPr>
                                  <w:sz w:val="22"/>
                                  <w:szCs w:val="22"/>
                                  <w:bdr w:val="nil"/>
                                </w:rPr>
                                <w:t>) atvyksta dirbti kaip stažuotojas ar praktikantas ir Užimtumo tarnyba prie Lietuvos Respublikos socialinės apsaugos ir darbo ministerijos (toliau – Užimtumo tarnyba) socialinės apsaugos ir darbo ministro nustatyta tvarka priima sprendimą dėl užsieniečio darbo atitikties Lietuvos Respublikos darbo rinkos poreikiams;</w:t>
                              </w:r>
                            </w:p>
                          </w:sdtContent>
                        </w:sdt>
                        <w:sdt>
                          <w:sdtPr>
                            <w:alias w:val="44 str. 1 d. 2 p."/>
                            <w:tag w:val="part_39ee1cae9ff54bdc83ece592e9ade9e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ee1cae9ff54bdc83ece592e9ade9e2"/>
                                  <w:lock w:val="sdtLocked"/>
                                  <w:richText/>
                                </w:sdtPr>
                                <w:sdtContent>
                                  <w:r>
                                    <w:rPr>
                                      <w:sz w:val="22"/>
                                      <w:szCs w:val="22"/>
                                      <w:bdr w:val="nil"/>
                                    </w:rPr>
                                    <w:t>2</w:t>
                                  </w:r>
                                </w:sdtContent>
                              </w:sdt>
                              <w:r>
                                <w:rPr>
                                  <w:sz w:val="22"/>
                                  <w:szCs w:val="22"/>
                                  <w:bdr w:val="nil"/>
                                </w:rPr>
                                <w:t>) yra Europos Sąjungos ar Europos laisvosios prekybos asociacijos valstybėje narėje įsteigtos įmonės darbuotojas, dirbantis pagal neterminuotą darbo sutartį, šios įmonės atsiunčiamas laikinai dirbti į Lietuvos Respubliką ir yra apdraustas socialiniu draudimu toje valstybėje narėje;</w:t>
                              </w:r>
                            </w:p>
                          </w:sdtContent>
                        </w:sdt>
                        <w:sdt>
                          <w:sdtPr>
                            <w:alias w:val="44 str. 1 d. 3 p."/>
                            <w:tag w:val="part_d1dfa63dd6c846f39d3e945ab14ed76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d1dfa63dd6c846f39d3e945ab14ed76f"/>
                                  <w:lock w:val="sdtLocked"/>
                                  <w:richText/>
                                </w:sdtPr>
                                <w:sdtContent>
                                  <w:r>
                                    <w:rPr>
                                      <w:sz w:val="22"/>
                                      <w:szCs w:val="22"/>
                                      <w:bdr w:val="nil"/>
                                    </w:rPr>
                                    <w:t>3</w:t>
                                  </w:r>
                                </w:sdtContent>
                              </w:sdt>
                              <w:r>
                                <w:rPr>
                                  <w:sz w:val="22"/>
                                  <w:szCs w:val="22"/>
                                  <w:bdr w:val="nil"/>
                                </w:rPr>
                                <w:t>) atitinka šias sąlygas:</w:t>
                              </w:r>
                            </w:p>
                            <w:sdt>
                              <w:sdtPr>
                                <w:alias w:val="44 str. 1 d. 3 p. a pp."/>
                                <w:tag w:val="part_f2200d1354454fc2bb065ba69042c51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2200d1354454fc2bb065ba69042c514"/>
                                      <w:lock w:val="sdtLocked"/>
                                      <w:richText/>
                                    </w:sdtPr>
                                    <w:sdtContent>
                                      <w:r>
                                        <w:rPr>
                                          <w:sz w:val="22"/>
                                          <w:szCs w:val="22"/>
                                          <w:bdr w:val="nil"/>
                                        </w:rPr>
                                        <w:t>a</w:t>
                                      </w:r>
                                    </w:sdtContent>
                                  </w:sdt>
                                  <w:r>
                                    <w:rPr>
                                      <w:sz w:val="22"/>
                                      <w:szCs w:val="22"/>
                                      <w:bdr w:val="nil"/>
                                    </w:rPr>
                                    <w:t>) pateikiamas darbdavio įsipareigojimas įdarbinti užsienietį pagal darbo sutartį ne trumpesniam negu 6 mėnesių laikotarpiui;</w:t>
                                  </w:r>
                                </w:p>
                              </w:sdtContent>
                            </w:sdt>
                            <w:sdt>
                              <w:sdtPr>
                                <w:alias w:val="44 str. 1 d. 3 p. b pp."/>
                                <w:tag w:val="part_7e5e5f3730a741b5a6a68796239c9edb"/>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7e5e5f3730a741b5a6a68796239c9edb"/>
                                      <w:lock w:val="sdtLocked"/>
                                      <w:richText/>
                                    </w:sdtPr>
                                    <w:sdtContent>
                                      <w:r>
                                        <w:rPr>
                                          <w:sz w:val="22"/>
                                          <w:szCs w:val="22"/>
                                          <w:bdr w:val="nil"/>
                                        </w:rPr>
                                        <w:t>b</w:t>
                                      </w:r>
                                    </w:sdtContent>
                                  </w:sdt>
                                  <w:r>
                                    <w:rPr>
                                      <w:sz w:val="22"/>
                                      <w:szCs w:val="22"/>
                                      <w:bdr w:val="nil"/>
                                    </w:rPr>
                                    <w:t>) pateikiama darbdavio informacija apie užsieniečio turimą kvalifikaciją, jos atitiktį darbo vietai ir ne mažesnę negu vienerių metų darbo patirtį pagal turimą kvalifikaciją per pastaruosius 5 metus, išskyrus šio straipsnio 2 ir 3 dalyse nurodytus atvejus;</w:t>
                                  </w:r>
                                </w:p>
                              </w:sdtContent>
                            </w:sdt>
                            <w:sdt>
                              <w:sdtPr>
                                <w:alias w:val="44 str. 1 d. 3 p. c pp."/>
                                <w:tag w:val="part_5a30861feb9d47f28698fd67fdecd53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a30861feb9d47f28698fd67fdecd532"/>
                                      <w:lock w:val="sdtLocked"/>
                                      <w:richText/>
                                    </w:sdtPr>
                                    <w:sdtContent>
                                      <w:r>
                                        <w:rPr>
                                          <w:sz w:val="22"/>
                                          <w:szCs w:val="22"/>
                                          <w:bdr w:val="nil"/>
                                        </w:rPr>
                                        <w:t>c</w:t>
                                      </w:r>
                                    </w:sdtContent>
                                  </w:sdt>
                                  <w:r>
                                    <w:rPr>
                                      <w:sz w:val="22"/>
                                      <w:szCs w:val="22"/>
                                      <w:bdr w:val="nil"/>
                                    </w:rPr>
                                    <w:t xml:space="preserve">) Užimtumo tarnyba socialinės apsaugos ir darbo ministro nustatyta tvarka priima sprendimą dėl užsieniečio darbo atitikties Lietuvos Respublikos darbo rinkos poreikiams, išskyrus šio straipsnio 2 dalyje nurodytus atvejus. </w:t>
                                  </w:r>
                                </w:p>
                              </w:sdtContent>
                            </w:sdt>
                          </w:sdtContent>
                        </w:sdt>
                      </w:sdtContent>
                    </w:sdt>
                    <w:sdt>
                      <w:sdtPr>
                        <w:alias w:val="44 str. 2 d."/>
                        <w:tag w:val="part_b62d16537acd49bd9217f21dbb34b2c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62d16537acd49bd9217f21dbb34b2c1"/>
                              <w:lock w:val="sdtLocked"/>
                              <w:richText/>
                            </w:sdtPr>
                            <w:sdtContent>
                              <w:r>
                                <w:rPr>
                                  <w:sz w:val="22"/>
                                  <w:szCs w:val="22"/>
                                  <w:bdr w:val="nil"/>
                                </w:rPr>
                                <w:t>2</w:t>
                              </w:r>
                            </w:sdtContent>
                          </w:sdt>
                          <w:r>
                            <w:rPr>
                              <w:sz w:val="22"/>
                              <w:szCs w:val="22"/>
                              <w:bdr w:val="nil"/>
                            </w:rPr>
                            <w:t>. Šio straipsnio 1 dalies 3 punkto b ir c papunkčiuose nurodytos sąlygos netaikomos užsieniečiui, kuris, Lietuvos Respublikoje pabaigęs studijas ar mokymąsi pagal profesinio mokymo programą, ketina dirbti ir dėl leidimo laikinai gyventi išdavimo šio Įstatymo 40 straipsnio 1 dalies 4 punkte nustatytu pagrindu kreipėsi nepraėjus 2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sz w:val="22"/>
                              <w:szCs w:val="22"/>
                              <w:bdr w:val="nil"/>
                              <w:vertAlign w:val="superscript"/>
                            </w:rPr>
                            <w:t>1</w:t>
                          </w:r>
                          <w:r>
                            <w:rPr>
                              <w:sz w:val="22"/>
                              <w:szCs w:val="22"/>
                              <w:bdr w:val="nil"/>
                            </w:rPr>
                            <w:t> straipsnį.</w:t>
                          </w:r>
                        </w:p>
                      </w:sdtContent>
                    </w:sdt>
                    <w:sdt>
                      <w:sdtPr>
                        <w:alias w:val="44 str. 3 d."/>
                        <w:tag w:val="part_92e62d78fb8b423385c9c35bb9a8767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62d78fb8b423385c9c35bb9a8767c"/>
                              <w:lock w:val="sdtLocked"/>
                              <w:richText/>
                            </w:sdtPr>
                            <w:sdtContent>
                              <w:r>
                                <w:rPr>
                                  <w:sz w:val="22"/>
                                  <w:szCs w:val="22"/>
                                  <w:bdr w:val="nil"/>
                                </w:rPr>
                                <w:t>3</w:t>
                              </w:r>
                            </w:sdtContent>
                          </w:sdt>
                          <w:r>
                            <w:rPr>
                              <w:sz w:val="22"/>
                              <w:szCs w:val="22"/>
                              <w:bdr w:val="nil"/>
                            </w:rPr>
                            <w:t>. Jeigu darbdavys yra įtrauktas į patvirtintų įmonių sąrašą, kurio sudarymas ir taikymas nustatytas šio Įstatymo 63</w:t>
                          </w:r>
                          <w:r>
                            <w:rPr>
                              <w:sz w:val="22"/>
                              <w:szCs w:val="22"/>
                              <w:bdr w:val="nil"/>
                              <w:vertAlign w:val="superscript"/>
                            </w:rPr>
                            <w:t>1</w:t>
                          </w:r>
                          <w:r>
                            <w:rPr>
                              <w:sz w:val="22"/>
                              <w:szCs w:val="22"/>
                              <w:bdr w:val="nil"/>
                            </w:rPr>
                            <w:t xml:space="preserve"> straipsnyje (toliau – patvirtintų įmonių sąrašas), pateikiama darbdavio informacija apie užsieniečio turimą kvalifikaciją ir jos atitiktį darbo vietai arba ne mažesnę negu vienerių metų darbo patirtį pagal darbdavio nurodytą profesiją per pastaruosius 5 metus.</w:t>
                          </w:r>
                        </w:p>
                      </w:sdtContent>
                    </w:sdt>
                    <w:sdt>
                      <w:sdtPr>
                        <w:alias w:val="44 str. 4 d."/>
                        <w:tag w:val="part_a53eca177ad7421cbf8a4715f5de2ab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53eca177ad7421cbf8a4715f5de2ab3"/>
                              <w:lock w:val="sdtLocked"/>
                              <w:richText/>
                            </w:sdtPr>
                            <w:sdtContent>
                              <w:r>
                                <w:rPr>
                                  <w:sz w:val="22"/>
                                  <w:szCs w:val="22"/>
                                  <w:bdr w:val="nil"/>
                                </w:rPr>
                                <w:t>4</w:t>
                              </w:r>
                            </w:sdtContent>
                          </w:sdt>
                          <w:r>
                            <w:rPr>
                              <w:sz w:val="22"/>
                              <w:szCs w:val="22"/>
                              <w:bdr w:val="nil"/>
                            </w:rPr>
                            <w:t xml:space="preserve">. Leidimas laikinai gyventi išduodamas arba keičiamas užsieniečio darbo Lietuvos Respublikoje laikotarpiui, bet ne ilgiau kaip 2 metams. </w:t>
                          </w:r>
                        </w:p>
                      </w:sdtContent>
                    </w:sdt>
                    <w:sdt>
                      <w:sdtPr>
                        <w:alias w:val="44 str. 5 d."/>
                        <w:tag w:val="part_bfa7cb489af64ae88755997db815613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fa7cb489af64ae88755997db8156130"/>
                              <w:lock w:val="sdtLocked"/>
                              <w:richText/>
                            </w:sdtPr>
                            <w:sdtContent>
                              <w:r>
                                <w:rPr>
                                  <w:sz w:val="22"/>
                                  <w:szCs w:val="22"/>
                                  <w:bdr w:val="nil"/>
                                </w:rPr>
                                <w:t>5</w:t>
                              </w:r>
                            </w:sdtContent>
                          </w:sdt>
                          <w:r>
                            <w:rPr>
                              <w:sz w:val="22"/>
                              <w:szCs w:val="22"/>
                              <w:bdr w:val="nil"/>
                            </w:rPr>
                            <w:t xml:space="preserve">. Leidimas laikinai gyventi gali būti keičiamas, jeigu užsienietis ketina toliau dirbti Lietuvos Respublikoje ir atitinka šio straipsnio 1 dalies 2 ar 3 punkte nustatytas sąlygas. </w:t>
                          </w:r>
                        </w:p>
                      </w:sdtContent>
                    </w:sdt>
                    <w:sdt>
                      <w:sdtPr>
                        <w:alias w:val="44 str. 6 d."/>
                        <w:tag w:val="part_9afb1f8a9b8644ba870874239db67c4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afb1f8a9b8644ba870874239db67c4e"/>
                              <w:lock w:val="sdtLocked"/>
                              <w:richText/>
                            </w:sdtPr>
                            <w:sdtContent>
                              <w:r>
                                <w:rPr>
                                  <w:sz w:val="22"/>
                                  <w:szCs w:val="22"/>
                                </w:rPr>
                                <w:t>6</w:t>
                              </w:r>
                            </w:sdtContent>
                          </w:sdt>
                          <w:r>
                            <w:rPr>
                              <w:sz w:val="22"/>
                              <w:szCs w:val="22"/>
                            </w:rPr>
                            <w:t xml:space="preserve">. Kai pasibaigia užsieniečio darbo laikotarpis arba užsienietis nutraukia darbą </w:t>
                          </w:r>
                          <w:r>
                            <w:rPr>
                              <w:sz w:val="22"/>
                              <w:szCs w:val="22"/>
                              <w:bdr w:val="nil"/>
                            </w:rPr>
                            <w:t>Lietuvos Respublikoje</w:t>
                          </w:r>
                          <w:r>
                            <w:rPr>
                              <w:sz w:val="22"/>
                              <w:szCs w:val="22"/>
                            </w:rPr>
                            <w:t>, jis privalo išvykti iš Lietuvos Respublikos.</w:t>
                          </w:r>
                        </w:p>
                      </w:sdtContent>
                    </w:sdt>
                    <w:sdt>
                      <w:sdtPr>
                        <w:alias w:val="44 str. 7 d."/>
                        <w:tag w:val="part_3ca4b25bc0344d4d94df2af52f06e1f1"/>
                        <w:lock w:val="sdtLocked"/>
                        <w:richText/>
                      </w:sdtPr>
                      <w:sdtContent>
                        <w:p>
                          <w:pPr>
                            <w:pBdr>
                              <w:top w:val="nil"/>
                              <w:left w:val="nil"/>
                              <w:bottom w:val="nil"/>
                              <w:right w:val="nil"/>
                              <w:between w:val="nil"/>
                              <w:bar w:val="nil"/>
                            </w:pBdr>
                            <w:ind w:firstLine="720"/>
                            <w:jc w:val="both"/>
                          </w:pPr>
                          <w:sdt>
                            <w:sdtPr>
                              <w:alias w:val="Numeris"/>
                              <w:tag w:val="nr_3ca4b25bc0344d4d94df2af52f06e1f1"/>
                              <w:lock w:val="sdtLocked"/>
                              <w:richText/>
                            </w:sdtPr>
                            <w:sdtContent>
                              <w:r>
                                <w:rPr>
                                  <w:sz w:val="22"/>
                                  <w:szCs w:val="22"/>
                                  <w:bdr w:val="nil"/>
                                </w:rPr>
                                <w:t>7</w:t>
                              </w:r>
                            </w:sdtContent>
                          </w:sdt>
                          <w:r>
                            <w:rPr>
                              <w:sz w:val="22"/>
                              <w:szCs w:val="22"/>
                              <w:bdr w:val="nil"/>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o tais atvejais, kai turi būti priimtas šio straipsnio 1 dalies 3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1 str."/>
                    <w:tag w:val="part_183ae71d1b1e43668942292495684873"/>
                    <w:lock w:val="sdtLocked"/>
                    <w:richText/>
                  </w:sdtPr>
                  <w:sdtContent>
                    <w:p>
                      <w:pPr>
                        <w:pBdr>
                          <w:top w:val="nil"/>
                          <w:left w:val="nil"/>
                          <w:bottom w:val="nil"/>
                          <w:right w:val="nil"/>
                          <w:between w:val="nil"/>
                          <w:bar w:val="nil"/>
                        </w:pBdr>
                        <w:ind w:left="2410" w:hanging="1690"/>
                        <w:jc w:val="both"/>
                        <w:rPr>
                          <w:b/>
                          <w:sz w:val="22"/>
                          <w:szCs w:val="22"/>
                          <w:bdr w:val="nil"/>
                        </w:rPr>
                      </w:pPr>
                      <w:sdt>
                        <w:sdtPr>
                          <w:alias w:val="Numeris"/>
                          <w:tag w:val="nr_183ae71d1b1e43668942292495684873"/>
                          <w:lock w:val="sdtLocked"/>
                          <w:richText/>
                        </w:sdtPr>
                        <w:sdtContent>
                          <w:r>
                            <w:rPr>
                              <w:b/>
                              <w:bCs/>
                              <w:sz w:val="22"/>
                              <w:szCs w:val="22"/>
                              <w:bdr w:val="nil"/>
                            </w:rPr>
                            <w:t>44</w:t>
                          </w:r>
                          <w:r>
                            <w:rPr>
                              <w:b/>
                              <w:bCs/>
                              <w:sz w:val="22"/>
                              <w:szCs w:val="22"/>
                              <w:bdr w:val="nil"/>
                              <w:vertAlign w:val="superscript"/>
                            </w:rPr>
                            <w:t>1</w:t>
                          </w:r>
                        </w:sdtContent>
                      </w:sdt>
                      <w:r>
                        <w:rPr>
                          <w:b/>
                          <w:bCs/>
                          <w:sz w:val="22"/>
                          <w:szCs w:val="22"/>
                          <w:bdr w:val="nil"/>
                        </w:rPr>
                        <w:t xml:space="preserve"> straipsnis. </w:t>
                      </w:r>
                      <w:sdt>
                        <w:sdtPr>
                          <w:alias w:val="Pavadinimas"/>
                          <w:tag w:val="title_183ae71d1b1e43668942292495684873"/>
                          <w:lock w:val="sdtLocked"/>
                          <w:richText/>
                        </w:sdtPr>
                        <w:sdtContent>
                          <w:r>
                            <w:rPr>
                              <w:b/>
                              <w:bCs/>
                              <w:sz w:val="22"/>
                              <w:szCs w:val="22"/>
                              <w:bdr w:val="nil"/>
                            </w:rPr>
                            <w:t>Leidimo laikinai gyventi išdavimas užsieniečiui, kuris ketina dirbti aukštos profesinės kvalifikacijos reikalaujantį darbą</w:t>
                          </w:r>
                        </w:sdtContent>
                      </w:sdt>
                    </w:p>
                    <w:sdt>
                      <w:sdtPr>
                        <w:alias w:val="44-1 str. 1 d."/>
                        <w:tag w:val="part_92e2cbad38724958b1d84f3dc54927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2cbad38724958b1d84f3dc54927c6"/>
                              <w:lock w:val="sdtLocked"/>
                              <w:richText/>
                            </w:sdtPr>
                            <w:sdtContent>
                              <w:r>
                                <w:rPr>
                                  <w:sz w:val="22"/>
                                  <w:szCs w:val="22"/>
                                  <w:bdr w:val="nil"/>
                                </w:rPr>
                                <w:t>1</w:t>
                              </w:r>
                            </w:sdtContent>
                          </w:sdt>
                          <w:r>
                            <w:rPr>
                              <w:sz w:val="22"/>
                              <w:szCs w:val="22"/>
                              <w:bdr w:val="nil"/>
                            </w:rPr>
                            <w:t>. Leidimas laikinai gyventi gali būti išduodamas arba keičiamas užsieniečiui, kuris ketina dirbti aukštos profesinės kvalifikacijos reikalaujantį darbą, kai jis atitinka šias sąlygas:</w:t>
                          </w:r>
                        </w:p>
                        <w:sdt>
                          <w:sdtPr>
                            <w:alias w:val="44-1 str. 1 d. 1 p."/>
                            <w:tag w:val="part_4a9684dce1a04ca0b43b1b8ad54ca60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4a9684dce1a04ca0b43b1b8ad54ca60e"/>
                                  <w:lock w:val="sdtLocked"/>
                                  <w:richText/>
                                </w:sdtPr>
                                <w:sdtContent>
                                  <w:r>
                                    <w:rPr>
                                      <w:sz w:val="22"/>
                                      <w:szCs w:val="22"/>
                                      <w:bdr w:val="nil"/>
                                    </w:rPr>
                                    <w:t>1</w:t>
                                  </w:r>
                                </w:sdtContent>
                              </w:sdt>
                              <w:r>
                                <w:rPr>
                                  <w:sz w:val="22"/>
                                  <w:szCs w:val="22"/>
                                  <w:bdr w:val="nil"/>
                                </w:rPr>
                                <w:t>)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2 p."/>
                            <w:tag w:val="part_e0f5467452be474eac5e41024f62906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f5467452be474eac5e41024f62906c"/>
                                  <w:lock w:val="sdtLocked"/>
                                  <w:richText/>
                                </w:sdtPr>
                                <w:sdtContent>
                                  <w:r>
                                    <w:rPr>
                                      <w:sz w:val="22"/>
                                      <w:szCs w:val="22"/>
                                      <w:bdr w:val="nil"/>
                                    </w:rPr>
                                    <w:t>2</w:t>
                                  </w:r>
                                </w:sdtContent>
                              </w:sdt>
                              <w:r>
                                <w:rPr>
                                  <w:sz w:val="22"/>
                                  <w:szCs w:val="22"/>
                                  <w:bdr w:val="nil"/>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p>
                          </w:sdtContent>
                        </w:sdt>
                        <w:sdt>
                          <w:sdtPr>
                            <w:alias w:val="44-1 str. 1 d. 3 p."/>
                            <w:tag w:val="part_b2c7baf5639d434ca523b2445044c6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2c7baf5639d434ca523b2445044c6c6"/>
                                  <w:lock w:val="sdtLocked"/>
                                  <w:richText/>
                                </w:sdtPr>
                                <w:sdtContent>
                                  <w:r>
                                    <w:rPr>
                                      <w:sz w:val="22"/>
                                      <w:szCs w:val="22"/>
                                      <w:bdr w:val="nil"/>
                                    </w:rPr>
                                    <w:t>3</w:t>
                                  </w:r>
                                </w:sdtContent>
                              </w:sdt>
                              <w:r>
                                <w:rPr>
                                  <w:sz w:val="22"/>
                                  <w:szCs w:val="22"/>
                                  <w:bdr w:val="nil"/>
                                </w:rPr>
                                <w:t>) Užimtumo tarnyba socialinės apsaugos ir darbo ministro nustatyta tvarka priima sprendimą dėl užsieniečio darbo atitikties Lietuvos Respublikos darbo rinkos poreikiams, išskyrus šios dalies 4 punkte nurodytą atvejį ir atvejus, kai:</w:t>
                              </w:r>
                            </w:p>
                            <w:sdt>
                              <w:sdtPr>
                                <w:alias w:val="44-1 str. 1 d. 3 p. a pp."/>
                                <w:tag w:val="part_a9920524cb67472496be2e8bec5ff7d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9920524cb67472496be2e8bec5ff7d0"/>
                                      <w:lock w:val="sdtLocked"/>
                                      <w:richText/>
                                    </w:sdtPr>
                                    <w:sdtContent>
                                      <w:r>
                                        <w:rPr>
                                          <w:sz w:val="22"/>
                                          <w:szCs w:val="22"/>
                                          <w:bdr w:val="nil"/>
                                        </w:rPr>
                                        <w:t>a</w:t>
                                      </w:r>
                                    </w:sdtContent>
                                  </w:sdt>
                                  <w:r>
                                    <w:rPr>
                                      <w:sz w:val="22"/>
                                      <w:szCs w:val="22"/>
                                      <w:bdr w:val="nil"/>
                                    </w:rPr>
                                    <w:t>) pateikiamas darbdavio įsipareigojimas įdarbinti užsienietį dirbti aukštos profesinės kvalifikacijos reikalaujantį darbą pagal profesiją, kuri įtraukta į Profesijų, kurioms būtina aukšta profesinė kvalifikacija ir kurių darbuotojų trūksta Lietuvos Respublikoje, sąrašą, ne trumpesniam negu vienerių metų laikotarpiui pagal darbo sutartį ir mokėti mėnesinį darbo užmokestį, ne mažesnį negu 1,5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3 p. b pp."/>
                                <w:tag w:val="part_271a9f2463c24230a8907cd1c072f00d"/>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71a9f2463c24230a8907cd1c072f00d"/>
                                      <w:lock w:val="sdtLocked"/>
                                      <w:richText/>
                                    </w:sdtPr>
                                    <w:sdtContent>
                                      <w:r>
                                        <w:rPr>
                                          <w:sz w:val="22"/>
                                          <w:szCs w:val="22"/>
                                          <w:bdr w:val="nil"/>
                                        </w:rPr>
                                        <w:t>b</w:t>
                                      </w:r>
                                    </w:sdtContent>
                                  </w:sdt>
                                  <w:r>
                                    <w:rPr>
                                      <w:sz w:val="22"/>
                                      <w:szCs w:val="22"/>
                                      <w:bdr w:val="nil"/>
                                    </w:rPr>
                                    <w:t>) pateikiamas darbdavio įsipareigojimas įdarbinti užsienietį dirbti aukštos profesinės kvalifikacijos reikalaujantį darbą pagal profesiją, kuri nėra įtraukta į Profesijų, kurioms būtina aukšta profesinė kvalifikacija ir kurių darbuotojų trūksta Lietuvos Respublikoje, sąrašą, ne trumpesniam negu vienerių metų laikotarpiui pagal darbo sutartį ir mokėti mėnesinį darbo užmokestį, ne mažesnį negu 3 Lietuvos statistikos departamento paskutinio paskelbto ketvirčio šalies ūkio BDU</w:t>
                                  </w:r>
                                  <w:r>
                                    <w:rPr>
                                      <w:bCs/>
                                      <w:sz w:val="22"/>
                                      <w:szCs w:val="22"/>
                                      <w:bdr w:val="nil"/>
                                    </w:rPr>
                                    <w:t xml:space="preserve"> </w:t>
                                  </w:r>
                                  <w:r>
                                    <w:rPr>
                                      <w:sz w:val="22"/>
                                      <w:szCs w:val="22"/>
                                      <w:bdr w:val="nil"/>
                                    </w:rPr>
                                    <w:t>dydžiai;</w:t>
                                  </w:r>
                                </w:p>
                              </w:sdtContent>
                            </w:sdt>
                            <w:sdt>
                              <w:sdtPr>
                                <w:alias w:val="44-1 str. 1 d. 3 p. c pp."/>
                                <w:tag w:val="part_0f86d09ffbe0496fa8a92998d8c47a5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0f86d09ffbe0496fa8a92998d8c47a59"/>
                                      <w:lock w:val="sdtLocked"/>
                                      <w:richText/>
                                    </w:sdtPr>
                                    <w:sdtContent>
                                      <w:r>
                                        <w:rPr>
                                          <w:sz w:val="22"/>
                                          <w:szCs w:val="22"/>
                                          <w:bdr w:val="nil"/>
                                        </w:rPr>
                                        <w:t>c</w:t>
                                      </w:r>
                                    </w:sdtContent>
                                  </w:sdt>
                                  <w:r>
                                    <w:rPr>
                                      <w:sz w:val="22"/>
                                      <w:szCs w:val="22"/>
                                      <w:bdr w:val="nil"/>
                                    </w:rPr>
                                    <w:t>)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1 d. 4 p."/>
                            <w:tag w:val="part_e57c9c65cfe14c89b39bf834bead773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57c9c65cfe14c89b39bf834bead773c"/>
                                  <w:lock w:val="sdtLocked"/>
                                  <w:richText/>
                                </w:sdtPr>
                                <w:sdtContent>
                                  <w:r>
                                    <w:rPr>
                                      <w:sz w:val="22"/>
                                      <w:szCs w:val="22"/>
                                      <w:bdr w:val="nil"/>
                                    </w:rPr>
                                    <w:t>4</w:t>
                                  </w:r>
                                </w:sdtContent>
                              </w:sdt>
                              <w:r>
                                <w:rPr>
                                  <w:sz w:val="22"/>
                                  <w:szCs w:val="22"/>
                                  <w:bdr w:val="nil"/>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5e5175c88aab4c4181e84e3c12a4abe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e5175c88aab4c4181e84e3c12a4abe9"/>
                              <w:lock w:val="sdtLocked"/>
                              <w:richText/>
                            </w:sdtPr>
                            <w:sdtContent>
                              <w:r>
                                <w:rPr>
                                  <w:sz w:val="22"/>
                                  <w:szCs w:val="22"/>
                                  <w:bdr w:val="nil"/>
                                </w:rPr>
                                <w:t>2</w:t>
                              </w:r>
                            </w:sdtContent>
                          </w:sdt>
                          <w:r>
                            <w:rPr>
                              <w:sz w:val="22"/>
                              <w:szCs w:val="22"/>
                              <w:bdr w:val="nil"/>
                            </w:rPr>
                            <w:t>. Lietuvos Respublikoje teisėtai esantis užsienietis, pateikęs prašymą išduoti leidimą laikinai gyventi šiame straipsnyje nurodytu pagrindu, turi teisę pradėti dirbti aukštos profesinės kvalifikacijos reikalaujantį darbą pas darbdavį, kuris įsipareigoja įdarbinti užsienietį šio straipsnio 1 dalies 1 punkte nustatytomis sąlygomis, prašymo išduoti leidimą laikinai gyventi nagrinėjimo laikotarpiu, nuo Užimtumo tarnybos sprendimo dėl užsieniečio darbo atitikties Lietuvos Respublikos darbo rinkos poreikiams priėmimo arba, jeigu šio straipsnio 1 dalies 3 punkte nustatytais atvejais Užimtumo tarnyba nepriima sprendimo dėl užsieniečio darbo atitikties Lietuvos Respublikos darbo rinkos poreikiams, nuo prašymo išduoti leidimą laikinai gyventi šiame straipsnyje nurodytu pagrindu pateikimo.</w:t>
                          </w:r>
                        </w:p>
                      </w:sdtContent>
                    </w:sdt>
                    <w:sdt>
                      <w:sdtPr>
                        <w:alias w:val="44-1 str. 3 d."/>
                        <w:tag w:val="part_9fa52de4648a4808846eb7ca08b1f31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fa52de4648a4808846eb7ca08b1f311"/>
                              <w:lock w:val="sdtLocked"/>
                              <w:richText/>
                            </w:sdtPr>
                            <w:sdtContent>
                              <w:r>
                                <w:rPr>
                                  <w:sz w:val="22"/>
                                  <w:szCs w:val="22"/>
                                  <w:bdr w:val="nil"/>
                                </w:rPr>
                                <w:t>3</w:t>
                              </w:r>
                            </w:sdtContent>
                          </w:sdt>
                          <w:r>
                            <w:rPr>
                              <w:sz w:val="22"/>
                              <w:szCs w:val="22"/>
                              <w:bdr w:val="nil"/>
                            </w:rPr>
                            <w:t>. 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p>
                      </w:sdtContent>
                    </w:sdt>
                    <w:sdt>
                      <w:sdtPr>
                        <w:alias w:val="44-1 str. 4 d."/>
                        <w:tag w:val="part_5bbd2e5aa5ca4b668d3b290874239ab8"/>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5bbd2e5aa5ca4b668d3b290874239ab8"/>
                              <w:lock w:val="sdtLocked"/>
                              <w:richText/>
                            </w:sdtPr>
                            <w:sdtContent>
                              <w:r>
                                <w:rPr>
                                  <w:sz w:val="22"/>
                                  <w:szCs w:val="22"/>
                                  <w:bdr w:val="nil"/>
                                </w:rPr>
                                <w:t>4</w:t>
                              </w:r>
                            </w:sdtContent>
                          </w:sdt>
                          <w:r>
                            <w:rPr>
                              <w:sz w:val="22"/>
                              <w:szCs w:val="22"/>
                              <w:bdr w:val="nil"/>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p>
                      </w:sdtContent>
                    </w:sdt>
                    <w:sdt>
                      <w:sdtPr>
                        <w:alias w:val="44-1 str. 5 d."/>
                        <w:tag w:val="part_ed8f188094254b929779d63f5a95a7a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d8f188094254b929779d63f5a95a7a3"/>
                              <w:lock w:val="sdtLocked"/>
                              <w:richText/>
                            </w:sdtPr>
                            <w:sdtContent>
                              <w:r>
                                <w:rPr>
                                  <w:sz w:val="22"/>
                                  <w:szCs w:val="22"/>
                                  <w:bdr w:val="nil"/>
                                </w:rPr>
                                <w:t>5</w:t>
                              </w:r>
                            </w:sdtContent>
                          </w:sdt>
                          <w:r>
                            <w:rPr>
                              <w:sz w:val="22"/>
                              <w:szCs w:val="22"/>
                              <w:bdr w:val="nil"/>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6 d."/>
                        <w:tag w:val="part_2cb0eb1e528149a6a6b47ad37a153e7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cb0eb1e528149a6a6b47ad37a153e7e"/>
                              <w:lock w:val="sdtLocked"/>
                              <w:richText/>
                            </w:sdtPr>
                            <w:sdtContent>
                              <w:r>
                                <w:rPr>
                                  <w:rFonts w:eastAsia="Arial Unicode MS"/>
                                  <w:sz w:val="22"/>
                                  <w:szCs w:val="22"/>
                                  <w:bdr w:val="nil"/>
                                </w:rPr>
                                <w:t>6</w:t>
                              </w:r>
                            </w:sdtContent>
                          </w:sdt>
                          <w:r>
                            <w:rPr>
                              <w:rFonts w:eastAsia="Arial Unicode MS"/>
                              <w:sz w:val="22"/>
                              <w:szCs w:val="22"/>
                              <w:bdr w:val="nil"/>
                            </w:rPr>
                            <w:t>. Jeigu užsienietis per pirmuosius 2 teisėto darbo Lietuvos Respublikoje metus pageidauja pakeisti darbdavį arba darbo funkciją pas tą patį darbdavį arba, netekęs darbo ir nepraėjus 3 mėnesiams, ketina dirbti kitą aukštos profesinės kvalifikacijos reikalaujantį darbą, jis turi pateikti Migracijos departamentui prašymą leisti pakeisti darbdavį ar darbo funkciją. Patikrinęs, ar užsienietis atitinka šio straipsnio 1 dalyje nustatytas sąlygas dirbti šį aukštos profesinės kvalifikacijos reikalaujantį darbą,</w:t>
                          </w:r>
                          <w:r>
                            <w:rPr>
                              <w:sz w:val="22"/>
                              <w:szCs w:val="22"/>
                              <w:bdr w:val="nil"/>
                            </w:rPr>
                            <w:t xml:space="preserve"> </w:t>
                          </w:r>
                          <w:r>
                            <w:rPr>
                              <w:rFonts w:eastAsia="Arial Unicode MS"/>
                              <w:sz w:val="22"/>
                              <w:szCs w:val="22"/>
                              <w:bdr w:val="nil"/>
                            </w:rPr>
                            <w:t xml:space="preserve">o tais atvejais, kai turi būti priimtas šio straipsnio 1 dalies 3 punkte nurodytas Užimtumo tarnybos sprendimas, patikrinęs, ar šis sprendimas priimtas, Migracijos departamentas priima sprendimą dėl leidimo pakeisti darbdavį ar darbo funkciją ne vėliau kaip per vieną mėnesį nuo prašymo pateikimo dienos. </w:t>
                          </w:r>
                          <w:r>
                            <w:rPr>
                              <w:sz w:val="22"/>
                              <w:szCs w:val="22"/>
                              <w:bdr w:val="nil"/>
                            </w:rPr>
                            <w:t>Šis sprendimas galioja vieną mėnesį nuo jo priėmimo dienos.</w:t>
                          </w:r>
                        </w:p>
                      </w:sdtContent>
                    </w:sdt>
                    <w:sdt>
                      <w:sdtPr>
                        <w:alias w:val="44-1 str. 7 d."/>
                        <w:tag w:val="part_86fd01c6a86b4d8a87de673c2a761cb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6fd01c6a86b4d8a87de673c2a761cb8"/>
                              <w:lock w:val="sdtLocked"/>
                              <w:richText/>
                            </w:sdtPr>
                            <w:sdtContent>
                              <w:r>
                                <w:rPr>
                                  <w:rFonts w:eastAsia="Arial Unicode MS"/>
                                  <w:sz w:val="22"/>
                                  <w:szCs w:val="22"/>
                                  <w:bdr w:val="nil"/>
                                </w:rPr>
                                <w:t>7</w:t>
                              </w:r>
                            </w:sdtContent>
                          </w:sdt>
                          <w:r>
                            <w:rPr>
                              <w:rFonts w:eastAsia="Arial Unicode MS"/>
                              <w:sz w:val="22"/>
                              <w:szCs w:val="22"/>
                              <w:bdr w:val="nil"/>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 dydžiai, ir leidimo laikinai gyventi galiojimo laikotarpiu pakeičiamos darbo sutarties sąlygos, dėl ko numatytas darbo užmokestis tampa mažesnis negu 3 Lietuvos statistikos departamento paskutinio paskelbto ketvirčio šalies ūkio BDU dydžiai, leidimas laikinai gyventi gali būti keičiamas, jeigu užsienietis atitinka šio straipsnio 1 dalies 1 punkte, 3 punkto a ar c papunktyje nustatytas sąlygas.</w:t>
                          </w:r>
                        </w:p>
                      </w:sdtContent>
                    </w:sdt>
                    <w:sdt>
                      <w:sdtPr>
                        <w:alias w:val="44-1 str. 8 d."/>
                        <w:tag w:val="part_470c0626280a4a0b800b704de9e8e25a"/>
                        <w:lock w:val="sdtLocked"/>
                        <w:richText/>
                      </w:sdtPr>
                      <w:sdtContent>
                        <w:p>
                          <w:pPr>
                            <w:pBdr>
                              <w:top w:val="nil"/>
                              <w:left w:val="nil"/>
                              <w:bottom w:val="nil"/>
                              <w:right w:val="nil"/>
                              <w:between w:val="nil"/>
                              <w:bar w:val="nil"/>
                            </w:pBdr>
                            <w:ind w:firstLine="720"/>
                            <w:jc w:val="both"/>
                          </w:pPr>
                          <w:sdt>
                            <w:sdtPr>
                              <w:alias w:val="Numeris"/>
                              <w:tag w:val="nr_470c0626280a4a0b800b704de9e8e25a"/>
                              <w:lock w:val="sdtLocked"/>
                              <w:richText/>
                            </w:sdtPr>
                            <w:sdtContent>
                              <w:r>
                                <w:rPr>
                                  <w:rFonts w:eastAsia="Arial Unicode MS"/>
                                  <w:sz w:val="22"/>
                                  <w:szCs w:val="22"/>
                                  <w:bdr w:val="nil"/>
                                </w:rPr>
                                <w:t>8</w:t>
                              </w:r>
                            </w:sdtContent>
                          </w:sdt>
                          <w:r>
                            <w:rPr>
                              <w:rFonts w:eastAsia="Arial Unicode MS"/>
                              <w:sz w:val="22"/>
                              <w:szCs w:val="22"/>
                              <w:bdr w:val="nil"/>
                            </w:rPr>
                            <w:t>. Šio straipsnio nuostatos netaikomos užsieniečiams, kuriems taikomos šio Įstatymo 45 straipsnio nuostatos.</w:t>
                          </w:r>
                          <w:r>
                            <w:t xml:space="preserve"> </w:t>
                          </w:r>
                        </w:p>
                      </w:sdtContent>
                    </w:sdt>
                    <w:p>
                      <w:pPr>
                        <w:pBdr>
                          <w:top w:val="nil"/>
                          <w:left w:val="nil"/>
                          <w:bottom w:val="nil"/>
                          <w:right w:val="nil"/>
                          <w:between w:val="nil"/>
                          <w:bar w:val="nil"/>
                        </w:pBdr>
                        <w:jc w:val="both"/>
                        <w:rPr>
                          <w:i/>
                          <w:sz w:val="20"/>
                        </w:rPr>
                      </w:pPr>
                      <w:r>
                        <w:rPr>
                          <w:i/>
                          <w:sz w:val="20"/>
                        </w:rPr>
                        <w:t>Įstatymas papildytas straipsniu:</w:t>
                      </w:r>
                    </w:p>
                    <w:p>
                      <w:pPr>
                        <w:pBdr>
                          <w:top w:val="nil"/>
                          <w:left w:val="nil"/>
                          <w:bottom w:val="nil"/>
                          <w:right w:val="nil"/>
                          <w:between w:val="nil"/>
                          <w:bar w:val="nil"/>
                        </w:pBd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sz w:val="20"/>
                        </w:rPr>
                        <w:t xml:space="preserve">Nr. </w:t>
                      </w:r>
                      <w:hyperlink r:id="rId8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0bdb6d591c24d9086cb82a35bc896bd"/>
                    <w:lock w:val="sdtLocked"/>
                    <w:richText/>
                  </w:sdtPr>
                  <w:sdtContent>
                    <w:p>
                      <w:pPr>
                        <w:ind w:left="2268" w:hanging="1548"/>
                        <w:jc w:val="both"/>
                        <w:rPr>
                          <w:sz w:val="22"/>
                          <w:szCs w:val="22"/>
                        </w:rPr>
                      </w:pPr>
                      <w:sdt>
                        <w:sdtPr>
                          <w:alias w:val="Numeris"/>
                          <w:tag w:val="nr_d0bdb6d591c24d9086cb82a35bc896bd"/>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d0bdb6d591c24d9086cb82a35bc896bd"/>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a2a5f7a26ae940a1a6987a182b6a2b21"/>
                        <w:lock w:val="sdtLocked"/>
                        <w:richText/>
                      </w:sdtPr>
                      <w:sdtContent>
                        <w:p>
                          <w:pPr>
                            <w:ind w:firstLine="720"/>
                            <w:jc w:val="both"/>
                            <w:rPr>
                              <w:sz w:val="22"/>
                              <w:szCs w:val="22"/>
                            </w:rPr>
                          </w:pPr>
                          <w:sdt>
                            <w:sdtPr>
                              <w:alias w:val="Numeris"/>
                              <w:tag w:val="nr_a2a5f7a26ae940a1a6987a182b6a2b2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a40f472951234dfda4c1c285d3e6af0b"/>
                        <w:lock w:val="sdtLocked"/>
                        <w:richText/>
                      </w:sdtPr>
                      <w:sdtContent>
                        <w:p>
                          <w:pPr>
                            <w:ind w:firstLine="720"/>
                            <w:jc w:val="both"/>
                            <w:rPr>
                              <w:sz w:val="22"/>
                              <w:szCs w:val="22"/>
                            </w:rPr>
                          </w:pPr>
                          <w:sdt>
                            <w:sdtPr>
                              <w:alias w:val="Numeris"/>
                              <w:tag w:val="nr_a40f472951234dfda4c1c285d3e6af0b"/>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a5aec1db9a7140378d15ff906528898c"/>
                        <w:lock w:val="sdtLocked"/>
                        <w:richText/>
                      </w:sdtPr>
                      <w:sdtContent>
                        <w:p>
                          <w:pPr>
                            <w:ind w:firstLine="720"/>
                            <w:jc w:val="both"/>
                            <w:rPr>
                              <w:sz w:val="22"/>
                              <w:szCs w:val="22"/>
                            </w:rPr>
                          </w:pPr>
                          <w:sdt>
                            <w:sdtPr>
                              <w:alias w:val="Numeris"/>
                              <w:tag w:val="nr_a5aec1db9a7140378d15ff906528898c"/>
                              <w:lock w:val="sdtLocked"/>
                              <w:richText/>
                            </w:sdtPr>
                            <w:sdtContent>
                              <w:r>
                                <w:rPr>
                                  <w:sz w:val="22"/>
                                  <w:szCs w:val="22"/>
                                </w:rPr>
                                <w:t>3</w:t>
                              </w:r>
                            </w:sdtContent>
                          </w:sdt>
                          <w:r>
                            <w:rPr>
                              <w:sz w:val="22"/>
                              <w:szCs w:val="22"/>
                            </w:rPr>
                            <w:t>. Užsienietis, kuriam leidimas laikinai gyventi išduotas šio Įstatymo 40 straipsnio 1 dalies 5</w:t>
                          </w:r>
                          <w:r>
                            <w:rPr>
                              <w:sz w:val="22"/>
                              <w:szCs w:val="22"/>
                              <w:vertAlign w:val="superscript"/>
                            </w:rPr>
                            <w:t>1</w:t>
                          </w:r>
                          <w:r>
                            <w:rPr>
                              <w:sz w:val="22"/>
                              <w:szCs w:val="22"/>
                            </w:rPr>
                            <w:t xml:space="preserve"> punkte nustatytu pagrindu, ne vėliau kaip per 120 dienų nuo leidimo laikinai gyventi jam išdavimo dienos privalo įsteigti įmonę, kurios veikla susijusi su naujų technologijų ar kitų Lietuvos Respublikos ūkio ir socialinei plėtrai reikšmingų naujovių diegimu, </w:t>
                          </w:r>
                          <w:r>
                            <w:rPr>
                              <w:bCs/>
                              <w:sz w:val="22"/>
                              <w:szCs w:val="22"/>
                            </w:rPr>
                            <w:t>ir pradėti vykdyti jos steigimo dokumentuose nurodytą veiklą</w:t>
                          </w:r>
                          <w:r>
                            <w:rPr>
                              <w:sz w:val="22"/>
                              <w:szCs w:val="22"/>
                            </w:rPr>
                            <w:t>. Jeigu tokią įmonę įsteigė ne visi būsimos įmonės dalyviai, užsienietis, kuriam leidimas laikinai gyventi išduotas šio Įstatymo 40 straipsnio 5</w:t>
                          </w:r>
                          <w:r>
                            <w:rPr>
                              <w:sz w:val="22"/>
                              <w:szCs w:val="22"/>
                              <w:vertAlign w:val="superscript"/>
                            </w:rPr>
                            <w:t>1</w:t>
                          </w:r>
                          <w:r>
                            <w:rPr>
                              <w:sz w:val="22"/>
                              <w:szCs w:val="22"/>
                            </w:rPr>
                            <w:t xml:space="preserve"> punkte nustatytu pagrindu</w:t>
                          </w:r>
                          <w:r>
                            <w:rPr>
                              <w:bCs/>
                              <w:sz w:val="22"/>
                              <w:szCs w:val="22"/>
                            </w:rPr>
                            <w:t xml:space="preserve"> ir kuris atvyksta į Lietuvos Respubliką ketindamas tapti jau įsteigtos įmonės dalyviu</w:t>
                          </w:r>
                          <w:r>
                            <w:rPr>
                              <w:sz w:val="22"/>
                              <w:szCs w:val="22"/>
                            </w:rPr>
                            <w:t>, ne vėliau kaip per 60 dienų nuo leidimo laikinai gyventi jam išdavimo dienos privalo tapti tokios įmonės dalyviu.</w:t>
                          </w:r>
                        </w:p>
                      </w:sdtContent>
                    </w:sdt>
                    <w:sdt>
                      <w:sdtPr>
                        <w:alias w:val="45-1 str. 4 d."/>
                        <w:tag w:val="part_b68a67dfedb8472481c4d4fe20264ed9"/>
                        <w:lock w:val="sdtLocked"/>
                        <w:richText/>
                      </w:sdtPr>
                      <w:sdtContent>
                        <w:p>
                          <w:pPr>
                            <w:ind w:firstLine="720"/>
                            <w:jc w:val="both"/>
                            <w:rPr>
                              <w:sz w:val="22"/>
                              <w:szCs w:val="22"/>
                            </w:rPr>
                          </w:pPr>
                          <w:sdt>
                            <w:sdtPr>
                              <w:alias w:val="Numeris"/>
                              <w:tag w:val="nr_b68a67dfedb8472481c4d4fe20264ed9"/>
                              <w:lock w:val="sdtLocked"/>
                              <w:richText/>
                            </w:sdtPr>
                            <w:sdtContent>
                              <w:r>
                                <w:rPr>
                                  <w:sz w:val="22"/>
                                  <w:szCs w:val="22"/>
                                </w:rPr>
                                <w:t>4</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 Užsieniečiui, kuriam leidimas laikinai gyventi buvo pakeistas šioje dalyje nustatyta tvarka du kartus, leidimas laikinai gyventi gali būti pakeistas dar 2 metams, jeigu pateikiamas dokumentas, patvirtinantis, kad įmonė, kurią įsteigė užsienietis ir kurios dalyvis jis yra, nuo įmonės įsteigimo dienos pritraukė ne mažesnę negu 30 000 eurų vertės investiciją. Šį dokumentą išduoda ekonomikos ir inovacijų ministro įgaliota institucija ekonomikos ir inovacijų ministro nustatyta tvarka.</w:t>
                          </w:r>
                        </w:p>
                      </w:sdtContent>
                    </w:sdt>
                    <w:sdt>
                      <w:sdtPr>
                        <w:alias w:val="45-1 str. 5 d."/>
                        <w:tag w:val="part_329e10224ac24c4d960487689acc0331"/>
                        <w:lock w:val="sdtLocked"/>
                        <w:richText/>
                      </w:sdtPr>
                      <w:sdtContent>
                        <w:p>
                          <w:pPr>
                            <w:ind w:firstLine="720"/>
                            <w:jc w:val="both"/>
                          </w:pPr>
                          <w:sdt>
                            <w:sdtPr>
                              <w:alias w:val="Numeris"/>
                              <w:tag w:val="nr_329e10224ac24c4d960487689acc0331"/>
                              <w:lock w:val="sdtLocked"/>
                              <w:richText/>
                            </w:sdtPr>
                            <w:sdtContent>
                              <w:r>
                                <w:rPr>
                                  <w:sz w:val="22"/>
                                  <w:szCs w:val="22"/>
                                </w:rPr>
                                <w:t>5</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d6245759d9b14a7c802e13694e83f44e"/>
                            <w:lock w:val="sdtLocked"/>
                            <w:richText/>
                          </w:sdtPr>
                          <w:sdtContent>
                            <w:p>
                              <w:pPr>
                                <w:pBdr>
                                  <w:top w:val="nil"/>
                                  <w:left w:val="nil"/>
                                  <w:bottom w:val="nil"/>
                                  <w:right w:val="nil"/>
                                  <w:between w:val="nil"/>
                                  <w:bar w:val="nil"/>
                                </w:pBdr>
                                <w:ind w:firstLine="720"/>
                                <w:jc w:val="both"/>
                                <w:rPr>
                                  <w:color w:val="000000"/>
                                  <w:sz w:val="22"/>
                                  <w:szCs w:val="22"/>
                                  <w:lang w:val="ga-IE" w:eastAsia="lt-LT"/>
                                </w:rPr>
                              </w:pPr>
                              <w:sdt>
                                <w:sdtPr>
                                  <w:alias w:val="Numeris"/>
                                  <w:tag w:val="nr_d6245759d9b14a7c802e13694e83f44e"/>
                                  <w:lock w:val="sdtLocked"/>
                                  <w:richText/>
                                </w:sdtPr>
                                <w:sdtContent>
                                  <w:r>
                                    <w:rPr>
                                      <w:sz w:val="22"/>
                                      <w:szCs w:val="22"/>
                                    </w:rPr>
                                    <w:t>3</w:t>
                                  </w:r>
                                </w:sdtContent>
                              </w:sdt>
                              <w:r>
                                <w:rPr>
                                  <w:sz w:val="22"/>
                                  <w:szCs w:val="22"/>
                                </w:rPr>
                                <w:t>) prašymo išduoti leidimą laikinai gyventi pateikimo metu studijuoja užsienio valstybėje ir po jo studijų suteikiama aukštojo mokslo kvalifikacija ir yra sudaręs su priimančiuoju subjektu stažuotės atlikimo sutartį toje pačioje srityje kaip ir studijos.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fb88d0123d3846a481c9ab11130727a5"/>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fb88d0123d3846a481c9ab11130727a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 studijų arba mokymosi laikotarpiu numatytos praktikos laikotarpį. Šioje dalyje nustatytas darbo laiko apribojimas netaikomas užsieniečiams, studijuojantiems magistrantūroje ir doktorantūroje, taip pat užsieniečiams, užbaigusiems studijas arba mokymąsi Lietuvos Respublikoje,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e9c10d9e5a684332bc2b29069e241232"/>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9c10d9e5a684332bc2b29069e241232"/>
                              <w:lock w:val="sdtLocked"/>
                              <w:richText/>
                            </w:sdtPr>
                            <w:sdtContent>
                              <w:r>
                                <w:rPr>
                                  <w:sz w:val="22"/>
                                  <w:szCs w:val="22"/>
                                  <w:bdr w:val="nil"/>
                                </w:rPr>
                                <w:t>1</w:t>
                              </w:r>
                            </w:sdtContent>
                          </w:sdt>
                          <w:r>
                            <w:rPr>
                              <w:sz w:val="22"/>
                              <w:szCs w:val="22"/>
                              <w:bdr w:val="nil"/>
                            </w:rPr>
                            <w:t>. Užsieniečiui, užbaigusiam studijas, arba tyrėjui, užbaigusiam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patvirtinimą, kad nuo aukštojo mokslo kvalifikacijos įgijimo nepraėjo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c619d1537a8e469b84dc78f627e65a46"/>
                            <w:lock w:val="sdtLocked"/>
                            <w:richText/>
                          </w:sdtPr>
                          <w:sdtContent>
                            <w:p>
                              <w:pPr>
                                <w:pBdr>
                                  <w:top w:val="nil"/>
                                  <w:left w:val="nil"/>
                                  <w:bottom w:val="nil"/>
                                  <w:right w:val="nil"/>
                                  <w:between w:val="nil"/>
                                  <w:bar w:val="nil"/>
                                </w:pBdr>
                                <w:ind w:firstLine="720"/>
                                <w:jc w:val="both"/>
                                <w:rPr>
                                  <w:sz w:val="22"/>
                                </w:rPr>
                              </w:pPr>
                              <w:sdt>
                                <w:sdtPr>
                                  <w:alias w:val="Numeris"/>
                                  <w:tag w:val="nr_c619d1537a8e469b84dc78f627e65a46"/>
                                  <w:lock w:val="sdtLocked"/>
                                  <w:richText/>
                                </w:sdtPr>
                                <w:sdtContent>
                                  <w:r>
                                    <w:rPr>
                                      <w:rFonts w:eastAsia="Arial Unicode MS"/>
                                      <w:sz w:val="22"/>
                                      <w:szCs w:val="22"/>
                                      <w:bdr w:val="nil"/>
                                    </w:rPr>
                                    <w:t>18</w:t>
                                  </w:r>
                                </w:sdtContent>
                              </w:sdt>
                              <w:r>
                                <w:rPr>
                                  <w:rFonts w:eastAsia="Arial Unicode MS"/>
                                  <w:sz w:val="22"/>
                                  <w:szCs w:val="22"/>
                                  <w:bdr w:val="nil"/>
                                </w:rPr>
                                <w:t>) užsienietis neatitinka tų šio Įstatymo 44</w:t>
                              </w:r>
                              <w:r>
                                <w:rPr>
                                  <w:rFonts w:eastAsia="Arial Unicode MS"/>
                                  <w:sz w:val="22"/>
                                  <w:szCs w:val="22"/>
                                  <w:bdr w:val="nil"/>
                                  <w:vertAlign w:val="superscript"/>
                                </w:rPr>
                                <w:t>1</w:t>
                              </w:r>
                              <w:r>
                                <w:rPr>
                                  <w:rFonts w:eastAsia="Arial Unicode MS"/>
                                  <w:sz w:val="22"/>
                                  <w:szCs w:val="22"/>
                                  <w:bdr w:val="nil"/>
                                </w:rPr>
                                <w:t xml:space="preserve"> straipsnyje nustatytų sąlygų dirbti aukštos profesinės kvalifikacijos reikalaujantį darbą, pagal kurias jam buvo išduotas leidimas laikinai gyventi (išskyrus šio Įstatymo 44</w:t>
                              </w:r>
                              <w:r>
                                <w:rPr>
                                  <w:rFonts w:eastAsia="Arial Unicode MS"/>
                                  <w:sz w:val="22"/>
                                  <w:szCs w:val="22"/>
                                  <w:bdr w:val="nil"/>
                                  <w:vertAlign w:val="superscript"/>
                                </w:rPr>
                                <w:t>1</w:t>
                              </w:r>
                              <w:r>
                                <w:rPr>
                                  <w:rFonts w:eastAsia="Arial Unicode MS"/>
                                  <w:sz w:val="22"/>
                                  <w:szCs w:val="22"/>
                                  <w:bdr w:val="nil"/>
                                </w:rPr>
                                <w:t xml:space="preserve"> straipsnio 7 dalyje nurodytą atvejį), arba per pirmuosius 2 teisėto darbo Lietuvos Respublikoje metus pakeitė darbdavį ar darbo funkciją nesilaikydamas šio Įstatymo 44</w:t>
                              </w:r>
                              <w:r>
                                <w:rPr>
                                  <w:rFonts w:eastAsia="Arial Unicode MS"/>
                                  <w:sz w:val="22"/>
                                  <w:szCs w:val="22"/>
                                  <w:bdr w:val="nil"/>
                                  <w:vertAlign w:val="superscript"/>
                                </w:rPr>
                                <w:t>1</w:t>
                              </w:r>
                              <w:r>
                                <w:rPr>
                                  <w:rFonts w:eastAsia="Arial Unicode MS"/>
                                  <w:sz w:val="22"/>
                                  <w:szCs w:val="22"/>
                                  <w:bdr w:val="nil"/>
                                </w:rPr>
                                <w:t xml:space="preserve"> straipsnio 6 dalyje nustatytų reikalavimų, arba tapo bedarbiu ilgiau negu 3 mėnesiams iš eilės ar daugiau negu vieną kartą per leidimo laikinai gyventi galiojimo laikotarpį, kai leidimas laikinai gyventi buvo išduotas pagal šio Įstatymo 40 straipsnio 1 dalies 4</w:t>
                              </w:r>
                              <w:r>
                                <w:rPr>
                                  <w:rFonts w:eastAsia="Arial Unicode MS"/>
                                  <w:sz w:val="22"/>
                                  <w:szCs w:val="22"/>
                                  <w:bdr w:val="nil"/>
                                  <w:vertAlign w:val="superscript"/>
                                </w:rPr>
                                <w:t>1</w:t>
                              </w:r>
                              <w:r>
                                <w:rPr>
                                  <w:rFonts w:eastAsia="Arial Unicode MS"/>
                                  <w:sz w:val="22"/>
                                  <w:szCs w:val="22"/>
                                  <w:bdr w:val="nil"/>
                                </w:rPr>
                                <w:t>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fb44cf8eca440d0b31141289884a39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cfb44cf8eca440d0b31141289884a396"/>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3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8"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a2a29cf890744053a42a1446c680bad6"/>
                            <w:lock w:val="sdtLocked"/>
                            <w:richText/>
                          </w:sdtPr>
                          <w:sdtContent>
                            <w:p>
                              <w:pPr>
                                <w:ind w:firstLine="720"/>
                                <w:jc w:val="both"/>
                                <w:rPr>
                                  <w:sz w:val="22"/>
                                  <w:szCs w:val="22"/>
                                </w:rPr>
                              </w:pPr>
                              <w:sdt>
                                <w:sdtPr>
                                  <w:alias w:val="Numeris"/>
                                  <w:tag w:val="nr_a2a29cf890744053a42a1446c680bad6"/>
                                  <w:lock w:val="sdtLocked"/>
                                  <w:richText/>
                                </w:sdtPr>
                                <w:sdtContent>
                                  <w:r>
                                    <w:rPr>
                                      <w:sz w:val="22"/>
                                      <w:szCs w:val="22"/>
                                    </w:rPr>
                                    <w:t>3</w:t>
                                  </w:r>
                                </w:sdtContent>
                              </w:sdt>
                              <w:r>
                                <w:rPr>
                                  <w:sz w:val="22"/>
                                  <w:szCs w:val="22"/>
                                </w:rPr>
                                <w:t>) atvyksta į Lietuvos Respubliką dirbti aukštos profesinės kvalifikacijos reikalaujantį darbą ir neatitinka šio Įstatymo 44</w:t>
                              </w:r>
                              <w:r>
                                <w:rPr>
                                  <w:sz w:val="22"/>
                                  <w:szCs w:val="22"/>
                                  <w:vertAlign w:val="superscript"/>
                                </w:rPr>
                                <w:t>1</w:t>
                              </w:r>
                              <w:r>
                                <w:rPr>
                                  <w:sz w:val="22"/>
                                  <w:szCs w:val="22"/>
                                </w:rPr>
                                <w:t xml:space="preserve"> straipsnio 1 dalies 3 punkte nustatytų atleidimo nuo pareigos kreiptis į Užimtumo tarnybą dėl sprendimo dėl užsieniečio darbo atitikties Lietuvos Respublikos darbo rinkos poreikiams sąlygų; </w:t>
                              </w:r>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01195935cc8b47cea2a3826b885d9fc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195935cc8b47cea2a3826b885d9fc1"/>
                                  <w:lock w:val="sdtLocked"/>
                                  <w:richText/>
                                </w:sdtPr>
                                <w:sdtContent>
                                  <w:r>
                                    <w:rPr>
                                      <w:rFonts w:eastAsia="Arial Unicode MS"/>
                                      <w:sz w:val="22"/>
                                      <w:szCs w:val="22"/>
                                      <w:bdr w:val="nil"/>
                                    </w:rPr>
                                    <w:t>5</w:t>
                                  </w:r>
                                </w:sdtContent>
                              </w:sdt>
                              <w:r>
                                <w:rPr>
                                  <w:rFonts w:eastAsia="Arial Unicode MS"/>
                                  <w:sz w:val="22"/>
                                  <w:szCs w:val="22"/>
                                  <w:bdr w:val="nil"/>
                                </w:rPr>
                                <w:t>) atvyksta į Lietuvos Respubliką dirbti kaip stažuotojas ar praktikantas;</w:t>
                              </w:r>
                            </w:p>
                          </w:sdtContent>
                        </w:sdt>
                        <w:sdt>
                          <w:sdtPr>
                            <w:alias w:val="57 str. 1 d. 6 p."/>
                            <w:tag w:val="part_543c02084f254ef3a57a2292b8a1af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3c02084f254ef3a57a2292b8a1af52"/>
                                  <w:lock w:val="sdtLocked"/>
                                  <w:richText/>
                                </w:sdtPr>
                                <w:sdtContent>
                                  <w:r>
                                    <w:rPr>
                                      <w:rFonts w:eastAsia="Arial Unicode MS"/>
                                      <w:sz w:val="22"/>
                                      <w:szCs w:val="22"/>
                                      <w:bdr w:val="nil"/>
                                    </w:rPr>
                                    <w:t>6</w:t>
                                  </w:r>
                                </w:sdtContent>
                              </w:sdt>
                              <w:r>
                                <w:rPr>
                                  <w:rFonts w:eastAsia="Arial Unicode MS"/>
                                  <w:sz w:val="22"/>
                                  <w:szCs w:val="22"/>
                                  <w:bdr w:val="nil"/>
                                </w:rPr>
                                <w:t>) yra užsienio valstybėje, kuri nėra Europos Sąjungos ar Europos laisvosios prekybos asociacijos valstybė narė, įsteigtos įmonės darbuotojas, dirbantis pagal neterminuotą darbo sutartį, šios įmonės atsiunčiamas laikinai dirbti į Lietuvos Respubliką ir yra apdraustas socialiniu draudimu toje valstybėje narėje.</w:t>
                              </w:r>
                            </w:p>
                          </w:sdtContent>
                        </w:sdt>
                      </w:sdtContent>
                    </w:sdt>
                    <w:sdt>
                      <w:sdtPr>
                        <w:alias w:val="57 str. 2 d."/>
                        <w:tag w:val="part_3e069c3aa25d416ba63f4aaf103846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e069c3aa25d416ba63f4aaf10384608"/>
                              <w:lock w:val="sdtLocked"/>
                              <w:richText/>
                            </w:sdtPr>
                            <w:sdtContent>
                              <w:r>
                                <w:rPr>
                                  <w:rFonts w:eastAsia="Arial Unicode MS"/>
                                  <w:sz w:val="22"/>
                                  <w:szCs w:val="22"/>
                                  <w:bdr w:val="nil"/>
                                </w:rPr>
                                <w:t>2</w:t>
                              </w:r>
                            </w:sdtContent>
                          </w:sdt>
                          <w:r>
                            <w:rPr>
                              <w:rFonts w:eastAsia="Arial Unicode MS"/>
                              <w:sz w:val="22"/>
                              <w:szCs w:val="22"/>
                              <w:bdr w:val="nil"/>
                            </w:rPr>
                            <w:t>. Leidimas dirbti užsieniečiui gali būti išduodamas, jeigu:</w:t>
                          </w:r>
                        </w:p>
                        <w:sdt>
                          <w:sdtPr>
                            <w:alias w:val="57 str. 2 d. 1 p."/>
                            <w:tag w:val="part_1058f6e64bc749f7aa056ac570ad1f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058f6e64bc749f7aa056ac570ad1f7e"/>
                                  <w:lock w:val="sdtLocked"/>
                                  <w:richText/>
                                </w:sdtPr>
                                <w:sdtContent>
                                  <w:r>
                                    <w:rPr>
                                      <w:rFonts w:eastAsia="Arial Unicode MS"/>
                                      <w:sz w:val="22"/>
                                      <w:szCs w:val="22"/>
                                      <w:bdr w:val="nil"/>
                                    </w:rPr>
                                    <w:t>1</w:t>
                                  </w:r>
                                </w:sdtContent>
                              </w:sdt>
                              <w:r>
                                <w:rPr>
                                  <w:rFonts w:eastAsia="Arial Unicode MS"/>
                                  <w:sz w:val="22"/>
                                  <w:szCs w:val="22"/>
                                  <w:bdr w:val="nil"/>
                                </w:rPr>
                                <w:t>) Lietuvos Respublikoje nėra specialisto, atitinkančio darbdavio keliamus kvalifikacinius reikalavimus;</w:t>
                              </w:r>
                            </w:p>
                          </w:sdtContent>
                        </w:sdt>
                        <w:sdt>
                          <w:sdtPr>
                            <w:alias w:val="57 str. 2 d. 2 p."/>
                            <w:tag w:val="part_be646f5217b44e3abad3e3897da2e04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e646f5217b44e3abad3e3897da2e041"/>
                                  <w:lock w:val="sdtLocked"/>
                                  <w:richText/>
                                </w:sdtPr>
                                <w:sdtContent>
                                  <w:r>
                                    <w:rPr>
                                      <w:rFonts w:eastAsia="Arial Unicode MS"/>
                                      <w:sz w:val="22"/>
                                      <w:szCs w:val="22"/>
                                      <w:bdr w:val="nil"/>
                                    </w:rPr>
                                    <w:t>2</w:t>
                                  </w:r>
                                </w:sdtContent>
                              </w:sdt>
                              <w:r>
                                <w:rPr>
                                  <w:rFonts w:eastAsia="Arial Unicode MS"/>
                                  <w:sz w:val="22"/>
                                  <w:szCs w:val="22"/>
                                  <w:bdr w:val="nil"/>
                                </w:rPr>
                                <w:t>) pateikiamas darbdavio įsipareigojimas įdarbinti užsienietį pagal darbo sutartį ne trumpesniam negu 6 mėnesių laikotarpiui;</w:t>
                              </w:r>
                            </w:p>
                          </w:sdtContent>
                        </w:sdt>
                        <w:sdt>
                          <w:sdtPr>
                            <w:alias w:val="57 str. 2 d. 3 p."/>
                            <w:tag w:val="part_8ff27579e24c44f69a0a9486be451ad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f27579e24c44f69a0a9486be451ad6"/>
                                  <w:lock w:val="sdtLocked"/>
                                  <w:richText/>
                                </w:sdtPr>
                                <w:sdtContent>
                                  <w:r>
                                    <w:rPr>
                                      <w:rFonts w:eastAsia="Arial Unicode MS"/>
                                      <w:sz w:val="22"/>
                                      <w:szCs w:val="22"/>
                                      <w:bdr w:val="nil"/>
                                    </w:rPr>
                                    <w:t>3</w:t>
                                  </w:r>
                                </w:sdtContent>
                              </w:sdt>
                              <w:r>
                                <w:rPr>
                                  <w:rFonts w:eastAsia="Arial Unicode MS"/>
                                  <w:sz w:val="22"/>
                                  <w:szCs w:val="22"/>
                                  <w:bdr w:val="nil"/>
                                </w:rPr>
                                <w:t>) pateikiama darbdavio informacija apie užsieniečio turimą kvalifikaciją ir jos atitiktį darbo vietai ir ne mažesnę negu vienerių metų darbo patirtį pagal turimą kvalifikaciją per pastaruosius 5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5 metus. Šiame punkte nurodytos sąlygos dėl užsieniečio kvalifikacijos ir darbo patirties netaikomos užsieniečiui, kuris atvyksta dirbti kaip stažuotojas ar praktikantas.</w:t>
                              </w:r>
                            </w:p>
                          </w:sdtContent>
                        </w:sdt>
                      </w:sdtContent>
                    </w:sdt>
                    <w:sdt>
                      <w:sdtPr>
                        <w:alias w:val="57 str. 3 d."/>
                        <w:tag w:val="part_8ebf3b4c08ea43ffac2b3fe6a1ef66f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bf3b4c08ea43ffac2b3fe6a1ef66f4"/>
                              <w:lock w:val="sdtLocked"/>
                              <w:richText/>
                            </w:sdtPr>
                            <w:sdtContent>
                              <w:r>
                                <w:rPr>
                                  <w:rFonts w:eastAsia="Arial Unicode MS"/>
                                  <w:sz w:val="22"/>
                                  <w:szCs w:val="22"/>
                                  <w:bdr w:val="nil"/>
                                </w:rPr>
                                <w:t>3</w:t>
                              </w:r>
                            </w:sdtContent>
                          </w:sdt>
                          <w:r>
                            <w:rPr>
                              <w:rFonts w:eastAsia="Arial Unicode MS"/>
                              <w:sz w:val="22"/>
                              <w:szCs w:val="22"/>
                              <w:bdr w:val="nil"/>
                            </w:rPr>
                            <w:t>. Leidimo dirbti išdavimas šio Įstatymo 11 straipsnio 2–5 dalyse nurodytam užsieniečiui, ketinančiam pasinaudoti šio Įstatymo 62 straipsnio 1</w:t>
                          </w:r>
                          <w:r>
                            <w:rPr>
                              <w:rFonts w:eastAsia="Arial Unicode MS"/>
                              <w:sz w:val="22"/>
                              <w:szCs w:val="22"/>
                              <w:bdr w:val="nil"/>
                              <w:vertAlign w:val="superscript"/>
                            </w:rPr>
                            <w:t>1</w:t>
                          </w:r>
                          <w:r>
                            <w:rPr>
                              <w:rFonts w:eastAsia="Arial Unicode MS"/>
                              <w:sz w:val="22"/>
                              <w:szCs w:val="22"/>
                              <w:bdr w:val="nil"/>
                            </w:rPr>
                            <w:t xml:space="preserve"> dalyje nustatyta teise dirbti, nesuteikia teisės užsieniečiui Lietuvos Respublikoje būti ilgiau, negu nustatyta šio Įstatymo 11 straipsnio 2–5 dalyse.</w:t>
                          </w:r>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5490f28868864de0a75b915797632f84"/>
                            <w:lock w:val="sdtLocked"/>
                            <w:richText/>
                          </w:sdtPr>
                          <w:sdtContent>
                            <w:p>
                              <w:pPr>
                                <w:pBdr>
                                  <w:top w:val="nil"/>
                                  <w:left w:val="nil"/>
                                  <w:bottom w:val="nil"/>
                                  <w:right w:val="nil"/>
                                  <w:between w:val="nil"/>
                                  <w:bar w:val="nil"/>
                                </w:pBdr>
                                <w:ind w:firstLine="720"/>
                                <w:jc w:val="both"/>
                                <w:rPr>
                                  <w:sz w:val="22"/>
                                  <w:szCs w:val="22"/>
                                </w:rPr>
                              </w:pPr>
                              <w:sdt>
                                <w:sdtPr>
                                  <w:alias w:val="Numeris"/>
                                  <w:tag w:val="nr_5490f28868864de0a75b915797632f84"/>
                                  <w:lock w:val="sdtLocked"/>
                                  <w:richText/>
                                </w:sdtPr>
                                <w:sdtContent>
                                  <w:r>
                                    <w:rPr>
                                      <w:rFonts w:eastAsia="Arial Unicode MS"/>
                                      <w:sz w:val="22"/>
                                      <w:szCs w:val="22"/>
                                      <w:bdr w:val="nil"/>
                                    </w:rPr>
                                    <w:t>4</w:t>
                                  </w:r>
                                </w:sdtContent>
                              </w:sdt>
                              <w:r>
                                <w:rPr>
                                  <w:rFonts w:eastAsia="Arial Unicode MS"/>
                                  <w:sz w:val="22"/>
                                  <w:szCs w:val="22"/>
                                  <w:bdr w:val="nil"/>
                                </w:rPr>
                                <w:t xml:space="preserve">) kreipiasi dėl leidimo laikinai gyventi išdavimo ar pakeitimo pagal šio Įstatymo </w:t>
                              </w:r>
                              <w:r>
                                <w:rPr>
                                  <w:rFonts w:eastAsia="Arial Unicode MS"/>
                                  <w:sz w:val="22"/>
                                  <w:szCs w:val="22"/>
                                </w:rPr>
                                <w:t>40 straipsnio</w:t>
                              </w:r>
                              <w:r>
                                <w:rPr>
                                  <w:rFonts w:eastAsia="Arial Unicode MS"/>
                                  <w:sz w:val="22"/>
                                  <w:szCs w:val="22"/>
                                  <w:bdr w:val="nil"/>
                                </w:rPr>
                                <w:t xml:space="preserve"> 1 dalies 4, 4</w:t>
                              </w:r>
                              <w:r>
                                <w:rPr>
                                  <w:rFonts w:eastAsia="Arial Unicode MS"/>
                                  <w:sz w:val="22"/>
                                  <w:szCs w:val="22"/>
                                  <w:bdr w:val="nil"/>
                                  <w:vertAlign w:val="superscript"/>
                                </w:rPr>
                                <w:t>1</w:t>
                              </w:r>
                              <w:r>
                                <w:rPr>
                                  <w:rFonts w:eastAsia="Arial Unicode MS"/>
                                  <w:sz w:val="22"/>
                                  <w:szCs w:val="22"/>
                                  <w:bdr w:val="nil"/>
                                </w:rPr>
                                <w:t>, 4</w:t>
                              </w:r>
                              <w:r>
                                <w:rPr>
                                  <w:rFonts w:eastAsia="Arial Unicode MS"/>
                                  <w:sz w:val="22"/>
                                  <w:szCs w:val="22"/>
                                  <w:bdr w:val="nil"/>
                                  <w:vertAlign w:val="superscript"/>
                                </w:rPr>
                                <w:t>2</w:t>
                              </w:r>
                              <w:r>
                                <w:rPr>
                                  <w:rFonts w:eastAsia="Arial Unicode MS"/>
                                  <w:sz w:val="22"/>
                                  <w:szCs w:val="22"/>
                                  <w:bdr w:val="nil"/>
                                </w:rPr>
                                <w:t>, 5, 5</w:t>
                              </w:r>
                              <w:r>
                                <w:rPr>
                                  <w:rFonts w:eastAsia="Arial Unicode MS"/>
                                  <w:sz w:val="22"/>
                                  <w:szCs w:val="22"/>
                                  <w:bdr w:val="nil"/>
                                  <w:vertAlign w:val="superscript"/>
                                </w:rPr>
                                <w:t>1</w:t>
                              </w:r>
                              <w:r>
                                <w:rPr>
                                  <w:rFonts w:eastAsia="Arial Unicode MS"/>
                                  <w:sz w:val="22"/>
                                  <w:szCs w:val="22"/>
                                  <w:bdr w:val="nil"/>
                                </w:rPr>
                                <w:t>, 13, 14, 15 ar 16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 p."/>
                            <w:tag w:val="part_814f0c9732674cac91226d2c5eb9db24"/>
                            <w:lock w:val="sdtLocked"/>
                            <w:richText/>
                          </w:sdtPr>
                          <w:sdtContent>
                            <w:p>
                              <w:pPr>
                                <w:pBdr>
                                  <w:top w:val="nil"/>
                                  <w:left w:val="nil"/>
                                  <w:bottom w:val="nil"/>
                                  <w:right w:val="nil"/>
                                  <w:between w:val="nil"/>
                                  <w:bar w:val="nil"/>
                                </w:pBdr>
                                <w:ind w:firstLine="720"/>
                                <w:jc w:val="both"/>
                                <w:rPr>
                                  <w:sz w:val="22"/>
                                  <w:szCs w:val="22"/>
                                </w:rPr>
                              </w:pPr>
                              <w:sdt>
                                <w:sdtPr>
                                  <w:alias w:val="Numeris"/>
                                  <w:tag w:val="nr_814f0c9732674cac91226d2c5eb9db24"/>
                                  <w:lock w:val="sdtLocked"/>
                                  <w:richText/>
                                </w:sdtPr>
                                <w:sdtContent>
                                  <w:r>
                                    <w:rPr>
                                      <w:rFonts w:eastAsia="Arial Unicode MS"/>
                                      <w:sz w:val="22"/>
                                      <w:szCs w:val="22"/>
                                      <w:bdr w:val="nil"/>
                                    </w:rPr>
                                    <w:t>5</w:t>
                                  </w:r>
                                </w:sdtContent>
                              </w:sdt>
                              <w:r>
                                <w:rPr>
                                  <w:rFonts w:eastAsia="Arial Unicode MS"/>
                                  <w:sz w:val="22"/>
                                  <w:szCs w:val="22"/>
                                  <w:bdr w:val="nil"/>
                                </w:rPr>
                                <w:t>) jis yra šio Įstatymo 11 straipsnio 6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1-1 str."/>
                    <w:tag w:val="part_3ba6c2b8914e45408acff2bae5066bf4"/>
                    <w:lock w:val="sdtLocked"/>
                    <w:richText/>
                  </w:sdtPr>
                  <w:sdtContent>
                    <w:p>
                      <w:pPr>
                        <w:pBdr>
                          <w:top w:val="nil"/>
                          <w:left w:val="nil"/>
                          <w:bottom w:val="nil"/>
                          <w:right w:val="nil"/>
                          <w:between w:val="nil"/>
                          <w:bar w:val="nil"/>
                        </w:pBdr>
                        <w:ind w:left="2410" w:hanging="1690"/>
                        <w:jc w:val="both"/>
                        <w:rPr>
                          <w:b/>
                          <w:sz w:val="22"/>
                          <w:szCs w:val="22"/>
                        </w:rPr>
                      </w:pPr>
                      <w:sdt>
                        <w:sdtPr>
                          <w:alias w:val="Numeris"/>
                          <w:tag w:val="nr_3ba6c2b8914e45408acff2bae5066bf4"/>
                          <w:lock w:val="sdtLocked"/>
                          <w:richText/>
                        </w:sdtPr>
                        <w:sdtContent>
                          <w:r>
                            <w:rPr>
                              <w:b/>
                              <w:sz w:val="22"/>
                              <w:szCs w:val="22"/>
                            </w:rPr>
                            <w:t>61</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ba6c2b8914e45408acff2bae5066bf4"/>
                          <w:lock w:val="sdtLocked"/>
                          <w:richText/>
                        </w:sdtPr>
                        <w:sdtContent>
                          <w:r>
                            <w:rPr>
                              <w:b/>
                              <w:sz w:val="22"/>
                              <w:szCs w:val="22"/>
                            </w:rPr>
                            <w:t xml:space="preserve">Sprendimas dėl užsieniečio darbo atitikties Lietuvos Respublikos darbo rinkos poreikiams </w:t>
                          </w:r>
                        </w:sdtContent>
                      </w:sdt>
                    </w:p>
                    <w:sdt>
                      <w:sdtPr>
                        <w:alias w:val="61-1 str. 1 d."/>
                        <w:tag w:val="part_7104406b669747ac9683472dcfd2487c"/>
                        <w:lock w:val="sdtLocked"/>
                        <w:richText/>
                      </w:sdtPr>
                      <w:sdtContent>
                        <w:p>
                          <w:pPr>
                            <w:pBdr>
                              <w:top w:val="nil"/>
                              <w:left w:val="nil"/>
                              <w:bottom w:val="nil"/>
                              <w:right w:val="nil"/>
                              <w:between w:val="nil"/>
                              <w:bar w:val="nil"/>
                            </w:pBdr>
                            <w:ind w:firstLine="720"/>
                            <w:jc w:val="both"/>
                            <w:rPr>
                              <w:sz w:val="22"/>
                              <w:szCs w:val="22"/>
                            </w:rPr>
                          </w:pPr>
                          <w:sdt>
                            <w:sdtPr>
                              <w:alias w:val="Numeris"/>
                              <w:tag w:val="nr_7104406b669747ac9683472dcfd2487c"/>
                              <w:lock w:val="sdtLocked"/>
                              <w:richText/>
                            </w:sdtPr>
                            <w:sdtContent>
                              <w:r>
                                <w:rPr>
                                  <w:sz w:val="22"/>
                                  <w:szCs w:val="22"/>
                                </w:rPr>
                                <w:t>1</w:t>
                              </w:r>
                            </w:sdtContent>
                          </w:sdt>
                          <w:r>
                            <w:rPr>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1 ar 3 punktą arba 44</w:t>
                          </w:r>
                          <w:r>
                            <w:rPr>
                              <w:sz w:val="22"/>
                              <w:szCs w:val="22"/>
                              <w:vertAlign w:val="superscript"/>
                            </w:rPr>
                            <w:t>1</w:t>
                          </w:r>
                          <w:r>
                            <w:rPr>
                              <w:sz w:val="22"/>
                              <w:szCs w:val="22"/>
                            </w:rPr>
                            <w:t xml:space="preserve"> straipsnio 3 dalį, darbas atitinka Lietuvos Respublikos darbo rinkos poreikius. </w:t>
                          </w:r>
                        </w:p>
                      </w:sdtContent>
                    </w:sdt>
                    <w:sdt>
                      <w:sdtPr>
                        <w:alias w:val="61-1 str. 2 d."/>
                        <w:tag w:val="part_ea8407ddb11e438ba9dbc1ca0f25ffb0"/>
                        <w:lock w:val="sdtLocked"/>
                        <w:richText/>
                      </w:sdtPr>
                      <w:sdtContent>
                        <w:p>
                          <w:pPr>
                            <w:pBdr>
                              <w:top w:val="nil"/>
                              <w:left w:val="nil"/>
                              <w:bottom w:val="nil"/>
                              <w:right w:val="nil"/>
                              <w:between w:val="nil"/>
                              <w:bar w:val="nil"/>
                            </w:pBdr>
                            <w:ind w:firstLine="720"/>
                            <w:jc w:val="both"/>
                            <w:rPr>
                              <w:sz w:val="22"/>
                              <w:szCs w:val="22"/>
                            </w:rPr>
                          </w:pPr>
                          <w:sdt>
                            <w:sdtPr>
                              <w:alias w:val="Numeris"/>
                              <w:tag w:val="nr_ea8407ddb11e438ba9dbc1ca0f25ffb0"/>
                              <w:lock w:val="sdtLocked"/>
                              <w:richText/>
                            </w:sdtPr>
                            <w:sdtContent>
                              <w:r>
                                <w:rPr>
                                  <w:sz w:val="22"/>
                                  <w:szCs w:val="22"/>
                                </w:rPr>
                                <w:t>2</w:t>
                              </w:r>
                            </w:sdtContent>
                          </w:sdt>
                          <w:r>
                            <w:rPr>
                              <w:sz w:val="22"/>
                              <w:szCs w:val="22"/>
                            </w:rPr>
                            <w:t>. Užimtumo tarnyba atsisako priimti šio Įstatymo 44 straipsnio 1 dalies 1 punkto ar 3 punkto c papunktyje arba 44</w:t>
                          </w:r>
                          <w:r>
                            <w:rPr>
                              <w:sz w:val="22"/>
                              <w:szCs w:val="22"/>
                              <w:vertAlign w:val="superscript"/>
                            </w:rPr>
                            <w:t>1</w:t>
                          </w:r>
                          <w:r>
                            <w:rPr>
                              <w:sz w:val="22"/>
                              <w:szCs w:val="22"/>
                            </w:rPr>
                            <w:t xml:space="preserve"> straipsnio 1 dalies 3 punkte nurodytą sprendimą dėl užsieniečio darbo atitikties Lietuvos Respublikos darbo rinkos poreikiams, jeigu: </w:t>
                          </w:r>
                        </w:p>
                        <w:sdt>
                          <w:sdtPr>
                            <w:alias w:val="61-1 str. 2 d. 1 p."/>
                            <w:tag w:val="part_0982fa10f98543598cefd2f8644140cc"/>
                            <w:lock w:val="sdtLocked"/>
                            <w:richText/>
                          </w:sdtPr>
                          <w:sdtContent>
                            <w:p>
                              <w:pPr>
                                <w:pBdr>
                                  <w:top w:val="nil"/>
                                  <w:left w:val="nil"/>
                                  <w:bottom w:val="nil"/>
                                  <w:right w:val="nil"/>
                                  <w:between w:val="nil"/>
                                  <w:bar w:val="nil"/>
                                </w:pBdr>
                                <w:ind w:firstLine="720"/>
                                <w:jc w:val="both"/>
                                <w:rPr>
                                  <w:sz w:val="22"/>
                                  <w:szCs w:val="22"/>
                                </w:rPr>
                              </w:pPr>
                              <w:sdt>
                                <w:sdtPr>
                                  <w:alias w:val="Numeris"/>
                                  <w:tag w:val="nr_0982fa10f98543598cefd2f8644140cc"/>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1-1 str. 2 d. 2 p."/>
                            <w:tag w:val="part_1a4060acb55c4cf882c2cd0b260695b1"/>
                            <w:lock w:val="sdtLocked"/>
                            <w:richText/>
                          </w:sdtPr>
                          <w:sdtContent>
                            <w:p>
                              <w:pPr>
                                <w:pBdr>
                                  <w:top w:val="nil"/>
                                  <w:left w:val="nil"/>
                                  <w:bottom w:val="nil"/>
                                  <w:right w:val="nil"/>
                                  <w:between w:val="nil"/>
                                  <w:bar w:val="nil"/>
                                </w:pBdr>
                                <w:ind w:firstLine="720"/>
                                <w:jc w:val="both"/>
                                <w:rPr>
                                  <w:sz w:val="22"/>
                                  <w:szCs w:val="22"/>
                                </w:rPr>
                              </w:pPr>
                              <w:sdt>
                                <w:sdtPr>
                                  <w:alias w:val="Numeris"/>
                                  <w:tag w:val="nr_1a4060acb55c4cf882c2cd0b260695b1"/>
                                  <w:lock w:val="sdtLocked"/>
                                  <w:richText/>
                                </w:sdtPr>
                                <w:sdtContent>
                                  <w:r>
                                    <w:rPr>
                                      <w:sz w:val="22"/>
                                      <w:szCs w:val="22"/>
                                    </w:rPr>
                                    <w:t>2</w:t>
                                  </w:r>
                                </w:sdtContent>
                              </w:sdt>
                              <w:r>
                                <w:rPr>
                                  <w:sz w:val="22"/>
                                  <w:szCs w:val="22"/>
                                </w:rPr>
                                <w:t>) užsienietis neatitinka leidimo laikinai gyventi išdavimo sąlygų, nustatytų šio Įstatymo 44 straipsnio 1 dalies 1 ar 3 punkte arba 44</w:t>
                              </w:r>
                              <w:r>
                                <w:rPr>
                                  <w:sz w:val="22"/>
                                  <w:szCs w:val="22"/>
                                  <w:vertAlign w:val="superscript"/>
                                </w:rPr>
                                <w:t>1</w:t>
                              </w:r>
                              <w:r>
                                <w:rPr>
                                  <w:sz w:val="22"/>
                                  <w:szCs w:val="22"/>
                                </w:rPr>
                                <w:t xml:space="preserve"> straipsnio 1 dalyje;</w:t>
                              </w:r>
                            </w:p>
                          </w:sdtContent>
                        </w:sdt>
                        <w:sdt>
                          <w:sdtPr>
                            <w:alias w:val="61-1 str. 2 d. 3 p."/>
                            <w:tag w:val="part_b787027503d54e0c9fe9be21cf487fbd"/>
                            <w:lock w:val="sdtLocked"/>
                            <w:richText/>
                          </w:sdtPr>
                          <w:sdtContent>
                            <w:p>
                              <w:pPr>
                                <w:pBdr>
                                  <w:top w:val="nil"/>
                                  <w:left w:val="nil"/>
                                  <w:bottom w:val="nil"/>
                                  <w:right w:val="nil"/>
                                  <w:between w:val="nil"/>
                                  <w:bar w:val="nil"/>
                                </w:pBdr>
                                <w:ind w:firstLine="720"/>
                                <w:jc w:val="both"/>
                                <w:rPr>
                                  <w:sz w:val="22"/>
                                  <w:szCs w:val="22"/>
                                </w:rPr>
                              </w:pPr>
                              <w:sdt>
                                <w:sdtPr>
                                  <w:alias w:val="Numeris"/>
                                  <w:tag w:val="nr_b787027503d54e0c9fe9be21cf487fbd"/>
                                  <w:lock w:val="sdtLocked"/>
                                  <w:richText/>
                                </w:sdtPr>
                                <w:sdtContent>
                                  <w:r>
                                    <w:rPr>
                                      <w:sz w:val="22"/>
                                      <w:szCs w:val="22"/>
                                    </w:rPr>
                                    <w:t>3</w:t>
                                  </w:r>
                                </w:sdtContent>
                              </w:sdt>
                              <w:r>
                                <w:rPr>
                                  <w:sz w:val="22"/>
                                  <w:szCs w:val="22"/>
                                </w:rPr>
                                <w:t>) užsieniečio darbo užmokestis neatitinka šio Įstatymo 44</w:t>
                              </w:r>
                              <w:r>
                                <w:rPr>
                                  <w:sz w:val="22"/>
                                  <w:szCs w:val="22"/>
                                  <w:vertAlign w:val="superscript"/>
                                </w:rPr>
                                <w:t>1</w:t>
                              </w:r>
                              <w:r>
                                <w:rPr>
                                  <w:sz w:val="22"/>
                                  <w:szCs w:val="22"/>
                                </w:rPr>
                                <w:t xml:space="preserve"> straipsnio 1 dalies 1 punkte ar 62 straipsnio 3 dalyje nurodyto dydžio;</w:t>
                              </w:r>
                            </w:p>
                          </w:sdtContent>
                        </w:sdt>
                        <w:sdt>
                          <w:sdtPr>
                            <w:alias w:val="61-1 str. 2 d. 4 p."/>
                            <w:tag w:val="part_d0a038a2dab3485498993fabac293067"/>
                            <w:lock w:val="sdtLocked"/>
                            <w:richText/>
                          </w:sdtPr>
                          <w:sdtContent>
                            <w:p>
                              <w:pPr>
                                <w:pBdr>
                                  <w:top w:val="nil"/>
                                  <w:left w:val="nil"/>
                                  <w:bottom w:val="nil"/>
                                  <w:right w:val="nil"/>
                                  <w:between w:val="nil"/>
                                  <w:bar w:val="nil"/>
                                </w:pBdr>
                                <w:ind w:firstLine="720"/>
                                <w:jc w:val="both"/>
                                <w:rPr>
                                  <w:sz w:val="22"/>
                                  <w:szCs w:val="22"/>
                                </w:rPr>
                              </w:pPr>
                              <w:sdt>
                                <w:sdtPr>
                                  <w:alias w:val="Numeris"/>
                                  <w:tag w:val="nr_d0a038a2dab3485498993fabac293067"/>
                                  <w:lock w:val="sdtLocked"/>
                                  <w:richText/>
                                </w:sdtPr>
                                <w:sdtContent>
                                  <w:r>
                                    <w:rPr>
                                      <w:sz w:val="22"/>
                                      <w:szCs w:val="22"/>
                                    </w:rPr>
                                    <w:t>4</w:t>
                                  </w:r>
                                </w:sdtContent>
                              </w:sdt>
                              <w:r>
                                <w:rPr>
                                  <w:sz w:val="22"/>
                                  <w:szCs w:val="22"/>
                                </w:rPr>
                                <w:t xml:space="preserve">) darbdavys yra baustas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w:t>
                              </w:r>
                              <w:r>
                                <w:rPr>
                                  <w:bCs/>
                                  <w:sz w:val="22"/>
                                  <w:szCs w:val="22"/>
                                </w:rPr>
                                <w:t xml:space="preserve">Lietuvos Respublikoje nelegaliai esančių trečiųjų šalių piliečių darbo, arba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sdtContent>
                        </w:sdt>
                        <w:sdt>
                          <w:sdtPr>
                            <w:alias w:val="61-1 str. 2 d. 5 p."/>
                            <w:tag w:val="part_64af88751e104c868b76d663f473002d"/>
                            <w:lock w:val="sdtLocked"/>
                            <w:richText/>
                          </w:sdtPr>
                          <w:sdtContent>
                            <w:p>
                              <w:pPr>
                                <w:pBdr>
                                  <w:top w:val="nil"/>
                                  <w:left w:val="nil"/>
                                  <w:bottom w:val="nil"/>
                                  <w:right w:val="nil"/>
                                  <w:between w:val="nil"/>
                                  <w:bar w:val="nil"/>
                                </w:pBdr>
                                <w:ind w:firstLine="720"/>
                                <w:jc w:val="both"/>
                                <w:rPr>
                                  <w:sz w:val="22"/>
                                  <w:szCs w:val="22"/>
                                </w:rPr>
                              </w:pPr>
                              <w:sdt>
                                <w:sdtPr>
                                  <w:alias w:val="Numeris"/>
                                  <w:tag w:val="nr_64af88751e104c868b76d663f473002d"/>
                                  <w:lock w:val="sdtLocked"/>
                                  <w:richText/>
                                </w:sdtPr>
                                <w:sdtContent>
                                  <w:r>
                                    <w:rPr>
                                      <w:sz w:val="22"/>
                                      <w:szCs w:val="22"/>
                                    </w:rPr>
                                    <w:t>5</w:t>
                                  </w:r>
                                </w:sdtContent>
                              </w:sdt>
                              <w:r>
                                <w:rPr>
                                  <w:sz w:val="22"/>
                                  <w:szCs w:val="22"/>
                                </w:rPr>
                                <w:t xml:space="preserve">) darbdavys yra likviduojamas, bankrutuojantis arba nevykdo ekonominės veiklos; </w:t>
                              </w:r>
                            </w:p>
                          </w:sdtContent>
                        </w:sdt>
                        <w:sdt>
                          <w:sdtPr>
                            <w:alias w:val="61-1 str. 2 d. 6 p."/>
                            <w:tag w:val="part_2dd9ca9ea60d4a4da91aa1ee9b6b2c80"/>
                            <w:lock w:val="sdtLocked"/>
                            <w:richText/>
                          </w:sdtPr>
                          <w:sdtContent>
                            <w:p>
                              <w:pPr>
                                <w:pBdr>
                                  <w:top w:val="nil"/>
                                  <w:left w:val="nil"/>
                                  <w:bottom w:val="nil"/>
                                  <w:right w:val="nil"/>
                                  <w:between w:val="nil"/>
                                  <w:bar w:val="nil"/>
                                </w:pBdr>
                                <w:ind w:firstLine="720"/>
                                <w:jc w:val="both"/>
                                <w:rPr>
                                  <w:sz w:val="22"/>
                                  <w:szCs w:val="22"/>
                                </w:rPr>
                              </w:pPr>
                              <w:sdt>
                                <w:sdtPr>
                                  <w:alias w:val="Numeris"/>
                                  <w:tag w:val="nr_2dd9ca9ea60d4a4da91aa1ee9b6b2c80"/>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rPr>
                                  <w:sz w:val="22"/>
                                  <w:szCs w:val="22"/>
                                </w:rPr>
                                <w:t xml:space="preserve"> </w:t>
                              </w:r>
                            </w:p>
                          </w:sdtContent>
                        </w:sdt>
                        <w:sdt>
                          <w:sdtPr>
                            <w:alias w:val="61-1 str. 2 d. 7 p."/>
                            <w:tag w:val="part_04425afdbfbb4e6793a9e8c670f64d40"/>
                            <w:lock w:val="sdtLocked"/>
                            <w:richText/>
                          </w:sdtPr>
                          <w:sdtContent>
                            <w:p>
                              <w:pPr>
                                <w:pBdr>
                                  <w:top w:val="nil"/>
                                  <w:left w:val="nil"/>
                                  <w:bottom w:val="nil"/>
                                  <w:right w:val="nil"/>
                                  <w:between w:val="nil"/>
                                  <w:bar w:val="nil"/>
                                </w:pBdr>
                                <w:ind w:firstLine="720"/>
                                <w:jc w:val="both"/>
                                <w:rPr>
                                  <w:sz w:val="22"/>
                                  <w:szCs w:val="22"/>
                                </w:rPr>
                              </w:pPr>
                              <w:sdt>
                                <w:sdtPr>
                                  <w:alias w:val="Numeris"/>
                                  <w:tag w:val="nr_04425afdbfbb4e6793a9e8c670f64d40"/>
                                  <w:lock w:val="sdtLocked"/>
                                  <w:richText/>
                                </w:sdtPr>
                                <w:sdtContent>
                                  <w:r>
                                    <w:rPr>
                                      <w:sz w:val="22"/>
                                      <w:szCs w:val="22"/>
                                    </w:rPr>
                                    <w:t>7</w:t>
                                  </w:r>
                                </w:sdtContent>
                              </w:sdt>
                              <w:r>
                                <w:rPr>
                                  <w:sz w:val="22"/>
                                  <w:szCs w:val="22"/>
                                </w:rPr>
                                <w:t>) pateikti suklastoti dokumentai arba juose yra tikrovės neatitinkančių duomenų;</w:t>
                              </w:r>
                            </w:p>
                          </w:sdtContent>
                        </w:sdt>
                        <w:sdt>
                          <w:sdtPr>
                            <w:alias w:val="61-1 str. 2 d. 8 p."/>
                            <w:tag w:val="part_98ec8d0fd7bc452288d20a940078095b"/>
                            <w:lock w:val="sdtLocked"/>
                            <w:richText/>
                          </w:sdtPr>
                          <w:sdtContent>
                            <w:p>
                              <w:pPr>
                                <w:pBdr>
                                  <w:top w:val="nil"/>
                                  <w:left w:val="nil"/>
                                  <w:bottom w:val="nil"/>
                                  <w:right w:val="nil"/>
                                  <w:between w:val="nil"/>
                                  <w:bar w:val="nil"/>
                                </w:pBdr>
                                <w:ind w:firstLine="720"/>
                                <w:jc w:val="both"/>
                                <w:rPr>
                                  <w:sz w:val="22"/>
                                  <w:szCs w:val="22"/>
                                </w:rPr>
                              </w:pPr>
                              <w:sdt>
                                <w:sdtPr>
                                  <w:alias w:val="Numeris"/>
                                  <w:tag w:val="nr_98ec8d0fd7bc452288d20a940078095b"/>
                                  <w:lock w:val="sdtLocked"/>
                                  <w:richText/>
                                </w:sdtPr>
                                <w:sdtContent>
                                  <w:r>
                                    <w:rPr>
                                      <w:sz w:val="22"/>
                                      <w:szCs w:val="22"/>
                                    </w:rPr>
                                    <w:t>8</w:t>
                                  </w:r>
                                </w:sdtContent>
                              </w:sdt>
                              <w:r>
                                <w:rPr>
                                  <w:sz w:val="22"/>
                                  <w:szCs w:val="22"/>
                                </w:rPr>
                                <w:t>) pateikti ne visi reikalingi dokumentai;</w:t>
                              </w:r>
                            </w:p>
                          </w:sdtContent>
                        </w:sdt>
                        <w:sdt>
                          <w:sdtPr>
                            <w:alias w:val="61-1 str. 2 d. 9 p."/>
                            <w:tag w:val="part_ac21a03735ec4189a2059c3428d323a1"/>
                            <w:lock w:val="sdtLocked"/>
                            <w:richText/>
                          </w:sdtPr>
                          <w:sdtContent>
                            <w:p>
                              <w:pPr>
                                <w:pBdr>
                                  <w:top w:val="nil"/>
                                  <w:left w:val="nil"/>
                                  <w:bottom w:val="nil"/>
                                  <w:right w:val="nil"/>
                                  <w:between w:val="nil"/>
                                  <w:bar w:val="nil"/>
                                </w:pBdr>
                                <w:ind w:firstLine="720"/>
                                <w:jc w:val="both"/>
                                <w:rPr>
                                  <w:sz w:val="22"/>
                                  <w:szCs w:val="22"/>
                                </w:rPr>
                              </w:pPr>
                              <w:sdt>
                                <w:sdtPr>
                                  <w:alias w:val="Numeris"/>
                                  <w:tag w:val="nr_ac21a03735ec4189a2059c3428d323a1"/>
                                  <w:lock w:val="sdtLocked"/>
                                  <w:richText/>
                                </w:sdtPr>
                                <w:sdtContent>
                                  <w:r>
                                    <w:rPr>
                                      <w:sz w:val="22"/>
                                      <w:szCs w:val="22"/>
                                    </w:rPr>
                                    <w:t>9</w:t>
                                  </w:r>
                                </w:sdtContent>
                              </w:sdt>
                              <w:r>
                                <w:rPr>
                                  <w:sz w:val="22"/>
                                  <w:szCs w:val="22"/>
                                </w:rPr>
                                <w:t xml:space="preserve">) nustatoma, kad darbdavys ilgiau negu 3 mėnesius per pastarųjų 6 mėnesių laikotarpį nemokėjo valstybinio socialinio draudimo įmokų nors už vieną įdarbintą užsienietį, išskyrus atvejus, kai užsienietis nedirbo </w:t>
                              </w:r>
                              <w:r>
                                <w:rPr>
                                  <w:rFonts w:eastAsia="Arial Unicode MS"/>
                                  <w:sz w:val="22"/>
                                  <w:szCs w:val="22"/>
                                  <w:bdr w:val="nil"/>
                                </w:rPr>
                                <w:t xml:space="preserve">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w:t>
                              </w:r>
                              <w:r>
                                <w:rPr>
                                  <w:sz w:val="22"/>
                                  <w:szCs w:val="22"/>
                                </w:rPr>
                                <w:t xml:space="preserve"> arba kai </w:t>
                              </w:r>
                              <w:r>
                                <w:rPr>
                                  <w:bCs/>
                                  <w:sz w:val="22"/>
                                  <w:szCs w:val="22"/>
                                </w:rPr>
                                <w:t>darbdavys pateikia dokumentą, patvirtinantį, kad tokiam užsieniečiui buvo taikomi ne Lietuvos Respublikos teisės aktai, reglamentuojantys socialinio draudimo sritį</w:t>
                              </w:r>
                              <w:r>
                                <w:rPr>
                                  <w:sz w:val="22"/>
                                  <w:szCs w:val="22"/>
                                </w:rPr>
                                <w:t>.</w:t>
                              </w:r>
                            </w:p>
                          </w:sdtContent>
                        </w:sdt>
                      </w:sdtContent>
                    </w:sdt>
                    <w:sdt>
                      <w:sdtPr>
                        <w:alias w:val="61-1 str. 3 d."/>
                        <w:tag w:val="part_e7a48f3e3b7947109c1c60247ac15920"/>
                        <w:lock w:val="sdtLocked"/>
                        <w:richText/>
                      </w:sdtPr>
                      <w:sdtContent>
                        <w:p>
                          <w:pPr>
                            <w:pBdr>
                              <w:top w:val="nil"/>
                              <w:left w:val="nil"/>
                              <w:bottom w:val="nil"/>
                              <w:right w:val="nil"/>
                              <w:between w:val="nil"/>
                              <w:bar w:val="nil"/>
                            </w:pBdr>
                            <w:ind w:firstLine="720"/>
                            <w:jc w:val="both"/>
                            <w:rPr>
                              <w:sz w:val="22"/>
                              <w:szCs w:val="22"/>
                            </w:rPr>
                          </w:pPr>
                          <w:sdt>
                            <w:sdtPr>
                              <w:alias w:val="Numeris"/>
                              <w:tag w:val="nr_e7a48f3e3b7947109c1c60247ac15920"/>
                              <w:lock w:val="sdtLocked"/>
                              <w:richText/>
                            </w:sdtPr>
                            <w:sdtContent>
                              <w:r>
                                <w:rPr>
                                  <w:sz w:val="22"/>
                                  <w:szCs w:val="22"/>
                                </w:rPr>
                                <w:t>3</w:t>
                              </w:r>
                            </w:sdtContent>
                          </w:sdt>
                          <w:r>
                            <w:rPr>
                              <w:sz w:val="22"/>
                              <w:szCs w:val="22"/>
                            </w:rPr>
                            <w:t xml:space="preserve">. Sprendimas dėl užsieniečio darbo atitikties Lietuvos Respublikos darbo rinkos poreikiams panaikinamas, jeigu: </w:t>
                          </w:r>
                        </w:p>
                        <w:sdt>
                          <w:sdtPr>
                            <w:alias w:val="61-1 str. 3 d. 1 p."/>
                            <w:tag w:val="part_e509a38573a04c5680813ce65768c503"/>
                            <w:lock w:val="sdtLocked"/>
                            <w:richText/>
                          </w:sdtPr>
                          <w:sdtContent>
                            <w:p>
                              <w:pPr>
                                <w:pBdr>
                                  <w:top w:val="nil"/>
                                  <w:left w:val="nil"/>
                                  <w:bottom w:val="nil"/>
                                  <w:right w:val="nil"/>
                                  <w:between w:val="nil"/>
                                  <w:bar w:val="nil"/>
                                </w:pBdr>
                                <w:ind w:firstLine="720"/>
                                <w:jc w:val="both"/>
                                <w:rPr>
                                  <w:sz w:val="22"/>
                                  <w:szCs w:val="22"/>
                                </w:rPr>
                              </w:pPr>
                              <w:sdt>
                                <w:sdtPr>
                                  <w:alias w:val="Numeris"/>
                                  <w:tag w:val="nr_e509a38573a04c5680813ce65768c503"/>
                                  <w:lock w:val="sdtLocked"/>
                                  <w:richText/>
                                </w:sdtPr>
                                <w:sdtContent>
                                  <w:r>
                                    <w:rPr>
                                      <w:sz w:val="22"/>
                                      <w:szCs w:val="22"/>
                                    </w:rPr>
                                    <w:t>1</w:t>
                                  </w:r>
                                </w:sdtContent>
                              </w:sdt>
                              <w:r>
                                <w:rPr>
                                  <w:sz w:val="22"/>
                                  <w:szCs w:val="22"/>
                                </w:rPr>
                                <w:t xml:space="preserve">) darbo sutartis nutraukta; </w:t>
                              </w:r>
                            </w:p>
                          </w:sdtContent>
                        </w:sdt>
                        <w:sdt>
                          <w:sdtPr>
                            <w:alias w:val="61-1 str. 3 d. 2 p."/>
                            <w:tag w:val="part_a632f372fa4b40058d6251ae8086e459"/>
                            <w:lock w:val="sdtLocked"/>
                            <w:richText/>
                          </w:sdtPr>
                          <w:sdtContent>
                            <w:p>
                              <w:pPr>
                                <w:pBdr>
                                  <w:top w:val="nil"/>
                                  <w:left w:val="nil"/>
                                  <w:bottom w:val="nil"/>
                                  <w:right w:val="nil"/>
                                  <w:between w:val="nil"/>
                                  <w:bar w:val="nil"/>
                                </w:pBdr>
                                <w:ind w:firstLine="720"/>
                                <w:jc w:val="both"/>
                                <w:rPr>
                                  <w:sz w:val="22"/>
                                  <w:szCs w:val="22"/>
                                </w:rPr>
                              </w:pPr>
                              <w:sdt>
                                <w:sdtPr>
                                  <w:alias w:val="Numeris"/>
                                  <w:tag w:val="nr_a632f372fa4b40058d6251ae8086e459"/>
                                  <w:lock w:val="sdtLocked"/>
                                  <w:richText/>
                                </w:sdtPr>
                                <w:sdtContent>
                                  <w:r>
                                    <w:rPr>
                                      <w:sz w:val="22"/>
                                      <w:szCs w:val="22"/>
                                    </w:rPr>
                                    <w:t>2</w:t>
                                  </w:r>
                                </w:sdtContent>
                              </w:sdt>
                              <w:r>
                                <w:rPr>
                                  <w:sz w:val="22"/>
                                  <w:szCs w:val="22"/>
                                </w:rPr>
                                <w:t xml:space="preserve">) darbdavys yra likviduojamas ar buvo likviduotas arba darbdavys nevykdo jokios ekonominės veiklos; </w:t>
                              </w:r>
                            </w:p>
                          </w:sdtContent>
                        </w:sdt>
                        <w:sdt>
                          <w:sdtPr>
                            <w:alias w:val="61-1 str. 3 d. 3 p."/>
                            <w:tag w:val="part_c1a3acfb8e5143cfb1ee2e6d94667d97"/>
                            <w:lock w:val="sdtLocked"/>
                            <w:richText/>
                          </w:sdtPr>
                          <w:sdtContent>
                            <w:p>
                              <w:pPr>
                                <w:pBdr>
                                  <w:top w:val="nil"/>
                                  <w:left w:val="nil"/>
                                  <w:bottom w:val="nil"/>
                                  <w:right w:val="nil"/>
                                  <w:between w:val="nil"/>
                                  <w:bar w:val="nil"/>
                                </w:pBdr>
                                <w:ind w:firstLine="720"/>
                                <w:jc w:val="both"/>
                                <w:rPr>
                                  <w:sz w:val="22"/>
                                  <w:szCs w:val="22"/>
                                </w:rPr>
                              </w:pPr>
                              <w:sdt>
                                <w:sdtPr>
                                  <w:alias w:val="Numeris"/>
                                  <w:tag w:val="nr_c1a3acfb8e5143cfb1ee2e6d94667d97"/>
                                  <w:lock w:val="sdtLocked"/>
                                  <w:richText/>
                                </w:sdtPr>
                                <w:sdtContent>
                                  <w:r>
                                    <w:rPr>
                                      <w:sz w:val="22"/>
                                      <w:szCs w:val="22"/>
                                    </w:rPr>
                                    <w:t>3</w:t>
                                  </w:r>
                                </w:sdtContent>
                              </w:sdt>
                              <w:r>
                                <w:rPr>
                                  <w:sz w:val="22"/>
                                  <w:szCs w:val="22"/>
                                </w:rPr>
                                <w:t>) paaiškėja, kad sprendimas dėl užsieniečio darbo atitikties Lietuvos Respublikos darbo rinkos poreikiams priimtas užsieniečiui pateikus tikrovės neatitinkančius duomenis</w:t>
                              </w:r>
                              <w:r>
                                <w:rPr>
                                  <w:rFonts w:eastAsia="Arial Unicode MS"/>
                                  <w:sz w:val="22"/>
                                  <w:szCs w:val="22"/>
                                  <w:bdr w:val="nil"/>
                                </w:rPr>
                                <w:t xml:space="preserve"> arba buvo pateikti neteisėtai įgyti ar suklastoti dokumentai</w:t>
                              </w:r>
                              <w:r>
                                <w:rPr>
                                  <w:sz w:val="22"/>
                                  <w:szCs w:val="22"/>
                                </w:rPr>
                                <w:t>;</w:t>
                              </w:r>
                            </w:p>
                          </w:sdtContent>
                        </w:sdt>
                        <w:sdt>
                          <w:sdtPr>
                            <w:alias w:val="61-1 str. 3 d. 4 p."/>
                            <w:tag w:val="part_8be3ae6f8ea84ecd97b8c5639102140b"/>
                            <w:lock w:val="sdtLocked"/>
                            <w:richText/>
                          </w:sdtPr>
                          <w:sdtContent>
                            <w:p>
                              <w:pPr>
                                <w:pBdr>
                                  <w:top w:val="nil"/>
                                  <w:left w:val="nil"/>
                                  <w:bottom w:val="nil"/>
                                  <w:right w:val="nil"/>
                                  <w:between w:val="nil"/>
                                  <w:bar w:val="nil"/>
                                </w:pBdr>
                                <w:ind w:firstLine="720"/>
                                <w:jc w:val="both"/>
                                <w:rPr>
                                  <w:sz w:val="22"/>
                                  <w:szCs w:val="22"/>
                                </w:rPr>
                              </w:pPr>
                              <w:sdt>
                                <w:sdtPr>
                                  <w:alias w:val="Numeris"/>
                                  <w:tag w:val="nr_8be3ae6f8ea84ecd97b8c5639102140b"/>
                                  <w:lock w:val="sdtLocked"/>
                                  <w:richText/>
                                </w:sdtPr>
                                <w:sdtContent>
                                  <w:r>
                                    <w:rPr>
                                      <w:sz w:val="22"/>
                                      <w:szCs w:val="22"/>
                                    </w:rPr>
                                    <w:t>4</w:t>
                                  </w:r>
                                </w:sdtContent>
                              </w:sdt>
                              <w:r>
                                <w:rPr>
                                  <w:sz w:val="22"/>
                                  <w:szCs w:val="22"/>
                                </w:rPr>
                                <w:t xml:space="preserve">) darbdavys nevykdo įsipareigojimo aukštos profesinės kvalifikacijos reikalaujantį darbą dirbančiam užsieniečiui darbo sutarties galiojimo laikotarpiu mokėti darbo užmokestį, ne mažesnį negu 1,5 Lietuvos statistikos departamento paskutinio paskelbto ketvirčio šalies ūkio BDU dydžio; </w:t>
                              </w:r>
                            </w:p>
                          </w:sdtContent>
                        </w:sdt>
                        <w:sdt>
                          <w:sdtPr>
                            <w:alias w:val="61-1 str. 3 d. 5 p."/>
                            <w:tag w:val="part_7f715798545449ea8305125109775abb"/>
                            <w:lock w:val="sdtLocked"/>
                            <w:richText/>
                          </w:sdtPr>
                          <w:sdtContent>
                            <w:p>
                              <w:pPr>
                                <w:pBdr>
                                  <w:top w:val="nil"/>
                                  <w:left w:val="nil"/>
                                  <w:bottom w:val="nil"/>
                                  <w:right w:val="nil"/>
                                  <w:between w:val="nil"/>
                                  <w:bar w:val="nil"/>
                                </w:pBdr>
                                <w:ind w:firstLine="720"/>
                                <w:jc w:val="both"/>
                                <w:rPr>
                                  <w:sz w:val="22"/>
                                  <w:szCs w:val="22"/>
                                </w:rPr>
                              </w:pPr>
                              <w:sdt>
                                <w:sdtPr>
                                  <w:alias w:val="Numeris"/>
                                  <w:tag w:val="nr_7f715798545449ea8305125109775abb"/>
                                  <w:lock w:val="sdtLocked"/>
                                  <w:richText/>
                                </w:sdtPr>
                                <w:sdtContent>
                                  <w:r>
                                    <w:rPr>
                                      <w:sz w:val="22"/>
                                      <w:szCs w:val="22"/>
                                    </w:rPr>
                                    <w:t>5</w:t>
                                  </w:r>
                                </w:sdtContent>
                              </w:sdt>
                              <w:r>
                                <w:rPr>
                                  <w:sz w:val="22"/>
                                  <w:szCs w:val="22"/>
                                </w:rPr>
                                <w:t xml:space="preserve">) darbdaviui taikytos sankcijos dėl nelegalaus darbo; </w:t>
                              </w:r>
                            </w:p>
                          </w:sdtContent>
                        </w:sdt>
                        <w:sdt>
                          <w:sdtPr>
                            <w:alias w:val="61-1 str. 3 d. 6 p."/>
                            <w:tag w:val="part_a4f8c58a65364b3896d702e10f71a807"/>
                            <w:lock w:val="sdtLocked"/>
                            <w:richText/>
                          </w:sdtPr>
                          <w:sdtContent>
                            <w:p>
                              <w:pPr>
                                <w:pBdr>
                                  <w:top w:val="nil"/>
                                  <w:left w:val="nil"/>
                                  <w:bottom w:val="nil"/>
                                  <w:right w:val="nil"/>
                                  <w:between w:val="nil"/>
                                  <w:bar w:val="nil"/>
                                </w:pBdr>
                                <w:ind w:firstLine="720"/>
                                <w:jc w:val="both"/>
                                <w:rPr>
                                  <w:sz w:val="22"/>
                                  <w:szCs w:val="22"/>
                                </w:rPr>
                              </w:pPr>
                              <w:sdt>
                                <w:sdtPr>
                                  <w:alias w:val="Numeris"/>
                                  <w:tag w:val="nr_a4f8c58a65364b3896d702e10f71a807"/>
                                  <w:lock w:val="sdtLocked"/>
                                  <w:richText/>
                                </w:sdtPr>
                                <w:sdtContent>
                                  <w:r>
                                    <w:rPr>
                                      <w:sz w:val="22"/>
                                      <w:szCs w:val="22"/>
                                    </w:rPr>
                                    <w:t>6</w:t>
                                  </w:r>
                                </w:sdtContent>
                              </w:sdt>
                              <w:r>
                                <w:rPr>
                                  <w:sz w:val="22"/>
                                  <w:szCs w:val="22"/>
                                </w:rPr>
                                <w:t>) pateiktas darbdavio arba užsieniečio prašymas panaikinti sprendimą;</w:t>
                              </w:r>
                            </w:p>
                          </w:sdtContent>
                        </w:sdt>
                        <w:sdt>
                          <w:sdtPr>
                            <w:alias w:val="61-1 str. 3 d. 7 p."/>
                            <w:tag w:val="part_f3641f1e7265440bbcfd9d573d7ab5d9"/>
                            <w:lock w:val="sdtLocked"/>
                            <w:richText/>
                          </w:sdtPr>
                          <w:sdtContent>
                            <w:p>
                              <w:pPr>
                                <w:pBdr>
                                  <w:top w:val="nil"/>
                                  <w:left w:val="nil"/>
                                  <w:bottom w:val="nil"/>
                                  <w:right w:val="nil"/>
                                  <w:between w:val="nil"/>
                                  <w:bar w:val="nil"/>
                                </w:pBdr>
                                <w:ind w:firstLine="720"/>
                                <w:jc w:val="both"/>
                                <w:rPr>
                                  <w:sz w:val="22"/>
                                  <w:szCs w:val="22"/>
                                </w:rPr>
                              </w:pPr>
                              <w:sdt>
                                <w:sdtPr>
                                  <w:alias w:val="Numeris"/>
                                  <w:tag w:val="nr_f3641f1e7265440bbcfd9d573d7ab5d9"/>
                                  <w:lock w:val="sdtLocked"/>
                                  <w:richText/>
                                </w:sdtPr>
                                <w:sdtContent>
                                  <w:r>
                                    <w:rPr>
                                      <w:sz w:val="22"/>
                                      <w:szCs w:val="22"/>
                                    </w:rPr>
                                    <w:t>7</w:t>
                                  </w:r>
                                </w:sdtContent>
                              </w:sdt>
                              <w:r>
                                <w:rPr>
                                  <w:sz w:val="22"/>
                                  <w:szCs w:val="22"/>
                                </w:rPr>
                                <w:t>) panaikinamas užsieniečio leidimas laikinai gyventi.</w:t>
                              </w:r>
                            </w:p>
                          </w:sdtContent>
                        </w:sdt>
                      </w:sdtContent>
                    </w:sdt>
                    <w:sdt>
                      <w:sdtPr>
                        <w:alias w:val="61-1 str. 4 d."/>
                        <w:tag w:val="part_eaa55d94a5db450f8ab3293dd7236727"/>
                        <w:lock w:val="sdtLocked"/>
                        <w:richText/>
                      </w:sdtPr>
                      <w:sdtContent>
                        <w:p>
                          <w:pPr>
                            <w:pBdr>
                              <w:top w:val="nil"/>
                              <w:left w:val="nil"/>
                              <w:bottom w:val="nil"/>
                              <w:right w:val="nil"/>
                              <w:between w:val="nil"/>
                              <w:bar w:val="nil"/>
                            </w:pBdr>
                            <w:ind w:firstLine="720"/>
                            <w:jc w:val="both"/>
                            <w:rPr>
                              <w:sz w:val="22"/>
                            </w:rPr>
                          </w:pPr>
                          <w:sdt>
                            <w:sdtPr>
                              <w:alias w:val="Numeris"/>
                              <w:tag w:val="nr_eaa55d94a5db450f8ab3293dd7236727"/>
                              <w:lock w:val="sdtLocked"/>
                              <w:richText/>
                            </w:sdtPr>
                            <w:sdtContent>
                              <w:r>
                                <w:rPr>
                                  <w:sz w:val="22"/>
                                  <w:szCs w:val="22"/>
                                </w:rPr>
                                <w:t>4</w:t>
                              </w:r>
                            </w:sdtContent>
                          </w:sdt>
                          <w:r>
                            <w:rPr>
                              <w:sz w:val="22"/>
                              <w:szCs w:val="22"/>
                            </w:rPr>
                            <w:t>. Sprendimas dėl užsieniečio darbo atitikties Lietuvos Respublikos darbo rinkos poreikiams pripažįstamas netekusiu galios, jeigu užsienietis, laikydamasis šio Įstatymo 44 straipsnio 7 dalyje ir 44</w:t>
                          </w:r>
                          <w:r>
                            <w:rPr>
                              <w:sz w:val="22"/>
                              <w:szCs w:val="22"/>
                              <w:vertAlign w:val="superscript"/>
                            </w:rPr>
                            <w:t>1</w:t>
                          </w:r>
                          <w:r>
                            <w:rPr>
                              <w:sz w:val="22"/>
                              <w:szCs w:val="22"/>
                            </w:rPr>
                            <w:t xml:space="preserve"> straipsnio 6 dalyje nustatytų reikalavimų, pakeičia darbdavį ir darbdavys pateikė informaciją apie užsieniečio įdarbinimą šio Įstatymo 62 straipsnio 7 dalyje nustatyta tvarka.</w:t>
                          </w:r>
                          <w:r>
                            <w:rPr>
                              <w:b/>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d5ed2d2fad445aa9ad4fce29a78d68a"/>
                        <w:lock w:val="sdtLocked"/>
                        <w:richText/>
                      </w:sdtPr>
                      <w:sdtContent>
                        <w:p>
                          <w:pPr>
                            <w:pBdr>
                              <w:top w:val="nil"/>
                              <w:left w:val="nil"/>
                              <w:bottom w:val="nil"/>
                              <w:right w:val="nil"/>
                              <w:between w:val="nil"/>
                              <w:bar w:val="nil"/>
                            </w:pBdr>
                            <w:ind w:firstLine="720"/>
                            <w:jc w:val="both"/>
                            <w:rPr>
                              <w:sz w:val="22"/>
                            </w:rPr>
                          </w:pPr>
                          <w:sdt>
                            <w:sdtPr>
                              <w:alias w:val="Numeris"/>
                              <w:tag w:val="nr_8d5ed2d2fad445aa9ad4fce29a78d68a"/>
                              <w:lock w:val="sdtLocked"/>
                              <w:richText/>
                            </w:sdtPr>
                            <w:sdtContent>
                              <w:r>
                                <w:rPr>
                                  <w:rFonts w:eastAsia="Arial Unicode MS"/>
                                  <w:sz w:val="22"/>
                                  <w:szCs w:val="22"/>
                                  <w:bdr w:val="nil"/>
                                </w:rPr>
                                <w:t>1</w:t>
                              </w:r>
                              <w:r>
                                <w:rPr>
                                  <w:rFonts w:eastAsia="Arial Unicode MS"/>
                                  <w:sz w:val="22"/>
                                  <w:szCs w:val="22"/>
                                  <w:bdr w:val="nil"/>
                                  <w:vertAlign w:val="superscript"/>
                                </w:rPr>
                                <w:t>1</w:t>
                              </w:r>
                            </w:sdtContent>
                          </w:sdt>
                          <w:r>
                            <w:rPr>
                              <w:rFonts w:eastAsia="Arial Unicode MS"/>
                              <w:sz w:val="22"/>
                              <w:szCs w:val="22"/>
                              <w:bdr w:val="nil"/>
                            </w:rPr>
                            <w:t>. Šio Įstatymo 11 straipsnio 2–5 dalyse nurodytas užsienietis teisėto buvimo Lietuvos Respublikoje laikotarpiu gali dirbti Lietuvos Respublikoje, jeigu jam yra išduotas leidimas dirbti arba jis atitinka šio Įstatymo 58 straipsnio 7–13 ar 15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4f27708963bb4aa5911ad29a51c34e3e"/>
                        <w:lock w:val="sdtLocked"/>
                        <w:richText/>
                      </w:sdtPr>
                      <w:sdtContent>
                        <w:p>
                          <w:pPr>
                            <w:pBdr>
                              <w:top w:val="nil"/>
                              <w:left w:val="nil"/>
                              <w:bottom w:val="nil"/>
                              <w:right w:val="nil"/>
                              <w:between w:val="nil"/>
                              <w:bar w:val="nil"/>
                            </w:pBdr>
                            <w:ind w:firstLine="720"/>
                            <w:jc w:val="both"/>
                          </w:pPr>
                          <w:sdt>
                            <w:sdtPr>
                              <w:alias w:val="Numeris"/>
                              <w:tag w:val="nr_4f27708963bb4aa5911ad29a51c34e3e"/>
                              <w:lock w:val="sdtLocked"/>
                              <w:richText/>
                            </w:sdtPr>
                            <w:sdtContent>
                              <w:r>
                                <w:rPr>
                                  <w:rFonts w:eastAsia="Arial Unicode MS"/>
                                  <w:sz w:val="22"/>
                                  <w:szCs w:val="22"/>
                                  <w:bdr w:val="nil"/>
                                </w:rPr>
                                <w:t>2</w:t>
                              </w:r>
                              <w:r>
                                <w:rPr>
                                  <w:rFonts w:eastAsia="Arial Unicode MS"/>
                                  <w:sz w:val="22"/>
                                  <w:szCs w:val="22"/>
                                  <w:bdr w:val="nil"/>
                                  <w:vertAlign w:val="superscript"/>
                                </w:rPr>
                                <w:t>2</w:t>
                              </w:r>
                            </w:sdtContent>
                          </w:sdt>
                          <w:r>
                            <w:rPr>
                              <w:rFonts w:eastAsia="Arial Unicode MS"/>
                              <w:sz w:val="22"/>
                              <w:szCs w:val="22"/>
                              <w:bdr w:val="nil"/>
                            </w:rPr>
                            <w:t>. Užsienietis, kuriam išduota nacionalinė viza ar leidimas laikinai gyventi šio Įstatymo 40 straipsnio 1 dalies 4 arba 4</w:t>
                          </w:r>
                          <w:r>
                            <w:rPr>
                              <w:rFonts w:eastAsia="Arial Unicode MS"/>
                              <w:sz w:val="22"/>
                              <w:szCs w:val="22"/>
                              <w:bdr w:val="nil"/>
                              <w:vertAlign w:val="superscript"/>
                            </w:rPr>
                            <w:t>1</w:t>
                          </w:r>
                          <w:r>
                            <w:rPr>
                              <w:rFonts w:eastAsia="Arial Unicode MS"/>
                              <w:sz w:val="22"/>
                              <w:szCs w:val="22"/>
                              <w:bdr w:val="nil"/>
                            </w:rPr>
                            <w:t xml:space="preserve"> punkte nustatytu pagrindu, gali dirbti tik pas tą darbdavį, kuris įsipareigojo jį įdarbinti, ir atlikti tik tą darbo funkciją, kuriai pas tą darbdavį buvo įdarbintas, išskyrus šio Įstatymo 44 straipsnio 7 dalyje arba 44</w:t>
                          </w:r>
                          <w:r>
                            <w:rPr>
                              <w:rFonts w:eastAsia="Arial Unicode MS"/>
                              <w:sz w:val="22"/>
                              <w:szCs w:val="22"/>
                              <w:bdr w:val="nil"/>
                              <w:vertAlign w:val="superscript"/>
                            </w:rPr>
                            <w:t>1</w:t>
                          </w:r>
                          <w:r>
                            <w:rPr>
                              <w:rFonts w:eastAsia="Arial Unicode MS"/>
                              <w:sz w:val="22"/>
                              <w:szCs w:val="22"/>
                              <w:bdr w:val="nil"/>
                            </w:rPr>
                            <w:t xml:space="preserve"> straipsnio 6 dalyje nurodytus atvejus.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Arial Unicode MS"/>
                              <w:sz w:val="22"/>
                              <w:szCs w:val="22"/>
                              <w:bdr w:val="nil"/>
                              <w:vertAlign w:val="superscript"/>
                            </w:rPr>
                            <w:t>5</w:t>
                          </w:r>
                          <w:r>
                            <w:rPr>
                              <w:rFonts w:eastAsia="Arial Unicode MS"/>
                              <w:sz w:val="22"/>
                              <w:szCs w:val="22"/>
                              <w:bdr w:val="nil"/>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979a7fb1c2b84ee89945bfbfaa0bf930"/>
                        <w:lock w:val="sdtLocked"/>
                        <w:richText/>
                      </w:sdtPr>
                      <w:sdtContent>
                        <w:p>
                          <w:pPr>
                            <w:pBdr>
                              <w:top w:val="nil"/>
                              <w:left w:val="nil"/>
                              <w:bottom w:val="nil"/>
                              <w:right w:val="nil"/>
                              <w:between w:val="nil"/>
                              <w:bar w:val="nil"/>
                            </w:pBdr>
                            <w:ind w:firstLine="720"/>
                            <w:jc w:val="both"/>
                          </w:pPr>
                          <w:sdt>
                            <w:sdtPr>
                              <w:alias w:val="Numeris"/>
                              <w:tag w:val="nr_979a7fb1c2b84ee89945bfbfaa0bf930"/>
                              <w:lock w:val="sdtLocked"/>
                              <w:richText/>
                            </w:sdtPr>
                            <w:sdtContent>
                              <w:r>
                                <w:rPr>
                                  <w:rFonts w:eastAsia="Arial Unicode MS"/>
                                  <w:sz w:val="22"/>
                                  <w:szCs w:val="22"/>
                                  <w:bdr w:val="nil"/>
                                </w:rPr>
                                <w:t>5</w:t>
                              </w:r>
                            </w:sdtContent>
                          </w:sdt>
                          <w:r>
                            <w:rPr>
                              <w:rFonts w:eastAsia="Arial Unicode MS"/>
                              <w:sz w:val="22"/>
                              <w:szCs w:val="22"/>
                              <w:bdr w:val="nil"/>
                            </w:rPr>
                            <w:t xml:space="preserve">. Darbo keliems darbdaviams sutartis pagal Darbo kodekso reikalavimus gali būti sudaryta su užsieniečiu, turinčiu leidimą gyventi arba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89f70123252c45a6972c21da3768d1e5"/>
                        <w:lock w:val="sdtLocked"/>
                        <w:richText/>
                      </w:sdtPr>
                      <w:sdtContent>
                        <w:p>
                          <w:pPr>
                            <w:pBdr>
                              <w:top w:val="nil"/>
                              <w:left w:val="nil"/>
                              <w:bottom w:val="nil"/>
                              <w:right w:val="nil"/>
                              <w:between w:val="nil"/>
                              <w:bar w:val="nil"/>
                            </w:pBdr>
                            <w:ind w:firstLine="720"/>
                            <w:jc w:val="both"/>
                          </w:pPr>
                          <w:sdt>
                            <w:sdtPr>
                              <w:alias w:val="Numeris"/>
                              <w:tag w:val="nr_89f70123252c45a6972c21da3768d1e5"/>
                              <w:lock w:val="sdtLocked"/>
                              <w:richText/>
                            </w:sdtPr>
                            <w:sdtContent>
                              <w:r>
                                <w:rPr>
                                  <w:rFonts w:eastAsia="Arial Unicode MS"/>
                                  <w:sz w:val="22"/>
                                  <w:szCs w:val="22"/>
                                  <w:bdr w:val="nil"/>
                                </w:rPr>
                                <w:t>7</w:t>
                              </w:r>
                            </w:sdtContent>
                          </w:sdt>
                          <w:r>
                            <w:rPr>
                              <w:rFonts w:eastAsia="Arial Unicode MS"/>
                              <w:sz w:val="22"/>
                              <w:szCs w:val="22"/>
                              <w:bdr w:val="nil"/>
                            </w:rPr>
                            <w:t xml:space="preserve">. Darbdavys arba įmonė, į kurią užsienietis atsiunčiamas laikinai dirbti, informaciją apie įdarbintą arba atsiųstą laikinai dirbti į Lietuvos Respubliką užsienietį teikia Lietuvos Respublikos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 d."/>
                        <w:tag w:val="part_89ea16edad38425f82a33789a7365ce0"/>
                        <w:lock w:val="sdtLocked"/>
                        <w:richText/>
                      </w:sdtPr>
                      <w:sdtContent>
                        <w:p>
                          <w:pPr>
                            <w:ind w:firstLine="720"/>
                            <w:jc w:val="both"/>
                            <w:rPr>
                              <w:sz w:val="22"/>
                            </w:rPr>
                          </w:pPr>
                          <w:sdt>
                            <w:sdtPr>
                              <w:alias w:val="Numeris"/>
                              <w:tag w:val="nr_89ea16edad38425f82a33789a7365ce0"/>
                              <w:lock w:val="sdtLocked"/>
                              <w:richText/>
                            </w:sdtPr>
                            <w:sdtContent>
                              <w:r>
                                <w:rPr>
                                  <w:bCs/>
                                  <w:sz w:val="22"/>
                                  <w:szCs w:val="22"/>
                                  <w:bdr w:val="none" w:sz="0" w:space="0" w:color="auto" w:frame="1"/>
                                </w:rPr>
                                <w:t>8</w:t>
                              </w:r>
                            </w:sdtContent>
                          </w:sdt>
                          <w:r>
                            <w:rPr>
                              <w:bCs/>
                              <w:sz w:val="22"/>
                              <w:szCs w:val="22"/>
                              <w:bdr w:val="none" w:sz="0" w:space="0" w:color="auto" w:frame="1"/>
                            </w:rPr>
                            <w:t>. Kai užsieniečiui atsisakoma išduoti leidimą dirbti šio Įstatymo 63 straipsnio 1 dalies 7 ar 9 punkte nustatytu pagrindu arba priimti sprendimą dėl užsieniečio darbo atitikties Lietuvos Respublikos darbo rinkos poreikiams šio Įstatymo 61</w:t>
                          </w:r>
                          <w:r>
                            <w:rPr>
                              <w:bCs/>
                              <w:sz w:val="22"/>
                              <w:szCs w:val="22"/>
                              <w:bdr w:val="none" w:sz="0" w:space="0" w:color="auto" w:frame="1"/>
                              <w:vertAlign w:val="superscript"/>
                            </w:rPr>
                            <w:t>1</w:t>
                          </w:r>
                          <w:r>
                            <w:rPr>
                              <w:bCs/>
                              <w:sz w:val="22"/>
                              <w:szCs w:val="22"/>
                              <w:bdr w:val="none" w:sz="0" w:space="0" w:color="auto" w:frame="1"/>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1a0758ac0d64fc88d26150065a6a745"/>
                            <w:lock w:val="sdtLocked"/>
                            <w:richText/>
                          </w:sdtPr>
                          <w:sdtContent>
                            <w:p>
                              <w:pPr>
                                <w:pBdr>
                                  <w:top w:val="nil"/>
                                  <w:left w:val="nil"/>
                                  <w:bottom w:val="nil"/>
                                  <w:right w:val="nil"/>
                                  <w:between w:val="nil"/>
                                  <w:bar w:val="nil"/>
                                </w:pBdr>
                                <w:ind w:firstLine="720"/>
                                <w:jc w:val="both"/>
                                <w:rPr>
                                  <w:sz w:val="22"/>
                                  <w:szCs w:val="22"/>
                                </w:rPr>
                              </w:pPr>
                              <w:sdt>
                                <w:sdtPr>
                                  <w:alias w:val="Numeris"/>
                                  <w:tag w:val="nr_41a0758ac0d64fc88d26150065a6a745"/>
                                  <w:lock w:val="sdtLocked"/>
                                  <w:richText/>
                                </w:sdtPr>
                                <w:sdtContent>
                                  <w:r>
                                    <w:rPr>
                                      <w:rFonts w:eastAsia="Arial Unicode MS"/>
                                      <w:sz w:val="22"/>
                                      <w:szCs w:val="22"/>
                                      <w:bdr w:val="nil"/>
                                    </w:rPr>
                                    <w:t>2</w:t>
                                  </w:r>
                                </w:sdtContent>
                              </w:sdt>
                              <w:r>
                                <w:rPr>
                                  <w:rFonts w:eastAsia="Arial Unicode MS"/>
                                  <w:sz w:val="22"/>
                                  <w:szCs w:val="22"/>
                                  <w:bdr w:val="nil"/>
                                </w:rPr>
                                <w:t>)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8ede9c228bad45a18b064799bb2df50d"/>
                            <w:lock w:val="sdtLocked"/>
                            <w:richText/>
                          </w:sdtPr>
                          <w:sdtContent>
                            <w:p>
                              <w:pPr>
                                <w:pBdr>
                                  <w:top w:val="nil"/>
                                  <w:left w:val="nil"/>
                                  <w:bottom w:val="nil"/>
                                  <w:right w:val="nil"/>
                                  <w:between w:val="nil"/>
                                  <w:bar w:val="nil"/>
                                </w:pBdr>
                                <w:ind w:firstLine="720"/>
                                <w:jc w:val="both"/>
                                <w:rPr>
                                  <w:sz w:val="22"/>
                                  <w:szCs w:val="22"/>
                                </w:rPr>
                              </w:pPr>
                              <w:sdt>
                                <w:sdtPr>
                                  <w:alias w:val="Numeris"/>
                                  <w:tag w:val="nr_8ede9c228bad45a18b064799bb2df50d"/>
                                  <w:lock w:val="sdtLocked"/>
                                  <w:richText/>
                                </w:sdtPr>
                                <w:sdtContent>
                                  <w:r>
                                    <w:rPr>
                                      <w:rFonts w:eastAsia="Arial Unicode MS"/>
                                      <w:sz w:val="22"/>
                                      <w:szCs w:val="22"/>
                                      <w:bdr w:val="nil"/>
                                    </w:rPr>
                                    <w:t>4</w:t>
                                  </w:r>
                                </w:sdtContent>
                              </w:sdt>
                              <w:r>
                                <w:rPr>
                                  <w:rFonts w:eastAsia="Arial Unicode MS"/>
                                  <w:sz w:val="22"/>
                                  <w:szCs w:val="22"/>
                                  <w:bdr w:val="nil"/>
                                </w:rPr>
                                <w:t xml:space="preserve">) darbdavys yra baustas </w:t>
                              </w:r>
                              <w:r>
                                <w:rPr>
                                  <w:sz w:val="22"/>
                                  <w:szCs w:val="22"/>
                                  <w:bdr w:val="nil"/>
                                </w:rPr>
                                <w:t>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w:t>
                              </w:r>
                              <w:r>
                                <w:rPr>
                                  <w:bCs/>
                                  <w:sz w:val="22"/>
                                  <w:szCs w:val="22"/>
                                </w:rPr>
                                <w:t xml:space="preserve">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5fbeba47a51f48a3b56bb3bd1d080d78"/>
                            <w:lock w:val="sdtLocked"/>
                            <w:richText/>
                          </w:sdtPr>
                          <w:sdtContent>
                            <w:p>
                              <w:pPr>
                                <w:pBdr>
                                  <w:top w:val="nil"/>
                                  <w:left w:val="nil"/>
                                  <w:bottom w:val="nil"/>
                                  <w:right w:val="nil"/>
                                  <w:between w:val="nil"/>
                                  <w:bar w:val="nil"/>
                                </w:pBdr>
                                <w:ind w:firstLine="720"/>
                                <w:jc w:val="both"/>
                                <w:rPr>
                                  <w:sz w:val="22"/>
                                  <w:szCs w:val="22"/>
                                </w:rPr>
                              </w:pPr>
                              <w:sdt>
                                <w:sdtPr>
                                  <w:alias w:val="Numeris"/>
                                  <w:tag w:val="nr_5fbeba47a51f48a3b56bb3bd1d080d78"/>
                                  <w:lock w:val="sdtLocked"/>
                                  <w:richText/>
                                </w:sdtPr>
                                <w:sdtContent>
                                  <w:r>
                                    <w:rPr>
                                      <w:sz w:val="22"/>
                                      <w:szCs w:val="22"/>
                                    </w:rPr>
                                    <w:t>10</w:t>
                                  </w:r>
                                </w:sdtContent>
                              </w:sdt>
                              <w:r>
                                <w:rPr>
                                  <w:sz w:val="22"/>
                                  <w:szCs w:val="22"/>
                                </w:rPr>
                                <w:t>) pateiktas darbdavio arba užsieniečio prašymas panaikinti leidimą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c5e7b513420f4399a62464ba8ab074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5e7b513420f4399a62464ba8ab0741d"/>
                                  <w:lock w:val="sdtLocked"/>
                                  <w:richText/>
                                </w:sdtPr>
                                <w:sdtContent>
                                  <w:r>
                                    <w:rPr>
                                      <w:rFonts w:eastAsia="Arial Unicode MS"/>
                                      <w:sz w:val="22"/>
                                      <w:szCs w:val="22"/>
                                      <w:bdr w:val="nil"/>
                                    </w:rPr>
                                    <w:t>7</w:t>
                                  </w:r>
                                </w:sdtContent>
                              </w:sdt>
                              <w:r>
                                <w:rPr>
                                  <w:rFonts w:eastAsia="Arial Unicode MS"/>
                                  <w:sz w:val="22"/>
                                  <w:szCs w:val="22"/>
                                  <w:bdr w:val="nil"/>
                                </w:rPr>
                                <w:t>) nemokamai gauti būtinąją medicinos pagalbą, psichologinę pagalbą ir socialines paslaugas Valstybės sienos apsaugos tarnyboje, Pabėgėlių priėmimo centre</w:t>
                              </w:r>
                              <w:r>
                                <w:rPr>
                                  <w:rFonts w:eastAsia="Arial Unicode MS"/>
                                  <w:bCs/>
                                  <w:sz w:val="22"/>
                                  <w:szCs w:val="22"/>
                                  <w:bdr w:val="nil"/>
                                </w:rPr>
                                <w:t xml:space="preserve"> </w:t>
                              </w:r>
                              <w:r>
                                <w:rPr>
                                  <w:rFonts w:eastAsia="Arial Unicode MS"/>
                                  <w:sz w:val="22"/>
                                  <w:szCs w:val="22"/>
                                  <w:bdr w:val="nil"/>
                                </w:rPr>
                                <w:t>ar kitoje apgyvendinimo vietoje;</w:t>
                              </w:r>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dfcaeb108a294308a5f24d39ec09be75"/>
                        <w:lock w:val="sdtLocked"/>
                        <w:richText/>
                      </w:sdtPr>
                      <w:sdtContent>
                        <w:p>
                          <w:pPr>
                            <w:ind w:firstLine="720"/>
                            <w:jc w:val="both"/>
                            <w:rPr>
                              <w:rFonts w:eastAsia="Arial Unicode MS"/>
                              <w:sz w:val="22"/>
                              <w:szCs w:val="22"/>
                              <w:bdr w:val="nil"/>
                              <w:lang w:eastAsia="lt-LT"/>
                            </w:rPr>
                          </w:pPr>
                          <w:sdt>
                            <w:sdtPr>
                              <w:alias w:val="Numeris"/>
                              <w:tag w:val="nr_dfcaeb108a294308a5f24d39ec09be75"/>
                              <w:lock w:val="sdtLocked"/>
                              <w:richText/>
                            </w:sdtPr>
                            <w:sdtContent>
                              <w:r>
                                <w:rPr>
                                  <w:rFonts w:eastAsia="Arial Unicode MS"/>
                                  <w:sz w:val="22"/>
                                  <w:szCs w:val="22"/>
                                  <w:bdr w:val="nil"/>
                                  <w:lang w:eastAsia="lt-LT"/>
                                </w:rPr>
                                <w:t>1</w:t>
                              </w:r>
                              <w:r>
                                <w:rPr>
                                  <w:rFonts w:eastAsia="Arial Unicode MS"/>
                                  <w:sz w:val="22"/>
                                  <w:szCs w:val="22"/>
                                  <w:bdr w:val="nil"/>
                                  <w:vertAlign w:val="superscript"/>
                                  <w:lang w:eastAsia="lt-LT"/>
                                </w:rPr>
                                <w:t>1</w:t>
                              </w:r>
                            </w:sdtContent>
                          </w:sdt>
                          <w:r>
                            <w:rPr>
                              <w:rFonts w:eastAsia="Arial Unicode MS"/>
                              <w:sz w:val="22"/>
                              <w:szCs w:val="22"/>
                              <w:bdr w:val="nil"/>
                              <w:lang w:eastAsia="lt-LT"/>
                            </w:rPr>
                            <w:t>.</w:t>
                          </w:r>
                          <w:r>
                            <w:rPr>
                              <w:sz w:val="22"/>
                              <w:szCs w:val="22"/>
                            </w:rPr>
                            <w:t xml:space="preserve"> Paskelbus</w:t>
                          </w:r>
                          <w:r>
                            <w:rPr>
                              <w:color w:val="000000"/>
                              <w:sz w:val="22"/>
                              <w:szCs w:val="22"/>
                            </w:rPr>
                            <w:t xml:space="preserve"> karo padėtį, nepaprastąją padėtį, taip pat</w:t>
                          </w:r>
                          <w:r>
                            <w:rPr>
                              <w:rFonts w:eastAsia="Calibri"/>
                              <w:bCs/>
                              <w:sz w:val="22"/>
                              <w:szCs w:val="22"/>
                              <w:bdr w:val="none" w:sz="0" w:space="0" w:color="auto" w:frame="1"/>
                            </w:rPr>
                            <w:t xml:space="preserve"> </w:t>
                          </w:r>
                          <w:r>
                            <w:rPr>
                              <w:color w:val="000000"/>
                              <w:sz w:val="22"/>
                              <w:szCs w:val="22"/>
                            </w:rPr>
                            <w:t>ekstremaliąją situaciją ar ekstremalųjį įvykį</w:t>
                          </w:r>
                          <w:r>
                            <w:rPr>
                              <w:rFonts w:eastAsia="Calibri"/>
                              <w:bCs/>
                              <w:sz w:val="22"/>
                              <w:szCs w:val="22"/>
                              <w:bdr w:val="none" w:sz="0" w:space="0" w:color="auto" w:frame="1"/>
                            </w:rPr>
                            <w:t xml:space="preserve"> dėl masinio užsieniečių antplūdžio</w:t>
                          </w:r>
                          <w:r>
                            <w:rPr>
                              <w:color w:val="000000"/>
                              <w:sz w:val="22"/>
                              <w:szCs w:val="22"/>
                            </w:rPr>
                            <w:t xml:space="preserve">, gali būti laikinai ir proporcingai ribojamos </w:t>
                          </w:r>
                          <w:r>
                            <w:rPr>
                              <w:sz w:val="22"/>
                              <w:szCs w:val="22"/>
                            </w:rPr>
                            <w:t>šio straipsnio 1 dalyje nurodytos prieglobsčio prašytojų teisės, jeigu jų negalima užtikrinti dėl objektyvių ir pagrįstų priežasčių, išskyrus teisę į materialines priėmimo sąlygas, būtinosios medicinos pagalbos teikimą ir valstybės garantuojamą teisinę pagalbą, o pažeidžiamiems asmenims – ir teisė naudotis jų specialiuosius poreikius atitinkančiomis priėmimo sąlygomis. Išnykus šioje dalyje nurodytoms priežastims, pažeidžiamiems asmenims šio straipsnio 1 dalyje nurodytos prieglobsčio prašytojų teisės užtikrinamos prioriteto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6af81f7b19904663b76568bb9af1a505"/>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6af81f7b19904663b76568bb9af1a505"/>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Nepilnamečiai prieglobsčio prašytojai turi teisę mokytis pagal ikimokyklinio, priešmokyklinio, bendrojo ugdymo arba profesinio mokymo programą (programas) švietimo, mokslo ir sporto ministro nustatyta tvarka. Teisė mokytis pagal priešmokyklinio, bendrojo ugdymo ar profesinio mokymo programą (programas) užtikrinama nedelsiant ir ne vėliau kaip per 3 mėnesius nuo prašymo suteikti prieglobstį pateikimo dienos. Prieglobsčio prašytojas, pradėjęs mokytis būdamas nepilnametis, turi teisę pabaigti bendrojo ugdymo arba profesinio mokymo programą (programas), net jeigu mokydamasis sulaukė pilnametystės.</w:t>
                          </w:r>
                          <w:r>
                            <w:rPr>
                              <w:rFonts w:eastAsia="Arial Unicode MS"/>
                              <w:b/>
                              <w:sz w:val="22"/>
                              <w:szCs w:val="22"/>
                              <w:bdr w:val="nil"/>
                              <w:lang w:eastAsia="lt-LT"/>
                            </w:rPr>
                            <w:t xml:space="preserve"> </w:t>
                          </w:r>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sdt>
                      <w:sdtPr>
                        <w:alias w:val="71 str. 3 d."/>
                        <w:tag w:val="part_c4cbdc175d11405fbb54930a5b15a1e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4cbdc175d11405fbb54930a5b15a1eb"/>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xml:space="preserve">. Teisę likti Lietuvos Respublikos teritorijoje turintiems prieglobsčio prašytojams, gyvenantiems </w:t>
                          </w:r>
                          <w:r>
                            <w:rPr>
                              <w:rFonts w:eastAsia="Arial Unicode MS"/>
                              <w:sz w:val="22"/>
                              <w:szCs w:val="22"/>
                              <w:bdr w:val="nil"/>
                            </w:rPr>
                            <w:t xml:space="preserve">Lietuvos Respublikos institucijų paskirtose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1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6 str. 6 d."/>
                        <w:tag w:val="part_3e6ee9e12ce841f5b3ab7af5ba4cc35a"/>
                        <w:lock w:val="sdtLocked"/>
                        <w:richText/>
                      </w:sdtPr>
                      <w:sdtContent>
                        <w:p>
                          <w:pPr>
                            <w:ind w:firstLine="720"/>
                            <w:jc w:val="both"/>
                            <w:rPr>
                              <w:sz w:val="22"/>
                            </w:rPr>
                          </w:pPr>
                          <w:sdt>
                            <w:sdtPr>
                              <w:alias w:val="Numeris"/>
                              <w:tag w:val="nr_3e6ee9e12ce841f5b3ab7af5ba4cc35a"/>
                              <w:lock w:val="sdtLocked"/>
                              <w:richText/>
                            </w:sdtPr>
                            <w:sdtContent>
                              <w:r>
                                <w:rPr>
                                  <w:rFonts w:eastAsia="Arial Unicode MS"/>
                                  <w:sz w:val="22"/>
                                  <w:szCs w:val="22"/>
                                  <w:bdr w:val="nil"/>
                                </w:rPr>
                                <w:t>6</w:t>
                              </w:r>
                            </w:sdtContent>
                          </w:sdt>
                          <w:r>
                            <w:rPr>
                              <w:rFonts w:eastAsia="Arial Unicode MS"/>
                              <w:sz w:val="22"/>
                              <w:szCs w:val="22"/>
                              <w:bdr w:val="nil"/>
                            </w:rPr>
                            <w:t xml:space="preserve">. Šio straipsnio 4 dalis netaikoma nelydimiems nepilnamečiams prieglobsčio prašytojams ir prieglobsčio prašytojams, kurie buvo kankinti, išprievartauti ar patyrė kitokį sunkų psichologinį, fizinį ar seksualinį smurtą. </w:t>
                          </w:r>
                          <w:r>
                            <w:rPr>
                              <w:rFonts w:eastAsia="Arial Unicode MS"/>
                              <w:bCs/>
                              <w:sz w:val="22"/>
                              <w:szCs w:val="22"/>
                              <w:bdr w:val="nil"/>
                            </w:rPr>
                            <w:t>Ši nuostata netaikoma p</w:t>
                          </w:r>
                          <w:r>
                            <w:rPr>
                              <w:bCs/>
                              <w:sz w:val="22"/>
                              <w:szCs w:val="22"/>
                            </w:rPr>
                            <w:t>askelbus karo padėtį, nepaprastąją padėtį, taip pat ekstremaliąją situaciją ar ekstremalųjį įvykį dėl masinio užsieniečių antplūdžio.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ceb794d9a1714eebaaac966b38a20eef"/>
                        <w:lock w:val="sdtLocked"/>
                        <w:richText/>
                      </w:sdtPr>
                      <w:sdtContent>
                        <w:p>
                          <w:pPr>
                            <w:ind w:firstLine="720"/>
                            <w:jc w:val="both"/>
                          </w:pPr>
                          <w:sdt>
                            <w:sdtPr>
                              <w:alias w:val="Numeris"/>
                              <w:tag w:val="nr_ceb794d9a1714eebaaac966b38a20eef"/>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 išskyrus atvejus, kai yra paskelbta karo padėtis, nepaprastoji padėtis, taip pat ekstremalioji situacija ar ekstremalusis įvykis dėl masinio užsieniečių antplūdžio.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1f3ea6488df9471fb8e44fcb27fe330d"/>
                        <w:lock w:val="sdtLocked"/>
                        <w:richText/>
                      </w:sdtPr>
                      <w:sdtContent>
                        <w:p>
                          <w:pPr>
                            <w:tabs>
                              <w:tab w:val="left" w:pos="8505"/>
                            </w:tabs>
                            <w:ind w:firstLine="720"/>
                            <w:jc w:val="both"/>
                            <w:rPr>
                              <w:sz w:val="22"/>
                              <w:szCs w:val="22"/>
                            </w:rPr>
                          </w:pPr>
                          <w:sdt>
                            <w:sdtPr>
                              <w:alias w:val="Numeris"/>
                              <w:tag w:val="nr_1f3ea6488df9471fb8e44fcb27fe330d"/>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jam skirta alternatyvi sulaikymui priemonė Lietuvos Respublikos įstatymų nustatyta tvarka arba kai jis apgyvendinamas įgalioto Valstybės sienos apsaugos tarnybos pareigūno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4"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05"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15"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1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4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1"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7"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18"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8d989b6eb0b74280a509437c7571afe2"/>
                    <w:lock w:val="sdtLocked"/>
                    <w:richText/>
                  </w:sdtPr>
                  <w:sdtContent>
                    <w:p>
                      <w:pPr>
                        <w:pBdr>
                          <w:top w:val="nil"/>
                          <w:left w:val="nil"/>
                          <w:bottom w:val="nil"/>
                          <w:right w:val="nil"/>
                          <w:between w:val="nil"/>
                          <w:bar w:val="nil"/>
                        </w:pBdr>
                        <w:ind w:firstLine="720"/>
                        <w:jc w:val="both"/>
                        <w:rPr>
                          <w:sz w:val="22"/>
                        </w:rPr>
                      </w:pPr>
                      <w:sdt>
                        <w:sdtPr>
                          <w:alias w:val="Numeris"/>
                          <w:tag w:val="nr_8d989b6eb0b74280a509437c7571afe2"/>
                          <w:lock w:val="sdtLocked"/>
                          <w:richText/>
                        </w:sdtPr>
                        <w:sdtContent>
                          <w:r>
                            <w:rPr>
                              <w:rFonts w:eastAsia="Arial Unicode MS"/>
                              <w:sz w:val="22"/>
                              <w:szCs w:val="22"/>
                              <w:bdr w:val="nil"/>
                            </w:rPr>
                            <w:t>2</w:t>
                          </w:r>
                        </w:sdtContent>
                      </w:sdt>
                      <w:r>
                        <w:rPr>
                          <w:rFonts w:eastAsia="Arial Unicode MS"/>
                          <w:sz w:val="22"/>
                          <w:szCs w:val="22"/>
                          <w:bdr w:val="nil"/>
                        </w:rPr>
                        <w:t xml:space="preserve">. Darbdavys </w:t>
                      </w:r>
                      <w:r>
                        <w:rPr>
                          <w:rFonts w:eastAsia="Arial Unicode MS"/>
                          <w:bCs/>
                          <w:sz w:val="22"/>
                          <w:szCs w:val="22"/>
                          <w:bdr w:val="nil"/>
                        </w:rPr>
                        <w:t xml:space="preserve">arba įmonė, į kurią Europos Sąjungos valstybės narės pilietis ar Europos Sąjungos valstybės narės piliečio šeimos narys atsiunčiamas laikinai dirbti, teikia </w:t>
                      </w:r>
                      <w:r>
                        <w:rPr>
                          <w:rFonts w:eastAsia="Arial Unicode MS"/>
                          <w:sz w:val="22"/>
                          <w:szCs w:val="22"/>
                          <w:bdr w:val="nil"/>
                        </w:rPr>
                        <w:t xml:space="preserve">informaciją apie įdarbintą arba atsiųstą laikinai dirbti Europos Sąjungos valstybės narės pilietį ar </w:t>
                      </w:r>
                      <w:r>
                        <w:rPr>
                          <w:rFonts w:eastAsia="Arial Unicode MS"/>
                          <w:bCs/>
                          <w:sz w:val="22"/>
                          <w:szCs w:val="22"/>
                          <w:bdr w:val="nil"/>
                        </w:rPr>
                        <w:t>Europos Sąjungos valstybės narės piliečio</w:t>
                      </w:r>
                      <w:r>
                        <w:rPr>
                          <w:rFonts w:eastAsia="Arial Unicode MS"/>
                          <w:sz w:val="22"/>
                          <w:szCs w:val="22"/>
                          <w:bdr w:val="nil"/>
                        </w:rPr>
                        <w:t xml:space="preserve"> šeimos narį Valstybinei darbo inspekcijai prie Socialinės apsaugos ir darbo ministerijos ir Užimtumo tarnybai šio Įstatymo 62 straipsnio 7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0"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4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4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07"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0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a3b47544c2cc4932bb56b525b05cc8ca"/>
            <w:lock w:val="sdtLocked"/>
            <w:richText/>
          </w:sdtPr>
          <w:sdtContent>
            <w:p>
              <w:pPr>
                <w:tabs>
                  <w:tab w:val="left" w:pos="10992"/>
                  <w:tab w:val="left" w:pos="11908"/>
                  <w:tab w:val="left" w:pos="12824"/>
                  <w:tab w:val="left" w:pos="13740"/>
                  <w:tab w:val="left" w:pos="14656"/>
                </w:tabs>
                <w:jc w:val="center"/>
                <w:rPr>
                  <w:b/>
                  <w:sz w:val="22"/>
                  <w:szCs w:val="22"/>
                  <w:lang w:eastAsia="lt-LT"/>
                </w:rPr>
              </w:pPr>
              <w:sdt>
                <w:sdtPr>
                  <w:alias w:val="Numeris"/>
                  <w:tag w:val="nr_a3b47544c2cc4932bb56b525b05cc8ca"/>
                  <w:lock w:val="sdtLocked"/>
                  <w:richText/>
                </w:sdtPr>
                <w:sdtContent>
                  <w:r>
                    <w:rPr>
                      <w:b/>
                      <w:sz w:val="22"/>
                      <w:szCs w:val="22"/>
                      <w:lang w:eastAsia="lt-LT"/>
                    </w:rPr>
                    <w:t>IX</w:t>
                  </w:r>
                  <w:r>
                    <w:rPr>
                      <w:b/>
                      <w:sz w:val="22"/>
                      <w:szCs w:val="22"/>
                      <w:vertAlign w:val="superscript"/>
                      <w:lang w:eastAsia="lt-LT"/>
                    </w:rPr>
                    <w:t>1</w:t>
                  </w:r>
                </w:sdtContent>
              </w:sdt>
              <w:r>
                <w:rPr>
                  <w:b/>
                  <w:sz w:val="22"/>
                  <w:szCs w:val="22"/>
                  <w:lang w:eastAsia="lt-LT"/>
                </w:rPr>
                <w:t xml:space="preserve"> SKYRIUS</w:t>
              </w:r>
            </w:p>
            <w:p>
              <w:pPr>
                <w:tabs>
                  <w:tab w:val="left" w:pos="10992"/>
                  <w:tab w:val="left" w:pos="11908"/>
                  <w:tab w:val="left" w:pos="12824"/>
                  <w:tab w:val="left" w:pos="13740"/>
                  <w:tab w:val="left" w:pos="14656"/>
                </w:tabs>
                <w:jc w:val="center"/>
                <w:rPr>
                  <w:strike/>
                  <w:sz w:val="22"/>
                  <w:szCs w:val="22"/>
                  <w:lang w:eastAsia="lt-LT"/>
                </w:rPr>
              </w:pPr>
              <w:sdt>
                <w:sdtPr>
                  <w:alias w:val="Pavadinimas"/>
                  <w:tag w:val="title_a3b47544c2cc4932bb56b525b05cc8ca"/>
                  <w:lock w:val="sdtLocked"/>
                  <w:richText/>
                </w:sdtPr>
                <w:sdtContent>
                  <w:r>
                    <w:rPr>
                      <w:b/>
                      <w:sz w:val="22"/>
                      <w:szCs w:val="22"/>
                      <w:lang w:eastAsia="lt-LT"/>
                    </w:rPr>
                    <w:t>SPRENDIMŲ DĖL PRAŠYMŲ SUTEIKTI PRIEGLOBSTĮ APSKUNDIMAS IKITEISMINE TVARKA</w:t>
                  </w:r>
                </w:sdtContent>
              </w:sdt>
            </w:p>
            <w:p>
              <w:pPr>
                <w:ind w:firstLine="720"/>
                <w:rPr>
                  <w:b/>
                  <w:bCs/>
                  <w:color w:val="000000"/>
                  <w:sz w:val="22"/>
                  <w:szCs w:val="22"/>
                </w:rPr>
              </w:pPr>
            </w:p>
            <w:sdt>
              <w:sdtPr>
                <w:alias w:val="135-1 str."/>
                <w:tag w:val="part_e90c0cb8919a465ab8b04687de02777c"/>
                <w:lock w:val="sdtLocked"/>
                <w:richText/>
              </w:sdtPr>
              <w:sdtContent>
                <w:p>
                  <w:pPr>
                    <w:ind w:firstLine="720"/>
                    <w:jc w:val="both"/>
                    <w:rPr>
                      <w:rFonts w:eastAsia="Calibri"/>
                      <w:b/>
                      <w:sz w:val="22"/>
                      <w:szCs w:val="22"/>
                    </w:rPr>
                  </w:pPr>
                  <w:sdt>
                    <w:sdtPr>
                      <w:alias w:val="Numeris"/>
                      <w:tag w:val="nr_e90c0cb8919a465ab8b04687de02777c"/>
                      <w:lock w:val="sdtLocked"/>
                      <w:richText/>
                    </w:sdtPr>
                    <w:sdtContent>
                      <w:r>
                        <w:rPr>
                          <w:rFonts w:eastAsia="Calibri"/>
                          <w:b/>
                          <w:sz w:val="22"/>
                          <w:szCs w:val="22"/>
                        </w:rPr>
                        <w:t>135</w:t>
                      </w:r>
                      <w:r>
                        <w:rPr>
                          <w:rFonts w:eastAsia="Calibri"/>
                          <w:b/>
                          <w:sz w:val="22"/>
                          <w:szCs w:val="22"/>
                          <w:vertAlign w:val="superscript"/>
                        </w:rPr>
                        <w:t>1</w:t>
                      </w:r>
                    </w:sdtContent>
                  </w:sdt>
                  <w:r>
                    <w:rPr>
                      <w:rFonts w:eastAsia="Calibri"/>
                      <w:b/>
                      <w:sz w:val="22"/>
                      <w:szCs w:val="22"/>
                    </w:rPr>
                    <w:t xml:space="preserve"> straipsnis. </w:t>
                  </w:r>
                  <w:sdt>
                    <w:sdtPr>
                      <w:alias w:val="Pavadinimas"/>
                      <w:tag w:val="title_e90c0cb8919a465ab8b04687de02777c"/>
                      <w:lock w:val="sdtLocked"/>
                      <w:richText/>
                    </w:sdtPr>
                    <w:sdtContent>
                      <w:r>
                        <w:rPr>
                          <w:rFonts w:eastAsia="Calibri"/>
                          <w:b/>
                          <w:sz w:val="22"/>
                          <w:szCs w:val="22"/>
                        </w:rPr>
                        <w:t xml:space="preserve">Skundo padavimas </w:t>
                      </w:r>
                    </w:sdtContent>
                  </w:sdt>
                </w:p>
                <w:sdt>
                  <w:sdtPr>
                    <w:alias w:val="135-1 str. 1 d."/>
                    <w:tag w:val="part_491beae069a449cf9c3e8de74ff28e44"/>
                    <w:lock w:val="sdtLocked"/>
                    <w:richText/>
                  </w:sdtPr>
                  <w:sdtContent>
                    <w:p>
                      <w:pPr>
                        <w:ind w:firstLine="720"/>
                        <w:jc w:val="both"/>
                        <w:rPr>
                          <w:rFonts w:eastAsia="Calibri"/>
                          <w:sz w:val="22"/>
                          <w:szCs w:val="22"/>
                        </w:rPr>
                      </w:pPr>
                      <w:sdt>
                        <w:sdtPr>
                          <w:alias w:val="Numeris"/>
                          <w:tag w:val="nr_491beae069a449cf9c3e8de74ff28e44"/>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ir 87 straipsnio 3 dalyje, vidaus reikalų ministro nustatyta tvarka gali būti paduotas Migracijos departamentui per 7 dienas nuo užsieniečio supažindinimo su sprendimu dienos. </w:t>
                      </w:r>
                    </w:p>
                  </w:sdtContent>
                </w:sdt>
                <w:sdt>
                  <w:sdtPr>
                    <w:alias w:val="135-1 str. 2 d."/>
                    <w:tag w:val="part_852fc0a4b70c49a5b0c2173a19537dba"/>
                    <w:lock w:val="sdtLocked"/>
                    <w:richText/>
                  </w:sdtPr>
                  <w:sdtContent>
                    <w:p>
                      <w:pPr>
                        <w:ind w:firstLine="720"/>
                        <w:jc w:val="both"/>
                        <w:rPr>
                          <w:rFonts w:eastAsia="Calibri"/>
                          <w:sz w:val="22"/>
                          <w:szCs w:val="22"/>
                        </w:rPr>
                      </w:pPr>
                      <w:sdt>
                        <w:sdtPr>
                          <w:alias w:val="Numeris"/>
                          <w:tag w:val="nr_852fc0a4b70c49a5b0c2173a19537dba"/>
                          <w:lock w:val="sdtLocked"/>
                          <w:richText/>
                        </w:sdtPr>
                        <w:sdtContent>
                          <w:r>
                            <w:rPr>
                              <w:rFonts w:eastAsia="Calibri"/>
                              <w:sz w:val="22"/>
                              <w:szCs w:val="22"/>
                            </w:rPr>
                            <w:t>2</w:t>
                          </w:r>
                        </w:sdtContent>
                      </w:sdt>
                      <w:r>
                        <w:rPr>
                          <w:rFonts w:eastAsia="Calibri"/>
                          <w:sz w:val="22"/>
                          <w:szCs w:val="22"/>
                        </w:rPr>
                        <w:t>. Šio straipsnio 1 dalyje nurodytą skundą dėl sprendimo, priimto nagrinėjant pagal šio Įstatymo 67 straipsnio 2 dalį pateiktą prašymą, gali paduoti užsienietis, pateikęs prašymą savo, kitų šeimos narių vardu, arba bet kuris pilnametis tos šeimos narys.</w:t>
                      </w:r>
                    </w:p>
                  </w:sdtContent>
                </w:sdt>
                <w:sdt>
                  <w:sdtPr>
                    <w:alias w:val="135-1 str. 3 d."/>
                    <w:tag w:val="part_e2c9d3071d724ac9b9fef529d4c57156"/>
                    <w:lock w:val="sdtLocked"/>
                    <w:richText/>
                  </w:sdtPr>
                  <w:sdtContent>
                    <w:p>
                      <w:pPr>
                        <w:ind w:firstLine="720"/>
                        <w:jc w:val="both"/>
                        <w:rPr>
                          <w:rFonts w:eastAsia="Calibri"/>
                          <w:sz w:val="22"/>
                          <w:szCs w:val="22"/>
                        </w:rPr>
                      </w:pPr>
                      <w:sdt>
                        <w:sdtPr>
                          <w:alias w:val="Numeris"/>
                          <w:tag w:val="nr_e2c9d3071d724ac9b9fef529d4c57156"/>
                          <w:lock w:val="sdtLocked"/>
                          <w:richText/>
                        </w:sdtPr>
                        <w:sdtContent>
                          <w:r>
                            <w:rPr>
                              <w:rFonts w:eastAsia="Calibri"/>
                              <w:sz w:val="22"/>
                              <w:szCs w:val="22"/>
                            </w:rPr>
                            <w:t>3</w:t>
                          </w:r>
                        </w:sdtContent>
                      </w:sdt>
                      <w:r>
                        <w:rPr>
                          <w:rFonts w:eastAsia="Calibri"/>
                          <w:sz w:val="22"/>
                          <w:szCs w:val="22"/>
                        </w:rPr>
                        <w:t>. Šio straipsnio 1 dalyje nurodyti skundai privalomai ikiteismine tvarka nagrinėjami Migracijos departamente.</w:t>
                      </w:r>
                    </w:p>
                    <w:p>
                      <w:pPr>
                        <w:ind w:firstLine="720"/>
                        <w:jc w:val="both"/>
                        <w:rPr>
                          <w:sz w:val="22"/>
                          <w:szCs w:val="22"/>
                        </w:rPr>
                      </w:pPr>
                    </w:p>
                  </w:sdtContent>
                </w:sdt>
              </w:sdtContent>
            </w:sdt>
            <w:sdt>
              <w:sdtPr>
                <w:alias w:val="135-2 str."/>
                <w:tag w:val="part_afa93728524044619859312bbdd98fab"/>
                <w:lock w:val="sdtLocked"/>
                <w:richText/>
              </w:sdtPr>
              <w:sdtContent>
                <w:p>
                  <w:pPr>
                    <w:ind w:firstLine="720"/>
                    <w:jc w:val="both"/>
                    <w:rPr>
                      <w:rFonts w:eastAsia="Calibri"/>
                      <w:b/>
                      <w:sz w:val="22"/>
                      <w:szCs w:val="22"/>
                    </w:rPr>
                  </w:pPr>
                  <w:sdt>
                    <w:sdtPr>
                      <w:alias w:val="Numeris"/>
                      <w:tag w:val="nr_afa93728524044619859312bbdd98fab"/>
                      <w:lock w:val="sdtLocked"/>
                      <w:richText/>
                    </w:sdtPr>
                    <w:sdtContent>
                      <w:r>
                        <w:rPr>
                          <w:rFonts w:eastAsia="Calibri"/>
                          <w:b/>
                          <w:sz w:val="22"/>
                          <w:szCs w:val="22"/>
                        </w:rPr>
                        <w:t>135</w:t>
                      </w:r>
                      <w:r>
                        <w:rPr>
                          <w:rFonts w:eastAsia="Calibri"/>
                          <w:b/>
                          <w:sz w:val="22"/>
                          <w:szCs w:val="22"/>
                          <w:vertAlign w:val="superscript"/>
                        </w:rPr>
                        <w:t>2</w:t>
                      </w:r>
                    </w:sdtContent>
                  </w:sdt>
                  <w:r>
                    <w:rPr>
                      <w:rFonts w:eastAsia="Calibri"/>
                      <w:b/>
                      <w:sz w:val="22"/>
                      <w:szCs w:val="22"/>
                      <w:vertAlign w:val="superscript"/>
                    </w:rPr>
                    <w:t xml:space="preserve"> </w:t>
                  </w:r>
                  <w:r>
                    <w:rPr>
                      <w:rFonts w:eastAsia="Calibri"/>
                      <w:b/>
                      <w:sz w:val="22"/>
                      <w:szCs w:val="22"/>
                    </w:rPr>
                    <w:t xml:space="preserve"> straipsnis. </w:t>
                  </w:r>
                  <w:sdt>
                    <w:sdtPr>
                      <w:alias w:val="Pavadinimas"/>
                      <w:tag w:val="title_afa93728524044619859312bbdd98fab"/>
                      <w:lock w:val="sdtLocked"/>
                      <w:richText/>
                    </w:sdtPr>
                    <w:sdtContent>
                      <w:r>
                        <w:rPr>
                          <w:rFonts w:eastAsia="Calibri"/>
                          <w:b/>
                          <w:sz w:val="22"/>
                          <w:szCs w:val="22"/>
                        </w:rPr>
                        <w:t>Skundo nagrinėjimas ir sprendimo priėmimas</w:t>
                      </w:r>
                    </w:sdtContent>
                  </w:sdt>
                </w:p>
                <w:sdt>
                  <w:sdtPr>
                    <w:alias w:val="135-2 str. 1 d."/>
                    <w:tag w:val="part_1c8e058e07aa4f5a8d14a44339f6266f"/>
                    <w:lock w:val="sdtLocked"/>
                    <w:richText/>
                  </w:sdtPr>
                  <w:sdtContent>
                    <w:p>
                      <w:pPr>
                        <w:ind w:firstLine="720"/>
                        <w:jc w:val="both"/>
                        <w:rPr>
                          <w:sz w:val="22"/>
                          <w:szCs w:val="22"/>
                        </w:rPr>
                      </w:pPr>
                      <w:sdt>
                        <w:sdtPr>
                          <w:alias w:val="Numeris"/>
                          <w:tag w:val="nr_1c8e058e07aa4f5a8d14a44339f6266f"/>
                          <w:lock w:val="sdtLocked"/>
                          <w:richText/>
                        </w:sdtPr>
                        <w:sdtContent>
                          <w:r>
                            <w:rPr>
                              <w:sz w:val="22"/>
                              <w:szCs w:val="22"/>
                            </w:rPr>
                            <w:t>1</w:t>
                          </w:r>
                        </w:sdtContent>
                      </w:sdt>
                      <w:r>
                        <w:rPr>
                          <w:sz w:val="22"/>
                          <w:szCs w:val="22"/>
                        </w:rPr>
                        <w:t>. Migracijos departamentas šio Įstatymo 135</w:t>
                      </w:r>
                      <w:r>
                        <w:rPr>
                          <w:sz w:val="22"/>
                          <w:szCs w:val="22"/>
                          <w:vertAlign w:val="superscript"/>
                        </w:rPr>
                        <w:t xml:space="preserve">1 </w:t>
                      </w:r>
                      <w:r>
                        <w:rPr>
                          <w:sz w:val="22"/>
                          <w:szCs w:val="22"/>
                        </w:rPr>
                        <w:t>straipsnio 1 dalyje nurodytą skundą išnagrinėja ir dėl jo sprendimą priima vidaus reikalų ministro nustatyta tvarka per 7 dienas nuo šio Įstatymo 135</w:t>
                      </w:r>
                      <w:r>
                        <w:rPr>
                          <w:sz w:val="22"/>
                          <w:szCs w:val="22"/>
                          <w:vertAlign w:val="superscript"/>
                        </w:rPr>
                        <w:t xml:space="preserve">1 </w:t>
                      </w:r>
                      <w:r>
                        <w:rPr>
                          <w:sz w:val="22"/>
                          <w:szCs w:val="22"/>
                        </w:rPr>
                        <w:t xml:space="preserve">straipsnio 1 dalyje nurodyto skundo gavimo.  </w:t>
                      </w:r>
                    </w:p>
                  </w:sdtContent>
                </w:sdt>
                <w:sdt>
                  <w:sdtPr>
                    <w:alias w:val="135-2 str. 2 d."/>
                    <w:tag w:val="part_0ed4a15e250443d3ac304e8df69d9275"/>
                    <w:lock w:val="sdtLocked"/>
                    <w:richText/>
                  </w:sdtPr>
                  <w:sdtContent>
                    <w:p>
                      <w:pPr>
                        <w:ind w:firstLine="720"/>
                        <w:jc w:val="both"/>
                        <w:rPr>
                          <w:sz w:val="22"/>
                        </w:rPr>
                      </w:pPr>
                      <w:sdt>
                        <w:sdtPr>
                          <w:alias w:val="Numeris"/>
                          <w:tag w:val="nr_0ed4a15e250443d3ac304e8df69d9275"/>
                          <w:lock w:val="sdtLocked"/>
                          <w:richText/>
                        </w:sdtPr>
                        <w:sdtContent>
                          <w:r>
                            <w:rPr>
                              <w:sz w:val="22"/>
                              <w:szCs w:val="22"/>
                            </w:rPr>
                            <w:t>2</w:t>
                          </w:r>
                        </w:sdtContent>
                      </w:sdt>
                      <w:r>
                        <w:rPr>
                          <w:sz w:val="22"/>
                          <w:szCs w:val="22"/>
                        </w:rPr>
                        <w:t>. Šio straipsnio 1 dalyje nurodyto sprendimo apskundimas nesustabdo šio Įstatymo 135</w:t>
                      </w:r>
                      <w:r>
                        <w:rPr>
                          <w:sz w:val="22"/>
                          <w:szCs w:val="22"/>
                          <w:vertAlign w:val="superscript"/>
                        </w:rPr>
                        <w:t>1 </w:t>
                      </w:r>
                      <w:r>
                        <w:rPr>
                          <w:sz w:val="22"/>
                          <w:szCs w:val="22"/>
                        </w:rPr>
                        <w:t xml:space="preserve"> straipsnio 1 dalyje nurodyto sprendimo vykdymo.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1b807e8b0d5549aaa26de7c6d3810188"/>
                <w:lock w:val="sdtLocked"/>
                <w:richText/>
              </w:sdtPr>
              <w:sdtContent>
                <w:p>
                  <w:pPr>
                    <w:ind w:firstLine="720"/>
                    <w:jc w:val="both"/>
                    <w:rPr>
                      <w:b/>
                      <w:bCs/>
                      <w:sz w:val="22"/>
                      <w:szCs w:val="22"/>
                    </w:rPr>
                  </w:pPr>
                  <w:sdt>
                    <w:sdtPr>
                      <w:alias w:val="Numeris"/>
                      <w:tag w:val="nr_1b807e8b0d5549aaa26de7c6d3810188"/>
                      <w:lock w:val="sdtLocked"/>
                      <w:richText/>
                    </w:sdtPr>
                    <w:sdtContent>
                      <w:r>
                        <w:rPr>
                          <w:b/>
                          <w:sz w:val="22"/>
                          <w:szCs w:val="22"/>
                        </w:rPr>
                        <w:t>136</w:t>
                      </w:r>
                    </w:sdtContent>
                  </w:sdt>
                  <w:r>
                    <w:rPr>
                      <w:b/>
                      <w:sz w:val="22"/>
                      <w:szCs w:val="22"/>
                    </w:rPr>
                    <w:t xml:space="preserve"> straipsnis. </w:t>
                  </w:r>
                  <w:sdt>
                    <w:sdtPr>
                      <w:alias w:val="Pavadinimas"/>
                      <w:tag w:val="title_1b807e8b0d5549aaa26de7c6d3810188"/>
                      <w:lock w:val="sdtLocked"/>
                      <w:richText/>
                    </w:sdtPr>
                    <w:sdtContent>
                      <w:r>
                        <w:rPr>
                          <w:b/>
                          <w:sz w:val="22"/>
                          <w:szCs w:val="22"/>
                        </w:rPr>
                        <w:t>Sprendimo apskundimo teisė</w:t>
                      </w:r>
                    </w:sdtContent>
                  </w:sdt>
                </w:p>
                <w:sdt>
                  <w:sdtPr>
                    <w:alias w:val="136 str. 1 d."/>
                    <w:tag w:val="part_8a540e7a0ae24dd493fca1b1d5911e0e"/>
                    <w:lock w:val="sdtLocked"/>
                    <w:richText/>
                  </w:sdtPr>
                  <w:sdtContent>
                    <w:p>
                      <w:pPr>
                        <w:ind w:firstLine="720"/>
                        <w:jc w:val="both"/>
                      </w:pPr>
                      <w:r>
                        <w:rPr>
                          <w:rFonts w:eastAsia="Calibri"/>
                          <w:bCs/>
                          <w:sz w:val="22"/>
                          <w:szCs w:val="22"/>
                        </w:rPr>
                        <w:t>Sprendimai, priimti pagal šį Įstatymą, gali būti skundžiami šio Įstatymo IX</w:t>
                      </w:r>
                      <w:r>
                        <w:rPr>
                          <w:rFonts w:eastAsia="Calibri"/>
                          <w:bCs/>
                          <w:sz w:val="22"/>
                          <w:szCs w:val="22"/>
                          <w:vertAlign w:val="superscript"/>
                        </w:rPr>
                        <w:t>1</w:t>
                      </w:r>
                      <w:r>
                        <w:rPr>
                          <w:rFonts w:eastAsia="Calibri"/>
                          <w:bCs/>
                          <w:sz w:val="22"/>
                          <w:szCs w:val="22"/>
                        </w:rPr>
                        <w:t xml:space="preserve">, </w:t>
                      </w:r>
                      <w:r>
                        <w:rPr>
                          <w:rFonts w:eastAsia="Calibri"/>
                          <w:bCs/>
                          <w:sz w:val="22"/>
                          <w:szCs w:val="22"/>
                          <w:vertAlign w:val="superscript"/>
                        </w:rPr>
                        <w:t xml:space="preserve"> </w:t>
                      </w:r>
                      <w:r>
                        <w:rPr>
                          <w:rFonts w:eastAsia="Calibri"/>
                          <w:bCs/>
                          <w:sz w:val="22"/>
                          <w:szCs w:val="22"/>
                        </w:rPr>
                        <w:t>X skyriuose ir Administracinių bylų teisenos įstatyme nustatyta tvarka.</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745f120305574e51afac5c59c8e49c38"/>
                    <w:lock w:val="sdtLocked"/>
                    <w:richText/>
                  </w:sdtPr>
                  <w:sdtContent>
                    <w:p>
                      <w:pPr>
                        <w:ind w:firstLine="720"/>
                        <w:jc w:val="both"/>
                      </w:pPr>
                      <w:sdt>
                        <w:sdtPr>
                          <w:alias w:val="Numeris"/>
                          <w:tag w:val="nr_745f120305574e51afac5c59c8e49c38"/>
                          <w:lock w:val="sdtLocked"/>
                          <w:richText/>
                        </w:sdtPr>
                        <w:sdtContent>
                          <w:r>
                            <w:rPr>
                              <w:bCs/>
                              <w:sz w:val="22"/>
                              <w:szCs w:val="22"/>
                            </w:rPr>
                            <w:t>2</w:t>
                          </w:r>
                        </w:sdtContent>
                      </w:sdt>
                      <w:r>
                        <w:rPr>
                          <w:bCs/>
                          <w:sz w:val="22"/>
                          <w:szCs w:val="22"/>
                        </w:rPr>
                        <w:t>. Skundą dėl š</w:t>
                      </w:r>
                      <w:r>
                        <w:rPr>
                          <w:sz w:val="22"/>
                          <w:szCs w:val="22"/>
                        </w:rPr>
                        <w:t>io Įstatymo 135</w:t>
                      </w:r>
                      <w:r>
                        <w:rPr>
                          <w:sz w:val="22"/>
                          <w:szCs w:val="22"/>
                          <w:vertAlign w:val="superscript"/>
                        </w:rPr>
                        <w:t xml:space="preserve">2 </w:t>
                      </w:r>
                      <w:r>
                        <w:rPr>
                          <w:sz w:val="22"/>
                          <w:szCs w:val="22"/>
                        </w:rPr>
                        <w:t xml:space="preserve">straipsnio 1 dalyje nurodyto sprendimo užsienietis gali paduoti apygardos administraciniam teismui per 7 dienas nuo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7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0ac9415f19ba46ae9ca5f94fce879556"/>
                    <w:lock w:val="sdtLocked"/>
                    <w:richText/>
                  </w:sdtPr>
                  <w:sdtContent>
                    <w:p>
                      <w:pPr>
                        <w:ind w:firstLine="720"/>
                        <w:jc w:val="both"/>
                        <w:rPr>
                          <w:rFonts w:eastAsia="Calibri"/>
                          <w:bCs/>
                          <w:sz w:val="22"/>
                          <w:szCs w:val="22"/>
                        </w:rPr>
                      </w:pPr>
                      <w:sdt>
                        <w:sdtPr>
                          <w:alias w:val="Numeris"/>
                          <w:tag w:val="nr_0ac9415f19ba46ae9ca5f94fce879556"/>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357f26954d324a07951623eeaa5a2525"/>
                        <w:lock w:val="sdtLocked"/>
                        <w:richText/>
                      </w:sdtPr>
                      <w:sdtContent>
                        <w:p>
                          <w:pPr>
                            <w:ind w:firstLine="720"/>
                            <w:jc w:val="both"/>
                            <w:rPr>
                              <w:rFonts w:eastAsia="Calibri"/>
                              <w:bCs/>
                              <w:sz w:val="22"/>
                              <w:szCs w:val="22"/>
                            </w:rPr>
                          </w:pPr>
                          <w:sdt>
                            <w:sdtPr>
                              <w:alias w:val="Numeris"/>
                              <w:tag w:val="nr_357f26954d324a07951623eeaa5a2525"/>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21 punkte nurodytais pagrindais;</w:t>
                          </w:r>
                        </w:p>
                      </w:sdtContent>
                    </w:sdt>
                    <w:sdt>
                      <w:sdtPr>
                        <w:alias w:val="139 str. 1 d. 2 p."/>
                        <w:tag w:val="part_dab8370eed0a4ed694b36d1e344cdaed"/>
                        <w:lock w:val="sdtLocked"/>
                        <w:richText/>
                      </w:sdtPr>
                      <w:sdtContent>
                        <w:p>
                          <w:pPr>
                            <w:ind w:firstLine="720"/>
                            <w:jc w:val="both"/>
                            <w:rPr>
                              <w:sz w:val="22"/>
                              <w:szCs w:val="22"/>
                            </w:rPr>
                          </w:pPr>
                          <w:sdt>
                            <w:sdtPr>
                              <w:alias w:val="Numeris"/>
                              <w:tag w:val="nr_dab8370eed0a4ed694b36d1e344cdaed"/>
                              <w:lock w:val="sdtLocked"/>
                              <w:richText/>
                            </w:sdtPr>
                            <w:sdtContent>
                              <w:r>
                                <w:rPr>
                                  <w:rFonts w:eastAsia="Calibri"/>
                                  <w:sz w:val="22"/>
                                  <w:szCs w:val="22"/>
                                </w:rPr>
                                <w:t>2</w:t>
                              </w:r>
                            </w:sdtContent>
                          </w:sdt>
                          <w:r>
                            <w:rPr>
                              <w:rFonts w:eastAsia="Calibri"/>
                              <w:sz w:val="22"/>
                              <w:szCs w:val="22"/>
                            </w:rPr>
                            <w:t>)</w:t>
                          </w:r>
                          <w:r>
                            <w:rPr>
                              <w:rFonts w:eastAsia="Calibri"/>
                              <w:b/>
                              <w:sz w:val="22"/>
                              <w:szCs w:val="22"/>
                            </w:rPr>
                            <w:t xml:space="preserve"> </w:t>
                          </w:r>
                          <w:r>
                            <w:rPr>
                              <w:rFonts w:eastAsia="Calibri"/>
                              <w:sz w:val="22"/>
                              <w:szCs w:val="22"/>
                            </w:rPr>
                            <w:t xml:space="preserve">kai </w:t>
                          </w:r>
                          <w:r>
                            <w:rPr>
                              <w:rFonts w:eastAsia="Calibri"/>
                              <w:bCs/>
                              <w:sz w:val="22"/>
                              <w:szCs w:val="22"/>
                            </w:rPr>
                            <w:t>nutraukiamas prašymo suteikti prieglobstį nagrinėjimas arba suteiktas prieglobstis panaikinamas ir užsienietis išsiunčiamas iš Lietuvos Respublikos arba grąžinamas į užsienio valstybę.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71"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2"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674bd87a3cc43239d9bf8cf85edb713"/>
                    <w:lock w:val="sdtLocked"/>
                    <w:richText/>
                  </w:sdtPr>
                  <w:sdtContent>
                    <w:p>
                      <w:pPr>
                        <w:ind w:firstLine="720"/>
                        <w:jc w:val="both"/>
                      </w:pPr>
                      <w:sdt>
                        <w:sdtPr>
                          <w:alias w:val="Numeris"/>
                          <w:tag w:val="nr_2674bd87a3cc43239d9bf8cf85edb713"/>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išskyrus teismo sprendimą, priimtą dėl šio Įstatymo 135</w:t>
                      </w:r>
                      <w:r>
                        <w:rPr>
                          <w:rFonts w:eastAsia="Calibri"/>
                          <w:bCs/>
                          <w:sz w:val="22"/>
                          <w:szCs w:val="22"/>
                          <w:vertAlign w:val="superscript"/>
                        </w:rPr>
                        <w:t xml:space="preserve">2 </w:t>
                      </w:r>
                      <w:r>
                        <w:rPr>
                          <w:rFonts w:eastAsia="Calibri"/>
                          <w:bCs/>
                          <w:sz w:val="22"/>
                          <w:szCs w:val="22"/>
                        </w:rPr>
                        <w:t>straipsnio 1 dalyje nurodyto sprendimo.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4-1 d."/>
                    <w:tag w:val="part_119a8f44474540adbf2822a82a0cbc40"/>
                    <w:lock w:val="sdtLocked"/>
                    <w:richText/>
                  </w:sdtPr>
                  <w:sdtContent>
                    <w:p>
                      <w:pPr>
                        <w:ind w:firstLine="720"/>
                        <w:jc w:val="both"/>
                        <w:rPr>
                          <w:sz w:val="22"/>
                          <w:szCs w:val="24"/>
                        </w:rPr>
                      </w:pPr>
                      <w:sdt>
                        <w:sdtPr>
                          <w:alias w:val="Numeris"/>
                          <w:tag w:val="nr_119a8f44474540adbf2822a82a0cbc40"/>
                          <w:lock w:val="sdtLocked"/>
                          <w:richText/>
                        </w:sdtPr>
                        <w:sdtContent>
                          <w:r>
                            <w:rPr>
                              <w:rFonts w:eastAsia="Calibri"/>
                              <w:bCs/>
                              <w:sz w:val="22"/>
                              <w:szCs w:val="22"/>
                            </w:rPr>
                            <w:t>4</w:t>
                          </w:r>
                          <w:r>
                            <w:rPr>
                              <w:rFonts w:eastAsia="Calibri"/>
                              <w:bCs/>
                              <w:sz w:val="22"/>
                              <w:szCs w:val="22"/>
                              <w:vertAlign w:val="superscript"/>
                            </w:rPr>
                            <w:t>1</w:t>
                          </w:r>
                        </w:sdtContent>
                      </w:sdt>
                      <w:r>
                        <w:rPr>
                          <w:rFonts w:eastAsia="Calibri"/>
                          <w:bCs/>
                          <w:sz w:val="22"/>
                          <w:szCs w:val="22"/>
                        </w:rPr>
                        <w:t>. Teismo sprendimas, priimtas dėl šio Įstatymo 135</w:t>
                      </w:r>
                      <w:r>
                        <w:rPr>
                          <w:rFonts w:eastAsia="Calibri"/>
                          <w:bCs/>
                          <w:sz w:val="22"/>
                          <w:szCs w:val="22"/>
                          <w:vertAlign w:val="superscript"/>
                        </w:rPr>
                        <w:t xml:space="preserve">2 </w:t>
                      </w:r>
                      <w:r>
                        <w:rPr>
                          <w:rFonts w:eastAsia="Calibri"/>
                          <w:bCs/>
                          <w:sz w:val="22"/>
                          <w:szCs w:val="22"/>
                        </w:rPr>
                        <w:t>straipsnio 1 dalyje nurodyto sprendimo, yra galutinis ir neskundžiamas.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5"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8fd56bc97be04bc4823f094490448251"/>
                        <w:lock w:val="sdtLocked"/>
                        <w:richText/>
                      </w:sdtPr>
                      <w:sdtContent>
                        <w:p>
                          <w:pPr>
                            <w:ind w:firstLine="720"/>
                            <w:jc w:val="both"/>
                            <w:rPr>
                              <w:sz w:val="22"/>
                              <w:szCs w:val="22"/>
                            </w:rPr>
                          </w:pPr>
                          <w:sdt>
                            <w:sdtPr>
                              <w:alias w:val="Numeris"/>
                              <w:tag w:val="nr_8fd56bc97be04bc4823f094490448251"/>
                              <w:lock w:val="sdtLocked"/>
                              <w:richText/>
                            </w:sdtPr>
                            <w:sdtContent>
                              <w:r>
                                <w:rPr>
                                  <w:sz w:val="22"/>
                                  <w:szCs w:val="22"/>
                                </w:rPr>
                                <w:t>1</w:t>
                              </w:r>
                            </w:sdtContent>
                          </w:sdt>
                          <w:r>
                            <w:rPr>
                              <w:sz w:val="22"/>
                              <w:szCs w:val="22"/>
                            </w:rPr>
                            <w:t>) dėl jo kita Šengeno valstybė į centrinę antrosios kartos Šengeno informacinę sistemą yra įtraukusi įspėjimą dėl neįsileidimo;</w:t>
                          </w:r>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48"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7"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9"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8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1"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2"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3"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4"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5"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6"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7"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8"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9"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90"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1"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2"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3"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4"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8ef0094fdcc7442f9c6e76bd58d56dd9"/>
            <w:lock w:val="sdtLocked"/>
            <w:richText/>
          </w:sdtPr>
          <w:sdtContent>
            <w:p>
              <w:pPr>
                <w:ind w:firstLine="720"/>
                <w:jc w:val="both"/>
                <w:rPr>
                  <w:sz w:val="22"/>
                  <w:szCs w:val="22"/>
                  <w:lang w:eastAsia="lt-LT"/>
                </w:rPr>
              </w:pPr>
              <w:sdt>
                <w:sdtPr>
                  <w:alias w:val="Numeris"/>
                  <w:tag w:val="nr_8ef0094fdcc7442f9c6e76bd58d56dd9"/>
                  <w:lock w:val="sdtLocked"/>
                  <w:richText/>
                </w:sdtPr>
                <w:sdtContent>
                  <w:r>
                    <w:rPr>
                      <w:sz w:val="22"/>
                      <w:szCs w:val="22"/>
                      <w:lang w:eastAsia="lt-LT"/>
                    </w:rPr>
                    <w:t>16</w:t>
                  </w:r>
                </w:sdtContent>
              </w:sdt>
              <w:r>
                <w:rPr>
                  <w:sz w:val="22"/>
                  <w:szCs w:val="22"/>
                  <w:lang w:eastAsia="lt-LT"/>
                </w:rPr>
                <w:t>. 2009 m. gegužės 25 d. Tarybos direktyva 2009/50/EB dėl trečiųjų šalių piliečių atvykimo ir apsigyvenimo sąlygų siekiant dirbti aukštos kvalifikacijos darbą.</w:t>
              </w:r>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pr. 31 p."/>
            <w:tag w:val="part_1f2837e76f564f3786459c5f104f74df"/>
            <w:lock w:val="sdtLocked"/>
            <w:richText/>
          </w:sdtPr>
          <w:sdtContent>
            <w:p>
              <w:pPr>
                <w:pBdr>
                  <w:top w:val="nil"/>
                  <w:left w:val="nil"/>
                  <w:bottom w:val="nil"/>
                  <w:right w:val="nil"/>
                  <w:between w:val="nil"/>
                  <w:bar w:val="nil"/>
                </w:pBdr>
                <w:ind w:firstLine="720"/>
                <w:jc w:val="both"/>
                <w:rPr>
                  <w:rFonts w:eastAsia="MS Mincho"/>
                  <w:b/>
                  <w:bCs/>
                  <w:sz w:val="20"/>
                </w:rPr>
              </w:pPr>
              <w:sdt>
                <w:sdtPr>
                  <w:alias w:val="Numeris"/>
                  <w:tag w:val="nr_1f2837e76f564f3786459c5f104f74df"/>
                  <w:lock w:val="sdtLocked"/>
                  <w:richText/>
                </w:sdtPr>
                <w:sdtContent>
                  <w:r>
                    <w:rPr>
                      <w:rFonts w:eastAsia="Arial Unicode MS"/>
                      <w:sz w:val="22"/>
                      <w:szCs w:val="22"/>
                      <w:bdr w:val="nil"/>
                    </w:rPr>
                    <w:t>30</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5"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6"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8"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288727&amp;b="/>
  <Relationship Id="rId171" Type="http://schemas.openxmlformats.org/officeDocument/2006/relationships/hyperlink" TargetMode="External" Target="http://www3.lrs.lt/cgi-bin/preps2?a=414120&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288727&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350406&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476706&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429704&amp;b="/>
  <Relationship Id="rId181" Type="http://schemas.openxmlformats.org/officeDocument/2006/relationships/hyperlink" TargetMode="External" Target="http://www3.lrs.lt/cgi-bin/preps2?a=19873&amp;b="/>
  <Relationship Id="rId182" Type="http://schemas.openxmlformats.org/officeDocument/2006/relationships/hyperlink" TargetMode="External" Target="http://www3.lrs.lt/cgi-bin/preps2?a=25838&amp;b="/>
  <Relationship Id="rId183" Type="http://schemas.openxmlformats.org/officeDocument/2006/relationships/hyperlink" TargetMode="External" Target="http://www3.lrs.lt/cgi-bin/preps2?a=46543&amp;b="/>
  <Relationship Id="rId184" Type="http://schemas.openxmlformats.org/officeDocument/2006/relationships/hyperlink" TargetMode="External" Target="http://www3.lrs.lt/cgi-bin/preps2?a=60133&amp;b="/>
  <Relationship Id="rId185" Type="http://schemas.openxmlformats.org/officeDocument/2006/relationships/hyperlink" TargetMode="External" Target="http://www3.lrs.lt/cgi-bin/preps2?a=69958&amp;b="/>
  <Relationship Id="rId186" Type="http://schemas.openxmlformats.org/officeDocument/2006/relationships/hyperlink" TargetMode="External" Target="http://www3.lrs.lt/cgi-bin/preps2?a=88562&amp;b="/>
  <Relationship Id="rId187" Type="http://schemas.openxmlformats.org/officeDocument/2006/relationships/hyperlink" TargetMode="External" Target="http://www3.lrs.lt/cgi-bin/preps2?a=94199&amp;b="/>
  <Relationship Id="rId188" Type="http://schemas.openxmlformats.org/officeDocument/2006/relationships/hyperlink" TargetMode="External" Target="http://www3.lrs.lt/cgi-bin/preps2?a=104679&amp;b="/>
  <Relationship Id="rId189" Type="http://schemas.openxmlformats.org/officeDocument/2006/relationships/hyperlink" TargetMode="External" Target="http://www3.lrs.lt/cgi-bin/preps2?a=111843&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04679&amp;b="/>
  <Relationship Id="rId191" Type="http://schemas.openxmlformats.org/officeDocument/2006/relationships/hyperlink" TargetMode="External" Target="http://www3.lrs.lt/cgi-bin/preps2?a=111837&amp;b="/>
  <Relationship Id="rId192" Type="http://schemas.openxmlformats.org/officeDocument/2006/relationships/hyperlink" TargetMode="External" Target="http://www3.lrs.lt/cgi-bin/preps2?a=139415&amp;b="/>
  <Relationship Id="rId193" Type="http://schemas.openxmlformats.org/officeDocument/2006/relationships/hyperlink" TargetMode="External" Target="http://www3.lrs.lt/cgi-bin/preps2?a=159541&amp;b="/>
  <Relationship Id="rId194" Type="http://schemas.openxmlformats.org/officeDocument/2006/relationships/hyperlink" TargetMode="External" Target="http://www3.lrs.lt/cgi-bin/preps2?a=209640&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350406&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29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29704&amp;b="/>
  <Relationship Id="rId201" Type="http://schemas.openxmlformats.org/officeDocument/2006/relationships/hyperlink" TargetMode="External" Target="http://www3.lrs.lt/cgi-bin/preps2?a=453097&amp;b="/>
  <Relationship Id="rId202" Type="http://schemas.openxmlformats.org/officeDocument/2006/relationships/hyperlink" TargetMode="External" Target="http://www3.lrs.lt/cgi-bin/preps2?a=457912&amp;b="/>
  <Relationship Id="rId203" Type="http://schemas.openxmlformats.org/officeDocument/2006/relationships/hyperlink" TargetMode="External" Target="http://www3.lrs.lt/cgi-bin/preps2?a=476706&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14120&amp;b="/>
  <Relationship Id="rId208" Type="http://schemas.openxmlformats.org/officeDocument/2006/relationships/hyperlink" TargetMode="External" Target="http://www3.lrs.lt/cgi-bin/preps2?a=429704&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76706&amp;b="/>
  <Relationship Id="rId212" Type="http://schemas.openxmlformats.org/officeDocument/2006/relationships/hyperlink" TargetMode="External" Target="http://www3.lrs.lt/cgi-bin/preps2?a=314800&amp;b="/>
  <Relationship Id="rId213" Type="http://schemas.openxmlformats.org/officeDocument/2006/relationships/hyperlink" TargetMode="External" Target="http://www3.lrs.lt/cgi-bin/preps2?a=476706&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314800&amp;b="/>
  <Relationship Id="rId216" Type="http://schemas.openxmlformats.org/officeDocument/2006/relationships/hyperlink" TargetMode="External" Target="http://www3.lrs.lt/cgi-bin/preps2?a=429704&amp;b="/>
  <Relationship Id="rId217" Type="http://schemas.openxmlformats.org/officeDocument/2006/relationships/hyperlink" TargetMode="External" Target="http://www3.lrs.lt/cgi-bin/preps2?a=288727&amp;b="/>
  <Relationship Id="rId218" Type="http://schemas.openxmlformats.org/officeDocument/2006/relationships/hyperlink" TargetMode="External" Target="http://www3.lrs.lt/cgi-bin/preps2?a=350406&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76706&amp;b="/>
  <Relationship Id="rId226" Type="http://schemas.openxmlformats.org/officeDocument/2006/relationships/hyperlink" TargetMode="External" Target="http://www3.lrs.lt/cgi-bin/preps2?a=3504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14120&amp;b="/>
  <Relationship Id="rId229" Type="http://schemas.openxmlformats.org/officeDocument/2006/relationships/hyperlink" TargetMode="External" Target="http://www3.lrs.lt/cgi-bin/preps2?a=429704&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76706&amp;b="/>
  <Relationship Id="rId231" Type="http://schemas.openxmlformats.org/officeDocument/2006/relationships/hyperlink" TargetMode="External" Target="http://www3.lrs.lt/cgi-bin/preps2?a=288727&amp;b="/>
  <Relationship Id="rId232" Type="http://schemas.openxmlformats.org/officeDocument/2006/relationships/hyperlink" TargetMode="External" Target="http://www3.lrs.lt/cgi-bin/preps2?a=350406&amp;b="/>
  <Relationship Id="rId233" Type="http://schemas.openxmlformats.org/officeDocument/2006/relationships/hyperlink" TargetMode="External" Target="http://www3.lrs.lt/cgi-bin/preps2?a=429704&amp;b="/>
  <Relationship Id="rId234" Type="http://schemas.openxmlformats.org/officeDocument/2006/relationships/hyperlink" TargetMode="External" Target="http://www3.lrs.lt/cgi-bin/preps2?a=476706&amp;b="/>
  <Relationship Id="rId235" Type="http://schemas.openxmlformats.org/officeDocument/2006/relationships/hyperlink" TargetMode="External" Target="http://www3.lrs.lt/cgi-bin/preps2?a=288727&amp;b="/>
  <Relationship Id="rId236" Type="http://schemas.openxmlformats.org/officeDocument/2006/relationships/hyperlink" TargetMode="External" Target="http://www3.lrs.lt/cgi-bin/preps2?a=350406&amp;b="/>
  <Relationship Id="rId237" Type="http://schemas.openxmlformats.org/officeDocument/2006/relationships/hyperlink" TargetMode="External" Target="http://www3.lrs.lt/cgi-bin/preps2?a=476706&amp;b="/>
  <Relationship Id="rId238" Type="http://schemas.openxmlformats.org/officeDocument/2006/relationships/hyperlink" TargetMode="External" Target="http://www3.lrs.lt/cgi-bin/preps2?a=288727&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429704&amp;b="/>
  <Relationship Id="rId241" Type="http://schemas.openxmlformats.org/officeDocument/2006/relationships/hyperlink" TargetMode="External" Target="http://www3.lrs.lt/cgi-bin/preps2?a=288727&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288727&amp;b="/>
  <Relationship Id="rId246" Type="http://schemas.openxmlformats.org/officeDocument/2006/relationships/hyperlink" TargetMode="External" Target="http://www3.lrs.lt/cgi-bin/preps2?a=314800&amp;b="/>
  <Relationship Id="rId247" Type="http://schemas.openxmlformats.org/officeDocument/2006/relationships/hyperlink" TargetMode="External" Target="http://www3.lrs.lt/cgi-bin/preps2?a=429704&amp;b="/>
  <Relationship Id="rId248" Type="http://schemas.openxmlformats.org/officeDocument/2006/relationships/hyperlink" TargetMode="External" Target="http://www3.lrs.lt/cgi-bin/preps2?a=476706&amp;b="/>
  <Relationship Id="rId249"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f41f6738f3394ffcb67a26882659a9d1"/>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609fdc238a6944eaa217d1bdbcd14c57"/>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e49393dff0324d119b17f97df901cd33"/>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8d63d2c1126747629a496aa46a5e897e"/>
        <Part Type="strDalis" Nr="7" Abbr="5 str. 7 d." DocPartId="47651fd0f4264114aa1eec511990f5f1" PartId="89c3b1f1f6c74f599b4ea412666c177b"/>
        <Part Type="strDalis" Nr="8" Abbr="5 str. 8 d." DocPartId="e5b27bfc9f1a4745acbdf34dfcbef261" PartId="c6f1ba11ce8f4d6faaca5e200c34eb8a"/>
        <Part Type="strDalis" Nr="9" Abbr="5 str. 9 d." DocPartId="736f1b7b5c164be4a58fd365ea981d0d" PartId="fdc36049b1fc4a42bdbf2172aa0a4485"/>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c71fbee3c5504f289dcc088353e01a9f"/>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6" Abbr="11 str. 6 d." DocPartId="59aca048a18c4d4a9397f51f7b1bce8f" PartId="f0f5080ea1be48bb9eb84c82b133cfc2"/>
          <Part Type="strDalis" Nr="7" Abbr="11 str. 7 d." DocPartId="fff532d3db274ed5a234d3a20ab4ea63" PartId="62b504df4d1e4f8aa58aacae86bea7f4"/>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c5646ff7e6d646fdafd5524aa300e700"/>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453c12f5e4ff48cc87f07cb6a01aa006"/>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ee9c7dba29dc4242949bdab4988878c2"/>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a4fcdff6172d4c3385979b6dc5f437ea"/>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879a32ac67ea432ca6e0e838cc9565d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df80a59f4dac4652a9584f2c13c29a2d"/>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134207f554294440805f98e1284d1f1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0790a3259d6e4996a2624fead66203b0">
          <Part Type="strDalis" Nr="1" Abbr="44 str. 1 d." DocPartId="21b298b78bf840aebe7e036d67b05762" PartId="bb3b359370e0476a952e8638f5fcb429">
            <Part Type="strPunktas" Nr="1" Abbr="44 str. 1 d. 1 p." DocPartId="801525627fee469b9c67b8a64caed7e6" PartId="b1530388cca049f7b2219bba6fd45a2c"/>
            <Part Type="strPunktas" Nr="2" Abbr="44 str. 1 d. 2 p." DocPartId="12973eaed9cf42ef9ec28e3bad430cb3" PartId="39ee1cae9ff54bdc83ece592e9ade9e2"/>
            <Part Type="strPunktas" Nr="3" Abbr="44 str. 1 d. 3 p." DocPartId="1349b6f797f543b980984ae8be6fbc18" PartId="d1dfa63dd6c846f39d3e945ab14ed76f">
              <Part Type="strPapunktis" Nr="a" Abbr="44 str. 1 d. 3 p. a pp." DocPartId="c8b20e79c0ba4fe589dd52d43da0a263" PartId="f2200d1354454fc2bb065ba69042c514"/>
              <Part Type="strPapunktis" Nr="b" Abbr="44 str. 1 d. 3 p. b pp." DocPartId="ce909b7aa31c4ebda9f105acecbd7d88" PartId="7e5e5f3730a741b5a6a68796239c9edb"/>
              <Part Type="strPapunktis" Nr="c" Abbr="44 str. 1 d. 3 p. c pp." DocPartId="d48871dda70f494ca9b1f5019bfa26a0" PartId="5a30861feb9d47f28698fd67fdecd532"/>
            </Part>
          </Part>
          <Part Type="strDalis" Nr="2" Abbr="44 str. 2 d." DocPartId="f5b1f0ec58e64fbd81cf3ddf2321a2cd" PartId="b62d16537acd49bd9217f21dbb34b2c1"/>
          <Part Type="strDalis" Nr="3" Abbr="44 str. 3 d." DocPartId="f6d401150a424e65bbdb9908504bd20f" PartId="92e62d78fb8b423385c9c35bb9a8767c"/>
          <Part Type="strDalis" Nr="4" Abbr="44 str. 4 d." DocPartId="c9ec29e367104e579eff933be89ab524" PartId="a53eca177ad7421cbf8a4715f5de2ab3"/>
          <Part Type="strDalis" Nr="5" Abbr="44 str. 5 d." DocPartId="26e0a1e452874abc899e66d75cf28b18" PartId="bfa7cb489af64ae88755997db8156130"/>
          <Part Type="strDalis" Nr="6" Abbr="44 str. 6 d." DocPartId="603868d7cf2d4a92a26f444d785c5db3" PartId="9afb1f8a9b8644ba870874239db67c4e"/>
          <Part Type="strDalis" Nr="7" Abbr="44 str. 7 d." DocPartId="7673d41894de408c963995cbe46ece69" PartId="3ca4b25bc0344d4d94df2af52f06e1f1"/>
        </Part>
        <Part Type="straipsnis" Nr="44-1" Abbr="44-1 str." Title="Leidimo laikinai gyventi (Europos Sąjungos mėlynosios kortelės) išdavimas užsieniečiui, kuris ketina dirbti aukštos profesinės kvalifikacijos reikalaujantį darbą" DocPartId="bb4f1905739b400e86c7b4c6bf5d95fd" PartId="183ae71d1b1e43668942292495684873">
          <Part Type="strDalis" Nr="1" Abbr="44-1 str. 1 d." DocPartId="742b52767bcc457695b9aaeec0ebd5bc" PartId="92e2cbad38724958b1d84f3dc54927c6">
            <Part Type="strPunktas" Nr="1" Abbr="44-1 str. 1 d. 1 p." DocPartId="a9446741a9f54dbebb73840415cc64eb" PartId="4a9684dce1a04ca0b43b1b8ad54ca60e"/>
            <Part Type="strPunktas" Nr="2" Abbr="44-1 str. 1 d. 2 p." DocPartId="9a3538a1c9b1479681c62fceecf5fbe6" PartId="e0f5467452be474eac5e41024f62906c"/>
            <Part Type="strPunktas" Nr="3" Abbr="44-1 str. 1 d. 3 p." DocPartId="de3cdded251d4e73b99145de7df5c08b" PartId="b2c7baf5639d434ca523b2445044c6c6">
              <Part Type="strPapunktis" Nr="a" Abbr="44-1 str. 1 d. 3 p. a pp." DocPartId="506c6fde180b4c3eb9c537b7bb8d4c4b" PartId="a9920524cb67472496be2e8bec5ff7d0"/>
              <Part Type="strPapunktis" Nr="b" Abbr="44-1 str. 1 d. 3 p. b pp." DocPartId="27520712d42b465385b21804f09dc30f" PartId="271a9f2463c24230a8907cd1c072f00d"/>
              <Part Type="strPapunktis" Nr="c" Abbr="44-1 str. 1 d. 3 p. c pp." DocPartId="68b32c5510b2476a83d7469ab11d03e4" PartId="0f86d09ffbe0496fa8a92998d8c47a59"/>
            </Part>
            <Part Type="strPunktas" Nr="4" Abbr="44-1 str. 1 d. 4 p." DocPartId="07110f2dbc914ebd9eaabc269397ef66" PartId="e57c9c65cfe14c89b39bf834bead773c"/>
          </Part>
          <Part Type="strDalis" Nr="2" Abbr="44-1 str. 2 d." DocPartId="700989acd6bc4c119ea2987b8135814b" PartId="5e5175c88aab4c4181e84e3c12a4abe9"/>
          <Part Type="strDalis" Nr="3" Abbr="44-1 str. 3 d." DocPartId="7c446fa65d5f40ccbd8435287d1bcffc" PartId="9fa52de4648a4808846eb7ca08b1f311"/>
          <Part Type="strDalis" Nr="4" Abbr="44-1 str. 4 d." DocPartId="0be06f127d904820b347ec54636f5494" PartId="5bbd2e5aa5ca4b668d3b290874239ab8"/>
          <Part Type="strDalis" Nr="5" Abbr="44-1 str. 5 d." DocPartId="ab5e67b8ff1545e59cce5f0702584119" PartId="ed8f188094254b929779d63f5a95a7a3"/>
          <Part Type="strDalis" Nr="6" Abbr="44-1 str. 6 d." DocPartId="891b74120e26452ba94b55b620195ed0" PartId="2cb0eb1e528149a6a6b47ad37a153e7e"/>
          <Part Type="strDalis" Nr="7" Abbr="44-1 str. 7 d." DocPartId="34bda7c675c149d98231951c9b9d8cab" PartId="86fd01c6a86b4d8a87de673c2a761cb8"/>
          <Part Type="strDalis" Nr="8" Abbr="44-1 str. 8 d." DocPartId="bd29530897414695834475e4c2f45fda" PartId="470c0626280a4a0b800b704de9e8e25a"/>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0bdb6d591c24d9086cb82a35bc896bd">
          <Part Type="strDalis" Nr="1" Abbr="45-1 str. 1 d." DocPartId="73d44aa75ade4885a2a87b3ffbb4f3a8" PartId="a2a5f7a26ae940a1a6987a182b6a2b21"/>
          <Part Type="strDalis" Nr="2" Abbr="45-1 str. 2 d." DocPartId="1700fc9e78f3475381a73acf96b1cdcd" PartId="a40f472951234dfda4c1c285d3e6af0b"/>
          <Part Type="strDalis" Nr="3" Abbr="45-1 str. 3 d." DocPartId="730edc597a5a4a52b6dee9a865b96440" PartId="a5aec1db9a7140378d15ff906528898c"/>
          <Part Type="strDalis" Nr="4" Abbr="45-1 str. 4 d." DocPartId="0c25da26b5a443a18754092b0dce71c1" PartId="b68a67dfedb8472481c4d4fe20264ed9"/>
          <Part Type="strDalis" Nr="5" Abbr="45-1 str. 5 d." DocPartId="426df0a6c1a4445a9c88eedafe93838e" PartId="329e10224ac24c4d960487689acc03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d6245759d9b14a7c802e13694e83f44e"/>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e5ee3642447a47349d91b46557290b06"/>
          <Part Type="strDalis" Nr="4" Abbr="46 str. 4 d." DocPartId="fb12d04bf6a040698596b7ea09c7b2e1" PartId="fb88d0123d3846a481c9ab11130727a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e9c10d9e5a684332bc2b29069e241232"/>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c619d1537a8e469b84dc78f627e65a46"/>
            <Part Type="strPunktas" Nr="19" Abbr="50 str. 1 d. 19 p." DocPartId="aa8f3dfd6ed44cf5b8731af868d4fc36" PartId="c29ec3f3881248f39e804e463f7c6e3c">
              <Part Type="strPapunktis" Nr="a" Abbr="50 str. 1 d. 19 p. a pp." DocPartId="efe3fb07c699422f8accf659ef0b45fc" PartId="cfb44cf8eca440d0b31141289884a396"/>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3d621830b64484fa7ac057b2aa9e1ad"/>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a2a29cf890744053a42a1446c680bad6"/>
            <Part Type="strPunktas" Nr="4" Abbr="57 str. 1 d. 4 p." DocPartId="b936d4cbb5cd4db5bdd934a994de1806" PartId="d5e3e486e3c7408799a111d4963b70ac"/>
            <Part Type="strPunktas" Nr="5" Abbr="57 str. 1 d. 5 p." DocPartId="a54921b9f826412f9f3a3d1db7cd727f" PartId="01195935cc8b47cea2a3826b885d9fc1"/>
            <Part Type="strPunktas" Nr="6" Abbr="57 str. 1 d. 6 p." DocPartId="8ee59834d08940bd866bfdfc05e9fe6e" PartId="543c02084f254ef3a57a2292b8a1af52"/>
          </Part>
          <Part Type="strDalis" Nr="2" Abbr="57 str. 2 d." DocPartId="63c315b857634b9abd24ec0cc83f42d8" PartId="3e069c3aa25d416ba63f4aaf10384608">
            <Part Type="strPunktas" Nr="1" Abbr="57 str. 2 d. 1 p." DocPartId="8dc0a9602cef4478ad29cf52587142ca" PartId="1058f6e64bc749f7aa056ac570ad1f7e"/>
            <Part Type="strPunktas" Nr="2" Abbr="57 str. 2 d. 2 p." DocPartId="179e778ab6f048068f1483d2dda9c8ed" PartId="be646f5217b44e3abad3e3897da2e041"/>
            <Part Type="strPunktas" Nr="3" Abbr="57 str. 2 d. 3 p." DocPartId="7e19750a2ad3422094fb05c550c418f1" PartId="8ff27579e24c44f69a0a9486be451ad6"/>
          </Part>
          <Part Type="strDalis" Nr="3" Abbr="57 str. 3 d." DocPartId="35bc94071dd24e929161a48de98ca7f9" PartId="8ebf3b4c08ea43ffac2b3fe6a1ef66f4"/>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5490f28868864de0a75b915797632f84"/>
            <Part Type="strPunktas" Nr="5" Abbr="58 str. 1 d. 5 p." DocPartId="0752ba3b1d774032b15bec43b08c5a10" PartId="814f0c9732674cac91226d2c5eb9db24"/>
            <Part Type="strPunktas" Nr="5-1" Abbr="58 str. 1 d. 5-1 p." DocPartId="9aa65cd726da4aebbbd8b64e730a5bc3" PartId="4e4f84e353b14f438a24d71e61c68b6f"/>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cfa16cbe93574518b53521cb3b3771b8"/>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ff4c397d190141a3827c139cfc88edb3" PartId="3ba6c2b8914e45408acff2bae5066bf4">
          <Part Type="strDalis" Nr="1" Abbr="61-1 str. 1 d." DocPartId="caf65f4f8d524f5b9728cefe79d1f84c" PartId="7104406b669747ac9683472dcfd2487c"/>
          <Part Type="strDalis" Nr="2" Abbr="61-1 str. 2 d." DocPartId="6a44df83f53d4ac6bd3090394f53eb4b" PartId="ea8407ddb11e438ba9dbc1ca0f25ffb0">
            <Part Type="strPunktas" Nr="1" Abbr="61-1 str. 2 d. 1 p." DocPartId="e48d3bd219614cc4b9c7929876b5d998" PartId="0982fa10f98543598cefd2f8644140cc"/>
            <Part Type="strPunktas" Nr="2" Abbr="61-1 str. 2 d. 2 p." DocPartId="c0e263178ffd45b4b8dd7e3d4d85f0a8" PartId="1a4060acb55c4cf882c2cd0b260695b1"/>
            <Part Type="strPunktas" Nr="3" Abbr="61-1 str. 2 d. 3 p." DocPartId="ae136fee57224e7b8fc9337a7d0a8449" PartId="b787027503d54e0c9fe9be21cf487fbd"/>
            <Part Type="strPunktas" Nr="4" Abbr="61-1 str. 2 d. 4 p." DocPartId="bdef0604db8547279002fd4a19e1c1c4" PartId="d0a038a2dab3485498993fabac293067"/>
            <Part Type="strPunktas" Nr="5" Abbr="61-1 str. 2 d. 5 p." DocPartId="d47ad4ce47b847fe930441e65659ec08" PartId="64af88751e104c868b76d663f473002d"/>
            <Part Type="strPunktas" Nr="6" Abbr="61-1 str. 2 d. 6 p." DocPartId="290bc77ab3444deb8efaa0cc6fdc6fc5" PartId="2dd9ca9ea60d4a4da91aa1ee9b6b2c80"/>
            <Part Type="strPunktas" Nr="7" Abbr="61-1 str. 2 d. 7 p." DocPartId="4ee7063f57fd4b128632d41a829bbd8d" PartId="04425afdbfbb4e6793a9e8c670f64d40"/>
            <Part Type="strPunktas" Nr="8" Abbr="61-1 str. 2 d. 8 p." DocPartId="3c7beb5f61e749b49d0cd3d0576f401c" PartId="98ec8d0fd7bc452288d20a940078095b"/>
            <Part Type="strPunktas" Nr="9" Abbr="61-1 str. 2 d. 9 p." DocPartId="9a5cd3b4902249d18bb5192d139298f4" PartId="ac21a03735ec4189a2059c3428d323a1"/>
          </Part>
          <Part Type="strDalis" Nr="3" Abbr="61-1 str. 3 d." DocPartId="232e2e42fe2f4c0f9c6705796ad79c7d" PartId="e7a48f3e3b7947109c1c60247ac15920">
            <Part Type="strPunktas" Nr="1" Abbr="61-1 str. 3 d. 1 p." DocPartId="a361425cf067485f993d91ae641071ea" PartId="e509a38573a04c5680813ce65768c503"/>
            <Part Type="strPunktas" Nr="2" Abbr="61-1 str. 3 d. 2 p." DocPartId="9bf51ed40d9e402f84133c52f1950eaf" PartId="a632f372fa4b40058d6251ae8086e459"/>
            <Part Type="strPunktas" Nr="3" Abbr="61-1 str. 3 d. 3 p." DocPartId="6cfe3bfd52e74e36b1dcc140c13fb6ac" PartId="c1a3acfb8e5143cfb1ee2e6d94667d97"/>
            <Part Type="strPunktas" Nr="4" Abbr="61-1 str. 3 d. 4 p." DocPartId="99cba283e17a4feca383ed5af14b2c1b" PartId="8be3ae6f8ea84ecd97b8c5639102140b"/>
            <Part Type="strPunktas" Nr="5" Abbr="61-1 str. 3 d. 5 p." DocPartId="6d1ab5962a5848c7bb36894f1d7b5c46" PartId="7f715798545449ea8305125109775abb"/>
            <Part Type="strPunktas" Nr="6" Abbr="61-1 str. 3 d. 6 p." DocPartId="629006c580d741b3baa4de3d6fc7590a" PartId="a4f8c58a65364b3896d702e10f71a807"/>
            <Part Type="strPunktas" Nr="7" Abbr="61-1 str. 3 d. 7 p." DocPartId="625292165f234af396716e736600c88e" PartId="f3641f1e7265440bbcfd9d573d7ab5d9"/>
          </Part>
          <Part Type="strDalis" Nr="4" Abbr="61-1 str. 4 d." DocPartId="02d025d7e1d8497fae840eba64db57e0" PartId="eaa55d94a5db450f8ab3293dd7236727"/>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d5ed2d2fad445aa9ad4fce29a78d68a"/>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4f27708963bb4aa5911ad29a51c34e3e"/>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979a7fb1c2b84ee89945bfbfaa0bf930"/>
          <Part Type="strDalis" Nr="6" Abbr="6 d." DocPartId="25a2d1d6deb84893af57ed18133fa075" PartId="c5de5e5a2b034614b49359f0f955e312"/>
          <Part Type="strDalis" Nr="7" Abbr="62 str. 7 d." DocPartId="9400e520d49c4ce6808905f38b6eb9bb" PartId="89f70123252c45a6972c21da3768d1e5"/>
          <Part Type="strDalis" Nr="8" Abbr="8 d." DocPartId="2a3a6d7e71bf4a088a07553d02098faa" PartId="89ea16edad38425f82a33789a7365ce0"/>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1a0758ac0d64fc88d26150065a6a745"/>
            <Part Type="strPunktas" Nr="3" Abbr="63 str. 1 d. 3 p." DocPartId="2b88466208284d87a432c91c51a9dc17" PartId="9d38672f567d4b54ad119d9afc7189cd"/>
            <Part Type="strPunktas" Nr="4" Abbr="63 str. 1 d. 4 p." DocPartId="02e45af8b688455a82b0e294235686f0" PartId="8ede9c228bad45a18b064799bb2df50d"/>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5fbeba47a51f48a3b56bb3bd1d080d7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c5e7b513420f4399a62464ba8ab0741d"/>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dfcaeb108a294308a5f24d39ec09be75"/>
          <Part Type="strDalis" Nr="2" Abbr="71 str. 2 d." DocPartId="4b81f56057ef4940aa3436deb73e340d" PartId="6af81f7b19904663b76568bb9af1a505"/>
          <Part Type="strDalis" Nr="2-1" Abbr="71 str. 2-1 d." DocPartId="fad25d56a8864b919fe477550d6b7a01" PartId="8b533e27bbb64e1db925c30da5d91d09"/>
          <Part Type="strDalis" Nr="3" Abbr="71 str. 3 d." DocPartId="8702fc6701744fd9ab7d4dd993225e7d" PartId="c4cbdc175d11405fbb54930a5b15a1eb"/>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3e6ee9e12ce841f5b3ab7af5ba4cc35a"/>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ceb794d9a1714eebaaac966b38a20eef"/>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1f3ea6488df9471fb8e44fcb27fe330d"/>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8d989b6eb0b74280a509437c7571afe2"/>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a3b47544c2cc4932bb56b525b05cc8ca">
      <Part Type="straipsnis" Nr="135-1" Abbr="135-1 str." Title="Skundo padavimas" DocPartId="348bd56dc10a4167a1be132537fdcd83" PartId="e90c0cb8919a465ab8b04687de02777c">
        <Part Type="strDalis" Nr="1" Abbr="135-1 str. 1 d." DocPartId="79afbd5e4e054d05b3887a0ea8a161a4" PartId="491beae069a449cf9c3e8de74ff28e44"/>
        <Part Type="strDalis" Nr="2" Abbr="135-1 str. 2 d." DocPartId="982bf2acd3ca469195d2f86f3db0f59e" PartId="852fc0a4b70c49a5b0c2173a19537dba"/>
        <Part Type="strDalis" Nr="3" Abbr="135-1 str. 3 d." DocPartId="82f6091d07374ac48e5bf9599fba0895" PartId="e2c9d3071d724ac9b9fef529d4c57156"/>
      </Part>
      <Part Type="straipsnis" Nr="135-2" Abbr="135-2 str." Title="Skundo nagrinėjimas ir sprendimo priėmimas" DocPartId="82a6c2bffea4466cb0d8cbd2c1a10c21" PartId="afa93728524044619859312bbdd98fab">
        <Part Type="strDalis" Nr="1" Abbr="135-2 str. 1 d." DocPartId="e0bfc029b5d846f5aee7edd2c87d0afb" PartId="1c8e058e07aa4f5a8d14a44339f6266f"/>
        <Part Type="strDalis" Nr="2" Abbr="135-2 str. 2 d." DocPartId="54b3d24c90c34f44b40e1be5e8034b44" PartId="0ed4a15e250443d3ac304e8df69d9275"/>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1b807e8b0d5549aaa26de7c6d3810188">
        <Part Type="strDalis" Nr="1" Abbr="136 str. 1 d." DocPartId="b64f2c1f47db467c95428ac90782abd4" PartId="8a540e7a0ae24dd493fca1b1d5911e0e"/>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745f120305574e51afac5c59c8e49c38"/>
      </Part>
      <Part Type="straipsnis" Nr="139" Abbr="139 str." Title="Apskųsto sprendimo vykdymo sustabdymas" DocPartId="973266b0ba9f42e3a9f48402bdc59b6b" PartId="3e2b864ef77344abbbbb0159dae9c133">
        <Part Type="strDalis" Nr="1" Abbr="139 str. 1 d." DocPartId="22740d61f99b48b6ae9e45523a533891" PartId="0ac9415f19ba46ae9ca5f94fce879556">
          <Part Type="strPunktas" Nr="1" Abbr="139 str. 1 d. 1 p." DocPartId="1c11ce9c33e349bda7f25d95d12b1767" PartId="357f26954d324a07951623eeaa5a2525"/>
          <Part Type="strPunktas" Nr="2" Abbr="139 str. 1 d. 2 p." DocPartId="85f4cb86bc7f41e4ba145d16c6ffd922" PartId="dab8370eed0a4ed694b36d1e344cdaed"/>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674bd87a3cc43239d9bf8cf85edb713"/>
        <Part Type="strDalis" Nr="4-1" Abbr="4-1 d." DocPartId="e2bb07793b9e41ec971c0deaaf7c27b4" PartId="119a8f44474540adbf2822a82a0cbc40"/>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8fd56bc97be04bc4823f094490448251"/>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8ef0094fdcc7442f9c6e76bd58d56dd9"/>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1" Abbr="pr. 31 p." DocPartId="2e87e690575b4504a2959bb3fb9e5ea9" PartId="1f2837e76f564f3786459c5f104f74df"/>
    <Part Type="punktas" Nr="32" Abbr="32 p." DocPartId="9895b098d0434f90a56baa64fdfb32a6" PartId="d35c2c7c73984bb888f26d5ab37e0a1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B2A0F96-7A19-41FA-BDA5-EE9EDE5398BD}">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