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2024-11-15 iki 2024-11-30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6"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39c4da266ab244e593a4aeed40020bf0"/>
                <w:lock w:val="sdtLocked"/>
                <w:richText/>
              </w:sdtPr>
              <w:sdtContent>
                <w:p>
                  <w:pPr>
                    <w:ind w:firstLine="720"/>
                    <w:jc w:val="both"/>
                    <w:rPr>
                      <w:b/>
                      <w:sz w:val="22"/>
                    </w:rPr>
                  </w:pPr>
                  <w:sdt>
                    <w:sdtPr>
                      <w:alias w:val="Numeris"/>
                      <w:tag w:val="nr_39c4da266ab244e593a4aeed40020bf0"/>
                      <w:lock w:val="sdtLocked"/>
                      <w:richText/>
                    </w:sdtPr>
                    <w:sdtContent>
                      <w:r>
                        <w:rPr>
                          <w:b/>
                          <w:sz w:val="22"/>
                        </w:rPr>
                        <w:t>2</w:t>
                      </w:r>
                    </w:sdtContent>
                  </w:sdt>
                  <w:r>
                    <w:rPr>
                      <w:b/>
                      <w:sz w:val="22"/>
                    </w:rPr>
                    <w:t xml:space="preserve"> straipsnis. </w:t>
                  </w:r>
                  <w:sdt>
                    <w:sdtPr>
                      <w:alias w:val="Pavadinimas"/>
                      <w:tag w:val="title_39c4da266ab244e593a4aeed40020bf0"/>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a50e3e2f26e4c02b82c55896cbc3eed"/>
                    <w:lock w:val="sdtLocked"/>
                    <w:richText/>
                  </w:sdtPr>
                  <w:sdtContent>
                    <w:p>
                      <w:pPr>
                        <w:ind w:firstLine="720"/>
                        <w:jc w:val="both"/>
                        <w:rPr>
                          <w:sz w:val="22"/>
                        </w:rPr>
                      </w:pPr>
                      <w:sdt>
                        <w:sdtPr>
                          <w:alias w:val="Numeris"/>
                          <w:tag w:val="nr_2a50e3e2f26e4c02b82c55896cbc3eed"/>
                          <w:lock w:val="sdtLocked"/>
                          <w:richText/>
                        </w:sdtPr>
                        <w:sdtContent>
                          <w:r>
                            <w:rPr>
                              <w:color w:val="000000"/>
                              <w:sz w:val="22"/>
                              <w:szCs w:val="22"/>
                            </w:rPr>
                            <w:t>17</w:t>
                          </w:r>
                          <w:r>
                            <w:rPr>
                              <w:color w:val="000000"/>
                              <w:sz w:val="22"/>
                              <w:szCs w:val="22"/>
                              <w:vertAlign w:val="superscript"/>
                            </w:rPr>
                            <w:t>1</w:t>
                          </w:r>
                        </w:sdtContent>
                      </w:sdt>
                      <w:r>
                        <w:rPr>
                          <w:color w:val="000000"/>
                          <w:sz w:val="22"/>
                          <w:szCs w:val="22"/>
                        </w:rPr>
                        <w:t xml:space="preserve">. </w:t>
                      </w:r>
                      <w:r>
                        <w:rPr>
                          <w:b/>
                          <w:bCs/>
                          <w:color w:val="000000"/>
                          <w:sz w:val="22"/>
                          <w:szCs w:val="22"/>
                        </w:rPr>
                        <w:t>Pabėgėlių priėmimo centras</w:t>
                      </w:r>
                      <w:r>
                        <w:rPr>
                          <w:bCs/>
                          <w:color w:val="000000"/>
                          <w:sz w:val="22"/>
                          <w:szCs w:val="22"/>
                        </w:rPr>
                        <w:t xml:space="preserve"> </w:t>
                      </w:r>
                      <w:r>
                        <w:rPr>
                          <w:color w:val="000000"/>
                          <w:sz w:val="22"/>
                          <w:szCs w:val="22"/>
                        </w:rPr>
                        <w:t xml:space="preserve">–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w:t>
                      </w:r>
                      <w:r>
                        <w:rPr>
                          <w:color w:val="000000"/>
                          <w:sz w:val="22"/>
                          <w:szCs w:val="22"/>
                          <w:shd w:val="clear" w:color="auto" w:fill="FFFFFF"/>
                        </w:rPr>
                        <w:t>užsieniečiams, kurie yra pažeidžiami asmenys, kol jie laukia sprendimo dėl grąžinimo ar išsiuntimo įgyvendinimo,</w:t>
                      </w:r>
                      <w:r>
                        <w:rPr>
                          <w:color w:val="000000"/>
                          <w:sz w:val="22"/>
                          <w:szCs w:val="22"/>
                        </w:rPr>
                        <w:t xml:space="preserve"> užsieniečiams, perkeltiems į Lietuvos Respublikos teritoriją Lietuvos Respublikos Vyriausybės sprendimu. Pabėgėlių priėmimo centro savininko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4"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cfc3b990b6f7434db2b01a0216b40a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fc3b990b6f7434db2b01a0216b40a5d"/>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cfc3b990b6f7434db2b01a0216b40a5d"/>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6"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1"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2"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3"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6"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7"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5"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6"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7"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8"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5"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8"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8" w:history="1">
                            <w:r>
                              <w:rPr>
                                <w:i/>
                                <w:color w:val="0000FF"/>
                                <w:sz w:val="20"/>
                                <w:u w:val="single"/>
                              </w:rPr>
                              <w:t>XI-1786</w:t>
                            </w:r>
                          </w:hyperlink>
                          <w:r>
                            <w:rPr>
                              <w:i/>
                              <w:sz w:val="20"/>
                            </w:rPr>
                            <w:t>, 2011-12-08, Žin., 2011, Nr. 156-7384 (2011-12-22)</w:t>
                          </w:r>
                        </w:p>
                        <w:p>
                          <w:pPr>
                            <w:jc w:val="both"/>
                          </w:pPr>
                          <w:r>
                            <w:rPr>
                              <w:i/>
                              <w:sz w:val="20"/>
                            </w:rPr>
                            <w:t xml:space="preserve">Nr. </w:t>
                          </w:r>
                          <w:hyperlink r:id="rId199"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0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0"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6242fa120f6d43949cc2932aef8c2da5"/>
                        <w:lock w:val="sdtLocked"/>
                        <w:richText/>
                      </w:sdtPr>
                      <w:sdtContent>
                        <w:p>
                          <w:pPr>
                            <w:widowControl w:val="0"/>
                            <w:ind w:firstLine="720"/>
                            <w:jc w:val="both"/>
                            <w:rPr>
                              <w:i/>
                              <w:sz w:val="20"/>
                            </w:rPr>
                          </w:pPr>
                          <w:sdt>
                            <w:sdtPr>
                              <w:alias w:val="Numeris"/>
                              <w:tag w:val="nr_6242fa120f6d43949cc2932aef8c2da5"/>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 </w:t>
                          </w:r>
                          <w:r>
                            <w:rPr>
                              <w:rFonts w:eastAsia="Calibri"/>
                              <w:sz w:val="22"/>
                              <w:szCs w:val="22"/>
                            </w:rPr>
                            <w:t xml:space="preserve">ar 19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07fb88372ae447c4bf9e48811f11ac20"/>
                            <w:lock w:val="sdtLocked"/>
                            <w:richText/>
                          </w:sdtPr>
                          <w:sdtContent>
                            <w:p>
                              <w:pPr>
                                <w:ind w:firstLine="720"/>
                                <w:jc w:val="both"/>
                                <w:rPr>
                                  <w:color w:val="000000"/>
                                  <w:sz w:val="22"/>
                                  <w:szCs w:val="22"/>
                                </w:rPr>
                              </w:pPr>
                              <w:sdt>
                                <w:sdtPr>
                                  <w:alias w:val="Numeris"/>
                                  <w:tag w:val="nr_07fb88372ae447c4bf9e48811f11ac20"/>
                                  <w:lock w:val="sdtLocked"/>
                                  <w:richText/>
                                </w:sdtPr>
                                <w:sdtContent>
                                  <w:r>
                                    <w:rPr>
                                      <w:color w:val="000000"/>
                                      <w:sz w:val="22"/>
                                      <w:szCs w:val="22"/>
                                    </w:rPr>
                                    <w:t>1</w:t>
                                  </w:r>
                                </w:sdtContent>
                              </w:sdt>
                              <w:r>
                                <w:rPr>
                                  <w:color w:val="000000"/>
                                  <w:sz w:val="22"/>
                                  <w:szCs w:val="22"/>
                                </w:rPr>
                                <w:t>) darbdavys – apie darbo sutarties su užsieniečiu, turinčiu leidimą laikinai gyventi, nutraukimą, apie užsieniečio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color w:val="000000"/>
                                  <w:sz w:val="22"/>
                                  <w:szCs w:val="22"/>
                                  <w:vertAlign w:val="superscript"/>
                                </w:rPr>
                                <w:t>1</w:t>
                              </w:r>
                              <w:r>
                                <w:rPr>
                                  <w:color w:val="000000"/>
                                  <w:sz w:val="22"/>
                                  <w:szCs w:val="22"/>
                                </w:rPr>
                                <w:t> straipsnio 1 dalies 1 punkte, arba darbo funkcijos keitimą;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4b19cdf0f1b042a597ba5d37d8bb7fd3"/>
                    <w:lock w:val="sdtLocked"/>
                    <w:richText/>
                  </w:sdtPr>
                  <w:sdtContent>
                    <w:p>
                      <w:pPr>
                        <w:ind w:firstLine="720"/>
                        <w:jc w:val="both"/>
                        <w:rPr>
                          <w:b/>
                          <w:sz w:val="22"/>
                        </w:rPr>
                      </w:pPr>
                      <w:sdt>
                        <w:sdtPr>
                          <w:alias w:val="Numeris"/>
                          <w:tag w:val="nr_4b19cdf0f1b042a597ba5d37d8bb7fd3"/>
                          <w:lock w:val="sdtLocked"/>
                          <w:richText/>
                        </w:sdtPr>
                        <w:sdtContent>
                          <w:r>
                            <w:rPr>
                              <w:b/>
                              <w:sz w:val="22"/>
                            </w:rPr>
                            <w:t>40</w:t>
                          </w:r>
                        </w:sdtContent>
                      </w:sdt>
                      <w:r>
                        <w:rPr>
                          <w:b/>
                          <w:sz w:val="22"/>
                        </w:rPr>
                        <w:t xml:space="preserve"> straipsnis. </w:t>
                      </w:r>
                      <w:sdt>
                        <w:sdtPr>
                          <w:alias w:val="Pavadinimas"/>
                          <w:tag w:val="title_4b19cdf0f1b042a597ba5d37d8bb7fd3"/>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2"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cd81d3dc67314716b4a771dd805807c2"/>
                    <w:lock w:val="sdtLocked"/>
                    <w:richText/>
                  </w:sdtPr>
                  <w:sdtContent>
                    <w:p>
                      <w:pPr>
                        <w:ind w:left="2520" w:hanging="1800"/>
                        <w:jc w:val="both"/>
                        <w:rPr>
                          <w:sz w:val="22"/>
                        </w:rPr>
                      </w:pPr>
                      <w:sdt>
                        <w:sdtPr>
                          <w:alias w:val="Numeris"/>
                          <w:tag w:val="nr_cd81d3dc67314716b4a771dd805807c2"/>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cd81d3dc67314716b4a771dd805807c2"/>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f0dfb126487e463fa7399dc7ac38a067"/>
                                <w:lock w:val="sdtLocked"/>
                                <w:richText/>
                              </w:sdtPr>
                              <w:sdtContent>
                                <w:p>
                                  <w:pPr>
                                    <w:widowControl w:val="0"/>
                                    <w:ind w:firstLine="720"/>
                                    <w:jc w:val="both"/>
                                    <w:rPr>
                                      <w:rFonts w:eastAsia="Calibri"/>
                                      <w:bCs/>
                                      <w:sz w:val="22"/>
                                      <w:szCs w:val="22"/>
                                    </w:rPr>
                                  </w:pPr>
                                  <w:sdt>
                                    <w:sdtPr>
                                      <w:alias w:val="Numeris"/>
                                      <w:tag w:val="nr_f0dfb126487e463fa7399dc7ac38a067"/>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w:t>
                                  </w:r>
                                  <w:r>
                                    <w:rPr>
                                      <w:rFonts w:eastAsia="Calibri"/>
                                      <w:sz w:val="22"/>
                                      <w:szCs w:val="22"/>
                                    </w:rPr>
                                    <w:t>ir nustatyti visą darbo laiko normą</w:t>
                                  </w:r>
                                  <w:r>
                                    <w:rPr>
                                      <w:rFonts w:eastAsia="Calibri"/>
                                      <w:bCs/>
                                      <w:sz w:val="22"/>
                                      <w:szCs w:val="22"/>
                                    </w:rPr>
                                    <w:t xml:space="preserve">. Jeigu užsienietis bus įdarbinamas pagal laikinojo darbo sutartį, pateikiamas laikinojo įdarbinimo įmonės, įrašytos į Valstybinės darbo inspekcijos prie Socialinės apsaugos ir darbo ministerijos </w:t>
                                  </w:r>
                                  <w:r>
                                    <w:rPr>
                                      <w:rFonts w:eastAsia="Calibri"/>
                                      <w:sz w:val="22"/>
                                      <w:szCs w:val="22"/>
                                    </w:rPr>
                                    <w:t>(toliau – Valstybinė darbo inspekcija)</w:t>
                                  </w:r>
                                  <w:r>
                                    <w:rPr>
                                      <w:rFonts w:eastAsia="Calibri"/>
                                      <w:bCs/>
                                      <w:sz w:val="22"/>
                                      <w:szCs w:val="22"/>
                                    </w:rPr>
                                    <w:t xml:space="preserve">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Valstybės duomenų agentūros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bdf3e51192534f78b8cfe3b6e2fe2cf5"/>
                                <w:lock w:val="sdtLocked"/>
                                <w:richText/>
                              </w:sdtPr>
                              <w:sdtContent>
                                <w:p>
                                  <w:pPr>
                                    <w:widowControl w:val="0"/>
                                    <w:ind w:firstLine="720"/>
                                    <w:jc w:val="both"/>
                                    <w:rPr>
                                      <w:rFonts w:eastAsia="Calibri"/>
                                      <w:bCs/>
                                      <w:sz w:val="22"/>
                                      <w:szCs w:val="22"/>
                                    </w:rPr>
                                  </w:pPr>
                                  <w:sdt>
                                    <w:sdtPr>
                                      <w:alias w:val="Numeris"/>
                                      <w:tag w:val="nr_bdf3e51192534f78b8cfe3b6e2fe2cf5"/>
                                      <w:lock w:val="sdtLocked"/>
                                      <w:richText/>
                                    </w:sdtPr>
                                    <w:sdtContent>
                                      <w:r>
                                        <w:rPr>
                                          <w:rFonts w:eastAsia="Calibri"/>
                                          <w:bCs/>
                                          <w:sz w:val="22"/>
                                          <w:szCs w:val="22"/>
                                        </w:rPr>
                                        <w:t>c</w:t>
                                      </w:r>
                                    </w:sdtContent>
                                  </w:sdt>
                                  <w:r>
                                    <w:rPr>
                                      <w:rFonts w:eastAsia="Calibri"/>
                                      <w:bCs/>
                                      <w:sz w:val="22"/>
                                      <w:szCs w:val="22"/>
                                    </w:rPr>
                                    <w:t>) Užimtumo tarnyba prie Lietuvos Respublikos socialinės apsaugos ir darbo ministerijos (toliau – Užimtumo tarnyba) socialinės apsaugos ir darbo ministro nustatyta tvarka priima sprendimą dėl užsieniečio darbo atitikties Lietuvos Respublikos darbo rinkos poreikiams, išskyrus šio straipsnio 2 dalyje nurodytus atvejus.</w:t>
                                  </w:r>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fa49b58f00d84cc6a0e50125509ac776"/>
                        <w:lock w:val="sdtLocked"/>
                        <w:richText/>
                      </w:sdtPr>
                      <w:sdtContent>
                        <w:p>
                          <w:pPr>
                            <w:widowControl w:val="0"/>
                            <w:ind w:firstLine="720"/>
                            <w:jc w:val="both"/>
                            <w:rPr>
                              <w:rFonts w:eastAsia="Calibri"/>
                              <w:bCs/>
                              <w:sz w:val="22"/>
                              <w:szCs w:val="22"/>
                            </w:rPr>
                          </w:pPr>
                          <w:sdt>
                            <w:sdtPr>
                              <w:alias w:val="Numeris"/>
                              <w:tag w:val="nr_fa49b58f00d84cc6a0e50125509ac776"/>
                              <w:lock w:val="sdtLocked"/>
                              <w:richText/>
                            </w:sdtPr>
                            <w:sdtContent>
                              <w:r>
                                <w:rPr>
                                  <w:rFonts w:eastAsia="Calibri"/>
                                  <w:bCs/>
                                  <w:sz w:val="22"/>
                                  <w:szCs w:val="22"/>
                                </w:rPr>
                                <w:t>2</w:t>
                              </w:r>
                            </w:sdtContent>
                          </w:sdt>
                          <w:r>
                            <w:rPr>
                              <w:rFonts w:eastAsia="Calibri"/>
                              <w:bCs/>
                              <w:sz w:val="22"/>
                              <w:szCs w:val="22"/>
                            </w:rPr>
                            <w:t>. Šio straipsnio 1 dalies 2 punkto b ir c papunkčiuose 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 Šio straipsnio 1 dalies 2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rFonts w:eastAsia="Calibri"/>
                              <w:bCs/>
                              <w:sz w:val="22"/>
                              <w:szCs w:val="22"/>
                              <w:vertAlign w:val="superscript"/>
                            </w:rPr>
                            <w:t>1</w:t>
                          </w:r>
                          <w:r>
                            <w:rPr>
                              <w:rFonts w:eastAsia="Calibri"/>
                              <w:bCs/>
                              <w:sz w:val="22"/>
                              <w:szCs w:val="22"/>
                            </w:rPr>
                            <w:t xml:space="preserve"> straipsnį, ir užsieniečiui, kuriam buvo suteikta laikinoji apsauga ir kuriam leidimas laikinai gyventi šio straipsnio 1 dalies 2 punkte nustatytu pagrindu išduodamas pirmą kartą arba keičiamas, kai užsieniečio darbdavys nepasikeitė. Ši dalis netaikoma užsieniečiui, kuris ketina dirbti pagal laikinojo darbo sutartį.</w:t>
                          </w:r>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2 d."/>
                        <w:tag w:val="part_5a91d05bf123416eb277a29eb93375b1"/>
                        <w:lock w:val="sdtLocked"/>
                        <w:richText/>
                      </w:sdtPr>
                      <w:sdtContent>
                        <w:p>
                          <w:pPr>
                            <w:widowControl w:val="0"/>
                            <w:ind w:firstLine="720"/>
                            <w:jc w:val="both"/>
                          </w:pPr>
                          <w:sdt>
                            <w:sdtPr>
                              <w:alias w:val="Numeris"/>
                              <w:tag w:val="nr_5a91d05bf123416eb277a29eb93375b1"/>
                              <w:lock w:val="sdtLocked"/>
                              <w:richText/>
                            </w:sdtPr>
                            <w:sdtContent>
                              <w:r>
                                <w:rPr>
                                  <w:rFonts w:eastAsia="Calibri"/>
                                  <w:bCs/>
                                  <w:sz w:val="22"/>
                                  <w:szCs w:val="22"/>
                                </w:rPr>
                                <w:t>2</w:t>
                              </w:r>
                              <w:r>
                                <w:rPr>
                                  <w:rFonts w:eastAsia="Calibri"/>
                                  <w:bCs/>
                                  <w:sz w:val="22"/>
                                  <w:szCs w:val="22"/>
                                  <w:vertAlign w:val="superscript"/>
                                </w:rPr>
                                <w:t>2</w:t>
                              </w:r>
                            </w:sdtContent>
                          </w:sdt>
                          <w:r>
                            <w:rPr>
                              <w:rFonts w:eastAsia="Calibri"/>
                              <w:bCs/>
                              <w:sz w:val="22"/>
                              <w:szCs w:val="22"/>
                            </w:rPr>
                            <w:t>.</w:t>
                          </w:r>
                          <w:r>
                            <w:rPr>
                              <w:rFonts w:eastAsia="Calibri"/>
                              <w:sz w:val="22"/>
                              <w:szCs w:val="22"/>
                            </w:rPr>
                            <w:t xml:space="preserve"> </w:t>
                          </w:r>
                          <w:r>
                            <w:rPr>
                              <w:rFonts w:eastAsia="Calibri"/>
                              <w:bCs/>
                              <w:sz w:val="22"/>
                              <w:szCs w:val="22"/>
                            </w:rPr>
                            <w:t>Išnaudojus kvotą pagal šio Įstatymo 57</w:t>
                          </w:r>
                          <w:r>
                            <w:rPr>
                              <w:rFonts w:eastAsia="Calibri"/>
                              <w:bCs/>
                              <w:sz w:val="22"/>
                              <w:szCs w:val="22"/>
                              <w:vertAlign w:val="superscript"/>
                            </w:rPr>
                            <w:t>1</w:t>
                          </w:r>
                          <w:r>
                            <w:rPr>
                              <w:rFonts w:eastAsia="Calibri"/>
                              <w:bCs/>
                              <w:sz w:val="22"/>
                              <w:szCs w:val="22"/>
                            </w:rPr>
                            <w:t xml:space="preserve"> straipsnio 3 dalį, leidimas laikinai gyventi šio straipsnio 1 dalies 2 punkto pagrindu gali būti išduotas tik užsieniečiui,</w:t>
                          </w:r>
                          <w:r>
                            <w:rPr>
                              <w:bCs/>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bCs/>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bCs/>
                              <w:kern w:val="2"/>
                              <w:sz w:val="22"/>
                              <w:szCs w:val="22"/>
                              <w:vertAlign w:val="superscript"/>
                            </w:rPr>
                            <w:t>1</w:t>
                          </w:r>
                          <w:r>
                            <w:rPr>
                              <w:bCs/>
                              <w:kern w:val="2"/>
                              <w:sz w:val="22"/>
                              <w:szCs w:val="22"/>
                            </w:rPr>
                            <w:t xml:space="preserve"> straipsnio 7 dalį, dėl kurio pateikiama darbdavio informacija apie numatomą mokėti mėnesinį darbo užmokestį, ne mažesnį negu vieno paskutinio paskelbto kalendorinių metų vidutinio mėnesinio BDU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80e5ea3d88504935a9f26500ef9120bc"/>
                        <w:lock w:val="sdtLocked"/>
                        <w:richText/>
                      </w:sdtPr>
                      <w:sdtContent>
                        <w:p>
                          <w:pPr>
                            <w:widowControl w:val="0"/>
                            <w:ind w:firstLine="720"/>
                            <w:jc w:val="both"/>
                            <w:rPr>
                              <w:sz w:val="22"/>
                              <w:szCs w:val="22"/>
                            </w:rPr>
                          </w:pPr>
                          <w:sdt>
                            <w:sdtPr>
                              <w:alias w:val="Numeris"/>
                              <w:tag w:val="nr_80e5ea3d88504935a9f26500ef9120bc"/>
                              <w:lock w:val="sdtLocked"/>
                              <w:richText/>
                            </w:sdtPr>
                            <w:sdtContent>
                              <w:r>
                                <w:rPr>
                                  <w:rFonts w:eastAsia="Calibri"/>
                                  <w:bCs/>
                                  <w:sz w:val="22"/>
                                  <w:szCs w:val="22"/>
                                </w:rPr>
                                <w:t>6</w:t>
                              </w:r>
                            </w:sdtContent>
                          </w:sdt>
                          <w:r>
                            <w:rPr>
                              <w:rFonts w:eastAsia="Calibri"/>
                              <w:bCs/>
                              <w:sz w:val="22"/>
                              <w:szCs w:val="22"/>
                            </w:rPr>
                            <w:t xml:space="preserve">.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o tais atvejais, kai turi būti priimtas šio straipsnio 1 dalies 2 punkto c papunktyje nurodytas Užimtumo tarnybos sprendimas, patikrinęs, ar šis sprendimas priimtas, Migracijos departamentas priima sprendimą dėl leidimo pakeisti darbdavį ar darbo funkciją ne vėliau kaip per vieną mėnesį nuo prašymo pateikimo dienos. </w:t>
                          </w:r>
                          <w:r>
                            <w:rPr>
                              <w:rFonts w:eastAsia="Calibri"/>
                              <w:sz w:val="22"/>
                              <w:szCs w:val="22"/>
                            </w:rPr>
                            <w:t>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w:t>
                          </w:r>
                          <w:r>
                            <w:rPr>
                              <w:rFonts w:eastAsia="Calibri"/>
                              <w:bCs/>
                              <w:sz w:val="22"/>
                              <w:szCs w:val="22"/>
                            </w:rPr>
                            <w:t xml:space="preserve"> sprendimas </w:t>
                          </w:r>
                          <w:r>
                            <w:rPr>
                              <w:rFonts w:eastAsia="Calibri"/>
                              <w:sz w:val="22"/>
                              <w:szCs w:val="22"/>
                            </w:rPr>
                            <w:t xml:space="preserve">dėl leidimo pakeisti darbdavį ar darbo funkciją </w:t>
                          </w:r>
                          <w:r>
                            <w:rPr>
                              <w:rFonts w:eastAsia="Calibri"/>
                              <w:bCs/>
                              <w:sz w:val="22"/>
                              <w:szCs w:val="22"/>
                            </w:rPr>
                            <w:t>galioja vieną mėnesį nuo jo priėmimo dienos.</w:t>
                          </w:r>
                          <w:r>
                            <w:rPr>
                              <w:bCs/>
                              <w:sz w:val="22"/>
                              <w:szCs w:val="22"/>
                            </w:rPr>
                            <w:t xml:space="preserve"> </w:t>
                          </w:r>
                          <w:r>
                            <w:rPr>
                              <w:rFonts w:eastAsia="Calibri"/>
                              <w:bCs/>
                              <w:sz w:val="22"/>
                              <w:szCs w:val="22"/>
                            </w:rPr>
                            <w:t>Prašymą leisti pakeisti darbdavį užsienietis gali pateikti praėjus ne mažiau kaip 6 mėnesiams nuo leidimo laikinai gyventi išdavimo dienos, išskyrus šio Įstatymo 50 straipsnio 2</w:t>
                          </w:r>
                          <w:r>
                            <w:rPr>
                              <w:rFonts w:eastAsia="Calibri"/>
                              <w:bCs/>
                              <w:sz w:val="22"/>
                              <w:szCs w:val="22"/>
                              <w:vertAlign w:val="superscript"/>
                            </w:rPr>
                            <w:t>1</w:t>
                          </w:r>
                          <w:r>
                            <w:rPr>
                              <w:rFonts w:eastAsia="Calibri"/>
                              <w:bCs/>
                              <w:sz w:val="22"/>
                              <w:szCs w:val="22"/>
                            </w:rPr>
                            <w:t xml:space="preserve"> dalyje nurodytus atvejus. </w:t>
                          </w:r>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75e8e054ebc74d58b2615732523ba3e7"/>
                        <w:lock w:val="sdtLocked"/>
                        <w:richText/>
                      </w:sdtPr>
                      <w:sdtContent>
                        <w:p>
                          <w:pPr>
                            <w:widowControl w:val="0"/>
                            <w:ind w:firstLine="720"/>
                            <w:jc w:val="both"/>
                            <w:rPr>
                              <w:sz w:val="22"/>
                            </w:rPr>
                          </w:pPr>
                          <w:sdt>
                            <w:sdtPr>
                              <w:alias w:val="Numeris"/>
                              <w:tag w:val="nr_75e8e054ebc74d58b2615732523ba3e7"/>
                              <w:lock w:val="sdtLocked"/>
                              <w:richText/>
                            </w:sdtPr>
                            <w:sdtContent>
                              <w:r>
                                <w:rPr>
                                  <w:rFonts w:eastAsia="Calibri"/>
                                  <w:bCs/>
                                  <w:sz w:val="22"/>
                                  <w:szCs w:val="22"/>
                                </w:rPr>
                                <w:t>10</w:t>
                              </w:r>
                            </w:sdtContent>
                          </w:sdt>
                          <w:r>
                            <w:rPr>
                              <w:rFonts w:eastAsia="Calibri"/>
                              <w:bCs/>
                              <w:sz w:val="22"/>
                              <w:szCs w:val="22"/>
                            </w:rPr>
                            <w:t>. Šio straipsnio 8 dalies nuostatos netaikomos darbdaviui, su kuriuo sudaryta investicijų sutartis Investicijų įstatymo 13</w:t>
                          </w:r>
                          <w:r>
                            <w:rPr>
                              <w:rFonts w:eastAsia="Calibri"/>
                              <w:bCs/>
                              <w:sz w:val="22"/>
                              <w:szCs w:val="22"/>
                              <w:vertAlign w:val="superscript"/>
                            </w:rPr>
                            <w:t xml:space="preserve">1 </w:t>
                          </w:r>
                          <w:r>
                            <w:rPr>
                              <w:rFonts w:eastAsia="Calibri"/>
                              <w:bCs/>
                              <w:sz w:val="22"/>
                              <w:szCs w:val="22"/>
                            </w:rPr>
                            <w:t>straipsnyje nustatyta tvarka ar stambaus projekto investicijų sutartis Investicijų įstatymo 15</w:t>
                          </w:r>
                          <w:r>
                            <w:rPr>
                              <w:rFonts w:eastAsia="Calibri"/>
                              <w:bCs/>
                              <w:sz w:val="22"/>
                              <w:szCs w:val="22"/>
                              <w:vertAlign w:val="superscript"/>
                            </w:rPr>
                            <w:t>5</w:t>
                          </w:r>
                          <w:r>
                            <w:rPr>
                              <w:rFonts w:eastAsia="Calibri"/>
                              <w:bCs/>
                              <w:sz w:val="22"/>
                              <w:szCs w:val="22"/>
                            </w:rPr>
                            <w:t xml:space="preserve"> straipsnyje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0"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5"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8501a0bbb8ed4baba7f96656e506cf8b"/>
                        <w:lock w:val="sdtLocked"/>
                        <w:richText/>
                      </w:sdtPr>
                      <w:sdtContent>
                        <w:p>
                          <w:pPr>
                            <w:widowControl w:val="0"/>
                            <w:ind w:firstLine="720"/>
                            <w:jc w:val="both"/>
                            <w:rPr>
                              <w:sz w:val="22"/>
                              <w:szCs w:val="22"/>
                            </w:rPr>
                          </w:pPr>
                          <w:sdt>
                            <w:sdtPr>
                              <w:alias w:val="Numeris"/>
                              <w:tag w:val="nr_8501a0bbb8ed4baba7f96656e506cf8b"/>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w:t>
                          </w:r>
                          <w:r>
                            <w:rPr>
                              <w:bCs/>
                              <w:sz w:val="22"/>
                              <w:szCs w:val="22"/>
                            </w:rPr>
                            <w:t xml:space="preserve">šio straipsnio 1 dalies 2 punkte nustatytas leidimo laikinai gyventi panaikinimo pagrindas, kai fizinis ar juridinis asmuo, kviečiantis </w:t>
                          </w:r>
                          <w:r>
                            <w:rPr>
                              <w:sz w:val="22"/>
                              <w:szCs w:val="22"/>
                            </w:rPr>
                            <w:t>užsienietį, pateikė tikrovės neatitinkančius duomenis arba pateikė neteisėtai įgytus ar suklastotus dokumentus, arba šio straipsnio 1 dalies 5 punkte nustatytas leidimo laikinai gyventi panaikinimo pagrindas, kai užsienietį įdarbinusi laikinojo įdarbinimo įmonė yra išbraukta iš Valstybinės darbo inspekcijos sudaromo ir jos interneto svetainėje skelbiamo laikinojo įdarbinimo įmonių sąrašo, 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straipsnio 5 dalyje nustatyta tvarka arba jeigu jis nepakeis darbdavio per 6 mėnesius, kai užsienietis, turintis leidimą laikinai gyventi šio Įstatymo 44</w:t>
                          </w:r>
                          <w:r>
                            <w:rPr>
                              <w:sz w:val="22"/>
                              <w:szCs w:val="22"/>
                              <w:vertAlign w:val="superscript"/>
                            </w:rPr>
                            <w:t>1</w:t>
                          </w:r>
                          <w:r>
                            <w:rPr>
                              <w:sz w:val="22"/>
                              <w:szCs w:val="22"/>
                            </w:rPr>
                            <w:t xml:space="preserve">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w:t>
                          </w:r>
                          <w:r>
                            <w:rPr>
                              <w:bCs/>
                              <w:sz w:val="22"/>
                              <w:szCs w:val="22"/>
                            </w:rPr>
                            <w:t>2,</w:t>
                          </w:r>
                          <w:r>
                            <w:rPr>
                              <w:sz w:val="22"/>
                              <w:szCs w:val="22"/>
                            </w:rPr>
                            <w:t xml:space="preserve"> 5 arba 19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ab1e34cf144948c89ea46711a4f57870"/>
                    <w:lock w:val="sdtLocked"/>
                    <w:richText/>
                  </w:sdtPr>
                  <w:sdtContent>
                    <w:p>
                      <w:pPr>
                        <w:ind w:firstLine="720"/>
                        <w:jc w:val="both"/>
                        <w:rPr>
                          <w:b/>
                          <w:sz w:val="22"/>
                        </w:rPr>
                      </w:pPr>
                      <w:sdt>
                        <w:sdtPr>
                          <w:alias w:val="Numeris"/>
                          <w:tag w:val="nr_ab1e34cf144948c89ea46711a4f57870"/>
                          <w:lock w:val="sdtLocked"/>
                          <w:richText/>
                        </w:sdtPr>
                        <w:sdtContent>
                          <w:r>
                            <w:rPr>
                              <w:b/>
                              <w:sz w:val="22"/>
                            </w:rPr>
                            <w:t>53</w:t>
                          </w:r>
                        </w:sdtContent>
                      </w:sdt>
                      <w:r>
                        <w:rPr>
                          <w:b/>
                          <w:sz w:val="22"/>
                        </w:rPr>
                        <w:t xml:space="preserve"> straipsnis. </w:t>
                      </w:r>
                      <w:sdt>
                        <w:sdtPr>
                          <w:alias w:val="Pavadinimas"/>
                          <w:tag w:val="title_ab1e34cf144948c89ea46711a4f57870"/>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3"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01"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e4efce9dbb614f93a9f010fb0bd614ba"/>
                        <w:lock w:val="sdtLocked"/>
                        <w:richText/>
                      </w:sdtPr>
                      <w:sdtContent>
                        <w:p>
                          <w:pPr>
                            <w:widowControl w:val="0"/>
                            <w:ind w:firstLine="720"/>
                            <w:jc w:val="both"/>
                          </w:pPr>
                          <w:sdt>
                            <w:sdtPr>
                              <w:alias w:val="Numeris"/>
                              <w:tag w:val="nr_e4efce9dbb614f93a9f010fb0bd614ba"/>
                              <w:lock w:val="sdtLocked"/>
                              <w:richText/>
                            </w:sdtPr>
                            <w:sdtContent>
                              <w:r>
                                <w:rPr>
                                  <w:bCs/>
                                  <w:sz w:val="22"/>
                                  <w:szCs w:val="22"/>
                                  <w:lang w:eastAsia="lt-LT"/>
                                </w:rPr>
                                <w:t>3</w:t>
                              </w:r>
                            </w:sdtContent>
                          </w:sdt>
                          <w:r>
                            <w:rPr>
                              <w:sz w:val="22"/>
                              <w:szCs w:val="22"/>
                              <w:lang w:eastAsia="lt-LT"/>
                            </w:rPr>
                            <w:t>. Leidimą dirbti (prireikus jo dublikatą) užsieniečiui išduoda ir panaikina, leidimo dirbti galiojimo laiką pratęsia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992818b314444b5a8913bd8ac2fc241a"/>
                        <w:lock w:val="sdtLocked"/>
                        <w:richText/>
                      </w:sdtPr>
                      <w:sdtContent>
                        <w:p>
                          <w:pPr>
                            <w:ind w:firstLine="720"/>
                            <w:jc w:val="both"/>
                            <w:rPr>
                              <w:sz w:val="22"/>
                              <w:szCs w:val="22"/>
                              <w:lang w:eastAsia="lt-LT"/>
                            </w:rPr>
                          </w:pPr>
                          <w:sdt>
                            <w:sdtPr>
                              <w:alias w:val="Numeris"/>
                              <w:tag w:val="nr_992818b314444b5a8913bd8ac2fc241a"/>
                              <w:lock w:val="sdtLocked"/>
                              <w:richText/>
                            </w:sdtPr>
                            <w:sdtContent>
                              <w:r>
                                <w:rPr>
                                  <w:color w:val="000000"/>
                                  <w:sz w:val="22"/>
                                  <w:szCs w:val="22"/>
                                </w:rPr>
                                <w:t>4</w:t>
                              </w:r>
                            </w:sdtContent>
                          </w:sdt>
                          <w:r>
                            <w:rPr>
                              <w:color w:val="000000"/>
                              <w:sz w:val="22"/>
                              <w:szCs w:val="22"/>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2 dalyje nurodytų užsieniečių, apie kurių įdarbinimą pagal tokią profesiją pranešta Užimtumo tarnybai, skaičius bendrai pasiekia kalendoriniams metams nustatytą kvotą.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5 d."/>
                        <w:tag w:val="part_8d2418459baf4d88a76428f3cfc0ec3e"/>
                        <w:lock w:val="sdtLocked"/>
                        <w:richText/>
                      </w:sdtPr>
                      <w:sdtContent>
                        <w:p>
                          <w:pPr>
                            <w:ind w:firstLine="720"/>
                            <w:jc w:val="both"/>
                            <w:rPr>
                              <w:sz w:val="22"/>
                              <w:szCs w:val="22"/>
                              <w:lang w:eastAsia="lt-LT"/>
                            </w:rPr>
                          </w:pPr>
                          <w:sdt>
                            <w:sdtPr>
                              <w:alias w:val="Numeris"/>
                              <w:tag w:val="nr_8d2418459baf4d88a76428f3cfc0ec3e"/>
                              <w:lock w:val="sdtLocked"/>
                              <w:richText/>
                            </w:sdtPr>
                            <w:sdtContent>
                              <w:r>
                                <w:rPr>
                                  <w:color w:val="000000"/>
                                  <w:sz w:val="22"/>
                                  <w:szCs w:val="22"/>
                                </w:rPr>
                                <w:t>5</w:t>
                              </w:r>
                            </w:sdtContent>
                          </w:sdt>
                          <w:r>
                            <w:rPr>
                              <w:color w:val="000000"/>
                              <w:sz w:val="22"/>
                              <w:szCs w:val="22"/>
                            </w:rPr>
                            <w:t>. Migracijos departamentas skaičiuoja kvotos išnaudojimą ir apie išnaudotą kvotą skelbia viešai. Užimtumo tarnyba teikia Migracijos departamentui informaciją apie šio Įstatymo 62 straipsnio 2 dalyje nurodytų užsieniečių įdarbinimą ne vėliau kaip kitą darbo dieną nuo informacijos apie užsieniečio įdarbinimą gavimo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2"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3"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4"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66ce4a64b704401a920f7c13317c1ba9"/>
                    <w:lock w:val="sdtLocked"/>
                    <w:richText/>
                  </w:sdtPr>
                  <w:sdtContent>
                    <w:p>
                      <w:pPr>
                        <w:ind w:left="2410" w:hanging="1690"/>
                        <w:jc w:val="both"/>
                        <w:rPr>
                          <w:b/>
                          <w:color w:val="000000"/>
                          <w:sz w:val="22"/>
                          <w:szCs w:val="22"/>
                        </w:rPr>
                      </w:pPr>
                      <w:sdt>
                        <w:sdtPr>
                          <w:alias w:val="Numeris"/>
                          <w:tag w:val="nr_66ce4a64b704401a920f7c13317c1ba9"/>
                          <w:lock w:val="sdtLocked"/>
                          <w:richText/>
                        </w:sdtPr>
                        <w:sdtContent>
                          <w:r>
                            <w:rPr>
                              <w:b/>
                              <w:bCs/>
                              <w:color w:val="000000"/>
                              <w:sz w:val="22"/>
                              <w:szCs w:val="22"/>
                            </w:rPr>
                            <w:t>61</w:t>
                          </w:r>
                          <w:r>
                            <w:rPr>
                              <w:b/>
                              <w:bCs/>
                              <w:color w:val="000000"/>
                              <w:sz w:val="22"/>
                              <w:szCs w:val="22"/>
                              <w:vertAlign w:val="superscript"/>
                            </w:rPr>
                            <w:t>1</w:t>
                          </w:r>
                        </w:sdtContent>
                      </w:sdt>
                      <w:r>
                        <w:rPr>
                          <w:b/>
                          <w:bCs/>
                          <w:color w:val="000000"/>
                          <w:sz w:val="22"/>
                          <w:szCs w:val="22"/>
                        </w:rPr>
                        <w:t xml:space="preserve"> straipsnis. </w:t>
                      </w:r>
                      <w:sdt>
                        <w:sdtPr>
                          <w:alias w:val="Pavadinimas"/>
                          <w:tag w:val="title_66ce4a64b704401a920f7c13317c1ba9"/>
                          <w:lock w:val="sdtLocked"/>
                          <w:richText/>
                        </w:sdtPr>
                        <w:sdtContent>
                          <w:r>
                            <w:rPr>
                              <w:b/>
                              <w:bCs/>
                              <w:color w:val="000000"/>
                              <w:sz w:val="22"/>
                              <w:szCs w:val="22"/>
                            </w:rPr>
                            <w:t>Sprendimas dėl užsieniečio darbo atitikties Lietuvos Respublikos darbo rinkos poreikiams</w:t>
                          </w:r>
                        </w:sdtContent>
                      </w:sdt>
                    </w:p>
                    <w:sdt>
                      <w:sdtPr>
                        <w:alias w:val="61-1 str. 1 d."/>
                        <w:tag w:val="part_e015fa525c394d428d69dfd621eac7d4"/>
                        <w:lock w:val="sdtLocked"/>
                        <w:richText/>
                      </w:sdtPr>
                      <w:sdtContent>
                        <w:p>
                          <w:pPr>
                            <w:ind w:firstLine="720"/>
                            <w:jc w:val="both"/>
                            <w:rPr>
                              <w:color w:val="000000"/>
                              <w:sz w:val="22"/>
                              <w:szCs w:val="22"/>
                            </w:rPr>
                          </w:pPr>
                          <w:sdt>
                            <w:sdtPr>
                              <w:alias w:val="Numeris"/>
                              <w:tag w:val="nr_e015fa525c394d428d69dfd621eac7d4"/>
                              <w:lock w:val="sdtLocked"/>
                              <w:richText/>
                            </w:sdtPr>
                            <w:sdtContent>
                              <w:r>
                                <w:rPr>
                                  <w:color w:val="000000"/>
                                  <w:sz w:val="22"/>
                                  <w:szCs w:val="22"/>
                                </w:rPr>
                                <w:t>1</w:t>
                              </w:r>
                            </w:sdtContent>
                          </w:sdt>
                          <w:r>
                            <w:rPr>
                              <w:color w:val="000000"/>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2 punktą, darbas atitinka Lietuvos Respublikos darbo rinkos poreikius.</w:t>
                          </w:r>
                        </w:p>
                      </w:sdtContent>
                    </w:sdt>
                    <w:sdt>
                      <w:sdtPr>
                        <w:alias w:val="61-1 str. 2 d."/>
                        <w:tag w:val="part_dc853290cd174a468e7623e1c33ea897"/>
                        <w:lock w:val="sdtLocked"/>
                        <w:richText/>
                      </w:sdtPr>
                      <w:sdtContent>
                        <w:p>
                          <w:pPr>
                            <w:ind w:firstLine="720"/>
                            <w:jc w:val="both"/>
                            <w:rPr>
                              <w:color w:val="000000"/>
                              <w:sz w:val="22"/>
                              <w:szCs w:val="22"/>
                            </w:rPr>
                          </w:pPr>
                          <w:sdt>
                            <w:sdtPr>
                              <w:alias w:val="Numeris"/>
                              <w:tag w:val="nr_dc853290cd174a468e7623e1c33ea897"/>
                              <w:lock w:val="sdtLocked"/>
                              <w:richText/>
                            </w:sdtPr>
                            <w:sdtContent>
                              <w:r>
                                <w:rPr>
                                  <w:color w:val="000000"/>
                                  <w:sz w:val="22"/>
                                  <w:szCs w:val="22"/>
                                </w:rPr>
                                <w:t>2</w:t>
                              </w:r>
                            </w:sdtContent>
                          </w:sdt>
                          <w:r>
                            <w:rPr>
                              <w:color w:val="000000"/>
                              <w:sz w:val="22"/>
                              <w:szCs w:val="22"/>
                            </w:rPr>
                            <w:t>. Užimtumo tarnyba atsisako priimti šio Įstatymo 44 straipsnio 1 dalies 2 punkto c papunktyje nurodytą sprendimą dėl užsieniečio darbo atitikties Lietuvos Respublikos darbo rinkos poreikiams, jeigu:</w:t>
                          </w:r>
                        </w:p>
                        <w:sdt>
                          <w:sdtPr>
                            <w:alias w:val="61-1 str. 2 d. 1 p."/>
                            <w:tag w:val="part_db2698fdce8a4319b23d2f4ca879593e"/>
                            <w:lock w:val="sdtLocked"/>
                            <w:richText/>
                          </w:sdtPr>
                          <w:sdtContent>
                            <w:p>
                              <w:pPr>
                                <w:ind w:firstLine="720"/>
                                <w:jc w:val="both"/>
                                <w:rPr>
                                  <w:color w:val="000000"/>
                                  <w:sz w:val="22"/>
                                  <w:szCs w:val="22"/>
                                </w:rPr>
                              </w:pPr>
                              <w:sdt>
                                <w:sdtPr>
                                  <w:alias w:val="Numeris"/>
                                  <w:tag w:val="nr_db2698fdce8a4319b23d2f4ca879593e"/>
                                  <w:lock w:val="sdtLocked"/>
                                  <w:richText/>
                                </w:sdtPr>
                                <w:sdtContent>
                                  <w:r>
                                    <w:rPr>
                                      <w:color w:val="000000"/>
                                      <w:sz w:val="22"/>
                                      <w:szCs w:val="22"/>
                                    </w:rPr>
                                    <w:t>1</w:t>
                                  </w:r>
                                </w:sdtContent>
                              </w:sdt>
                              <w:r>
                                <w:rPr>
                                  <w:color w:val="000000"/>
                                  <w:sz w:val="22"/>
                                  <w:szCs w:val="22"/>
                                </w:rPr>
                                <w:t>) užsieniečio įdarbinimas neatitinka Lietuvos Respublikos darbo rinkos poreikių;</w:t>
                              </w:r>
                            </w:p>
                          </w:sdtContent>
                        </w:sdt>
                        <w:sdt>
                          <w:sdtPr>
                            <w:alias w:val="61-1 str. 2 d. 2 p."/>
                            <w:tag w:val="part_8e0d0d9aad3b47ea82a76388ff0ce045"/>
                            <w:lock w:val="sdtLocked"/>
                            <w:richText/>
                          </w:sdtPr>
                          <w:sdtContent>
                            <w:p>
                              <w:pPr>
                                <w:ind w:firstLine="720"/>
                                <w:jc w:val="both"/>
                                <w:rPr>
                                  <w:color w:val="000000"/>
                                  <w:sz w:val="22"/>
                                  <w:szCs w:val="22"/>
                                </w:rPr>
                              </w:pPr>
                              <w:sdt>
                                <w:sdtPr>
                                  <w:alias w:val="Numeris"/>
                                  <w:tag w:val="nr_8e0d0d9aad3b47ea82a76388ff0ce045"/>
                                  <w:lock w:val="sdtLocked"/>
                                  <w:richText/>
                                </w:sdtPr>
                                <w:sdtContent>
                                  <w:r>
                                    <w:rPr>
                                      <w:color w:val="000000"/>
                                      <w:sz w:val="22"/>
                                      <w:szCs w:val="22"/>
                                    </w:rPr>
                                    <w:t>2</w:t>
                                  </w:r>
                                </w:sdtContent>
                              </w:sdt>
                              <w:r>
                                <w:rPr>
                                  <w:color w:val="000000"/>
                                  <w:sz w:val="22"/>
                                  <w:szCs w:val="22"/>
                                </w:rPr>
                                <w:t>) užsienietis neatitinka leidimo laikinai gyventi išdavimo sąlygų, nustatytų šio Įstatymo 44 straipsnio 1 dalies 2 punkte;</w:t>
                              </w:r>
                            </w:p>
                          </w:sdtContent>
                        </w:sdt>
                        <w:sdt>
                          <w:sdtPr>
                            <w:alias w:val="61-1 str. 2 d. 3 p."/>
                            <w:tag w:val="part_4d0f1d8e8d2747ce8f7fd42376d0ee3a"/>
                            <w:lock w:val="sdtLocked"/>
                            <w:richText/>
                          </w:sdtPr>
                          <w:sdtContent>
                            <w:p>
                              <w:pPr>
                                <w:ind w:firstLine="720"/>
                                <w:jc w:val="both"/>
                                <w:rPr>
                                  <w:color w:val="000000"/>
                                  <w:sz w:val="22"/>
                                  <w:szCs w:val="22"/>
                                </w:rPr>
                              </w:pPr>
                              <w:sdt>
                                <w:sdtPr>
                                  <w:alias w:val="Numeris"/>
                                  <w:tag w:val="nr_4d0f1d8e8d2747ce8f7fd42376d0ee3a"/>
                                  <w:lock w:val="sdtLocked"/>
                                  <w:richText/>
                                </w:sdtPr>
                                <w:sdtContent>
                                  <w:r>
                                    <w:rPr>
                                      <w:color w:val="000000"/>
                                      <w:sz w:val="22"/>
                                      <w:szCs w:val="22"/>
                                    </w:rPr>
                                    <w:t>3</w:t>
                                  </w:r>
                                </w:sdtContent>
                              </w:sdt>
                              <w:r>
                                <w:rPr>
                                  <w:color w:val="000000"/>
                                  <w:sz w:val="22"/>
                                  <w:szCs w:val="22"/>
                                </w:rPr>
                                <w:t xml:space="preserve">) užsieniečio darbo užmokestis neatitinka šio Įstatymo 62 straipsnio 5 dalyje nurodyto dydžio, </w:t>
                              </w:r>
                              <w:r>
                                <w:rPr>
                                  <w:bCs/>
                                  <w:color w:val="000000"/>
                                  <w:sz w:val="22"/>
                                  <w:szCs w:val="22"/>
                                </w:rPr>
                                <w:t>kai vertinama užsieniečio kvalifikacija arba darbo patirtis;</w:t>
                              </w:r>
                            </w:p>
                          </w:sdtContent>
                        </w:sdt>
                        <w:sdt>
                          <w:sdtPr>
                            <w:alias w:val="61-1 str. 2 d. 4 p."/>
                            <w:tag w:val="part_a1367ca1e93b41eaa56105b3a8edd610"/>
                            <w:lock w:val="sdtLocked"/>
                            <w:richText/>
                          </w:sdtPr>
                          <w:sdtContent>
                            <w:p>
                              <w:pPr>
                                <w:ind w:firstLine="720"/>
                                <w:jc w:val="both"/>
                                <w:rPr>
                                  <w:color w:val="000000"/>
                                  <w:sz w:val="22"/>
                                  <w:szCs w:val="22"/>
                                </w:rPr>
                              </w:pPr>
                              <w:sdt>
                                <w:sdtPr>
                                  <w:alias w:val="Numeris"/>
                                  <w:tag w:val="nr_a1367ca1e93b41eaa56105b3a8edd61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įsipareigoja įdarbinti užsienietį pagal darbo sutartį, arba bent vienas iš darbdavių, kuris įsipareigoja įdarbinti užsienietį pagal darbo keliems darbdaviams sutartį</w:t>
                              </w:r>
                              <w:r>
                                <w:rPr>
                                  <w:color w:val="000000"/>
                                  <w:sz w:val="22"/>
                                  <w:szCs w:val="22"/>
                                </w:rPr>
                                <w:t xml:space="preserve">, yra </w:t>
                              </w:r>
                              <w:r>
                                <w:rPr>
                                  <w:bCs/>
                                  <w:color w:val="000000"/>
                                  <w:sz w:val="22"/>
                                  <w:szCs w:val="22"/>
                                </w:rPr>
                                <w:t>bausti</w:t>
                              </w:r>
                              <w:r>
                                <w:rPr>
                                  <w:color w:val="000000"/>
                                  <w:sz w:val="22"/>
                                  <w:szCs w:val="22"/>
                                </w:rPr>
                                <w:t xml:space="preserve">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w:t>
                              </w:r>
                              <w:r>
                                <w:rPr>
                                  <w:bCs/>
                                  <w:color w:val="000000"/>
                                  <w:sz w:val="22"/>
                                  <w:szCs w:val="22"/>
                                </w:rPr>
                                <w:t>, kuris įsipareigoja įdarbinti užsienietį pagal darbo sutartį,</w:t>
                              </w:r>
                              <w:r>
                                <w:rPr>
                                  <w:color w:val="000000"/>
                                  <w:sz w:val="22"/>
                                  <w:szCs w:val="22"/>
                                </w:rPr>
                                <w:t xml:space="preserve"> arba bent vieno iš darbdavių, kuris įsipareigoja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2 d. 5 p."/>
                            <w:tag w:val="part_373d4d25d5ef417b9356ee8d36f86287"/>
                            <w:lock w:val="sdtLocked"/>
                            <w:richText/>
                          </w:sdtPr>
                          <w:sdtContent>
                            <w:p>
                              <w:pPr>
                                <w:ind w:firstLine="720"/>
                                <w:jc w:val="both"/>
                                <w:rPr>
                                  <w:color w:val="000000"/>
                                  <w:sz w:val="22"/>
                                  <w:szCs w:val="22"/>
                                </w:rPr>
                              </w:pPr>
                              <w:sdt>
                                <w:sdtPr>
                                  <w:alias w:val="Numeris"/>
                                  <w:tag w:val="nr_373d4d25d5ef417b9356ee8d36f86287"/>
                                  <w:lock w:val="sdtLocked"/>
                                  <w:richText/>
                                </w:sdtPr>
                                <w:sdtContent>
                                  <w:r>
                                    <w:rPr>
                                      <w:color w:val="000000"/>
                                      <w:sz w:val="22"/>
                                      <w:szCs w:val="22"/>
                                    </w:rPr>
                                    <w:t>5</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w:t>
                              </w:r>
                              <w:r>
                                <w:rPr>
                                  <w:bCs/>
                                  <w:color w:val="000000"/>
                                  <w:sz w:val="22"/>
                                  <w:szCs w:val="22"/>
                                </w:rPr>
                                <w:t xml:space="preserve">arba bent vienas iš darbdavių, kuris įsipareigoja įdarbinti užsienietį pagal darbo keliems darbdaviams sutartį, </w:t>
                              </w:r>
                              <w:r>
                                <w:rPr>
                                  <w:color w:val="000000"/>
                                  <w:sz w:val="22"/>
                                  <w:szCs w:val="22"/>
                                </w:rPr>
                                <w:t>yra likviduojamas, bankrutuojantis arba nevykdo ekonominės veiklos;</w:t>
                              </w:r>
                            </w:p>
                          </w:sdtContent>
                        </w:sdt>
                        <w:sdt>
                          <w:sdtPr>
                            <w:alias w:val="61-1 str. 2 d. 6 p."/>
                            <w:tag w:val="part_30315e1d7f6447738e9aaf468773b3d5"/>
                            <w:lock w:val="sdtLocked"/>
                            <w:richText/>
                          </w:sdtPr>
                          <w:sdtContent>
                            <w:p>
                              <w:pPr>
                                <w:ind w:firstLine="720"/>
                                <w:jc w:val="both"/>
                                <w:rPr>
                                  <w:color w:val="000000"/>
                                  <w:sz w:val="22"/>
                                  <w:szCs w:val="22"/>
                                </w:rPr>
                              </w:pPr>
                              <w:sdt>
                                <w:sdtPr>
                                  <w:alias w:val="Numeris"/>
                                  <w:tag w:val="nr_30315e1d7f6447738e9aaf468773b3d5"/>
                                  <w:lock w:val="sdtLocked"/>
                                  <w:richText/>
                                </w:sdtPr>
                                <w:sdtContent>
                                  <w:r>
                                    <w:rPr>
                                      <w:color w:val="000000"/>
                                      <w:sz w:val="22"/>
                                      <w:szCs w:val="22"/>
                                    </w:rPr>
                                    <w:t>6</w:t>
                                  </w:r>
                                </w:sdtContent>
                              </w:sdt>
                              <w:r>
                                <w:rPr>
                                  <w:color w:val="000000"/>
                                  <w:sz w:val="22"/>
                                  <w:szCs w:val="22"/>
                                </w:rPr>
                                <w:t>) darbdavys,</w:t>
                              </w:r>
                              <w:r>
                                <w:rPr>
                                  <w:bCs/>
                                  <w:color w:val="000000"/>
                                  <w:sz w:val="22"/>
                                  <w:szCs w:val="22"/>
                                </w:rPr>
                                <w:t xml:space="preserve"> kuris įsipareigoja įdarbinti užsienietį pagal darbo sutartį,</w:t>
                              </w:r>
                              <w:r>
                                <w:rPr>
                                  <w:color w:val="000000"/>
                                  <w:sz w:val="22"/>
                                  <w:szCs w:val="22"/>
                                </w:rPr>
                                <w:t xml:space="preserve"> arba bent vienas iš darbdavių, kuris įsipareigoja įdarbinti užsienietį pagal darbo keliems darbdaviams sutartį,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p>
                          </w:sdtContent>
                        </w:sdt>
                        <w:sdt>
                          <w:sdtPr>
                            <w:alias w:val="61-1 str. 2 d. 7 p."/>
                            <w:tag w:val="part_47151d0e35fd43d08bf2e6b58c01ec77"/>
                            <w:lock w:val="sdtLocked"/>
                            <w:richText/>
                          </w:sdtPr>
                          <w:sdtContent>
                            <w:p>
                              <w:pPr>
                                <w:ind w:firstLine="720"/>
                                <w:jc w:val="both"/>
                                <w:rPr>
                                  <w:color w:val="000000"/>
                                  <w:sz w:val="22"/>
                                  <w:szCs w:val="22"/>
                                </w:rPr>
                              </w:pPr>
                              <w:sdt>
                                <w:sdtPr>
                                  <w:alias w:val="Numeris"/>
                                  <w:tag w:val="nr_47151d0e35fd43d08bf2e6b58c01ec77"/>
                                  <w:lock w:val="sdtLocked"/>
                                  <w:richText/>
                                </w:sdtPr>
                                <w:sdtContent>
                                  <w:r>
                                    <w:rPr>
                                      <w:color w:val="000000"/>
                                      <w:sz w:val="22"/>
                                      <w:szCs w:val="22"/>
                                    </w:rPr>
                                    <w:t>7</w:t>
                                  </w:r>
                                </w:sdtContent>
                              </w:sdt>
                              <w:r>
                                <w:rPr>
                                  <w:color w:val="000000"/>
                                  <w:sz w:val="22"/>
                                  <w:szCs w:val="22"/>
                                </w:rPr>
                                <w:t>) pateikti suklastoti dokumentai arba juose yra tikrovės neatitinkančių duomenų;</w:t>
                              </w:r>
                            </w:p>
                          </w:sdtContent>
                        </w:sdt>
                        <w:sdt>
                          <w:sdtPr>
                            <w:alias w:val="61-1 str. 2 d. 8 p."/>
                            <w:tag w:val="part_3f233d3be1774af882e70911b736a645"/>
                            <w:lock w:val="sdtLocked"/>
                            <w:richText/>
                          </w:sdtPr>
                          <w:sdtContent>
                            <w:p>
                              <w:pPr>
                                <w:ind w:firstLine="720"/>
                                <w:jc w:val="both"/>
                                <w:rPr>
                                  <w:color w:val="000000"/>
                                  <w:sz w:val="22"/>
                                  <w:szCs w:val="22"/>
                                </w:rPr>
                              </w:pPr>
                              <w:sdt>
                                <w:sdtPr>
                                  <w:alias w:val="Numeris"/>
                                  <w:tag w:val="nr_3f233d3be1774af882e70911b736a645"/>
                                  <w:lock w:val="sdtLocked"/>
                                  <w:richText/>
                                </w:sdtPr>
                                <w:sdtContent>
                                  <w:r>
                                    <w:rPr>
                                      <w:color w:val="000000"/>
                                      <w:sz w:val="22"/>
                                      <w:szCs w:val="22"/>
                                    </w:rPr>
                                    <w:t>8</w:t>
                                  </w:r>
                                </w:sdtContent>
                              </w:sdt>
                              <w:r>
                                <w:rPr>
                                  <w:color w:val="000000"/>
                                  <w:sz w:val="22"/>
                                  <w:szCs w:val="22"/>
                                </w:rPr>
                                <w:t>) pateikti ne visi reikalingi dokumentai;</w:t>
                              </w:r>
                            </w:p>
                          </w:sdtContent>
                        </w:sdt>
                        <w:sdt>
                          <w:sdtPr>
                            <w:alias w:val="61-1 str. 2 d. 9 p."/>
                            <w:tag w:val="part_ab247ddf3656475292a2648ec402638d"/>
                            <w:lock w:val="sdtLocked"/>
                            <w:richText/>
                          </w:sdtPr>
                          <w:sdtContent>
                            <w:p>
                              <w:pPr>
                                <w:ind w:firstLine="720"/>
                                <w:jc w:val="both"/>
                                <w:rPr>
                                  <w:color w:val="000000"/>
                                  <w:sz w:val="22"/>
                                  <w:szCs w:val="22"/>
                                </w:rPr>
                              </w:pPr>
                              <w:sdt>
                                <w:sdtPr>
                                  <w:alias w:val="Numeris"/>
                                  <w:tag w:val="nr_ab247ddf3656475292a2648ec402638d"/>
                                  <w:lock w:val="sdtLocked"/>
                                  <w:richText/>
                                </w:sdtPr>
                                <w:sdtContent>
                                  <w:r>
                                    <w:rPr>
                                      <w:color w:val="000000"/>
                                      <w:sz w:val="22"/>
                                      <w:szCs w:val="22"/>
                                    </w:rPr>
                                    <w:t>9</w:t>
                                  </w:r>
                                </w:sdtContent>
                              </w:sdt>
                              <w:r>
                                <w:rPr>
                                  <w:color w:val="000000"/>
                                  <w:sz w:val="22"/>
                                  <w:szCs w:val="22"/>
                                </w:rPr>
                                <w:t>) nustatoma, kad pas darbdavį,</w:t>
                              </w:r>
                              <w:r>
                                <w:rPr>
                                  <w:bCs/>
                                  <w:color w:val="000000"/>
                                  <w:sz w:val="22"/>
                                  <w:szCs w:val="22"/>
                                </w:rPr>
                                <w:t xml:space="preserve"> kuris įsipareigoja įdarbinti užsienietį pagal darbo sutartį</w:t>
                              </w:r>
                              <w:r>
                                <w:rPr>
                                  <w:color w:val="000000"/>
                                  <w:sz w:val="22"/>
                                  <w:szCs w:val="22"/>
                                </w:rPr>
                                <w:t>, arba pas bent vieną iš darbdavių, kuris ketina įdarbinti užsienietį pagal darbo keliems darbdaviams sutartį,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
                          <w:sdtPr>
                            <w:alias w:val="61-1 str. 2 d. 10 p."/>
                            <w:tag w:val="part_d6300e08b6134042878cfa42fb880c21"/>
                            <w:lock w:val="sdtLocked"/>
                            <w:richText/>
                          </w:sdtPr>
                          <w:sdtContent>
                            <w:p>
                              <w:pPr>
                                <w:ind w:firstLine="720"/>
                                <w:jc w:val="both"/>
                                <w:rPr>
                                  <w:color w:val="000000"/>
                                  <w:sz w:val="22"/>
                                  <w:szCs w:val="22"/>
                                </w:rPr>
                              </w:pPr>
                              <w:sdt>
                                <w:sdtPr>
                                  <w:alias w:val="Numeris"/>
                                  <w:tag w:val="nr_d6300e08b6134042878cfa42fb880c21"/>
                                  <w:lock w:val="sdtLocked"/>
                                  <w:richText/>
                                </w:sdtPr>
                                <w:sdtContent>
                                  <w:r>
                                    <w:rPr>
                                      <w:bCs/>
                                      <w:color w:val="000000"/>
                                      <w:sz w:val="22"/>
                                      <w:szCs w:val="22"/>
                                    </w:rPr>
                                    <w:t>10</w:t>
                                  </w:r>
                                </w:sdtContent>
                              </w:sdt>
                              <w:r>
                                <w:rPr>
                                  <w:bCs/>
                                  <w:color w:val="000000"/>
                                  <w:sz w:val="22"/>
                                  <w:szCs w:val="22"/>
                                </w:rPr>
                                <w:t>) laikinojo įdarbinimo įmonė nėra įtraukta į Valstybinės darbo inspekcijos sudaromą ir jos interneto svetainėje skelbiamą laikinojo įdarbinimo įmonių sąrašą.</w:t>
                              </w:r>
                            </w:p>
                          </w:sdtContent>
                        </w:sdt>
                      </w:sdtContent>
                    </w:sdt>
                    <w:sdt>
                      <w:sdtPr>
                        <w:alias w:val="61-1 str. 3 d."/>
                        <w:tag w:val="part_8c4a5036e303450cb365e07d9e8bc9b1"/>
                        <w:lock w:val="sdtLocked"/>
                        <w:richText/>
                      </w:sdtPr>
                      <w:sdtContent>
                        <w:p>
                          <w:pPr>
                            <w:ind w:firstLine="720"/>
                            <w:jc w:val="both"/>
                            <w:rPr>
                              <w:color w:val="000000"/>
                              <w:sz w:val="22"/>
                              <w:szCs w:val="22"/>
                            </w:rPr>
                          </w:pPr>
                          <w:sdt>
                            <w:sdtPr>
                              <w:alias w:val="Numeris"/>
                              <w:tag w:val="nr_8c4a5036e303450cb365e07d9e8bc9b1"/>
                              <w:lock w:val="sdtLocked"/>
                              <w:richText/>
                            </w:sdtPr>
                            <w:sdtContent>
                              <w:r>
                                <w:rPr>
                                  <w:color w:val="000000"/>
                                  <w:sz w:val="22"/>
                                  <w:szCs w:val="22"/>
                                </w:rPr>
                                <w:t>3</w:t>
                              </w:r>
                            </w:sdtContent>
                          </w:sdt>
                          <w:r>
                            <w:rPr>
                              <w:color w:val="000000"/>
                              <w:sz w:val="22"/>
                              <w:szCs w:val="22"/>
                            </w:rPr>
                            <w:t>. Sprendimas dėl užsieniečio darbo atitikties Lietuvos Respublikos darbo rinkos poreikiams panaikinamas, jeigu:</w:t>
                          </w:r>
                        </w:p>
                        <w:sdt>
                          <w:sdtPr>
                            <w:alias w:val="61-1 str. 3 d. 1 p."/>
                            <w:tag w:val="part_7914f5f6520d4770bd628636f786b598"/>
                            <w:lock w:val="sdtLocked"/>
                            <w:richText/>
                          </w:sdtPr>
                          <w:sdtContent>
                            <w:p>
                              <w:pPr>
                                <w:ind w:firstLine="720"/>
                                <w:jc w:val="both"/>
                                <w:rPr>
                                  <w:color w:val="000000"/>
                                  <w:sz w:val="22"/>
                                  <w:szCs w:val="22"/>
                                </w:rPr>
                              </w:pPr>
                              <w:sdt>
                                <w:sdtPr>
                                  <w:alias w:val="Numeris"/>
                                  <w:tag w:val="nr_7914f5f6520d4770bd628636f786b598"/>
                                  <w:lock w:val="sdtLocked"/>
                                  <w:richText/>
                                </w:sdtPr>
                                <w:sdtContent>
                                  <w:r>
                                    <w:rPr>
                                      <w:color w:val="000000"/>
                                      <w:sz w:val="22"/>
                                      <w:szCs w:val="22"/>
                                    </w:rPr>
                                    <w:t>1</w:t>
                                  </w:r>
                                </w:sdtContent>
                              </w:sdt>
                              <w:r>
                                <w:rPr>
                                  <w:color w:val="000000"/>
                                  <w:sz w:val="22"/>
                                  <w:szCs w:val="22"/>
                                </w:rPr>
                                <w:t>) darbo sutartis nutraukta;</w:t>
                              </w:r>
                            </w:p>
                          </w:sdtContent>
                        </w:sdt>
                        <w:sdt>
                          <w:sdtPr>
                            <w:alias w:val="61-1 str. 3 d. 2 p."/>
                            <w:tag w:val="part_a1da42f9f18e4d989de1c554401cc14d"/>
                            <w:lock w:val="sdtLocked"/>
                            <w:richText/>
                          </w:sdtPr>
                          <w:sdtContent>
                            <w:p>
                              <w:pPr>
                                <w:ind w:firstLine="720"/>
                                <w:jc w:val="both"/>
                                <w:rPr>
                                  <w:color w:val="000000"/>
                                  <w:sz w:val="22"/>
                                  <w:szCs w:val="22"/>
                                </w:rPr>
                              </w:pPr>
                              <w:sdt>
                                <w:sdtPr>
                                  <w:alias w:val="Numeris"/>
                                  <w:tag w:val="nr_a1da42f9f18e4d989de1c554401cc14d"/>
                                  <w:lock w:val="sdtLocked"/>
                                  <w:richText/>
                                </w:sdtPr>
                                <w:sdtContent>
                                  <w:r>
                                    <w:rPr>
                                      <w:color w:val="000000"/>
                                      <w:sz w:val="22"/>
                                      <w:szCs w:val="22"/>
                                    </w:rPr>
                                    <w:t>2</w:t>
                                  </w:r>
                                </w:sdtContent>
                              </w:sdt>
                              <w:r>
                                <w:rPr>
                                  <w:color w:val="000000"/>
                                  <w:sz w:val="22"/>
                                  <w:szCs w:val="22"/>
                                </w:rPr>
                                <w:t>) darbdavys,</w:t>
                              </w:r>
                              <w:r>
                                <w:rPr>
                                  <w:bCs/>
                                  <w:color w:val="000000"/>
                                  <w:sz w:val="22"/>
                                  <w:szCs w:val="22"/>
                                </w:rPr>
                                <w:t xml:space="preserve"> kuris įsipareigojo įdarbinti užsienietį pagal darbo sutartį,</w:t>
                              </w:r>
                              <w:r>
                                <w:rPr>
                                  <w:color w:val="000000"/>
                                  <w:sz w:val="22"/>
                                  <w:szCs w:val="22"/>
                                </w:rPr>
                                <w:t xml:space="preserve"> arba bent vienas iš darbdavių, kuris įsipareigojo įdarbinti užsienietį pagal darbo keliems darbdaviams sutartį, yra likviduojamas ar buvo likviduotas arba nevykdo jokios ekonominės veiklos;</w:t>
                              </w:r>
                            </w:p>
                          </w:sdtContent>
                        </w:sdt>
                        <w:sdt>
                          <w:sdtPr>
                            <w:alias w:val="61-1 str. 3 d. 3 p."/>
                            <w:tag w:val="part_69f7d3a13bc048ad89a4029ed0f10033"/>
                            <w:lock w:val="sdtLocked"/>
                            <w:richText/>
                          </w:sdtPr>
                          <w:sdtContent>
                            <w:p>
                              <w:pPr>
                                <w:ind w:firstLine="720"/>
                                <w:jc w:val="both"/>
                                <w:rPr>
                                  <w:color w:val="000000"/>
                                  <w:sz w:val="22"/>
                                  <w:szCs w:val="22"/>
                                </w:rPr>
                              </w:pPr>
                              <w:sdt>
                                <w:sdtPr>
                                  <w:alias w:val="Numeris"/>
                                  <w:tag w:val="nr_69f7d3a13bc048ad89a4029ed0f10033"/>
                                  <w:lock w:val="sdtLocked"/>
                                  <w:richText/>
                                </w:sdtPr>
                                <w:sdtContent>
                                  <w:r>
                                    <w:rPr>
                                      <w:color w:val="000000"/>
                                      <w:sz w:val="22"/>
                                      <w:szCs w:val="22"/>
                                    </w:rPr>
                                    <w:t>3</w:t>
                                  </w:r>
                                </w:sdtContent>
                              </w:sdt>
                              <w:r>
                                <w:rPr>
                                  <w:color w:val="000000"/>
                                  <w:sz w:val="22"/>
                                  <w:szCs w:val="22"/>
                                </w:rPr>
                                <w:t xml:space="preserve">) paaiškėja, kad </w:t>
                              </w:r>
                              <w:r>
                                <w:rPr>
                                  <w:bCs/>
                                  <w:color w:val="000000"/>
                                  <w:sz w:val="22"/>
                                  <w:szCs w:val="22"/>
                                </w:rPr>
                                <w:t>pateikti suklastoti dokumentai arba juose yra tikrovės neatitinkančių duomenų</w:t>
                              </w:r>
                              <w:r>
                                <w:rPr>
                                  <w:color w:val="000000"/>
                                  <w:sz w:val="22"/>
                                  <w:szCs w:val="22"/>
                                </w:rPr>
                                <w:t>;</w:t>
                              </w:r>
                            </w:p>
                          </w:sdtContent>
                        </w:sdt>
                        <w:sdt>
                          <w:sdtPr>
                            <w:alias w:val="61-1 str. 3 d. 4 p."/>
                            <w:tag w:val="part_5e81ae222cce42c2abda11d18a011ba0"/>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5e81ae222cce42c2abda11d18a011ba0"/>
                                  <w:lock w:val="sdtLocked"/>
                                  <w:richText/>
                                </w:sdtPr>
                                <w:sdtContent>
                                  <w:r>
                                    <w:rPr>
                                      <w:color w:val="000000"/>
                                      <w:sz w:val="22"/>
                                      <w:szCs w:val="22"/>
                                    </w:rPr>
                                    <w:t>4</w:t>
                                  </w:r>
                                </w:sdtContent>
                              </w:sdt>
                              <w:r>
                                <w:rPr>
                                  <w:color w:val="000000"/>
                                  <w:sz w:val="22"/>
                                  <w:szCs w:val="22"/>
                                </w:rPr>
                                <w:t xml:space="preserve">) darbdavys, </w:t>
                              </w:r>
                              <w:r>
                                <w:rPr>
                                  <w:bCs/>
                                  <w:color w:val="000000"/>
                                  <w:sz w:val="22"/>
                                  <w:szCs w:val="22"/>
                                </w:rPr>
                                <w:t>kuris įsipareigojo įdarbinti užsienietį pagal darbo sutartį</w:t>
                              </w:r>
                              <w:r>
                                <w:rPr>
                                  <w:color w:val="000000"/>
                                  <w:sz w:val="22"/>
                                  <w:szCs w:val="22"/>
                                </w:rPr>
                                <w:t>, arba bent vienas iš darbdavių, kuris įsipareigojo įdarbinti užsienietį pagal darbo keliems darbdaviams sutartį,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bent vieno iš darbdavių, kurie įsipareigojo įdarbinti užsienietį pagal darbo keliems darbdaviams sutartį,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p>
                          </w:sdtContent>
                        </w:sdt>
                        <w:sdt>
                          <w:sdtPr>
                            <w:alias w:val="61-1 str. 3 d. 5 p."/>
                            <w:tag w:val="part_3d0586aec54649af846bb9e8bfb47841"/>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d0586aec54649af846bb9e8bfb47841"/>
                                  <w:lock w:val="sdtLocked"/>
                                  <w:richText/>
                                </w:sdtPr>
                                <w:sdtContent>
                                  <w:r>
                                    <w:rPr>
                                      <w:color w:val="000000"/>
                                      <w:sz w:val="22"/>
                                      <w:szCs w:val="22"/>
                                    </w:rPr>
                                    <w:t>5</w:t>
                                  </w:r>
                                </w:sdtContent>
                              </w:sdt>
                              <w:r>
                                <w:rPr>
                                  <w:color w:val="000000"/>
                                  <w:sz w:val="22"/>
                                  <w:szCs w:val="22"/>
                                </w:rPr>
                                <w:t>) pateiktas arba darbdavio, arba pirmojo darbdavio, arba užsieniečio prašymas panaikinti sprendimą;</w:t>
                              </w:r>
                            </w:p>
                          </w:sdtContent>
                        </w:sdt>
                        <w:sdt>
                          <w:sdtPr>
                            <w:alias w:val="61-1 str. 3 d. 6 p."/>
                            <w:tag w:val="part_8bfbe8751348416eb89be88f4242e4f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8bfbe8751348416eb89be88f4242e4f5"/>
                                  <w:lock w:val="sdtLocked"/>
                                  <w:richText/>
                                </w:sdtPr>
                                <w:sdtContent>
                                  <w:r>
                                    <w:rPr>
                                      <w:color w:val="000000"/>
                                      <w:sz w:val="22"/>
                                      <w:szCs w:val="22"/>
                                    </w:rPr>
                                    <w:t>6</w:t>
                                  </w:r>
                                </w:sdtContent>
                              </w:sdt>
                              <w:r>
                                <w:rPr>
                                  <w:color w:val="000000"/>
                                  <w:sz w:val="22"/>
                                  <w:szCs w:val="22"/>
                                </w:rPr>
                                <w:t>) panaikinamas užsieniečio leidimas laikinai gyventi;</w:t>
                              </w:r>
                            </w:p>
                          </w:sdtContent>
                        </w:sdt>
                        <w:sdt>
                          <w:sdtPr>
                            <w:alias w:val="61-1 str. 3 d. 7 p."/>
                            <w:tag w:val="part_3194b59476004acd8af94826e34d2793"/>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3194b59476004acd8af94826e34d2793"/>
                                  <w:lock w:val="sdtLocked"/>
                                  <w:richText/>
                                </w:sdtPr>
                                <w:sdtContent>
                                  <w:r>
                                    <w:rPr>
                                      <w:color w:val="000000"/>
                                      <w:sz w:val="22"/>
                                      <w:szCs w:val="22"/>
                                    </w:rPr>
                                    <w:t>7</w:t>
                                  </w:r>
                                </w:sdtContent>
                              </w:sdt>
                              <w:r>
                                <w:rPr>
                                  <w:color w:val="000000"/>
                                  <w:sz w:val="22"/>
                                  <w:szCs w:val="22"/>
                                </w:rPr>
                                <w:t xml:space="preserve">) </w:t>
                              </w:r>
                              <w:r>
                                <w:rPr>
                                  <w:bCs/>
                                  <w:color w:val="000000"/>
                                  <w:sz w:val="22"/>
                                  <w:szCs w:val="22"/>
                                </w:rPr>
                                <w:t>laikinojo įdarbinimo įmonė</w:t>
                              </w:r>
                              <w:r>
                                <w:rPr>
                                  <w:color w:val="000000"/>
                                  <w:sz w:val="22"/>
                                  <w:szCs w:val="22"/>
                                </w:rPr>
                                <w:t xml:space="preserve"> </w:t>
                              </w:r>
                              <w:r>
                                <w:rPr>
                                  <w:bCs/>
                                  <w:color w:val="000000"/>
                                  <w:sz w:val="22"/>
                                  <w:szCs w:val="22"/>
                                </w:rPr>
                                <w:t>yra išbraukta iš Valstybinės darbo inspekcijos sudaromo ir jos interneto svetainėje skelbiamo laikinojo įdarbinimo įmonių sąrašo.</w:t>
                              </w:r>
                            </w:p>
                          </w:sdtContent>
                        </w:sdt>
                      </w:sdtContent>
                    </w:sdt>
                    <w:sdt>
                      <w:sdtPr>
                        <w:alias w:val="61-1 str. 4 d."/>
                        <w:tag w:val="part_ebd99a8e90fc4020840e7eb5fd5eb7ff"/>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ebd99a8e90fc4020840e7eb5fd5eb7ff"/>
                              <w:lock w:val="sdtLocked"/>
                              <w:richText/>
                            </w:sdtPr>
                            <w:sdtContent>
                              <w:r>
                                <w:rPr>
                                  <w:color w:val="000000"/>
                                  <w:sz w:val="22"/>
                                  <w:szCs w:val="22"/>
                                </w:rPr>
                                <w:t>4</w:t>
                              </w:r>
                            </w:sdtContent>
                          </w:sdt>
                          <w:r>
                            <w:rPr>
                              <w:color w:val="000000"/>
                              <w:sz w:val="22"/>
                              <w:szCs w:val="22"/>
                            </w:rPr>
                            <w:t>. Sprendimas dėl užsieniečio darbo atitikties Lietuvos Respublikos darbo rinkos poreikiams pripažįstamas netekusiu galios, jeigu užsienietis, laikydamasis šio Įstatymo 44 straipsnio 6 dalyje nustatytų reikalavimų, pakeičia darbdavį ir naujasis darbdavys pateikė informaciją apie užsieniečio įdarbinimą šio Įstatymo 62 straipsnio 8 dalyje nustatyta tvarka.</w:t>
                          </w:r>
                        </w:p>
                      </w:sdtContent>
                    </w:sdt>
                    <w:sdt>
                      <w:sdtPr>
                        <w:alias w:val="61-1 str. 5 d."/>
                        <w:tag w:val="part_c0528746646a410b99ca201840b6a19a"/>
                        <w:lock w:val="sdtLocked"/>
                        <w:richText/>
                      </w:sdtPr>
                      <w:sdtContent>
                        <w:p>
                          <w:pPr>
                            <w:ind w:firstLine="720"/>
                            <w:jc w:val="both"/>
                            <w:rPr>
                              <w:sz w:val="22"/>
                            </w:rPr>
                          </w:pPr>
                          <w:sdt>
                            <w:sdtPr>
                              <w:alias w:val="Numeris"/>
                              <w:tag w:val="nr_c0528746646a410b99ca201840b6a19a"/>
                              <w:lock w:val="sdtLocked"/>
                              <w:richText/>
                            </w:sdtPr>
                            <w:sdtContent>
                              <w:r>
                                <w:rPr>
                                  <w:color w:val="000000"/>
                                  <w:sz w:val="22"/>
                                  <w:szCs w:val="22"/>
                                </w:rPr>
                                <w:t>5</w:t>
                              </w:r>
                            </w:sdtContent>
                          </w:sdt>
                          <w:r>
                            <w:rPr>
                              <w:color w:val="000000"/>
                              <w:sz w:val="22"/>
                              <w:szCs w:val="22"/>
                            </w:rPr>
                            <w:t xml:space="preserve">. Nustačius, kad yra šio straipsnio 3 dalies 2, 4 ar 7 punkte nustatyti sprendimo dėl užsieniečio darbo atitikties Lietuvos Respublikos darbo rinkos poreikiams panaikinimo pagrindai, Užimtumo tarnyba informuoja Migracijos departamentą ir sprendimas dėl užsieniečio darbo atitikties Lietuvos Respublikos darbo rinkos poreikiams nepanaikinamas 3 mėnesius nuo užsieniečio informavimo dienos, išskyrus šio straipsnio 4 dalyje nurodytą atvejį, kai naujasis užsieniečio darbdavys pateikia informaciją apie užsieniečio įdarbinimą šio Įstatymo 62 straipsnio 8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5bee7a253fe44bd3bbd3580bdf9bcf74"/>
                        <w:lock w:val="sdtLocked"/>
                        <w:richText/>
                      </w:sdtPr>
                      <w:sdtContent>
                        <w:p>
                          <w:pPr>
                            <w:ind w:firstLine="720"/>
                            <w:jc w:val="both"/>
                          </w:pPr>
                          <w:sdt>
                            <w:sdtPr>
                              <w:alias w:val="Numeris"/>
                              <w:tag w:val="nr_5bee7a253fe44bd3bbd3580bdf9bcf74"/>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w:t>
                          </w:r>
                          <w:r>
                            <w:rPr>
                              <w:bCs/>
                              <w:sz w:val="22"/>
                              <w:szCs w:val="22"/>
                            </w:rPr>
                            <w:t xml:space="preserve">4, </w:t>
                          </w:r>
                          <w:r>
                            <w:rPr>
                              <w:sz w:val="22"/>
                              <w:szCs w:val="22"/>
                            </w:rPr>
                            <w:t>6–10 ir 13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c9a9f54017d54583ba7789bad7c53e32"/>
                        <w:lock w:val="sdtLocked"/>
                        <w:richText/>
                      </w:sdtPr>
                      <w:sdtContent>
                        <w:p>
                          <w:pPr>
                            <w:ind w:firstLine="720"/>
                            <w:jc w:val="both"/>
                            <w:rPr>
                              <w:color w:val="000000"/>
                              <w:sz w:val="22"/>
                              <w:szCs w:val="22"/>
                            </w:rPr>
                          </w:pPr>
                          <w:sdt>
                            <w:sdtPr>
                              <w:alias w:val="Numeris"/>
                              <w:tag w:val="nr_c9a9f54017d54583ba7789bad7c53e32"/>
                              <w:lock w:val="sdtLocked"/>
                              <w:richText/>
                            </w:sdtPr>
                            <w:sdtContent>
                              <w:r>
                                <w:rPr>
                                  <w:color w:val="000000"/>
                                  <w:sz w:val="22"/>
                                  <w:szCs w:val="22"/>
                                </w:rPr>
                                <w:t>8</w:t>
                              </w:r>
                            </w:sdtContent>
                          </w:sdt>
                          <w:r>
                            <w:rPr>
                              <w:color w:val="000000"/>
                              <w:sz w:val="22"/>
                              <w:szCs w:val="22"/>
                            </w:rPr>
                            <w:t>. Darbdavys, įmonė, į kurią užsienietis komandiruojamas laikinai dirbti, arba fizinis asmuo, pas kurį užsienietis komandiruojamas laikinai dirbti, informaciją apie įdarbintą arba komandiruotą laikinai dirbti į Lietuvos Respubliką užsienietį teikia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p>
                      </w:sdtContent>
                    </w:sdt>
                    <w:sdt>
                      <w:sdtPr>
                        <w:alias w:val="62 str. 9 d."/>
                        <w:tag w:val="part_b4c22101bfee49f7b7c99b899395e862"/>
                        <w:lock w:val="sdtLocked"/>
                        <w:richText/>
                      </w:sdtPr>
                      <w:sdtContent>
                        <w:p>
                          <w:pPr>
                            <w:ind w:firstLine="720"/>
                            <w:jc w:val="both"/>
                            <w:rPr>
                              <w:color w:val="000000"/>
                              <w:sz w:val="22"/>
                              <w:szCs w:val="22"/>
                            </w:rPr>
                          </w:pPr>
                          <w:sdt>
                            <w:sdtPr>
                              <w:alias w:val="Numeris"/>
                              <w:tag w:val="nr_b4c22101bfee49f7b7c99b899395e862"/>
                              <w:lock w:val="sdtLocked"/>
                              <w:richText/>
                            </w:sdtPr>
                            <w:sdtContent>
                              <w:r>
                                <w:rPr>
                                  <w:color w:val="000000"/>
                                  <w:sz w:val="22"/>
                                  <w:szCs w:val="22"/>
                                </w:rPr>
                                <w:t>9</w:t>
                              </w:r>
                            </w:sdtContent>
                          </w:sdt>
                          <w:r>
                            <w:rPr>
                              <w:color w:val="000000"/>
                              <w:sz w:val="22"/>
                              <w:szCs w:val="22"/>
                            </w:rPr>
                            <w:t>. Kai užsieniečiui atsisakoma išduoti leidimą dirbti šio Įstatymo 63 straipsnio 1 dalies 7 ar 9 punkte nustatytu pagrindu arba priimti sprendimą dėl užsieniečio darbo atitikties Lietuvos Respublikos darbo rinkos poreikiams šio Įstatymo 61</w:t>
                          </w:r>
                          <w:r>
                            <w:rPr>
                              <w:color w:val="000000"/>
                              <w:sz w:val="22"/>
                              <w:szCs w:val="22"/>
                              <w:vertAlign w:val="superscript"/>
                            </w:rPr>
                            <w:t>1</w:t>
                          </w:r>
                          <w:r>
                            <w:rPr>
                              <w:color w:val="000000"/>
                              <w:sz w:val="22"/>
                              <w:szCs w:val="22"/>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p>
                        <w:p>
                          <w:pPr>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7f4df9c6bb7d42d98463bccb3ab775ce"/>
                            <w:lock w:val="sdtLocked"/>
                            <w:richText/>
                          </w:sdtPr>
                          <w:sdtContent>
                            <w:p>
                              <w:pPr>
                                <w:ind w:firstLine="720"/>
                                <w:jc w:val="both"/>
                                <w:rPr>
                                  <w:sz w:val="22"/>
                                  <w:szCs w:val="22"/>
                                  <w:lang w:eastAsia="lt-LT"/>
                                </w:rPr>
                              </w:pPr>
                              <w:sdt>
                                <w:sdtPr>
                                  <w:alias w:val="Numeris"/>
                                  <w:tag w:val="nr_7f4df9c6bb7d42d98463bccb3ab775ce"/>
                                  <w:lock w:val="sdtLocked"/>
                                  <w:richText/>
                                </w:sdtPr>
                                <w:sdtContent>
                                  <w:r>
                                    <w:rPr>
                                      <w:sz w:val="22"/>
                                      <w:szCs w:val="22"/>
                                      <w:lang w:eastAsia="lt-LT"/>
                                    </w:rPr>
                                    <w:t>4</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w:t>
                              </w:r>
                              <w:r>
                                <w:rPr>
                                  <w:bCs/>
                                  <w:sz w:val="22"/>
                                  <w:szCs w:val="22"/>
                                  <w:lang w:eastAsia="lt-LT"/>
                                </w:rPr>
                                <w:t>arba 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d3d072a21a06441ebac661362ec81cd7"/>
                            <w:lock w:val="sdtLocked"/>
                            <w:richText/>
                          </w:sdtPr>
                          <w:sdtContent>
                            <w:p>
                              <w:pPr>
                                <w:ind w:firstLine="720"/>
                                <w:jc w:val="both"/>
                                <w:rPr>
                                  <w:sz w:val="22"/>
                                  <w:szCs w:val="22"/>
                                  <w:lang w:eastAsia="lt-LT"/>
                                </w:rPr>
                              </w:pPr>
                              <w:sdt>
                                <w:sdtPr>
                                  <w:alias w:val="Numeris"/>
                                  <w:tag w:val="nr_d3d072a21a06441ebac661362ec81cd7"/>
                                  <w:lock w:val="sdtLocked"/>
                                  <w:richText/>
                                </w:sdtPr>
                                <w:sdtContent>
                                  <w:r>
                                    <w:rPr>
                                      <w:sz w:val="22"/>
                                      <w:szCs w:val="22"/>
                                      <w:lang w:eastAsia="lt-LT"/>
                                    </w:rPr>
                                    <w:t>4</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w:t>
                              </w:r>
                              <w:r>
                                <w:rPr>
                                  <w:bCs/>
                                  <w:sz w:val="22"/>
                                  <w:szCs w:val="22"/>
                                  <w:lang w:eastAsia="lt-LT"/>
                                </w:rPr>
                                <w:t>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e433eb120031453199bfa24b674c87cd"/>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433eb120031453199bfa24b674c87cd"/>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e433eb120031453199bfa24b674c87cd"/>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3"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4"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5"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b6817e697788459daf4010a98f6d1486"/>
                        <w:lock w:val="sdtLocked"/>
                        <w:richText/>
                      </w:sdtPr>
                      <w:sdtContent>
                        <w:p>
                          <w:pPr>
                            <w:ind w:firstLine="720"/>
                            <w:jc w:val="both"/>
                            <w:rPr>
                              <w:i/>
                              <w:sz w:val="20"/>
                            </w:rPr>
                          </w:pPr>
                          <w:sdt>
                            <w:sdtPr>
                              <w:alias w:val="Numeris"/>
                              <w:tag w:val="nr_b6817e697788459daf4010a98f6d1486"/>
                              <w:lock w:val="sdtLocked"/>
                              <w:richText/>
                            </w:sdtPr>
                            <w:sdtContent>
                              <w:r>
                                <w:rPr>
                                  <w:sz w:val="22"/>
                                  <w:szCs w:val="22"/>
                                </w:rPr>
                                <w:t>2</w:t>
                              </w:r>
                            </w:sdtContent>
                          </w:sdt>
                          <w:r>
                            <w:rPr>
                              <w:sz w:val="22"/>
                              <w:szCs w:val="22"/>
                            </w:rPr>
                            <w:t xml:space="preserve">. </w:t>
                          </w:r>
                          <w:r>
                            <w:rPr>
                              <w:sz w:val="22"/>
                              <w:szCs w:val="22"/>
                              <w:shd w:val="clear" w:color="auto" w:fill="FFFFFF"/>
                            </w:rPr>
                            <w:t xml:space="preserve">Prieglobsčio prašytojai, išskyrus nurodytus šio Įstatymo </w:t>
                          </w:r>
                          <w:r>
                            <w:rPr>
                              <w:iCs/>
                              <w:sz w:val="22"/>
                              <w:szCs w:val="22"/>
                              <w:shd w:val="clear" w:color="auto" w:fill="FFFFFF"/>
                            </w:rPr>
                            <w:t>5</w:t>
                          </w:r>
                          <w:r>
                            <w:rPr>
                              <w:sz w:val="22"/>
                              <w:szCs w:val="22"/>
                              <w:shd w:val="clear" w:color="auto" w:fill="FFFFFF"/>
                            </w:rPr>
                            <w:t xml:space="preserve"> straipsnio 6 dalyje, laikinai apgyvendinami Valstybės sienos apsaugos tarnyboje arba Pabėgėlių priėmimo centre. Prieglobsčio prašytojai gali būti apgyvendinami ir kitose apgyvendinimo vietose. P</w:t>
                          </w:r>
                          <w:r>
                            <w:rPr>
                              <w:sz w:val="22"/>
                              <w:szCs w:val="22"/>
                            </w:rPr>
                            <w:t>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07"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9"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5"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6"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b7979ba6da3a4363a3e65dfccbbe21b9"/>
                    <w:lock w:val="sdtLocked"/>
                    <w:richText/>
                  </w:sdtPr>
                  <w:sdtContent>
                    <w:p>
                      <w:pPr>
                        <w:ind w:firstLine="720"/>
                        <w:jc w:val="both"/>
                        <w:rPr>
                          <w:sz w:val="22"/>
                          <w:szCs w:val="22"/>
                        </w:rPr>
                      </w:pPr>
                      <w:sdt>
                        <w:sdtPr>
                          <w:alias w:val="Numeris"/>
                          <w:tag w:val="nr_b7979ba6da3a4363a3e65dfccbbe21b9"/>
                          <w:lock w:val="sdtLocked"/>
                          <w:richText/>
                        </w:sdtPr>
                        <w:sdtContent>
                          <w:r>
                            <w:rPr>
                              <w:b/>
                              <w:sz w:val="22"/>
                              <w:szCs w:val="22"/>
                            </w:rPr>
                            <w:t>90</w:t>
                          </w:r>
                        </w:sdtContent>
                      </w:sdt>
                      <w:r>
                        <w:rPr>
                          <w:b/>
                          <w:sz w:val="22"/>
                          <w:szCs w:val="22"/>
                        </w:rPr>
                        <w:t xml:space="preserve"> straipsnis. </w:t>
                      </w:r>
                      <w:sdt>
                        <w:sdtPr>
                          <w:alias w:val="Pavadinimas"/>
                          <w:tag w:val="title_b7979ba6da3a4363a3e65dfccbbe21b9"/>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0"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11"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b024ef11f6e347e6b1e82f6b0a9d0712"/>
                            <w:lock w:val="sdtLocked"/>
                            <w:richText/>
                          </w:sdtPr>
                          <w:sdtContent>
                            <w:p>
                              <w:pPr>
                                <w:ind w:firstLine="720"/>
                                <w:jc w:val="both"/>
                                <w:rPr>
                                  <w:color w:val="000000"/>
                                  <w:sz w:val="22"/>
                                  <w:szCs w:val="22"/>
                                </w:rPr>
                              </w:pPr>
                              <w:sdt>
                                <w:sdtPr>
                                  <w:alias w:val="Numeris"/>
                                  <w:tag w:val="nr_b024ef11f6e347e6b1e82f6b0a9d0712"/>
                                  <w:lock w:val="sdtLocked"/>
                                  <w:richText/>
                                </w:sdtPr>
                                <w:sdtContent>
                                  <w:r>
                                    <w:rPr>
                                      <w:sz w:val="22"/>
                                      <w:szCs w:val="22"/>
                                    </w:rPr>
                                    <w:t>5</w:t>
                                  </w:r>
                                </w:sdtContent>
                              </w:sdt>
                              <w:r>
                                <w:rPr>
                                  <w:sz w:val="22"/>
                                  <w:szCs w:val="22"/>
                                </w:rPr>
                                <w:t xml:space="preserve">) pateikę prašymą išduoti arba pakeisti leidimą laikinai gyventi šio Įstatymo 40 straipsnio 1 dalies 4 ar 10 punkte nurodytu pagrindu, – dirbti (taip pat ir pagal laikinojo darbo sutartį) ir yra atleidžiami nuo pareigos įsigyti leidimą dirbti, gauti Užimtumo tarnybos sprendimą dėl užsieniečio darbo atitikties Lietuvos Respublikos darbo rinkos poreikiams,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10"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11"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0d700e07fdef4425a9a286904b590b7c"/>
                <w:lock w:val="sdtLocked"/>
                <w:richText/>
              </w:sdtPr>
              <w:sdtContent>
                <w:p>
                  <w:pPr>
                    <w:ind w:firstLine="720"/>
                    <w:jc w:val="both"/>
                    <w:rPr>
                      <w:sz w:val="22"/>
                      <w:szCs w:val="22"/>
                    </w:rPr>
                  </w:pPr>
                  <w:sdt>
                    <w:sdtPr>
                      <w:alias w:val="Numeris"/>
                      <w:tag w:val="nr_0d700e07fdef4425a9a286904b590b7c"/>
                      <w:lock w:val="sdtLocked"/>
                      <w:richText/>
                    </w:sdtPr>
                    <w:sdtContent>
                      <w:r>
                        <w:rPr>
                          <w:b/>
                          <w:sz w:val="22"/>
                          <w:szCs w:val="22"/>
                        </w:rPr>
                        <w:t>104</w:t>
                      </w:r>
                    </w:sdtContent>
                  </w:sdt>
                  <w:r>
                    <w:rPr>
                      <w:b/>
                      <w:sz w:val="22"/>
                      <w:szCs w:val="22"/>
                    </w:rPr>
                    <w:t xml:space="preserve"> straipsnis. </w:t>
                  </w:r>
                  <w:sdt>
                    <w:sdtPr>
                      <w:alias w:val="Pavadinimas"/>
                      <w:tag w:val="title_0d700e07fdef4425a9a286904b590b7c"/>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2"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21"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4"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3f8345e572ee45fcad58ed1848e97d0f"/>
                        <w:lock w:val="sdtLocked"/>
                        <w:richText/>
                      </w:sdtPr>
                      <w:sdtContent>
                        <w:p>
                          <w:pPr>
                            <w:ind w:firstLine="720"/>
                            <w:jc w:val="both"/>
                            <w:rPr>
                              <w:rFonts w:eastAsia="Calibri"/>
                              <w:sz w:val="22"/>
                              <w:szCs w:val="22"/>
                            </w:rPr>
                          </w:pPr>
                          <w:sdt>
                            <w:sdtPr>
                              <w:alias w:val="Numeris"/>
                              <w:tag w:val="nr_3f8345e572ee45fcad58ed1848e97d0f"/>
                              <w:lock w:val="sdtLocked"/>
                              <w:richText/>
                            </w:sdtPr>
                            <w:sdtContent>
                              <w:r>
                                <w:rPr>
                                  <w:color w:val="000000"/>
                                  <w:sz w:val="22"/>
                                  <w:szCs w:val="22"/>
                                </w:rPr>
                                <w:t>5</w:t>
                              </w:r>
                            </w:sdtContent>
                          </w:sdt>
                          <w:r>
                            <w:rPr>
                              <w:color w:val="000000"/>
                              <w:sz w:val="22"/>
                              <w:szCs w:val="22"/>
                            </w:rPr>
                            <w:t xml:space="preserve">) gyvendami Pabėgėlių priėmimo centre ir gyvenamojoje vietoje savivaldybės teritorijoje gauti mėnesinę kompensaciją </w:t>
                          </w:r>
                          <w:r>
                            <w:rPr>
                              <w:bCs/>
                              <w:color w:val="000000"/>
                              <w:sz w:val="22"/>
                              <w:szCs w:val="22"/>
                            </w:rPr>
                            <w:t>atlyginimui švietimo teikėjui už vaiko, ugdomo pagal ikimokyklinio ar priešmokyklinio ugdymo programas, išlaikymą apmokėti;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460ad2ef47744d5b97370dfa7a6aabf"/>
                        <w:lock w:val="sdtLocked"/>
                        <w:richText/>
                      </w:sdtPr>
                      <w:sdtContent>
                        <w:p>
                          <w:pPr>
                            <w:ind w:firstLine="720"/>
                            <w:jc w:val="both"/>
                            <w:rPr>
                              <w:rFonts w:eastAsia="Arial Unicode MS"/>
                              <w:sz w:val="22"/>
                              <w:szCs w:val="22"/>
                              <w:bdr w:val="nil"/>
                              <w:lang w:eastAsia="lt-LT"/>
                            </w:rPr>
                          </w:pPr>
                          <w:sdt>
                            <w:sdtPr>
                              <w:alias w:val="Numeris"/>
                              <w:tag w:val="nr_3460ad2ef47744d5b97370dfa7a6aabf"/>
                              <w:lock w:val="sdtLocked"/>
                              <w:richText/>
                            </w:sdtPr>
                            <w:sdtContent>
                              <w:r>
                                <w:rPr>
                                  <w:sz w:val="22"/>
                                  <w:szCs w:val="22"/>
                                </w:rPr>
                                <w:t>7</w:t>
                              </w:r>
                            </w:sdtContent>
                          </w:sdt>
                          <w:r>
                            <w:rPr>
                              <w:sz w:val="22"/>
                              <w:szCs w:val="22"/>
                            </w:rPr>
                            <w:t>) užsienietis, apgyvendintas Valstybės sienos apsaugos tarnyboje, pažeidė laikino išvykimo iš Valstybės sienos apsaugos tarnybos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35a8fa73377045939bffeca8af9d039c"/>
                    <w:lock w:val="sdtLocked"/>
                    <w:richText/>
                  </w:sdtPr>
                  <w:sdtContent>
                    <w:p>
                      <w:pPr>
                        <w:pBdr>
                          <w:top w:val="nil"/>
                          <w:left w:val="nil"/>
                          <w:bottom w:val="nil"/>
                          <w:right w:val="nil"/>
                          <w:between w:val="nil"/>
                          <w:bar w:val="nil"/>
                        </w:pBdr>
                        <w:ind w:firstLine="720"/>
                        <w:jc w:val="both"/>
                      </w:pPr>
                      <w:sdt>
                        <w:sdtPr>
                          <w:alias w:val="Numeris"/>
                          <w:tag w:val="nr_35a8fa73377045939bffeca8af9d039c"/>
                          <w:lock w:val="sdtLocked"/>
                          <w:richText/>
                        </w:sdtPr>
                        <w:sdtContent>
                          <w:r>
                            <w:rPr>
                              <w:rFonts w:eastAsia="Arial Unicode MS"/>
                              <w:sz w:val="22"/>
                              <w:szCs w:val="22"/>
                              <w:bdr w:val="nil"/>
                            </w:rPr>
                            <w:t>6</w:t>
                          </w:r>
                        </w:sdtContent>
                      </w:sdt>
                      <w:r>
                        <w:rPr>
                          <w:rFonts w:eastAsia="Arial Unicode MS"/>
                          <w:sz w:val="22"/>
                          <w:szCs w:val="22"/>
                          <w:bdr w:val="nil"/>
                        </w:rPr>
                        <w:t>. Jeigu užsieniečiui skirta šio straipsnio 2 dalies 5 punkte nurodyta alternatyvi sulaikymui priemonė, jam apgyvendinimo vietos vadovo ar jo įgalioto asmens leidimu gali būti leista laikinai išvykti iš apgyvendinimo vietos, kai yra valdoma pasišalinimo iš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2"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0"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2"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6"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8"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9"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7"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9"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9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0"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51"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9"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2"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3"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2665945b1a2d4c39a1a7f84069da1b6b"/>
                <w:lock w:val="sdtLocked"/>
                <w:richText/>
              </w:sdtPr>
              <w:sdtContent>
                <w:p>
                  <w:pPr>
                    <w:ind w:firstLine="720"/>
                    <w:jc w:val="both"/>
                    <w:rPr>
                      <w:b/>
                      <w:sz w:val="22"/>
                      <w:szCs w:val="24"/>
                    </w:rPr>
                  </w:pPr>
                  <w:sdt>
                    <w:sdtPr>
                      <w:alias w:val="Numeris"/>
                      <w:tag w:val="nr_2665945b1a2d4c39a1a7f84069da1b6b"/>
                      <w:lock w:val="sdtLocked"/>
                      <w:richText/>
                    </w:sdtPr>
                    <w:sdtContent>
                      <w:r>
                        <w:rPr>
                          <w:b/>
                          <w:sz w:val="22"/>
                          <w:szCs w:val="24"/>
                        </w:rPr>
                        <w:t>140</w:t>
                      </w:r>
                    </w:sdtContent>
                  </w:sdt>
                  <w:r>
                    <w:rPr>
                      <w:b/>
                      <w:sz w:val="22"/>
                      <w:szCs w:val="24"/>
                    </w:rPr>
                    <w:t xml:space="preserve"> straipsnis. </w:t>
                  </w:r>
                  <w:sdt>
                    <w:sdtPr>
                      <w:alias w:val="Pavadinimas"/>
                      <w:tag w:val="title_2665945b1a2d4c39a1a7f84069da1b6b"/>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d927a6f99a4f4b15a11e43a82bbf7d31"/>
                        <w:lock w:val="sdtLocked"/>
                        <w:richText/>
                      </w:sdtPr>
                      <w:sdtContent>
                        <w:p>
                          <w:pPr>
                            <w:ind w:firstLine="720"/>
                            <w:jc w:val="both"/>
                            <w:rPr>
                              <w:sz w:val="22"/>
                              <w:szCs w:val="22"/>
                            </w:rPr>
                          </w:pPr>
                          <w:sdt>
                            <w:sdtPr>
                              <w:alias w:val="Numeris"/>
                              <w:tag w:val="nr_d927a6f99a4f4b15a11e43a82bbf7d31"/>
                              <w:lock w:val="sdtLocked"/>
                              <w:richText/>
                            </w:sdtPr>
                            <w:sdtContent>
                              <w:r>
                                <w:rPr>
                                  <w:sz w:val="22"/>
                                  <w:szCs w:val="22"/>
                                </w:rPr>
                                <w:t>3</w:t>
                              </w:r>
                            </w:sdtContent>
                          </w:sdt>
                          <w:r>
                            <w:rPr>
                              <w:sz w:val="22"/>
                              <w:szCs w:val="22"/>
                            </w:rPr>
                            <w:t>. 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pasienio kontrolės punkte, tranzito zonoje, Valstybės sienos apsaugos tarnyboje, Pabėgėlių priėmimo centre ar kitoje apgyvendinimo vietoje, patalpoje, laikiname būste ar kitoje tam pritaikytoje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w:t>
                          </w:r>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8c591fb40fd04818a084fd18af11125d"/>
                        <w:lock w:val="sdtLocked"/>
                        <w:richText/>
                      </w:sdtPr>
                      <w:sdtContent>
                        <w:p>
                          <w:pPr>
                            <w:ind w:firstLine="720"/>
                            <w:jc w:val="both"/>
                            <w:rPr>
                              <w:sz w:val="22"/>
                              <w:szCs w:val="22"/>
                            </w:rPr>
                          </w:pPr>
                          <w:sdt>
                            <w:sdtPr>
                              <w:alias w:val="Numeris"/>
                              <w:tag w:val="nr_8c591fb40fd04818a084fd18af11125d"/>
                              <w:lock w:val="sdtLocked"/>
                              <w:richText/>
                            </w:sdtPr>
                            <w:sdtContent>
                              <w:r>
                                <w:rPr>
                                  <w:sz w:val="22"/>
                                  <w:szCs w:val="22"/>
                                </w:rPr>
                                <w:t>6</w:t>
                              </w:r>
                            </w:sdtContent>
                          </w:sdt>
                          <w:r>
                            <w:rPr>
                              <w:sz w:val="22"/>
                              <w:szCs w:val="22"/>
                            </w:rPr>
                            <w:t>. Pabėgėlių priėmimo centre pirmiausia apgyvendinami šio straipsnio 3 ir 4 dalyse nurodyti prieglobsčio prašytojai ir užsieniečiai, kurie yra pažeidžiami asmenys. 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vietų,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w:t>
                          </w:r>
                        </w:p>
                      </w:sdtContent>
                    </w:sdt>
                    <w:sdt>
                      <w:sdtPr>
                        <w:alias w:val="140-8 str. 7 d."/>
                        <w:tag w:val="part_ef6fa5e16a4541549adad39ec7027edd"/>
                        <w:lock w:val="sdtLocked"/>
                        <w:richText/>
                      </w:sdtPr>
                      <w:sdtContent>
                        <w:p>
                          <w:pPr>
                            <w:ind w:firstLine="720"/>
                            <w:jc w:val="both"/>
                            <w:rPr>
                              <w:sz w:val="22"/>
                              <w:szCs w:val="22"/>
                            </w:rPr>
                          </w:pPr>
                          <w:sdt>
                            <w:sdtPr>
                              <w:alias w:val="Numeris"/>
                              <w:tag w:val="nr_ef6fa5e16a4541549adad39ec7027edd"/>
                              <w:lock w:val="sdtLocked"/>
                              <w:richText/>
                            </w:sdtPr>
                            <w:sdtContent>
                              <w:r>
                                <w:rPr>
                                  <w:sz w:val="22"/>
                                  <w:szCs w:val="22"/>
                                </w:rPr>
                                <w:t>7</w:t>
                              </w:r>
                            </w:sdtContent>
                          </w:sdt>
                          <w:r>
                            <w:rPr>
                              <w:sz w:val="22"/>
                              <w:szCs w:val="22"/>
                            </w:rPr>
                            <w:t>. Šio straipsnio 3 ir 4 dalyse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ir 4 dalyse nurodytų prieglobsčio prašytojų ir užsieniečių laikino apgyvendinimo Pabėgėlių priėmimo centre sąlygas bei tvarką ir laikino išvykimo tvarką nustato socialinės apsaugos ir darbo ministras.</w:t>
                          </w:r>
                        </w:p>
                      </w:sdtContent>
                    </w:sdt>
                    <w:sdt>
                      <w:sdtPr>
                        <w:alias w:val="140-8 str. 8 d."/>
                        <w:tag w:val="part_28cac790d96f4d0dacb432bddade781e"/>
                        <w:lock w:val="sdtLocked"/>
                        <w:richText/>
                      </w:sdtPr>
                      <w:sdtContent>
                        <w:p>
                          <w:pPr>
                            <w:ind w:firstLine="720"/>
                            <w:jc w:val="both"/>
                            <w:rPr>
                              <w:sz w:val="22"/>
                              <w:szCs w:val="22"/>
                            </w:rPr>
                          </w:pPr>
                          <w:sdt>
                            <w:sdtPr>
                              <w:alias w:val="Numeris"/>
                              <w:tag w:val="nr_28cac790d96f4d0dacb432bddade781e"/>
                              <w:lock w:val="sdtLocked"/>
                              <w:richText/>
                            </w:sdtPr>
                            <w:sdtContent>
                              <w:r>
                                <w:rPr>
                                  <w:sz w:val="22"/>
                                  <w:szCs w:val="22"/>
                                </w:rPr>
                                <w:t>8</w:t>
                              </w:r>
                            </w:sdtContent>
                          </w:sdt>
                          <w:r>
                            <w:rPr>
                              <w:sz w:val="22"/>
                              <w:szCs w:val="22"/>
                            </w:rPr>
                            <w:t>. Jeigu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w:t>
                          </w:r>
                          <w:r>
                            <w:rPr>
                              <w:bCs/>
                              <w:sz w:val="22"/>
                              <w:szCs w:val="22"/>
                            </w:rPr>
                            <w:t>išskyrus pasienio kontrolės punktus ir tranzito zonas,</w:t>
                          </w:r>
                          <w:r>
                            <w:rPr>
                              <w:sz w:val="22"/>
                              <w:szCs w:val="22"/>
                            </w:rPr>
                            <w:t xml:space="preserve"> neribojant jo teisės laisvai judėti Lietuvos Respublikos teritorijoje. Prieglobsčio prašytojui pateikus prašymą, Migracijos departamento sprendimu jam gali būti leista apsigyventi jo pasirinktoje gyvenamojoje vietoje. </w:t>
                          </w:r>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596e6195ee184f0ebcfec52275517f04"/>
                            <w:lock w:val="sdtLocked"/>
                            <w:richText/>
                          </w:sdtPr>
                          <w:sdtContent>
                            <w:p>
                              <w:pPr>
                                <w:ind w:firstLine="720"/>
                                <w:jc w:val="both"/>
                                <w:rPr>
                                  <w:rFonts w:eastAsia="Calibri"/>
                                  <w:sz w:val="22"/>
                                  <w:szCs w:val="22"/>
                                </w:rPr>
                              </w:pPr>
                              <w:sdt>
                                <w:sdtPr>
                                  <w:alias w:val="Numeris"/>
                                  <w:tag w:val="nr_596e6195ee184f0ebcfec52275517f04"/>
                                  <w:lock w:val="sdtLocked"/>
                                  <w:richText/>
                                </w:sdtPr>
                                <w:sdtContent>
                                  <w:r>
                                    <w:rPr>
                                      <w:sz w:val="22"/>
                                      <w:szCs w:val="22"/>
                                    </w:rPr>
                                    <w:t>3</w:t>
                                  </w:r>
                                </w:sdtContent>
                              </w:sdt>
                              <w:r>
                                <w:rPr>
                                  <w:sz w:val="22"/>
                                  <w:szCs w:val="22"/>
                                </w:rPr>
                                <w:t xml:space="preserve">) užsieniečio apgyvendinimas Valstybės sienos apsaugos tarnyboje ar kitoje tam pritaikytoje vietoje nustatant pareigą neišvykti iš apgyvendinimo vietai priklausančios teritorijos be </w:t>
                              </w:r>
                              <w:r>
                                <w:rPr>
                                  <w:rFonts w:eastAsia="Arial Unicode MS"/>
                                  <w:sz w:val="22"/>
                                  <w:szCs w:val="22"/>
                                  <w:bdr w:val="nil"/>
                                </w:rPr>
                                <w:t xml:space="preserve">apgyvendinimo vietos </w:t>
                              </w:r>
                              <w:r>
                                <w:rPr>
                                  <w:bCs/>
                                  <w:sz w:val="22"/>
                                  <w:szCs w:val="22"/>
                                </w:rPr>
                                <w:t>vadovo ar jo įgalioto asmens leidimo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8"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5"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7"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9"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60"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61"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2"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3"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4"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5"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6"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7"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8"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9"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70"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71"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2"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3"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7"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80"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08E09F8A"/>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57.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50406&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314800&amp;b="/>
  <Relationship Id="rId104" Type="http://schemas.openxmlformats.org/officeDocument/2006/relationships/hyperlink" TargetMode="External" Target="http://www3.lrs.lt/cgi-bin/preps2?a=476706&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14120&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350406&amp;b="/>
  <Relationship Id="rId11" Type="http://schemas.openxmlformats.org/officeDocument/2006/relationships/hyperlink" TargetMode="External" Target="http://www3.lrs.lt/cgi-bin/preps2?a=350406&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29704&amp;b="/>
  <Relationship Id="rId115" Type="http://schemas.openxmlformats.org/officeDocument/2006/relationships/hyperlink" TargetMode="External" Target="http://www3.lrs.lt/cgi-bin/preps2?a=429704&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288727&amp;b="/>
  <Relationship Id="rId118" Type="http://schemas.openxmlformats.org/officeDocument/2006/relationships/hyperlink" TargetMode="External" Target="http://www3.lrs.lt/cgi-bin/preps2?a=314800&amp;b="/>
  <Relationship Id="rId119" Type="http://schemas.openxmlformats.org/officeDocument/2006/relationships/hyperlink" TargetMode="External" Target="http://www3.lrs.lt/cgi-bin/preps2?a=429704&amp;b="/>
  <Relationship Id="rId12" Type="http://schemas.openxmlformats.org/officeDocument/2006/relationships/settings" Target="settings.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476706&amp;b="/>
  <Relationship Id="rId122" Type="http://schemas.openxmlformats.org/officeDocument/2006/relationships/hyperlink" TargetMode="External" Target="http://eur-lex.europa.eu/legal-content/LIT/TXT/?uri=CELEX:32002R1030&amp;locale=lt"/>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350406&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457912&amp;b="/>
  <Relationship Id="rId129" Type="http://schemas.openxmlformats.org/officeDocument/2006/relationships/hyperlink" TargetMode="External" Target="http://www3.lrs.lt/cgi-bin/preps2?a=288727&amp;b="/>
  <Relationship Id="rId13" Type="http://schemas.openxmlformats.org/officeDocument/2006/relationships/styles" Target="styles.xml"/>
  <Relationship Id="rId130" Type="http://schemas.openxmlformats.org/officeDocument/2006/relationships/hyperlink" TargetMode="External" Target="http://www3.lrs.lt/cgi-bin/preps2?a=314800&amp;b="/>
  <Relationship Id="rId131" Type="http://schemas.openxmlformats.org/officeDocument/2006/relationships/hyperlink" TargetMode="External" Target="http://www3.lrs.lt/cgi-bin/preps2?a=414120&amp;b="/>
  <Relationship Id="rId132" Type="http://schemas.openxmlformats.org/officeDocument/2006/relationships/hyperlink" TargetMode="External" Target="http://www3.lrs.lt/cgi-bin/preps2?a=429704&amp;b="/>
  <Relationship Id="rId133" Type="http://schemas.openxmlformats.org/officeDocument/2006/relationships/hyperlink" TargetMode="External" Target="http://www3.lrs.lt/cgi-bin/preps2?a=457912&amp;b="/>
  <Relationship Id="rId134" Type="http://schemas.openxmlformats.org/officeDocument/2006/relationships/hyperlink" TargetMode="External" Target="http://www3.lrs.lt/cgi-bin/preps2?a=314800&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414120&amp;b="/>
  <Relationship Id="rId138" Type="http://schemas.openxmlformats.org/officeDocument/2006/relationships/hyperlink" TargetMode="External" Target="http://www3.lrs.lt/cgi-bin/preps2?a=457912&amp;b="/>
  <Relationship Id="rId139" Type="http://schemas.openxmlformats.org/officeDocument/2006/relationships/hyperlink" TargetMode="External" Target="http://www3.lrs.lt/cgi-bin/preps2?a=314800&amp;b="/>
  <Relationship Id="rId14" Type="http://schemas.openxmlformats.org/officeDocument/2006/relationships/theme" Target="theme/theme1.xml"/>
  <Relationship Id="rId140" Type="http://schemas.openxmlformats.org/officeDocument/2006/relationships/hyperlink" TargetMode="External" Target="http://www3.lrs.lt/cgi-bin/preps2?a=414120&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414120&amp;b="/>
  <Relationship Id="rId143" Type="http://schemas.openxmlformats.org/officeDocument/2006/relationships/hyperlink" TargetMode="External" Target="http://www3.lrs.lt/cgi-bin/preps2?a=414120&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76706&amp;b="/>
  <Relationship Id="rId146" Type="http://schemas.openxmlformats.org/officeDocument/2006/relationships/hyperlink" TargetMode="External" Target="http://www3.lrs.lt/cgi-bin/preps2?a=414120&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14120&amp;b="/>
  <Relationship Id="rId15" Type="http://schemas.openxmlformats.org/officeDocument/2006/relationships/webSettings" Target="webSettings.xml"/>
  <Relationship Id="rId150" Type="http://schemas.openxmlformats.org/officeDocument/2006/relationships/hyperlink" TargetMode="External" Target="http://www3.lrs.lt/cgi-bin/preps2?a=314800&amp;b="/>
  <Relationship Id="rId151" Type="http://schemas.openxmlformats.org/officeDocument/2006/relationships/hyperlink" TargetMode="External" Target="http://www3.lrs.lt/cgi-bin/preps2?a=288727&amp;b="/>
  <Relationship Id="rId152" Type="http://schemas.openxmlformats.org/officeDocument/2006/relationships/hyperlink" TargetMode="External" Target="http://www3.lrs.lt/cgi-bin/preps2?a=414120&amp;b="/>
  <Relationship Id="rId153" Type="http://schemas.openxmlformats.org/officeDocument/2006/relationships/hyperlink" TargetMode="External" Target="http://www3.lrs.lt/cgi-bin/preps2?a=429704&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350406&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476706&amp;b="/>
  <Relationship Id="rId158" Type="http://schemas.openxmlformats.org/officeDocument/2006/relationships/hyperlink" TargetMode="External" Target="http://www3.lrs.lt/cgi-bin/preps2?a=429704&amp;b="/>
  <Relationship Id="rId159" Type="http://schemas.openxmlformats.org/officeDocument/2006/relationships/hyperlink" TargetMode="External" Target="http://www3.lrs.lt/cgi-bin/preps2?a=19873&amp;b="/>
  <Relationship Id="rId16" Type="http://schemas.openxmlformats.org/officeDocument/2006/relationships/hyperlink" TargetMode="External" Target="http://www3.lrs.lt/cgi-bin/preps2?a=429294&amp;b="/>
  <Relationship Id="rId160" Type="http://schemas.openxmlformats.org/officeDocument/2006/relationships/hyperlink" TargetMode="External" Target="http://www3.lrs.lt/cgi-bin/preps2?a=25838&amp;b="/>
  <Relationship Id="rId161" Type="http://schemas.openxmlformats.org/officeDocument/2006/relationships/hyperlink" TargetMode="External" Target="http://www3.lrs.lt/cgi-bin/preps2?a=46543&amp;b="/>
  <Relationship Id="rId162" Type="http://schemas.openxmlformats.org/officeDocument/2006/relationships/hyperlink" TargetMode="External" Target="http://www3.lrs.lt/cgi-bin/preps2?a=60133&amp;b="/>
  <Relationship Id="rId163" Type="http://schemas.openxmlformats.org/officeDocument/2006/relationships/hyperlink" TargetMode="External" Target="http://www3.lrs.lt/cgi-bin/preps2?a=69958&amp;b="/>
  <Relationship Id="rId164" Type="http://schemas.openxmlformats.org/officeDocument/2006/relationships/hyperlink" TargetMode="External" Target="http://www3.lrs.lt/cgi-bin/preps2?a=88562&amp;b="/>
  <Relationship Id="rId165" Type="http://schemas.openxmlformats.org/officeDocument/2006/relationships/hyperlink" TargetMode="External" Target="http://www3.lrs.lt/cgi-bin/preps2?a=94199&amp;b="/>
  <Relationship Id="rId166" Type="http://schemas.openxmlformats.org/officeDocument/2006/relationships/hyperlink" TargetMode="External" Target="http://www3.lrs.lt/cgi-bin/preps2?a=104679&amp;b="/>
  <Relationship Id="rId167" Type="http://schemas.openxmlformats.org/officeDocument/2006/relationships/hyperlink" TargetMode="External" Target="http://www3.lrs.lt/cgi-bin/preps2?a=111843&amp;b="/>
  <Relationship Id="rId168" Type="http://schemas.openxmlformats.org/officeDocument/2006/relationships/hyperlink" TargetMode="External" Target="http://www3.lrs.lt/cgi-bin/preps2?a=104679&amp;b="/>
  <Relationship Id="rId169" Type="http://schemas.openxmlformats.org/officeDocument/2006/relationships/hyperlink" TargetMode="External" Target="http://www3.lrs.lt/cgi-bin/preps2?a=111837&amp;b="/>
  <Relationship Id="rId17" Type="http://schemas.openxmlformats.org/officeDocument/2006/relationships/hyperlink" TargetMode="External" Target="http://www3.lrs.lt/cgi-bin/preps2?a=429704&amp;b="/>
  <Relationship Id="rId170" Type="http://schemas.openxmlformats.org/officeDocument/2006/relationships/hyperlink" TargetMode="External" Target="http://www3.lrs.lt/cgi-bin/preps2?a=139415&amp;b="/>
  <Relationship Id="rId171" Type="http://schemas.openxmlformats.org/officeDocument/2006/relationships/hyperlink" TargetMode="External" Target="http://www3.lrs.lt/cgi-bin/preps2?a=159541&amp;b="/>
  <Relationship Id="rId172" Type="http://schemas.openxmlformats.org/officeDocument/2006/relationships/hyperlink" TargetMode="External" Target="http://www3.lrs.lt/cgi-bin/preps2?a=209640&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14800&amp;b="/>
  <Relationship Id="rId175" Type="http://schemas.openxmlformats.org/officeDocument/2006/relationships/hyperlink" TargetMode="External" Target="http://www3.lrs.lt/cgi-bin/preps2?a=350406&amp;b="/>
  <Relationship Id="rId176" Type="http://schemas.openxmlformats.org/officeDocument/2006/relationships/hyperlink" TargetMode="External" Target="http://www3.lrs.lt/cgi-bin/preps2?a=414120&amp;b="/>
  <Relationship Id="rId177" Type="http://schemas.openxmlformats.org/officeDocument/2006/relationships/hyperlink" TargetMode="External" Target="http://www3.lrs.lt/cgi-bin/preps2?a=42929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453097&amp;b="/>
  <Relationship Id="rId18" Type="http://schemas.openxmlformats.org/officeDocument/2006/relationships/hyperlink" TargetMode="External" Target="http://www3.lrs.lt/cgi-bin/preps2?a=288727&amp;b="/>
  <Relationship Id="rId180" Type="http://schemas.openxmlformats.org/officeDocument/2006/relationships/hyperlink" TargetMode="External" Target="http://www3.lrs.lt/cgi-bin/preps2?a=457912&amp;b="/>
  <Relationship Id="rId181" Type="http://schemas.openxmlformats.org/officeDocument/2006/relationships/hyperlink" TargetMode="External" Target="http://www3.lrs.lt/cgi-bin/preps2?a=476706&amp;b="/>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eur-lex.europa.eu/legal-content/LIT/TXT/?uri=CELEX:32004R0883&amp;locale=lt"/>
  <Relationship Id="rId184" Type="http://schemas.openxmlformats.org/officeDocument/2006/relationships/hyperlink" TargetMode="External" Target="http://eur-lex.europa.eu/legal-content/LIT/TXT/?uri=CELEX:32004R0883&amp;locale=lt"/>
  <Relationship Id="rId185" Type="http://schemas.openxmlformats.org/officeDocument/2006/relationships/hyperlink" TargetMode="External" Target="http://www3.lrs.lt/cgi-bin/preps2?a=288727&amp;b="/>
  <Relationship Id="rId186" Type="http://schemas.openxmlformats.org/officeDocument/2006/relationships/hyperlink" TargetMode="External" Target="http://www3.lrs.lt/cgi-bin/preps2?a=429704&amp;b="/>
  <Relationship Id="rId187" Type="http://schemas.openxmlformats.org/officeDocument/2006/relationships/hyperlink" TargetMode="External" Target="http://eur-lex.europa.eu/legal-content/LIT/TXT/?uri=CELEX:32018R1240&amp;locale=lt"/>
  <Relationship Id="rId188" Type="http://schemas.openxmlformats.org/officeDocument/2006/relationships/hyperlink" TargetMode="External" Target="http://www3.lrs.lt/cgi-bin/preps2?a=314800&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314800&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314800&amp;b="/>
  <Relationship Id="rId195" Type="http://schemas.openxmlformats.org/officeDocument/2006/relationships/hyperlink" TargetMode="External" Target="http://www3.lrs.lt/cgi-bin/preps2?a=476706&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14120&amp;b="/>
  <Relationship Id="rId199" Type="http://schemas.openxmlformats.org/officeDocument/2006/relationships/hyperlink" TargetMode="External" Target="http://www3.lrs.lt/cgi-bin/preps2?a=429704&amp;b="/>
  <Relationship Id="rId2" Type="http://schemas.openxmlformats.org/officeDocument/2006/relationships/header" Target="header158.xml"/>
  <Relationship Id="rId20" Type="http://schemas.openxmlformats.org/officeDocument/2006/relationships/hyperlink" TargetMode="External" Target="http://www3.lrs.lt/cgi-bin/preps2?a=350406&amp;b="/>
  <Relationship Id="rId200" Type="http://schemas.openxmlformats.org/officeDocument/2006/relationships/hyperlink" TargetMode="External" Target="http://www3.lrs.lt/cgi-bin/preps2?a=476706&amp;b="/>
  <Relationship Id="rId201" Type="http://schemas.openxmlformats.org/officeDocument/2006/relationships/hyperlink" TargetMode="External" Target="http://www3.lrs.lt/cgi-bin/preps2?a=288727&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29704&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476706&amp;b="/>
  <Relationship Id="rId209" Type="http://schemas.openxmlformats.org/officeDocument/2006/relationships/hyperlink" TargetMode="External" Target="http://www3.lrs.lt/cgi-bin/preps2?a=288727&amp;b="/>
  <Relationship Id="rId21" Type="http://schemas.openxmlformats.org/officeDocument/2006/relationships/hyperlink" TargetMode="External" Target="http://www3.lrs.lt/cgi-bin/preps2?a=414120&amp;b="/>
  <Relationship Id="rId210" Type="http://schemas.openxmlformats.org/officeDocument/2006/relationships/hyperlink" TargetMode="External" Target="http://eur-lex.europa.eu/legal-content/LIT/TXT/?uri=CELEX:32002R1030&amp;locale=lt"/>
  <Relationship Id="rId211" Type="http://schemas.openxmlformats.org/officeDocument/2006/relationships/hyperlink" TargetMode="External" Target="http://eur-lex.europa.eu/legal-content/LIT/TXT/?uri=CELEX:32002R1030&amp;locale=lt"/>
  <Relationship Id="rId212" Type="http://schemas.openxmlformats.org/officeDocument/2006/relationships/hyperlink" TargetMode="External" Target="http://eur-lex.europa.eu/legal-content/LIT/TXT/?uri=CELEX:32018R1860&amp;locale=lt"/>
  <Relationship Id="rId213" Type="http://schemas.openxmlformats.org/officeDocument/2006/relationships/hyperlink" TargetMode="External" Target="http://eur-lex.europa.eu/legal-content/LIT/TXT/?uri=CELEX:32019R1157&amp;locale=lt"/>
  <Relationship Id="rId214" Type="http://schemas.openxmlformats.org/officeDocument/2006/relationships/customXml" Target="../customXml/item1.xml"/>
  <Relationship Id="rId22" Type="http://schemas.openxmlformats.org/officeDocument/2006/relationships/hyperlink" TargetMode="External" Target="http://www3.lrs.lt/cgi-bin/preps2?a=429704&amp;b="/>
  <Relationship Id="rId23" Type="http://schemas.openxmlformats.org/officeDocument/2006/relationships/hyperlink" TargetMode="External" Target="http://www3.lrs.lt/cgi-bin/preps2?a=453097&amp;b="/>
  <Relationship Id="rId24" Type="http://schemas.openxmlformats.org/officeDocument/2006/relationships/hyperlink" TargetMode="External" Target="http://www3.lrs.lt/cgi-bin/preps2?a=476706&amp;b="/>
  <Relationship Id="rId25" Type="http://schemas.openxmlformats.org/officeDocument/2006/relationships/hyperlink" TargetMode="External" Target="http://www3.lrs.lt/cgi-bin/preps2?a=314800&amp;b="/>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288727&amp;b="/>
  <Relationship Id="rId28" Type="http://schemas.openxmlformats.org/officeDocument/2006/relationships/hyperlink" TargetMode="External" Target="http://www3.lrs.lt/cgi-bin/preps2?a=429704&amp;b="/>
  <Relationship Id="rId29" Type="http://schemas.openxmlformats.org/officeDocument/2006/relationships/hyperlink" TargetMode="External" Target="http://www3.lrs.lt/cgi-bin/preps2?a=288727&amp;b="/>
  <Relationship Id="rId3" Type="http://schemas.openxmlformats.org/officeDocument/2006/relationships/footer" Target="footer157.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314800&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429704&amp;b="/>
  <Relationship Id="rId35" Type="http://schemas.openxmlformats.org/officeDocument/2006/relationships/hyperlink" TargetMode="External" Target="http://www3.lrs.lt/cgi-bin/preps2?a=314800&amp;b="/>
  <Relationship Id="rId36" Type="http://schemas.openxmlformats.org/officeDocument/2006/relationships/hyperlink" TargetMode="External" Target="http://www3.lrs.lt/cgi-bin/preps2?a=288727&amp;b="/>
  <Relationship Id="rId37" Type="http://schemas.openxmlformats.org/officeDocument/2006/relationships/hyperlink" TargetMode="External" Target="http://www3.lrs.lt/cgi-bin/preps2?a=350406&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58.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288727&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288727&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59.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314800&amp;b="/>
  <Relationship Id="rId55" Type="http://schemas.openxmlformats.org/officeDocument/2006/relationships/hyperlink" TargetMode="External" Target="http://www3.lrs.lt/cgi-bin/preps2?a=350406&amp;b="/>
  <Relationship Id="rId56" Type="http://schemas.openxmlformats.org/officeDocument/2006/relationships/hyperlink" TargetMode="External" Target="http://www3.lrs.lt/cgi-bin/preps2?a=429704&amp;b="/>
  <Relationship Id="rId57" Type="http://schemas.openxmlformats.org/officeDocument/2006/relationships/hyperlink" TargetMode="External" Target="http://www3.lrs.lt/cgi-bin/preps2?a=457912&amp;b="/>
  <Relationship Id="rId58" Type="http://schemas.openxmlformats.org/officeDocument/2006/relationships/hyperlink" TargetMode="External" Target="http://www3.lrs.lt/cgi-bin/preps2?a=476706&amp;b="/>
  <Relationship Id="rId59" Type="http://schemas.openxmlformats.org/officeDocument/2006/relationships/hyperlink" TargetMode="External" Target="http://www3.lrs.lt/cgi-bin/preps2?a=288727&amp;b="/>
  <Relationship Id="rId6" Type="http://schemas.openxmlformats.org/officeDocument/2006/relationships/footer" Target="footer159.xml"/>
  <Relationship Id="rId60" Type="http://schemas.openxmlformats.org/officeDocument/2006/relationships/hyperlink" TargetMode="External" Target="http://www3.lrs.lt/cgi-bin/preps2?a=314800&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288727&amp;b="/>
  <Relationship Id="rId63" Type="http://schemas.openxmlformats.org/officeDocument/2006/relationships/hyperlink" TargetMode="External" Target="http://www3.lrs.lt/cgi-bin/preps2?a=314800&amp;b="/>
  <Relationship Id="rId64" Type="http://schemas.openxmlformats.org/officeDocument/2006/relationships/hyperlink" TargetMode="External" Target="http://www3.lrs.lt/cgi-bin/preps2?a=3504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288727&amp;b="/>
  <Relationship Id="rId7" Type="http://schemas.openxmlformats.org/officeDocument/2006/relationships/customXml" Target="../customXml/item3.xml"/>
  <Relationship Id="rId70" Type="http://schemas.openxmlformats.org/officeDocument/2006/relationships/hyperlink" TargetMode="External" Target="http://www3.lrs.lt/cgi-bin/preps2?a=314800&amp;b="/>
  <Relationship Id="rId71" Type="http://schemas.openxmlformats.org/officeDocument/2006/relationships/hyperlink" TargetMode="External" Target="http://www3.lrs.lt/cgi-bin/preps2?a=429704&amp;b="/>
  <Relationship Id="rId72" Type="http://schemas.openxmlformats.org/officeDocument/2006/relationships/hyperlink" TargetMode="External" Target="http://www3.lrs.lt/cgi-bin/preps2?a=457912&amp;b="/>
  <Relationship Id="rId73" Type="http://schemas.openxmlformats.org/officeDocument/2006/relationships/hyperlink" TargetMode="External" Target="http://www3.lrs.lt/cgi-bin/preps2?a=476706&amp;b="/>
  <Relationship Id="rId74" Type="http://schemas.openxmlformats.org/officeDocument/2006/relationships/hyperlink" TargetMode="External" Target="http://www3.lrs.lt/cgi-bin/preps2?a=457912&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14800&amp;b="/>
  <Relationship Id="rId77" Type="http://schemas.openxmlformats.org/officeDocument/2006/relationships/hyperlink" TargetMode="External" Target="http://www3.lrs.lt/cgi-bin/preps2?a=350406&amp;b="/>
  <Relationship Id="rId78" Type="http://schemas.openxmlformats.org/officeDocument/2006/relationships/hyperlink" TargetMode="External" Target="http://www3.lrs.lt/cgi-bin/preps2?a=429704&amp;b="/>
  <Relationship Id="rId79" Type="http://schemas.openxmlformats.org/officeDocument/2006/relationships/hyperlink" TargetMode="External" Target="http://www3.lrs.lt/cgi-bin/preps2?a=476706&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288727&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76706&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350406&amp;b="/>
  <Relationship Id="rId92" Type="http://schemas.openxmlformats.org/officeDocument/2006/relationships/hyperlink" TargetMode="External" Target="http://www3.lrs.lt/cgi-bin/preps2?a=429704&amp;b="/>
  <Relationship Id="rId93" Type="http://schemas.openxmlformats.org/officeDocument/2006/relationships/hyperlink" TargetMode="External" Target="http://www3.lrs.lt/cgi-bin/preps2?a=453097&amp;b="/>
  <Relationship Id="rId94" Type="http://schemas.openxmlformats.org/officeDocument/2006/relationships/hyperlink" TargetMode="External" Target="http://www3.lrs.lt/cgi-bin/preps2?a=457912&amp;b="/>
  <Relationship Id="rId95" Type="http://schemas.openxmlformats.org/officeDocument/2006/relationships/hyperlink" TargetMode="External" Target="http://www3.lrs.lt/cgi-bin/preps2?a=288727&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288727&amp;b="/>
  <Relationship Id="rId98" Type="http://schemas.openxmlformats.org/officeDocument/2006/relationships/hyperlink" TargetMode="External" Target="http://www3.lrs.lt/cgi-bin/preps2?a=429704&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39c4da266ab244e593a4aeed40020bf0">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a50e3e2f26e4c02b82c55896cbc3eed"/>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cfc3b990b6f7434db2b01a0216b40a5d">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Part Type="strDalis" Nr="1-1" Abbr="1-1 d." DocPartId="01ae2e048d4e42b790a2ecffa54e99c1" PartId="13f73f52fd9a4b3eb1f6cdac521ea0b2"/>
          <Part Type="strDalis" Nr="2" Abbr="35 str. 2 d." DocPartId="37ba3187170c4434b9be0255ebe37805" PartId="6242fa120f6d43949cc2932aef8c2da5"/>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07fb88372ae447c4bf9e48811f11ac20"/>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4b19cdf0f1b042a597ba5d37d8bb7fd3">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cd81d3dc67314716b4a771dd805807c2">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f0dfb126487e463fa7399dc7ac38a067"/>
              <Part Type="strPapunktis" Nr="b" Abbr="44 str. 1 d. 2 p. b pp." DocPartId="151db047479444adb140e727e84ce1a7" PartId="fdb6e1cfc2ab4292b567867c505c6dbd"/>
              <Part Type="strPapunktis" Nr="c" Abbr="44 str. 1 d. 2 p. c pp." DocPartId="ebc69a485670470eb84955508eb7565a" PartId="bdf3e51192534f78b8cfe3b6e2fe2cf5"/>
            </Part>
          </Part>
          <Part Type="strDalis" Nr="1-1" Abbr="1-1 d." DocPartId="e5560ab51fa749a6b76fe89b56867128" PartId="cefb96fd00104a608d2440ebfafb350e"/>
          <Part Type="strDalis" Nr="2" Abbr="44 str. 2 d." DocPartId="ae0e76c110c24b21b0fbbf686dee5849" PartId="fa49b58f00d84cc6a0e50125509ac776"/>
          <Part Type="strDalis" Nr="2-1" Abbr="2-1 d." DocPartId="b101d29102e34039a9df2a09891f1672" PartId="1d6381202d0d4364b7792ab04c289945"/>
          <Part Type="strDalis" Nr="2-2" Abbr="44 str. 2-2 d." DocPartId="ee3be59258e44fe186c95dc2e6457528" PartId="5a91d05bf123416eb277a29eb93375b1"/>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80e5ea3d88504935a9f26500ef9120bc"/>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75e8e054ebc74d58b2615732523ba3e7"/>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8501a0bbb8ed4baba7f96656e506cf8b"/>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ab1e34cf144948c89ea46711a4f57870">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e4efce9dbb614f93a9f010fb0bd614ba"/>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992818b314444b5a8913bd8ac2fc241a"/>
          <Part Type="strDalis" Nr="5" Abbr="57-1 str. 5 d." DocPartId="4a8694afd39a47e1ba755ce09de4c967" PartId="8d2418459baf4d88a76428f3cfc0ec3e"/>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66ce4a64b704401a920f7c13317c1ba9">
          <Part Type="strDalis" Nr="1" Abbr="61-1 str. 1 d." DocPartId="a969dc6a554442b58f3f4419d9210308" PartId="e015fa525c394d428d69dfd621eac7d4"/>
          <Part Type="strDalis" Nr="2" Abbr="61-1 str. 2 d." DocPartId="d1d74025e5c746ce9d08095d259a38f1" PartId="dc853290cd174a468e7623e1c33ea897">
            <Part Type="strPunktas" Nr="1" Abbr="61-1 str. 2 d. 1 p." DocPartId="f2da041f26bb4e9a97c66ffca15dd726" PartId="db2698fdce8a4319b23d2f4ca879593e"/>
            <Part Type="strPunktas" Nr="2" Abbr="61-1 str. 2 d. 2 p." DocPartId="c3b3b8612a884b129e556e71e4435f69" PartId="8e0d0d9aad3b47ea82a76388ff0ce045"/>
            <Part Type="strPunktas" Nr="3" Abbr="61-1 str. 2 d. 3 p." DocPartId="29f8ffdefe694b4b81416c5973de6178" PartId="4d0f1d8e8d2747ce8f7fd42376d0ee3a"/>
            <Part Type="strPunktas" Nr="4" Abbr="61-1 str. 2 d. 4 p." DocPartId="8564922b989e4c1fb8839e739ae7c8ce" PartId="a1367ca1e93b41eaa56105b3a8edd610"/>
            <Part Type="strPunktas" Nr="5" Abbr="61-1 str. 2 d. 5 p." DocPartId="323b77e2048545edb42a2c8183a6e95c" PartId="373d4d25d5ef417b9356ee8d36f86287"/>
            <Part Type="strPunktas" Nr="6" Abbr="61-1 str. 2 d. 6 p." DocPartId="450b02b084b948a2b0e38e7664760256" PartId="30315e1d7f6447738e9aaf468773b3d5"/>
            <Part Type="strPunktas" Nr="7" Abbr="61-1 str. 2 d. 7 p." DocPartId="3ec59d0c20e04c46bd15dfe93f58b341" PartId="47151d0e35fd43d08bf2e6b58c01ec77"/>
            <Part Type="strPunktas" Nr="8" Abbr="61-1 str. 2 d. 8 p." DocPartId="5d27e77fc2a5430da741fb8b5064e828" PartId="3f233d3be1774af882e70911b736a645"/>
            <Part Type="strPunktas" Nr="9" Abbr="61-1 str. 2 d. 9 p." DocPartId="7d13f6edec0048acb7ec2861de81ed7e" PartId="ab247ddf3656475292a2648ec402638d"/>
            <Part Type="strPunktas" Nr="10" Abbr="61-1 str. 2 d. 10 p." DocPartId="8ed9e6fbcefb41deabda4ef984e3dd5d" PartId="d6300e08b6134042878cfa42fb880c21"/>
          </Part>
          <Part Type="strDalis" Nr="3" Abbr="61-1 str. 3 d." DocPartId="76f7fb76a0fd474ea4b43636ad8e1553" PartId="8c4a5036e303450cb365e07d9e8bc9b1">
            <Part Type="strPunktas" Nr="1" Abbr="61-1 str. 3 d. 1 p." DocPartId="ad78d15fbb434f07908e38a4480b356d" PartId="7914f5f6520d4770bd628636f786b598"/>
            <Part Type="strPunktas" Nr="2" Abbr="61-1 str. 3 d. 2 p." DocPartId="aa50b4382dac4bd38fd49934191ac365" PartId="a1da42f9f18e4d989de1c554401cc14d"/>
            <Part Type="strPunktas" Nr="3" Abbr="61-1 str. 3 d. 3 p." DocPartId="c410230917c74bbab2d549d85e1f9a3c" PartId="69f7d3a13bc048ad89a4029ed0f10033"/>
            <Part Type="strPunktas" Nr="4" Abbr="61-1 str. 3 d. 4 p." DocPartId="29af329781684714a46335e8a8a54e6f" PartId="5e81ae222cce42c2abda11d18a011ba0"/>
            <Part Type="strPunktas" Nr="5" Abbr="61-1 str. 3 d. 5 p." DocPartId="8b46d574d65d4b9c9e6d7b13cd1607f8" PartId="3d0586aec54649af846bb9e8bfb47841"/>
            <Part Type="strPunktas" Nr="6" Abbr="61-1 str. 3 d. 6 p." DocPartId="4975258c56534c4b9f6da0aed9b5be64" PartId="8bfbe8751348416eb89be88f4242e4f5"/>
            <Part Type="strPunktas" Nr="7" Abbr="61-1 str. 3 d. 7 p." DocPartId="b40d963a568d460787815bf38f1cd076" PartId="3194b59476004acd8af94826e34d2793"/>
          </Part>
          <Part Type="strDalis" Nr="4" Abbr="61-1 str. 4 d." DocPartId="6f99bd18fdde452daa1f250c715387e0" PartId="ebd99a8e90fc4020840e7eb5fd5eb7ff"/>
          <Part Type="strDalis" Nr="5" Abbr="61-1 str. 5 d." DocPartId="7973adeb4859465e9a382228f0fef76a" PartId="c0528746646a410b99ca201840b6a19a"/>
        </Part>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5bee7a253fe44bd3bbd3580bdf9bcf74"/>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c9a9f54017d54583ba7789bad7c53e32"/>
          <Part Type="strDalis" Nr="9" Abbr="62 str. 9 d." DocPartId="92360ccb5b894538a47089fee590e4ae" PartId="b4c22101bfee49f7b7c99b899395e86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7f4df9c6bb7d42d98463bccb3ab775ce"/>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d3d072a21a06441ebac661362ec81cd7"/>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e433eb120031453199bfa24b674c87cd">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b6817e697788459daf4010a98f6d1486"/>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b7979ba6da3a4363a3e65dfccbbe21b9">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b024ef11f6e347e6b1e82f6b0a9d0712"/>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0d700e07fdef4425a9a286904b590b7c">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3f8345e572ee45fcad58ed1848e97d0f"/>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460ad2ef47744d5b97370dfa7a6aabf"/>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35a8fa73377045939bffeca8af9d039c"/>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2665945b1a2d4c39a1a7f84069da1b6b">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d927a6f99a4f4b15a11e43a82bbf7d31"/>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8c591fb40fd04818a084fd18af11125d"/>
          <Part Type="strDalis" Nr="7" Abbr="140-8 str. 7 d." DocPartId="ce621868e9934d33b00d7620d9d67f80" PartId="ef6fa5e16a4541549adad39ec7027edd"/>
          <Part Type="strDalis" Nr="8" Abbr="140-8 str. 8 d." DocPartId="2289765ab735462aa62e828309ae843c" PartId="28cac790d96f4d0dacb432bddade781e"/>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596e6195ee184f0ebcfec52275517f0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A1DB344-D2E8-499B-8518-DA10EB117B17}">
  <ds:schemaRefs>
    <ds:schemaRef ds:uri="http://lrs.lt/TAIS/DocParts"/>
  </ds:schemaRefs>
</ds:datastoreItem>
</file>

<file path=customXml/itemProps3.xml><?xml version="1.0" encoding="utf-8"?>
<ds:datastoreItem xmlns:ds="http://schemas.openxmlformats.org/officeDocument/2006/customXml" ds:itemID="{8D03E1F2-A836-4719-8018-066381ADB4D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817</TotalTime>
  <Pages>101</Pages>
  <Words>52416</Words>
  <Characters>383865</Characters>
  <Application>Microsoft Office Word</Application>
  <DocSecurity>0</DocSecurity>
  <Lines>3198</Lines>
  <Paragraphs>870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435411</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ŠAULYTĖ SKAIRIENĖ Dalia</lastModifiedBy>
  <lastPrinted>2004-04-30T09:02:00Z</lastPrinted>
  <dcterms:modified xsi:type="dcterms:W3CDTF">2024-11-15T08:15:00Z</dcterms:modified>
  <revision>138</revision>
</coreProperties>
</file>