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2017-05-01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c42357595ce143ce8cbde9dc77135f4d"/>
                    <w:lock w:val="sdtLocked"/>
                    <w:richText/>
                  </w:sdtPr>
                  <w:sdtContent>
                    <w:p>
                      <w:pPr>
                        <w:ind w:firstLine="720"/>
                        <w:jc w:val="both"/>
                      </w:pPr>
                      <w:sdt>
                        <w:sdtPr>
                          <w:alias w:val="Numeris"/>
                          <w:tag w:val="nr_c42357595ce143ce8cbde9dc77135f4d"/>
                          <w:lock w:val="sdtLocked"/>
                          <w:richText/>
                        </w:sdtPr>
                        <w:sdtContent>
                          <w:r>
                            <w:rPr>
                              <w:sz w:val="22"/>
                              <w:szCs w:val="22"/>
                            </w:rPr>
                            <w:t>6</w:t>
                          </w:r>
                        </w:sdtContent>
                      </w:sdt>
                      <w:r>
                        <w:rPr>
                          <w:sz w:val="22"/>
                          <w:szCs w:val="22"/>
                        </w:rPr>
                        <w:t xml:space="preserve">. </w:t>
                      </w:r>
                      <w:r>
                        <w:rPr>
                          <w:b/>
                          <w:sz w:val="22"/>
                          <w:szCs w:val="22"/>
                        </w:rPr>
                        <w:t xml:space="preserve">Fiktyvi įmonė </w:t>
                      </w:r>
                      <w:r>
                        <w:rPr>
                          <w:sz w:val="22"/>
                          <w:szCs w:val="22"/>
                        </w:rPr>
                        <w:t>–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ar vadovui –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33943a75b5974ed2a2df485e097dbddc"/>
                    <w:lock w:val="sdtLocked"/>
                    <w:richText/>
                  </w:sdtPr>
                  <w:sdtContent>
                    <w:p>
                      <w:pPr>
                        <w:ind w:firstLine="720"/>
                        <w:jc w:val="both"/>
                        <w:rPr>
                          <w:sz w:val="22"/>
                        </w:rPr>
                      </w:pPr>
                      <w:sdt>
                        <w:sdtPr>
                          <w:alias w:val="Numeris"/>
                          <w:tag w:val="nr_33943a75b5974ed2a2df485e097dbddc"/>
                          <w:lock w:val="sdtLocked"/>
                          <w:richText/>
                        </w:sdtPr>
                        <w:sdtContent>
                          <w:r>
                            <w:rPr>
                              <w:sz w:val="22"/>
                              <w:szCs w:val="22"/>
                            </w:rPr>
                            <w:t>17</w:t>
                          </w:r>
                          <w:r>
                            <w:rPr>
                              <w:sz w:val="22"/>
                              <w:szCs w:val="22"/>
                              <w:vertAlign w:val="superscript"/>
                            </w:rPr>
                            <w:t>1</w:t>
                          </w:r>
                        </w:sdtContent>
                      </w:sdt>
                      <w:r>
                        <w:rPr>
                          <w:sz w:val="22"/>
                          <w:szCs w:val="22"/>
                        </w:rPr>
                        <w:t>.</w:t>
                      </w:r>
                      <w:r>
                        <w:rPr>
                          <w:b/>
                          <w:sz w:val="22"/>
                          <w:szCs w:val="22"/>
                        </w:rPr>
                        <w:t xml:space="preserve"> Pabėgėlių priėmimo centras </w:t>
                      </w:r>
                      <w:r>
                        <w:rPr>
                          <w:sz w:val="22"/>
                          <w:szCs w:val="22"/>
                        </w:rPr>
                        <w:t xml:space="preserve">– socialines paslaugas teikianti biudžetinė įstaiga užsieniečiams, kuriems suteiktas prieglobstis Lietuvos Respublikoje, nelydimiems nepilnamečiams užsieniečiams, </w:t>
                      </w:r>
                      <w:r>
                        <w:rPr>
                          <w:bCs/>
                          <w:sz w:val="22"/>
                          <w:szCs w:val="22"/>
                        </w:rPr>
                        <w:t>užsieniečiams, perkeltiems bendradarbiaujant su kitomis Europos Sąjungos valstybėmis narėmis, trečiosiomis valstybėmis, Europos Sąjungos institucijomis ar tarptautinėmis organizacijomis</w:t>
                      </w:r>
                      <w:r>
                        <w:rPr>
                          <w:sz w:val="22"/>
                          <w:szCs w:val="22"/>
                        </w:rPr>
                        <w:t xml:space="preserve"> apgyvendinti, nelydymų nepilnamečių užsieniečių, taip pat prieglobstį gavusių užsieniečių socialinei integracijai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2 d."/>
                    <w:tag w:val="part_11216e8bdd664ba9a220e2ef0772483d"/>
                    <w:lock w:val="sdtLocked"/>
                    <w:richText/>
                  </w:sdtPr>
                  <w:sdtContent>
                    <w:p>
                      <w:pPr>
                        <w:ind w:firstLine="720"/>
                        <w:jc w:val="both"/>
                      </w:pPr>
                      <w:sdt>
                        <w:sdtPr>
                          <w:alias w:val="Numeris"/>
                          <w:tag w:val="nr_11216e8bdd664ba9a220e2ef0772483d"/>
                          <w:lock w:val="sdtLocked"/>
                          <w:richText/>
                        </w:sdtPr>
                        <w:sdtContent>
                          <w:r>
                            <w:rPr>
                              <w:sz w:val="22"/>
                              <w:szCs w:val="22"/>
                            </w:rPr>
                            <w:t>18</w:t>
                          </w:r>
                          <w:r>
                            <w:rPr>
                              <w:sz w:val="22"/>
                              <w:szCs w:val="22"/>
                              <w:vertAlign w:val="superscript"/>
                            </w:rPr>
                            <w:t>3</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80fc2c2eaa85488f9f5d19286411f30d"/>
                            <w:lock w:val="sdtLocked"/>
                            <w:richText/>
                          </w:sdtPr>
                          <w:sdtContent>
                            <w:p>
                              <w:pPr>
                                <w:ind w:firstLine="720"/>
                                <w:jc w:val="both"/>
                                <w:rPr>
                                  <w:color w:val="000000"/>
                                  <w:sz w:val="22"/>
                                </w:rPr>
                              </w:pPr>
                              <w:sdt>
                                <w:sdtPr>
                                  <w:alias w:val="Numeris"/>
                                  <w:tag w:val="nr_80fc2c2eaa85488f9f5d19286411f30d"/>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ar vadovas yra užsienietis, yra fiktyvi;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fe74618da1114505b04583d192c279f5"/>
                            <w:lock w:val="sdtLocked"/>
                            <w:richText/>
                          </w:sdtPr>
                          <w:sdtContent>
                            <w:p>
                              <w:pPr>
                                <w:ind w:firstLine="720"/>
                                <w:jc w:val="both"/>
                                <w:rPr>
                                  <w:sz w:val="22"/>
                                  <w:szCs w:val="22"/>
                                </w:rPr>
                              </w:pPr>
                              <w:sdt>
                                <w:sdtPr>
                                  <w:alias w:val="Numeris"/>
                                  <w:tag w:val="nr_fe74618da1114505b04583d192c279f5"/>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036318432b047148e7b954034021be7"/>
                        <w:lock w:val="sdtLocked"/>
                        <w:richText/>
                      </w:sdtPr>
                      <w:sdtContent>
                        <w:p>
                          <w:pPr>
                            <w:ind w:firstLine="720"/>
                            <w:jc w:val="both"/>
                            <w:rPr>
                              <w:sz w:val="22"/>
                            </w:rPr>
                          </w:pPr>
                          <w:sdt>
                            <w:sdtPr>
                              <w:alias w:val="Numeris"/>
                              <w:tag w:val="nr_a036318432b047148e7b954034021be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5</w:t>
                          </w:r>
                          <w:r>
                            <w:rPr>
                              <w:sz w:val="22"/>
                              <w:szCs w:val="22"/>
                              <w:vertAlign w:val="superscript"/>
                            </w:rPr>
                            <w:t>1</w:t>
                          </w:r>
                          <w:r>
                            <w:rPr>
                              <w:sz w:val="22"/>
                              <w:szCs w:val="22"/>
                            </w:rPr>
                            <w:t xml:space="preserve"> ar 13 punkte nustatytu pagrindu arba šio straipsnio 1 dalies 14 punkte nustatytu pagrindu ir atitinka šio Įstatymo 43 straipsnio 6 dalies 3 punkte nurodytą sąlygą, arba šio Įstatymo 45 straipsnio 1 dalies 1–2</w:t>
                          </w:r>
                          <w:r>
                            <w:rPr>
                              <w:sz w:val="22"/>
                              <w:szCs w:val="22"/>
                              <w:vertAlign w:val="superscript"/>
                            </w:rPr>
                            <w:t>2</w:t>
                          </w:r>
                          <w:r>
                            <w:rPr>
                              <w:sz w:val="22"/>
                              <w:szCs w:val="22"/>
                            </w:rPr>
                            <w:t xml:space="preserve"> punktuose nustatytais pagrindais, arba kartu su užsieniečiu, nurodytu šio Įstatymo 43 straipsnio 6 dalies 4, 5 ar 7 punkte, dėl leidimo laikinai gyventi gali kreiptis kartu su šiuo užsieniečiu ir leidimas laikinai gyventi jam išduodamas tokiam pačiam laikotarpiui kaip ir šiam užsieniečiui.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40cbe8e301dc4c49b84387e4307d0632"/>
                            <w:lock w:val="sdtLocked"/>
                            <w:richText/>
                          </w:sdtPr>
                          <w:sdtContent>
                            <w:p>
                              <w:pPr>
                                <w:ind w:firstLine="720"/>
                                <w:jc w:val="both"/>
                                <w:rPr>
                                  <w:rFonts w:eastAsia="Calibri"/>
                                  <w:sz w:val="22"/>
                                  <w:szCs w:val="22"/>
                                </w:rPr>
                              </w:pPr>
                              <w:sdt>
                                <w:sdtPr>
                                  <w:alias w:val="Numeris"/>
                                  <w:tag w:val="nr_40cbe8e301dc4c49b84387e4307d0632"/>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5</w:t>
                              </w:r>
                              <w:r>
                                <w:rPr>
                                  <w:rFonts w:eastAsia="Calibri"/>
                                  <w:sz w:val="22"/>
                                  <w:szCs w:val="22"/>
                                  <w:vertAlign w:val="superscript"/>
                                </w:rPr>
                                <w:t>1</w:t>
                              </w:r>
                              <w:r>
                                <w:rPr>
                                  <w:rFonts w:eastAsia="Calibri"/>
                                  <w:sz w:val="22"/>
                                  <w:szCs w:val="22"/>
                                </w:rPr>
                                <w:t xml:space="preserve"> ar 13 punkte </w:t>
                              </w:r>
                              <w:r>
                                <w:rPr>
                                  <w:sz w:val="22"/>
                                  <w:szCs w:val="22"/>
                                </w:rPr>
                                <w:t>nustatytais pagrindais</w:t>
                              </w:r>
                              <w:r>
                                <w:rPr>
                                  <w:rFonts w:eastAsia="Calibri"/>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1826377c6a35497bafe0c0d20c160fed"/>
                                <w:lock w:val="sdtLocked"/>
                                <w:richText/>
                              </w:sdtPr>
                              <w:sdtContent>
                                <w:p>
                                  <w:pPr>
                                    <w:ind w:firstLine="720"/>
                                    <w:jc w:val="both"/>
                                    <w:rPr>
                                      <w:sz w:val="22"/>
                                      <w:szCs w:val="22"/>
                                    </w:rPr>
                                  </w:pPr>
                                  <w:sdt>
                                    <w:sdtPr>
                                      <w:alias w:val="Numeris"/>
                                      <w:tag w:val="nr_1826377c6a35497bafe0c0d20c160fed"/>
                                      <w:lock w:val="sdtLocked"/>
                                      <w:richText/>
                                    </w:sdtPr>
                                    <w:sdtContent>
                                      <w:r>
                                        <w:rPr>
                                          <w:sz w:val="22"/>
                                          <w:szCs w:val="22"/>
                                        </w:rPr>
                                        <w:t>c</w:t>
                                      </w:r>
                                    </w:sdtContent>
                                  </w:sdt>
                                  <w:r>
                                    <w:rPr>
                                      <w:sz w:val="22"/>
                                      <w:szCs w:val="22"/>
                                    </w:rPr>
                                    <w:t>)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Content>
                    </w:sdt>
                    <w:sdt>
                      <w:sdtPr>
                        <w:alias w:val="44 str. 2 d."/>
                        <w:tag w:val="part_6f5833cdba074f64889b3ee35d0ad35d"/>
                        <w:lock w:val="sdtLocked"/>
                        <w:richText/>
                      </w:sdtPr>
                      <w:sdtContent>
                        <w:p>
                          <w:pPr>
                            <w:ind w:firstLine="720"/>
                            <w:jc w:val="both"/>
                            <w:rPr>
                              <w:sz w:val="22"/>
                              <w:szCs w:val="22"/>
                            </w:rPr>
                          </w:pPr>
                          <w:sdt>
                            <w:sdtPr>
                              <w:alias w:val="Numeris"/>
                              <w:tag w:val="nr_6f5833cdba074f64889b3ee35d0ad35d"/>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Lietuvos darbo biržos direktorius kiekvienų metų pusmečiui tvirtina remdamasis Lietuvos darbo biržos atliekama darbo rinkos stebėsena, padėties darbo rinkoje vertinimu ir jos pokyčių prognoze.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2866e568c4cb435a8963403920d962d9"/>
                        <w:lock w:val="sdtLocked"/>
                        <w:richText/>
                      </w:sdtPr>
                      <w:sdtContent>
                        <w:p>
                          <w:pPr>
                            <w:ind w:firstLine="720"/>
                            <w:jc w:val="both"/>
                            <w:rPr>
                              <w:sz w:val="22"/>
                              <w:szCs w:val="22"/>
                            </w:rPr>
                          </w:pPr>
                          <w:sdt>
                            <w:sdtPr>
                              <w:alias w:val="Numeris"/>
                              <w:tag w:val="nr_2866e568c4cb435a8963403920d962d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460de94c1a04c659a8c198afde32032"/>
                            <w:lock w:val="sdtLocked"/>
                            <w:richText/>
                          </w:sdtPr>
                          <w:sdtContent>
                            <w:p>
                              <w:pPr>
                                <w:ind w:firstLine="720"/>
                                <w:jc w:val="both"/>
                                <w:rPr>
                                  <w:sz w:val="22"/>
                                  <w:szCs w:val="22"/>
                                </w:rPr>
                              </w:pPr>
                              <w:sdt>
                                <w:sdtPr>
                                  <w:alias w:val="Numeris"/>
                                  <w:tag w:val="nr_e460de94c1a04c659a8c198afde32032"/>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2 p."/>
                            <w:tag w:val="part_fb11a205a7d045ab98e670a049613ff2"/>
                            <w:lock w:val="sdtLocked"/>
                            <w:richText/>
                          </w:sdtPr>
                          <w:sdtContent>
                            <w:p>
                              <w:pPr>
                                <w:ind w:firstLine="720"/>
                                <w:jc w:val="both"/>
                                <w:rPr>
                                  <w:sz w:val="22"/>
                                  <w:szCs w:val="22"/>
                                </w:rPr>
                              </w:pPr>
                              <w:sdt>
                                <w:sdtPr>
                                  <w:alias w:val="Numeris"/>
                                  <w:tag w:val="nr_fb11a205a7d045ab98e670a049613ff2"/>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cef583911210482183e13d6b7e8a910e"/>
                            <w:lock w:val="sdtLocked"/>
                            <w:richText/>
                          </w:sdtPr>
                          <w:sdtContent>
                            <w:p>
                              <w:pPr>
                                <w:ind w:firstLine="720"/>
                                <w:jc w:val="both"/>
                                <w:rPr>
                                  <w:sz w:val="22"/>
                                  <w:szCs w:val="22"/>
                                </w:rPr>
                              </w:pPr>
                              <w:sdt>
                                <w:sdtPr>
                                  <w:alias w:val="Numeris"/>
                                  <w:tag w:val="nr_cef583911210482183e13d6b7e8a910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w:t>
                              </w:r>
                            </w:p>
                            <w:sdt>
                              <w:sdtPr>
                                <w:alias w:val="44-1 str. 1 d. 3 p. a pp."/>
                                <w:tag w:val="part_02d4c472ca9e4ca7a05ad7a850c3a7be"/>
                                <w:lock w:val="sdtLocked"/>
                                <w:richText/>
                              </w:sdtPr>
                              <w:sdtContent>
                                <w:p>
                                  <w:pPr>
                                    <w:ind w:firstLine="720"/>
                                    <w:jc w:val="both"/>
                                    <w:rPr>
                                      <w:sz w:val="22"/>
                                      <w:szCs w:val="22"/>
                                    </w:rPr>
                                  </w:pPr>
                                  <w:sdt>
                                    <w:sdtPr>
                                      <w:alias w:val="Numeris"/>
                                      <w:tag w:val="nr_02d4c472ca9e4ca7a05ad7a850c3a7be"/>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w:t>
                                  </w:r>
                                  <w:r>
                                    <w:rPr>
                                      <w:sz w:val="22"/>
                                      <w:szCs w:val="22"/>
                                      <w:lang w:eastAsia="lt-LT"/>
                                    </w:rPr>
                                    <w:t>įtraukta į profesijų, kurioms būtina aukšta profesinė kvalifikacija, kurių darbuotojų trūksta Lietuvos Respublikoje, sąrašą,</w:t>
                                  </w:r>
                                  <w:r>
                                    <w:rPr>
                                      <w:sz w:val="22"/>
                                      <w:szCs w:val="22"/>
                                    </w:rPr>
                                    <w:t xml:space="preserve">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3 p. b pp."/>
                                <w:tag w:val="part_c6de6d1a3d4e439495a373190294087c"/>
                                <w:lock w:val="sdtLocked"/>
                                <w:richText/>
                              </w:sdtPr>
                              <w:sdtContent>
                                <w:p>
                                  <w:pPr>
                                    <w:ind w:firstLine="720"/>
                                    <w:jc w:val="both"/>
                                    <w:rPr>
                                      <w:sz w:val="22"/>
                                      <w:szCs w:val="22"/>
                                    </w:rPr>
                                  </w:pPr>
                                  <w:sdt>
                                    <w:sdtPr>
                                      <w:alias w:val="Numeris"/>
                                      <w:tag w:val="nr_c6de6d1a3d4e439495a373190294087c"/>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w:t>
                                  </w:r>
                                  <w:r>
                                    <w:rPr>
                                      <w:sz w:val="22"/>
                                      <w:szCs w:val="22"/>
                                      <w:lang w:eastAsia="lt-LT"/>
                                    </w:rPr>
                                    <w:t xml:space="preserve">įtraukta į profesijų, kurioms būtina aukšta profesinė kvalifikacija, kurių darbuotojų trūksta Lietuvos Respublikoje, sąrašą,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w:t>
                                  </w:r>
                                </w:p>
                              </w:sdtContent>
                            </w:sdt>
                            <w:sdt>
                              <w:sdtPr>
                                <w:alias w:val="44-1 str. 1 d. 3 p. c pp."/>
                                <w:tag w:val="part_64407fd5df964173aa6f8ae864a9954d"/>
                                <w:lock w:val="sdtLocked"/>
                                <w:richText/>
                              </w:sdtPr>
                              <w:sdtContent>
                                <w:p>
                                  <w:pPr>
                                    <w:ind w:firstLine="720"/>
                                    <w:jc w:val="both"/>
                                  </w:pPr>
                                  <w:sdt>
                                    <w:sdtPr>
                                      <w:alias w:val="Numeris"/>
                                      <w:tag w:val="nr_64407fd5df964173aa6f8ae864a9954d"/>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1d31a8445c254e99b2f8d904ddcd4ece"/>
                            <w:lock w:val="sdtLocked"/>
                            <w:richText/>
                          </w:sdtPr>
                          <w:sdtContent>
                            <w:p>
                              <w:pPr>
                                <w:ind w:firstLine="720"/>
                                <w:jc w:val="both"/>
                                <w:rPr>
                                  <w:sz w:val="22"/>
                                  <w:szCs w:val="22"/>
                                </w:rPr>
                              </w:pPr>
                              <w:sdt>
                                <w:sdtPr>
                                  <w:alias w:val="Numeris"/>
                                  <w:tag w:val="nr_1d31a8445c254e99b2f8d904ddcd4ece"/>
                                  <w:lock w:val="sdtLocked"/>
                                  <w:richText/>
                                </w:sdtPr>
                                <w:sdtContent>
                                  <w:r>
                                    <w:rPr>
                                      <w:rFonts w:eastAsia="Calibri"/>
                                      <w:sz w:val="22"/>
                                      <w:szCs w:val="22"/>
                                    </w:rPr>
                                    <w:t>1</w:t>
                                  </w:r>
                                </w:sdtContent>
                              </w:sdt>
                              <w:r>
                                <w:rPr>
                                  <w:rFonts w:eastAsia="Calibri"/>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Lietuvos statistikos departamento paskutinio paskelbto šalies ūkio darbuotojų vidutinio mėnesinio bruto darbo užmokesčio 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7d679e2a198b44b5bf7cb1cb5c442bdc"/>
                            <w:lock w:val="sdtLocked"/>
                            <w:richText/>
                          </w:sdtPr>
                          <w:sdtContent>
                            <w:p>
                              <w:pPr>
                                <w:ind w:firstLine="720"/>
                                <w:jc w:val="both"/>
                                <w:rPr>
                                  <w:sz w:val="22"/>
                                  <w:szCs w:val="22"/>
                                </w:rPr>
                              </w:pPr>
                              <w:sdt>
                                <w:sdtPr>
                                  <w:alias w:val="Numeris"/>
                                  <w:tag w:val="nr_7d679e2a198b44b5bf7cb1cb5c442bdc"/>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Lietuvos statistikos departamento paskutinio paskelbto šalies ūkio darbuotojų vidutinio mėnesinio bruto darbo užmokesčio 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be8a526549b245e488352b4b90dbe9ba"/>
                        <w:lock w:val="sdtLocked"/>
                        <w:richText/>
                      </w:sdtPr>
                      <w:sdtContent>
                        <w:p>
                          <w:pPr>
                            <w:ind w:firstLine="720"/>
                            <w:jc w:val="both"/>
                            <w:rPr>
                              <w:sz w:val="22"/>
                              <w:szCs w:val="22"/>
                            </w:rPr>
                          </w:pPr>
                          <w:sdt>
                            <w:sdtPr>
                              <w:alias w:val="Numeris"/>
                              <w:tag w:val="nr_be8a526549b245e488352b4b90dbe9ba"/>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2 metams. Šio straipsnio 1 dalies 2–4 punktuose nurodytam užsieniečiui leidimas laikinai gyventi išduodamas mokymosi, stažuotės ar kvalifikacijos tobulinimo laikotarpiui, bet ne ilgiau kaip vieneriems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dalyje nurodyta išimtimi),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dede2c160dc94dfb885079a73b11c604"/>
                        <w:lock w:val="sdtLocked"/>
                        <w:richText/>
                      </w:sdtPr>
                      <w:sdtContent>
                        <w:p>
                          <w:pPr>
                            <w:ind w:firstLine="720"/>
                            <w:jc w:val="both"/>
                            <w:rPr>
                              <w:sz w:val="22"/>
                              <w:szCs w:val="22"/>
                              <w:lang w:eastAsia="lt-LT"/>
                            </w:rPr>
                          </w:pPr>
                          <w:sdt>
                            <w:sdtPr>
                              <w:alias w:val="Numeris"/>
                              <w:tag w:val="nr_dede2c160dc94dfb885079a73b11c604"/>
                              <w:lock w:val="sdtLocked"/>
                              <w:richText/>
                            </w:sdtPr>
                            <w:sdtContent>
                              <w:r>
                                <w:rPr>
                                  <w:sz w:val="22"/>
                                  <w:szCs w:val="22"/>
                                  <w:lang w:eastAsia="lt-LT"/>
                                </w:rPr>
                                <w:t>4</w:t>
                              </w:r>
                            </w:sdtContent>
                          </w:sdt>
                          <w:r>
                            <w:rPr>
                              <w:sz w:val="22"/>
                              <w:szCs w:val="22"/>
                              <w:lang w:eastAsia="lt-LT"/>
                            </w:rPr>
                            <w:t>. Užsienietis studijų ar mokymosi laikotarpiu turi teisę dirbti ne daugiau kaip 20 valandų per savaitę.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1bdf5a5c73d46418ab4f9afbf31a7b2"/>
                            <w:lock w:val="sdtLocked"/>
                            <w:richText/>
                          </w:sdtPr>
                          <w:sdtContent>
                            <w:p>
                              <w:pPr>
                                <w:ind w:firstLine="720"/>
                                <w:jc w:val="both"/>
                              </w:pPr>
                              <w:sdt>
                                <w:sdtPr>
                                  <w:alias w:val="Numeris"/>
                                  <w:tag w:val="nr_21bdf5a5c73d46418ab4f9afbf31a7b2"/>
                                  <w:lock w:val="sdtLocked"/>
                                  <w:richText/>
                                </w:sdtPr>
                                <w:sdtContent>
                                  <w:r>
                                    <w:rPr>
                                      <w:sz w:val="22"/>
                                      <w:szCs w:val="22"/>
                                    </w:rPr>
                                    <w:t>7</w:t>
                                  </w:r>
                                </w:sdtContent>
                              </w:sdt>
                              <w:r>
                                <w:rPr>
                                  <w:sz w:val="22"/>
                                  <w:szCs w:val="22"/>
                                </w:rPr>
                                <w:t>) nustatoma, kad 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c9bbb81f09af46ba9922302139349610"/>
                            <w:lock w:val="sdtLocked"/>
                            <w:richText/>
                          </w:sdtPr>
                          <w:sdtContent>
                            <w:p>
                              <w:pPr>
                                <w:ind w:firstLine="720"/>
                                <w:jc w:val="both"/>
                                <w:rPr>
                                  <w:sz w:val="22"/>
                                  <w:szCs w:val="22"/>
                                </w:rPr>
                              </w:pPr>
                              <w:sdt>
                                <w:sdtPr>
                                  <w:alias w:val="Numeris"/>
                                  <w:tag w:val="nr_c9bbb81f09af46ba9922302139349610"/>
                                  <w:lock w:val="sdtLocked"/>
                                  <w:richText/>
                                </w:sdtPr>
                                <w:sdtContent>
                                  <w:r>
                                    <w:rPr>
                                      <w:sz w:val="22"/>
                                      <w:szCs w:val="22"/>
                                    </w:rPr>
                                    <w:t>2</w:t>
                                  </w:r>
                                </w:sdtContent>
                              </w:sdt>
                              <w:r>
                                <w:rPr>
                                  <w:sz w:val="22"/>
                                  <w:szCs w:val="22"/>
                                </w:rPr>
                                <w:t>) atvyksta į Lietuvos Respubliką dirbti sezoninio darbo arba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414d0c7af71b46fb943e4812d81058c3"/>
                            <w:lock w:val="sdtLocked"/>
                            <w:richText/>
                          </w:sdtPr>
                          <w:sdtContent>
                            <w:p>
                              <w:pPr>
                                <w:ind w:firstLine="720"/>
                                <w:jc w:val="both"/>
                                <w:rPr>
                                  <w:sz w:val="22"/>
                                </w:rPr>
                              </w:pPr>
                              <w:sdt>
                                <w:sdtPr>
                                  <w:alias w:val="Numeris"/>
                                  <w:tag w:val="nr_414d0c7af71b46fb943e4812d81058c3"/>
                                  <w:lock w:val="sdtLocked"/>
                                  <w:richText/>
                                </w:sdtPr>
                                <w:sdtContent>
                                  <w:r>
                                    <w:rPr>
                                      <w:sz w:val="22"/>
                                      <w:szCs w:val="22"/>
                                    </w:rPr>
                                    <w:t>3</w:t>
                                  </w:r>
                                </w:sdtContent>
                              </w:sdt>
                              <w:r>
                                <w:rPr>
                                  <w:sz w:val="22"/>
                                  <w:szCs w:val="22"/>
                                </w:rPr>
                                <w:t>) pateikiami dokumentai, patvirtinantys užsieniečio turimą kvalifikaciją ir ne mažesnę negu vienerių metų darbo patirtį pagal turimą kvalifikaciją per pastaruosius dvejus metus, išskyrus užsienietį, kuris atvyksta dirbti kaip stažuotojas ar praktikantas.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592ccd3f5e164de4857b26a87d1a9688"/>
                            <w:lock w:val="sdtLocked"/>
                            <w:richText/>
                          </w:sdtPr>
                          <w:sdtContent>
                            <w:p>
                              <w:pPr>
                                <w:ind w:firstLine="720"/>
                                <w:jc w:val="both"/>
                                <w:rPr>
                                  <w:strike/>
                                  <w:sz w:val="22"/>
                                  <w:szCs w:val="22"/>
                                </w:rPr>
                              </w:pPr>
                              <w:sdt>
                                <w:sdtPr>
                                  <w:alias w:val="Numeris"/>
                                  <w:tag w:val="nr_592ccd3f5e164de4857b26a87d1a9688"/>
                                  <w:lock w:val="sdtLocked"/>
                                  <w:richText/>
                                </w:sdtPr>
                                <w:sdtContent>
                                  <w:r>
                                    <w:rPr>
                                      <w:color w:val="000000"/>
                                      <w:sz w:val="22"/>
                                      <w:szCs w:val="22"/>
                                    </w:rPr>
                                    <w:t>2</w:t>
                                  </w:r>
                                </w:sdtContent>
                              </w:sdt>
                              <w:r>
                                <w:rPr>
                                  <w:color w:val="000000"/>
                                  <w:sz w:val="22"/>
                                  <w:szCs w:val="22"/>
                                </w:rPr>
                                <w:t xml:space="preserve">) </w:t>
                              </w:r>
                              <w:r>
                                <w:rPr>
                                  <w:color w:val="000000"/>
                                  <w:sz w:val="22"/>
                                  <w:szCs w:val="22"/>
                                  <w:shd w:val="clear" w:color="auto" w:fill="FFFFFF"/>
                                </w:rPr>
                                <w:t>turi leidimą laikinai gyventi, išduotą pagal šio Įstatymo 40 straipsnio 1 dalies 6 punktą, ir įdarbinamas praktinio mokymo (praktikos) laikotarpiu mokslo ir studijų institucijoje mokslinių tyrimų ir (arba) eksperimentinės (socialinės, kultūrinės) plėtros darbų srityje arba studijuodamas ar mokydamasis ketina dirbti, laikydamasis apribojimo, nustatyto šio Įstatymo 46 straipsnio 4 dalyje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491eacceb40b4f7ba23ebc26e35c5e8d"/>
                            <w:lock w:val="sdtLocked"/>
                            <w:richText/>
                          </w:sdtPr>
                          <w:sdtContent>
                            <w:p>
                              <w:pPr>
                                <w:ind w:firstLine="720"/>
                                <w:jc w:val="both"/>
                                <w:rPr>
                                  <w:sz w:val="22"/>
                                  <w:szCs w:val="22"/>
                                </w:rPr>
                              </w:pPr>
                              <w:sdt>
                                <w:sdtPr>
                                  <w:alias w:val="Numeris"/>
                                  <w:tag w:val="nr_491eacceb40b4f7ba23ebc26e35c5e8d"/>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5</w:t>
                              </w:r>
                              <w:r>
                                <w:rPr>
                                  <w:sz w:val="22"/>
                                  <w:szCs w:val="22"/>
                                  <w:vertAlign w:val="superscript"/>
                                </w:rPr>
                                <w:t>1</w:t>
                              </w:r>
                              <w:r>
                                <w:rPr>
                                  <w:sz w:val="22"/>
                                  <w:szCs w:val="22"/>
                                </w:rPr>
                                <w:t>, 13, 14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6c271984856b424c9cade980c9f41c72"/>
                        <w:lock w:val="sdtLocked"/>
                        <w:richText/>
                      </w:sdtPr>
                      <w:sdtContent>
                        <w:p>
                          <w:pPr>
                            <w:ind w:firstLine="720"/>
                            <w:jc w:val="both"/>
                            <w:rPr>
                              <w:sz w:val="22"/>
                            </w:rPr>
                          </w:pPr>
                          <w:sdt>
                            <w:sdtPr>
                              <w:alias w:val="Numeris"/>
                              <w:tag w:val="nr_6c271984856b424c9cade980c9f41c72"/>
                              <w:lock w:val="sdtLocked"/>
                              <w:richText/>
                            </w:sdtPr>
                            <w:sdtContent>
                              <w:r>
                                <w:rPr>
                                  <w:bCs/>
                                  <w:sz w:val="22"/>
                                  <w:szCs w:val="22"/>
                                </w:rPr>
                                <w:t>2</w:t>
                              </w:r>
                              <w:r>
                                <w:rPr>
                                  <w:bCs/>
                                  <w:sz w:val="22"/>
                                  <w:szCs w:val="22"/>
                                  <w:vertAlign w:val="superscript"/>
                                </w:rPr>
                                <w:t>1</w:t>
                              </w:r>
                            </w:sdtContent>
                          </w:sdt>
                          <w:r>
                            <w:rPr>
                              <w:bCs/>
                              <w:sz w:val="22"/>
                              <w:szCs w:val="22"/>
                            </w:rPr>
                            <w:t>. Tais atvejais, kai užsienietis privalo įsigyti leidimą dirbti, taip pat šio Įstatymo 58 straipsnio 2 ir 11 punktuose nurodytais atvejais, kai užsienietis atleidžiamas nuo pareigos įsigyti leidimą dirbti, darbdavys teritorinei darbo biržai turi pateikti registruoti su užsieniečiu sudarytos darbo sutarties kopiją, patvirtintą teisės aktų nustatyta tvarka.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3 d."/>
                        <w:tag w:val="part_00be32dd92d34626b2d65ab526c5a938"/>
                        <w:lock w:val="sdtLocked"/>
                        <w:richText/>
                      </w:sdtPr>
                      <w:sdtContent>
                        <w:p>
                          <w:pPr>
                            <w:ind w:firstLine="720"/>
                            <w:jc w:val="both"/>
                            <w:rPr>
                              <w:sz w:val="22"/>
                            </w:rPr>
                          </w:pPr>
                          <w:sdt>
                            <w:sdtPr>
                              <w:alias w:val="Numeris"/>
                              <w:tag w:val="nr_00be32dd92d34626b2d65ab526c5a938"/>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 užsieniečio darbo užmokestis negali būti mažesnis už Lietuvos statistikos departamento paskutinį paskelbtą metinį vidutinį mėnesinį bruto darbo užmokestį šalies ūkyje pagal atitinkamą ekonominę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4 d."/>
                        <w:tag w:val="part_a326c6eda95b4cbb87c1f98993a6cbd1"/>
                        <w:lock w:val="sdtLocked"/>
                        <w:richText/>
                      </w:sdtPr>
                      <w:sdtContent>
                        <w:p>
                          <w:pPr>
                            <w:ind w:firstLine="720"/>
                            <w:jc w:val="both"/>
                            <w:rPr>
                              <w:sz w:val="22"/>
                            </w:rPr>
                          </w:pPr>
                          <w:sdt>
                            <w:sdtPr>
                              <w:alias w:val="Numeris"/>
                              <w:tag w:val="nr_a326c6eda95b4cbb87c1f98993a6cbd1"/>
                              <w:lock w:val="sdtLocked"/>
                              <w:richText/>
                            </w:sdtPr>
                            <w:sdtContent>
                              <w:r>
                                <w:rPr>
                                  <w:color w:val="000000"/>
                                  <w:sz w:val="22"/>
                                  <w:szCs w:val="22"/>
                                </w:rPr>
                                <w:t>4</w:t>
                              </w:r>
                            </w:sdtContent>
                          </w:sdt>
                          <w:r>
                            <w:rPr>
                              <w:color w:val="000000"/>
                              <w:sz w:val="22"/>
                              <w:szCs w:val="22"/>
                            </w:rPr>
                            <w:t>. Užsieniečio darbo santykius reglamentuoja Lietuvos Respublikos darbo kodeksas, Lietuvos Respublikos garantijų komandiruotiems darbuotojams įstatymas, šis Įstatymas ir Europos Sąjungos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27ce959424624265b17f70b0b12d8d8f"/>
                    <w:lock w:val="sdtLocked"/>
                    <w:richText/>
                  </w:sdtPr>
                  <w:sdtContent>
                    <w:p>
                      <w:pPr>
                        <w:ind w:firstLine="720"/>
                        <w:jc w:val="both"/>
                        <w:rPr>
                          <w:b/>
                          <w:sz w:val="22"/>
                          <w:szCs w:val="22"/>
                        </w:rPr>
                      </w:pPr>
                      <w:sdt>
                        <w:sdtPr>
                          <w:alias w:val="Numeris"/>
                          <w:tag w:val="nr_27ce959424624265b17f70b0b12d8d8f"/>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27ce959424624265b17f70b0b12d8d8f"/>
                          <w:lock w:val="sdtLocked"/>
                          <w:richText/>
                        </w:sdtPr>
                        <w:sdtContent>
                          <w:r>
                            <w:rPr>
                              <w:b/>
                              <w:sz w:val="22"/>
                              <w:szCs w:val="22"/>
                            </w:rPr>
                            <w:t>Leidimo dirbti sezoninį darbą išdavimas</w:t>
                          </w:r>
                        </w:sdtContent>
                      </w:sdt>
                    </w:p>
                    <w:sdt>
                      <w:sdtPr>
                        <w:alias w:val="62-1 str. 1 d."/>
                        <w:tag w:val="part_e4ec64436a9047fba3d15c9ef4d5129c"/>
                        <w:lock w:val="sdtLocked"/>
                        <w:richText/>
                      </w:sdtPr>
                      <w:sdtContent>
                        <w:p>
                          <w:pPr>
                            <w:ind w:firstLine="720"/>
                            <w:jc w:val="both"/>
                            <w:rPr>
                              <w:sz w:val="22"/>
                              <w:szCs w:val="22"/>
                            </w:rPr>
                          </w:pPr>
                          <w:sdt>
                            <w:sdtPr>
                              <w:alias w:val="Numeris"/>
                              <w:tag w:val="nr_e4ec64436a9047fba3d15c9ef4d5129c"/>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4a9c8f6f94144657ae1d44fc54b60b98"/>
                            <w:lock w:val="sdtLocked"/>
                            <w:richText/>
                          </w:sdtPr>
                          <w:sdtContent>
                            <w:p>
                              <w:pPr>
                                <w:ind w:firstLine="720"/>
                                <w:jc w:val="both"/>
                                <w:rPr>
                                  <w:sz w:val="22"/>
                                  <w:szCs w:val="22"/>
                                </w:rPr>
                              </w:pPr>
                              <w:sdt>
                                <w:sdtPr>
                                  <w:alias w:val="Numeris"/>
                                  <w:tag w:val="nr_4a9c8f6f94144657ae1d44fc54b60b98"/>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rėmimo įstatyme; </w:t>
                              </w:r>
                            </w:p>
                          </w:sdtContent>
                        </w:sdt>
                        <w:sdt>
                          <w:sdtPr>
                            <w:alias w:val="62-1 str. 1 d. 2 p."/>
                            <w:tag w:val="part_9dec2306f0ab47d7b0b649f8cf2bc900"/>
                            <w:lock w:val="sdtLocked"/>
                            <w:richText/>
                          </w:sdtPr>
                          <w:sdtContent>
                            <w:p>
                              <w:pPr>
                                <w:ind w:firstLine="720"/>
                                <w:jc w:val="both"/>
                                <w:rPr>
                                  <w:sz w:val="22"/>
                                  <w:szCs w:val="22"/>
                                </w:rPr>
                              </w:pPr>
                              <w:sdt>
                                <w:sdtPr>
                                  <w:alias w:val="Numeris"/>
                                  <w:tag w:val="nr_9dec2306f0ab47d7b0b649f8cf2bc900"/>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88e27835b532440cb2fe0d5f4bd45beb"/>
                            <w:lock w:val="sdtLocked"/>
                            <w:richText/>
                          </w:sdtPr>
                          <w:sdtContent>
                            <w:p>
                              <w:pPr>
                                <w:ind w:firstLine="720"/>
                                <w:jc w:val="both"/>
                                <w:rPr>
                                  <w:sz w:val="22"/>
                                  <w:szCs w:val="22"/>
                                </w:rPr>
                              </w:pPr>
                              <w:sdt>
                                <w:sdtPr>
                                  <w:alias w:val="Numeris"/>
                                  <w:tag w:val="nr_88e27835b532440cb2fe0d5f4bd45beb"/>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0c8e13f651144a098d6e9319e831d7a1"/>
                            <w:lock w:val="sdtLocked"/>
                            <w:richText/>
                          </w:sdtPr>
                          <w:sdtContent>
                            <w:p>
                              <w:pPr>
                                <w:ind w:firstLine="720"/>
                                <w:jc w:val="both"/>
                                <w:rPr>
                                  <w:sz w:val="22"/>
                                  <w:szCs w:val="22"/>
                                </w:rPr>
                              </w:pPr>
                              <w:sdt>
                                <w:sdtPr>
                                  <w:alias w:val="Numeris"/>
                                  <w:tag w:val="nr_0c8e13f651144a098d6e9319e831d7a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p>
                          </w:sdtContent>
                        </w:sdt>
                        <w:sdt>
                          <w:sdtPr>
                            <w:alias w:val="62-1 str. 1 d. 5 p."/>
                            <w:tag w:val="part_6176a07a96624394986bb1f159c46892"/>
                            <w:lock w:val="sdtLocked"/>
                            <w:richText/>
                          </w:sdtPr>
                          <w:sdtContent>
                            <w:p>
                              <w:pPr>
                                <w:ind w:firstLine="720"/>
                                <w:jc w:val="both"/>
                                <w:rPr>
                                  <w:sz w:val="22"/>
                                  <w:szCs w:val="22"/>
                                </w:rPr>
                              </w:pPr>
                              <w:sdt>
                                <w:sdtPr>
                                  <w:alias w:val="Numeris"/>
                                  <w:tag w:val="nr_6176a07a96624394986bb1f159c46892"/>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03cd202a6df24ef29d2fb97288686452"/>
                        <w:lock w:val="sdtLocked"/>
                        <w:richText/>
                      </w:sdtPr>
                      <w:sdtContent>
                        <w:p>
                          <w:pPr>
                            <w:ind w:firstLine="720"/>
                            <w:jc w:val="both"/>
                            <w:rPr>
                              <w:sz w:val="22"/>
                              <w:szCs w:val="22"/>
                            </w:rPr>
                          </w:pPr>
                          <w:sdt>
                            <w:sdtPr>
                              <w:alias w:val="Numeris"/>
                              <w:tag w:val="nr_03cd202a6df24ef29d2fb97288686452"/>
                              <w:lock w:val="sdtLocked"/>
                              <w:richText/>
                            </w:sdtPr>
                            <w:sdtContent>
                              <w:r>
                                <w:rPr>
                                  <w:sz w:val="22"/>
                                  <w:szCs w:val="22"/>
                                </w:rPr>
                                <w:t>2</w:t>
                              </w:r>
                            </w:sdtContent>
                          </w:sdt>
                          <w:r>
                            <w:rPr>
                              <w:sz w:val="22"/>
                              <w:szCs w:val="22"/>
                            </w:rPr>
                            <w:t>. Užsienietis, turintis leidimą dirbti sezoninį darbą, arba šio straipsnio 1 dalies 4 punkte nurodytas darbdavys</w:t>
                          </w:r>
                          <w:r>
                            <w:rPr>
                              <w:i/>
                              <w:sz w:val="22"/>
                              <w:szCs w:val="22"/>
                            </w:rPr>
                            <w:t xml:space="preserve"> </w:t>
                          </w:r>
                          <w:r>
                            <w:rPr>
                              <w:sz w:val="22"/>
                              <w:szCs w:val="22"/>
                            </w:rPr>
                            <w:t xml:space="preserve">ne vėliau kaip per 7 dienas privalo pranešti teritorinei darbo biržai apie užsieniečio pakeistą tinkamą gyvenamąją patalpą. </w:t>
                          </w:r>
                        </w:p>
                      </w:sdtContent>
                    </w:sdt>
                    <w:sdt>
                      <w:sdtPr>
                        <w:alias w:val="62-1 str. 3 d."/>
                        <w:tag w:val="part_2105bf46419f411a8652233b0c309568"/>
                        <w:lock w:val="sdtLocked"/>
                        <w:richText/>
                      </w:sdtPr>
                      <w:sdtContent>
                        <w:p>
                          <w:pPr>
                            <w:ind w:firstLine="720"/>
                            <w:jc w:val="both"/>
                            <w:rPr>
                              <w:sz w:val="22"/>
                              <w:szCs w:val="22"/>
                            </w:rPr>
                          </w:pPr>
                          <w:sdt>
                            <w:sdtPr>
                              <w:alias w:val="Numeris"/>
                              <w:tag w:val="nr_2105bf46419f411a8652233b0c309568"/>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8dd42fdfb5bb4bd4b138841aabb30c67"/>
                        <w:lock w:val="sdtLocked"/>
                        <w:richText/>
                      </w:sdtPr>
                      <w:sdtContent>
                        <w:p>
                          <w:pPr>
                            <w:ind w:firstLine="720"/>
                            <w:jc w:val="both"/>
                            <w:rPr>
                              <w:sz w:val="22"/>
                              <w:szCs w:val="22"/>
                            </w:rPr>
                          </w:pPr>
                          <w:sdt>
                            <w:sdtPr>
                              <w:alias w:val="Numeris"/>
                              <w:tag w:val="nr_8dd42fdfb5bb4bd4b138841aabb30c67"/>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78aa4210ebe646d4abfa07a8d06fd03f"/>
                        <w:lock w:val="sdtLocked"/>
                        <w:richText/>
                      </w:sdtPr>
                      <w:sdtContent>
                        <w:p>
                          <w:pPr>
                            <w:ind w:firstLine="720"/>
                            <w:jc w:val="both"/>
                            <w:rPr>
                              <w:sz w:val="22"/>
                            </w:rPr>
                          </w:pPr>
                          <w:sdt>
                            <w:sdtPr>
                              <w:alias w:val="Numeris"/>
                              <w:tag w:val="nr_78aa4210ebe646d4abfa07a8d06fd03f"/>
                              <w:lock w:val="sdtLocked"/>
                              <w:richText/>
                            </w:sdtPr>
                            <w:sdtContent>
                              <w:r>
                                <w:rPr>
                                  <w:sz w:val="22"/>
                                  <w:szCs w:val="22"/>
                                </w:rPr>
                                <w:t>5</w:t>
                              </w:r>
                            </w:sdtContent>
                          </w:sdt>
                          <w:r>
                            <w:rPr>
                              <w:sz w:val="22"/>
                              <w:szCs w:val="22"/>
                            </w:rPr>
                            <w:t xml:space="preserve">. Leidimų dirbti sezoninį darbą užsieniečiams išdavimo tvarką ir sezoninių darbų sąrašą nustato socialinės apsaugos ir darbo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13fb87a5a1454f2eaf47560ee101207a"/>
                            <w:lock w:val="sdtLocked"/>
                            <w:richText/>
                          </w:sdtPr>
                          <w:sdtContent>
                            <w:p>
                              <w:pPr>
                                <w:ind w:firstLine="720"/>
                                <w:jc w:val="both"/>
                                <w:rPr>
                                  <w:sz w:val="22"/>
                                  <w:szCs w:val="22"/>
                                </w:rPr>
                              </w:pPr>
                              <w:sdt>
                                <w:sdtPr>
                                  <w:alias w:val="Numeris"/>
                                  <w:tag w:val="nr_13fb87a5a1454f2eaf47560ee101207a"/>
                                  <w:lock w:val="sdtLocked"/>
                                  <w:richText/>
                                </w:sdtPr>
                                <w:sdtContent>
                                  <w:r>
                                    <w:rPr>
                                      <w:sz w:val="22"/>
                                      <w:szCs w:val="22"/>
                                    </w:rPr>
                                    <w:t>4</w:t>
                                  </w:r>
                                </w:sdtContent>
                              </w:sdt>
                              <w:r>
                                <w:rPr>
                                  <w:sz w:val="22"/>
                                  <w:szCs w:val="22"/>
                                </w:rPr>
                                <w:t>) darbdaviui taikytos sankcijos dėl nelegalaus darbo;</w:t>
                              </w:r>
                            </w:p>
                          </w:sdtContent>
                        </w:sdt>
                        <w:sdt>
                          <w:sdtPr>
                            <w:alias w:val="63 str. 1 d. 5 p."/>
                            <w:tag w:val="part_b5d22f292c004b519c5c8d9b85ac698f"/>
                            <w:lock w:val="sdtLocked"/>
                            <w:richText/>
                          </w:sdtPr>
                          <w:sdtContent>
                            <w:p>
                              <w:pPr>
                                <w:ind w:firstLine="720"/>
                                <w:jc w:val="both"/>
                                <w:rPr>
                                  <w:sz w:val="22"/>
                                  <w:szCs w:val="22"/>
                                </w:rPr>
                              </w:pPr>
                              <w:sdt>
                                <w:sdtPr>
                                  <w:alias w:val="Numeris"/>
                                  <w:tag w:val="nr_b5d22f292c004b519c5c8d9b85ac698f"/>
                                  <w:lock w:val="sdtLocked"/>
                                  <w:richText/>
                                </w:sdtPr>
                                <w:sdtContent>
                                  <w:r>
                                    <w:rPr>
                                      <w:sz w:val="22"/>
                                      <w:szCs w:val="22"/>
                                    </w:rPr>
                                    <w:t>5</w:t>
                                  </w:r>
                                </w:sdtContent>
                              </w:sdt>
                              <w:r>
                                <w:rPr>
                                  <w:sz w:val="22"/>
                                  <w:szCs w:val="22"/>
                                </w:rPr>
                                <w:t>) darbdavys (juridinis asmuo) yra likviduojamas, bankrutuojantis ar jam iškelta bankroto byla arba darbdavys nevykdo jokios ekonominės veiklos;</w:t>
                              </w:r>
                            </w:p>
                          </w:sdtContent>
                        </w:sdt>
                        <w:sdt>
                          <w:sdtPr>
                            <w:alias w:val="63 str. 1 d. 6 p."/>
                            <w:tag w:val="part_8358e1416d7d4cfb85056c7a8cb4a074"/>
                            <w:lock w:val="sdtLocked"/>
                            <w:richText/>
                          </w:sdtPr>
                          <w:sdtContent>
                            <w:p>
                              <w:pPr>
                                <w:tabs>
                                  <w:tab w:val="left" w:pos="1701"/>
                                </w:tabs>
                                <w:ind w:firstLine="720"/>
                                <w:jc w:val="both"/>
                                <w:rPr>
                                  <w:sz w:val="22"/>
                                  <w:szCs w:val="22"/>
                                </w:rPr>
                              </w:pPr>
                              <w:sdt>
                                <w:sdtPr>
                                  <w:alias w:val="Numeris"/>
                                  <w:tag w:val="nr_8358e1416d7d4cfb85056c7a8cb4a074"/>
                                  <w:lock w:val="sdtLocked"/>
                                  <w:richText/>
                                </w:sdtPr>
                                <w:sdtContent>
                                  <w:r>
                                    <w:rPr>
                                      <w:sz w:val="22"/>
                                      <w:szCs w:val="22"/>
                                    </w:rPr>
                                    <w:t>6</w:t>
                                  </w:r>
                                </w:sdtContent>
                              </w:sdt>
                              <w:r>
                                <w:rPr>
                                  <w:sz w:val="22"/>
                                  <w:szCs w:val="22"/>
                                </w:rPr>
                                <w:t>) darbdavys turi neatidėtų įsiskolinimų Lietuvos Respublikos valstybės biudžetui, savivaldybių biudžetams ar fondams, į kuriuos mokamus mokesčius administruoja Valstybinė mokesčių inspekcija prie Lietuvos Respublikos finansų ministerijos, ar Valstybinio socialinio draudimo fondui;</w:t>
                              </w:r>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168066348b6d439f86488180c0964e37"/>
                            <w:lock w:val="sdtLocked"/>
                            <w:richText/>
                          </w:sdtPr>
                          <w:sdtContent>
                            <w:p>
                              <w:pPr>
                                <w:ind w:firstLine="720"/>
                                <w:jc w:val="both"/>
                                <w:rPr>
                                  <w:sz w:val="22"/>
                                  <w:szCs w:val="22"/>
                                </w:rPr>
                              </w:pPr>
                              <w:sdt>
                                <w:sdtPr>
                                  <w:alias w:val="Numeris"/>
                                  <w:tag w:val="nr_168066348b6d439f86488180c0964e37"/>
                                  <w:lock w:val="sdtLocked"/>
                                  <w:richText/>
                                </w:sdtPr>
                                <w:sdtContent>
                                  <w:r>
                                    <w:rPr>
                                      <w:sz w:val="22"/>
                                      <w:szCs w:val="22"/>
                                    </w:rPr>
                                    <w:t>4</w:t>
                                  </w:r>
                                </w:sdtContent>
                              </w:sdt>
                              <w:r>
                                <w:rPr>
                                  <w:sz w:val="22"/>
                                  <w:szCs w:val="22"/>
                                </w:rPr>
                                <w:t>) per šio Įstatymo 62 straipsnio 2</w:t>
                              </w:r>
                              <w:r>
                                <w:rPr>
                                  <w:sz w:val="22"/>
                                  <w:szCs w:val="22"/>
                                  <w:vertAlign w:val="superscript"/>
                                </w:rPr>
                                <w:t xml:space="preserve">1 </w:t>
                              </w:r>
                              <w:r>
                                <w:rPr>
                                  <w:sz w:val="22"/>
                                  <w:szCs w:val="22"/>
                                </w:rPr>
                                <w:t>dalyje nustatytą terminą neužregistruota darbo sutartis;</w:t>
                              </w:r>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3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6b82ccd22d394a7ebe32e805582b215b"/>
                        <w:lock w:val="sdtLocked"/>
                        <w:richText/>
                      </w:sdtPr>
                      <w:sdtContent>
                        <w:p>
                          <w:pPr>
                            <w:ind w:firstLine="720"/>
                            <w:jc w:val="both"/>
                            <w:rPr>
                              <w:i/>
                              <w:sz w:val="20"/>
                            </w:rPr>
                          </w:pPr>
                          <w:sdt>
                            <w:sdtPr>
                              <w:alias w:val="Numeris"/>
                              <w:tag w:val="nr_6b82ccd22d394a7ebe32e805582b215b"/>
                              <w:lock w:val="sdtLocked"/>
                              <w:richText/>
                            </w:sdtPr>
                            <w:sdtContent>
                              <w:r>
                                <w:rPr>
                                  <w:color w:val="000000"/>
                                  <w:sz w:val="22"/>
                                  <w:szCs w:val="22"/>
                                  <w:lang w:eastAsia="lt-LT"/>
                                </w:rPr>
                                <w:t>2</w:t>
                              </w:r>
                            </w:sdtContent>
                          </w:sdt>
                          <w:r>
                            <w:rPr>
                              <w:color w:val="000000"/>
                              <w:sz w:val="22"/>
                              <w:szCs w:val="22"/>
                              <w:lang w:eastAsia="lt-LT"/>
                            </w:rPr>
                            <w:t>. Prieglobsčio prašytojai apgyvendinami Valstybės sienos apsaugos tarnyboje. Prieglobsčio prašytojai gali būti apgyvendinami ir kitose apgyvendinimo vietose Vyriausybės ar jos įgaliotos institucijos nustatyta tvarka.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2ff42b18f82147fdb73d2871246999af"/>
                        <w:lock w:val="sdtLocked"/>
                        <w:richText/>
                      </w:sdtPr>
                      <w:sdtContent>
                        <w:p>
                          <w:pPr>
                            <w:ind w:firstLine="720"/>
                            <w:jc w:val="both"/>
                          </w:pPr>
                          <w:sdt>
                            <w:sdtPr>
                              <w:alias w:val="Numeris"/>
                              <w:tag w:val="nr_2ff42b18f82147fdb73d2871246999af"/>
                              <w:lock w:val="sdtLocked"/>
                              <w:richText/>
                            </w:sdtPr>
                            <w:sdtContent>
                              <w:r>
                                <w:rPr>
                                  <w:sz w:val="22"/>
                                  <w:szCs w:val="22"/>
                                </w:rPr>
                                <w:t>5</w:t>
                              </w:r>
                            </w:sdtContent>
                          </w:sdt>
                          <w:r>
                            <w:rPr>
                              <w:sz w:val="22"/>
                              <w:szCs w:val="22"/>
                            </w:rPr>
                            <w:t>. Migracijos departamento sprendimu pažeidžiami asmenys ir jų šeimos nariai gali būti apgyvendinti kitose jų specialiuosius poreikius atitinkančiose apgyvendinimo vietose, kurias administruoja su prieglobsčio prašytojais dirbančios nevyriausybinės organizacijos. Pažeidžiamiems asmenims Migracijos departamento sprendimu, kai tai įmanoma, leidžiama apsigyventi su teisėtai Lietuvos Respublikos teritorijoje esančiu pilnamečiu artimuoju giminaičiu arba atstovu.</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1b5ee51b99b474a8903462881ba2994"/>
                <w:lock w:val="sdtLocked"/>
                <w:richText/>
              </w:sdtPr>
              <w:sdtContent>
                <w:p>
                  <w:pPr>
                    <w:ind w:firstLine="720"/>
                    <w:jc w:val="both"/>
                    <w:rPr>
                      <w:b/>
                      <w:sz w:val="22"/>
                      <w:szCs w:val="22"/>
                    </w:rPr>
                  </w:pPr>
                  <w:sdt>
                    <w:sdtPr>
                      <w:alias w:val="Numeris"/>
                      <w:tag w:val="nr_41b5ee51b99b474a8903462881ba2994"/>
                      <w:lock w:val="sdtLocked"/>
                      <w:richText/>
                    </w:sdtPr>
                    <w:sdtContent>
                      <w:r>
                        <w:rPr>
                          <w:b/>
                          <w:sz w:val="22"/>
                          <w:szCs w:val="22"/>
                        </w:rPr>
                        <w:t>108</w:t>
                      </w:r>
                    </w:sdtContent>
                  </w:sdt>
                  <w:r>
                    <w:rPr>
                      <w:b/>
                      <w:sz w:val="22"/>
                      <w:szCs w:val="22"/>
                    </w:rPr>
                    <w:t xml:space="preserve"> straipsnis. </w:t>
                  </w:r>
                  <w:sdt>
                    <w:sdtPr>
                      <w:alias w:val="Pavadinimas"/>
                      <w:tag w:val="title_41b5ee51b99b474a8903462881ba2994"/>
                      <w:lock w:val="sdtLocked"/>
                      <w:richText/>
                    </w:sdtPr>
                    <w:sdtContent>
                      <w:r>
                        <w:rPr>
                          <w:b/>
                          <w:sz w:val="22"/>
                          <w:szCs w:val="22"/>
                        </w:rPr>
                        <w:t>Lietuvos valstybės parama užsieniečių integracijai</w:t>
                      </w:r>
                    </w:sdtContent>
                  </w:sdt>
                </w:p>
                <w:sdt>
                  <w:sdtPr>
                    <w:alias w:val="108 str. 1 d."/>
                    <w:tag w:val="part_584db96650434689a66bc2741c592b5b"/>
                    <w:lock w:val="sdtLocked"/>
                    <w:richText/>
                  </w:sdtPr>
                  <w:sdtContent>
                    <w:p>
                      <w:pPr>
                        <w:ind w:firstLine="720"/>
                        <w:jc w:val="both"/>
                        <w:rPr>
                          <w:b/>
                          <w:sz w:val="22"/>
                        </w:rPr>
                      </w:pPr>
                      <w:r>
                        <w:rPr>
                          <w:sz w:val="22"/>
                          <w:szCs w:val="22"/>
                        </w:rPr>
                        <w:t xml:space="preserve">Užsieniečiams, gavusiems prieglobstį Lietuvos Respublikoje, teikiama Lietuvos valstybės parama integracijai Lietuvos Respublikos Vyriausybės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c86961d820d04bb792994070b0875b7d"/>
                    <w:lock w:val="sdtLocked"/>
                    <w:richText/>
                  </w:sdtPr>
                  <w:sdtContent>
                    <w:p>
                      <w:pPr>
                        <w:ind w:firstLine="720"/>
                        <w:jc w:val="both"/>
                        <w:rPr>
                          <w:sz w:val="22"/>
                          <w:szCs w:val="22"/>
                        </w:rPr>
                      </w:pPr>
                      <w:sdt>
                        <w:sdtPr>
                          <w:alias w:val="Numeris"/>
                          <w:tag w:val="nr_c86961d820d04bb792994070b0875b7d"/>
                          <w:lock w:val="sdtLocked"/>
                          <w:richText/>
                        </w:sdtPr>
                        <w:sdtContent>
                          <w:r>
                            <w:rPr>
                              <w:sz w:val="22"/>
                              <w:szCs w:val="22"/>
                              <w:lang w:eastAsia="lt-LT"/>
                            </w:rPr>
                            <w:t>4</w:t>
                          </w:r>
                        </w:sdtContent>
                      </w:sdt>
                      <w:r>
                        <w:rPr>
                          <w:sz w:val="22"/>
                          <w:szCs w:val="22"/>
                          <w:lang w:eastAsia="lt-LT"/>
                        </w:rPr>
                        <w:t xml:space="preserve">. </w:t>
                      </w:r>
                      <w:r>
                        <w:rPr>
                          <w:sz w:val="22"/>
                          <w:szCs w:val="22"/>
                        </w:rPr>
                        <w:t>Užsieniečių, kuriems draudžiama atvykti į Lietuvos Respubliką, nacionalinį sąrašą sudaro, tvarko ir duomenis iš šio sąrašo skelbia ir centrinei</w:t>
                      </w:r>
                      <w:r>
                        <w:rPr>
                          <w:sz w:val="22"/>
                          <w:szCs w:val="22"/>
                          <w:lang w:eastAsia="lt-LT"/>
                        </w:rPr>
                        <w:t xml:space="preserve"> </w:t>
                      </w:r>
                      <w:r>
                        <w:rPr>
                          <w:sz w:val="22"/>
                          <w:szCs w:val="22"/>
                        </w:rPr>
                        <w:t>antrosios kartos</w:t>
                      </w:r>
                      <w:r>
                        <w:rPr>
                          <w:sz w:val="22"/>
                          <w:szCs w:val="22"/>
                          <w:lang w:eastAsia="lt-LT"/>
                        </w:rPr>
                        <w:t xml:space="preserve"> </w:t>
                      </w:r>
                      <w:r>
                        <w:rPr>
                          <w:sz w:val="22"/>
                          <w:szCs w:val="22"/>
                        </w:rPr>
                        <w:t>Šengeno informacinei sistemai teikia Migracijos departamentas Lietuvos Respublikos Vyriausybės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1412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314800&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19873&amp;b="/>
  <Relationship Id="rId229" Type="http://schemas.openxmlformats.org/officeDocument/2006/relationships/hyperlink" TargetMode="External" Target="http://www3.lrs.lt/cgi-bin/preps2?a=2583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6543&amp;b="/>
  <Relationship Id="rId231" Type="http://schemas.openxmlformats.org/officeDocument/2006/relationships/hyperlink" TargetMode="External" Target="http://www3.lrs.lt/cgi-bin/preps2?a=60133&amp;b="/>
  <Relationship Id="rId232" Type="http://schemas.openxmlformats.org/officeDocument/2006/relationships/hyperlink" TargetMode="External" Target="http://www3.lrs.lt/cgi-bin/preps2?a=69958&amp;b="/>
  <Relationship Id="rId233" Type="http://schemas.openxmlformats.org/officeDocument/2006/relationships/hyperlink" TargetMode="External" Target="http://www3.lrs.lt/cgi-bin/preps2?a=88562&amp;b="/>
  <Relationship Id="rId234" Type="http://schemas.openxmlformats.org/officeDocument/2006/relationships/hyperlink" TargetMode="External" Target="http://www3.lrs.lt/cgi-bin/preps2?a=94199&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43&amp;b="/>
  <Relationship Id="rId237" Type="http://schemas.openxmlformats.org/officeDocument/2006/relationships/hyperlink" TargetMode="External" Target="http://www3.lrs.lt/cgi-bin/preps2?a=104679&amp;b="/>
  <Relationship Id="rId238" Type="http://schemas.openxmlformats.org/officeDocument/2006/relationships/hyperlink" TargetMode="External" Target="http://www3.lrs.lt/cgi-bin/preps2?a=111837&amp;b="/>
  <Relationship Id="rId239" Type="http://schemas.openxmlformats.org/officeDocument/2006/relationships/hyperlink" TargetMode="External" Target="http://www3.lrs.lt/cgi-bin/preps2?a=139415&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159541&amp;b="/>
  <Relationship Id="rId241" Type="http://schemas.openxmlformats.org/officeDocument/2006/relationships/hyperlink" TargetMode="External" Target="http://www3.lrs.lt/cgi-bin/preps2?a=209640&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14120&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453097&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350406&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294&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53097&amp;b="/>
  <Relationship Id="rId254" Type="http://schemas.openxmlformats.org/officeDocument/2006/relationships/hyperlink" TargetMode="External" Target="http://www3.lrs.lt/cgi-bin/preps2?a=457912&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288727&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c42357595ce143ce8cbde9dc77135f4d"/>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33943a75b5974ed2a2df485e097dbddc"/>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2" Abbr="18-2 d." DocPartId="ae248735ac4e4c46b67360c7536d8c29" PartId="11216e8bdd664ba9a220e2ef0772483d"/>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80fc2c2eaa85488f9f5d19286411f30d"/>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fe74618da1114505b04583d192c279f5"/>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036318432b047148e7b954034021be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40cbe8e301dc4c49b84387e4307d0632"/>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68388891f5fe420e916f393057ccbde6"/>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1826377c6a35497bafe0c0d20c160fed"/>
            </Part>
          </Part>
          <Part Type="strDalis" Nr="2" Abbr="44 str. 2 d." DocPartId="585ae5da454f4a5db9583c570726a540" PartId="6f5833cdba074f64889b3ee35d0ad35d"/>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2866e568c4cb435a8963403920d962d9">
            <Part Type="strPunktas" Nr="1" Abbr="44-1 str. 1 d. 1 p." DocPartId="9df013574b97459f8057066c377df7d8" PartId="e460de94c1a04c659a8c198afde32032"/>
            <Part Type="strPunktas" Nr="2" Abbr="44-1 str. 1 d. 2 p." DocPartId="866bfc3c930f4b36870a78d1f18a28be" PartId="fb11a205a7d045ab98e670a049613ff2"/>
            <Part Type="strPunktas" Nr="3" Abbr="44-1 str. 1 d. 3 p." DocPartId="a434967bfa4e4cee8261901438d4be1e" PartId="cef583911210482183e13d6b7e8a910e">
              <Part Type="strPapunktis" Nr="a" Abbr="44-1 str. 1 d. 3 p. a pp." DocPartId="251a52dd11c1413e99b31698e4a43aeb" PartId="02d4c472ca9e4ca7a05ad7a850c3a7be"/>
              <Part Type="strPapunktis" Nr="b" Abbr="44-1 str. 1 d. 3 p. b pp." DocPartId="9f5c9596ebec4d40853f518d828accd0" PartId="c6de6d1a3d4e439495a373190294087c"/>
              <Part Type="strPapunktis" Nr="c" Abbr="44-1 str. 1 d. 3 p. c pp." DocPartId="feb33e7898f44b8a8ccc98ddf9b8f6e2" PartId="64407fd5df964173aa6f8ae864a9954d"/>
            </Part>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1d31a8445c254e99b2f8d904ddcd4ece"/>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7d679e2a198b44b5bf7cb1cb5c442bdc"/>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be8a526549b245e488352b4b90dbe9ba"/>
          <Part Type="strDalis" Nr="3" Abbr="46 str. 3 d." DocPartId="680aa98815204d4fab897a082cb03b7d" PartId="e509a023a1d448c2822dd2054b2e8184"/>
          <Part Type="strDalis" Nr="4" Abbr="46 str. 4 d." DocPartId="7a066182d7d04d008e447a4a0d84731e" PartId="dede2c160dc94dfb885079a73b11c604"/>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1bdf5a5c73d46418ab4f9afbf31a7b2"/>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c9bbb81f09af46ba9922302139349610"/>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414d0c7af71b46fb943e4812d81058c3"/>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592ccd3f5e164de4857b26a87d1a9688"/>
            <Part Type="strPunktas" Nr="3" Abbr="58 str. 1 d. 3 p." DocPartId="ff3a5390bf594c08b0475f1a8919a6a3" PartId="6fddea38689342b397f8593ee2be8a81"/>
            <Part Type="strPunktas" Nr="4" Abbr="58 str. 1 d. 4 p." DocPartId="d37dbb4ec83d4155ae2fce297bb79099" PartId="491eacceb40b4f7ba23ebc26e35c5e8d"/>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4e8566c6b7547acbb2b528f04c9277b"/>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6c271984856b424c9cade980c9f41c72"/>
          <Part Type="strDalis" Nr="3" Abbr="62 str. 3 d." DocPartId="76970964c89744f6819dc87748285053" PartId="00be32dd92d34626b2d65ab526c5a938"/>
          <Part Type="strDalis" Nr="4" Abbr="62 str. 4 d." DocPartId="bb546ad877994622a30065ebb7dbbf18" PartId="a326c6eda95b4cbb87c1f98993a6cbd1"/>
        </Part>
        <Part Type="straipsnis" Nr="62-1" Abbr="62-1 str." Title="Leidimo dirbti sezoninį darbą išdavimas" DocPartId="a5f50f70679949cbadca3118349f230a" PartId="27ce959424624265b17f70b0b12d8d8f">
          <Part Type="strDalis" Nr="1" Abbr="62-1 str. 1 d." DocPartId="edc01485e02b4c0eb4eb99ecce604915" PartId="e4ec64436a9047fba3d15c9ef4d5129c">
            <Part Type="strPunktas" Nr="1" Abbr="62-1 str. 1 d. 1 p." DocPartId="8b9163a8e6224f208fbdfc4fdc7d6c1b" PartId="4a9c8f6f94144657ae1d44fc54b60b98"/>
            <Part Type="strPunktas" Nr="2" Abbr="62-1 str. 1 d. 2 p." DocPartId="bdaf9f52cf01440287763c88d184cbbe" PartId="9dec2306f0ab47d7b0b649f8cf2bc900"/>
            <Part Type="strPunktas" Nr="3" Abbr="62-1 str. 1 d. 3 p." DocPartId="182f525b48314b4bb1f49c723f74efd2" PartId="88e27835b532440cb2fe0d5f4bd45beb"/>
            <Part Type="strPunktas" Nr="4" Abbr="62-1 str. 1 d. 4 p." DocPartId="428d54408b5d4899ae81bfc95a53bd75" PartId="0c8e13f651144a098d6e9319e831d7a1"/>
            <Part Type="strPunktas" Nr="5" Abbr="62-1 str. 1 d. 5 p." DocPartId="c47021c2d4fe43749ce60ec4b12b752c" PartId="6176a07a96624394986bb1f159c46892"/>
          </Part>
          <Part Type="strDalis" Nr="2" Abbr="62-1 str. 2 d." DocPartId="cf1cf872baed4f669c305d2418a17224" PartId="03cd202a6df24ef29d2fb97288686452"/>
          <Part Type="strDalis" Nr="3" Abbr="62-1 str. 3 d." DocPartId="a22af500fd8c46c09c2e7dc6013e3f9c" PartId="2105bf46419f411a8652233b0c309568"/>
          <Part Type="strDalis" Nr="4" Abbr="62-1 str. 4 d." DocPartId="c5a22debec7f4076ac80aba35c2b876e" PartId="8dd42fdfb5bb4bd4b138841aabb30c67"/>
          <Part Type="strDalis" Nr="5" Abbr="62-1 str. 5 d." DocPartId="08fa8dc7e8d841d286b332a9f533c621" PartId="78aa4210ebe646d4abfa07a8d06fd03f"/>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13fb87a5a1454f2eaf47560ee101207a"/>
            <Part Type="strPunktas" Nr="5" Abbr="63 str. 1 d. 5 p." DocPartId="e5d04375d9c84c8da97651029a79a281" PartId="b5d22f292c004b519c5c8d9b85ac698f"/>
            <Part Type="strPunktas" Nr="6" Abbr="63 str. 1 d. 6 p." DocPartId="74e5eaf2d653420aa758f51ff6b9e910" PartId="8358e1416d7d4cfb85056c7a8cb4a074"/>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168066348b6d439f86488180c0964e37"/>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6b82ccd22d394a7ebe32e805582b215b"/>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2ff42b18f82147fdb73d2871246999a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1b5ee51b99b474a8903462881ba2994">
        <Part Type="strDalis" Nr="1" Abbr="108 str. 1 d." DocPartId="0515ca0f3ca14002bc3697709f87e849" PartId="584db96650434689a66bc2741c592b5b"/>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c86961d820d04bb792994070b0875b7d"/>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335368A-175B-406F-A325-CA442DCC3D04}">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