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2018-07-01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3274621c88aa43dd95cf3e6e0086434c"/>
                        <w:lock w:val="sdtLocked"/>
                        <w:richText/>
                      </w:sdtPr>
                      <w:sdtContent>
                        <w:p>
                          <w:pPr>
                            <w:ind w:firstLine="720"/>
                            <w:jc w:val="both"/>
                            <w:rPr>
                              <w:sz w:val="22"/>
                              <w:szCs w:val="22"/>
                            </w:rPr>
                          </w:pPr>
                          <w:sdt>
                            <w:sdtPr>
                              <w:alias w:val="Numeris"/>
                              <w:tag w:val="nr_3274621c88aa43dd95cf3e6e0086434c"/>
                              <w:lock w:val="sdtLocked"/>
                              <w:richText/>
                            </w:sdtPr>
                            <w:sdtContent>
                              <w:r>
                                <w:rPr>
                                  <w:sz w:val="22"/>
                                  <w:szCs w:val="22"/>
                                  <w:lang w:eastAsia="lt-LT"/>
                                </w:rPr>
                                <w:t>4</w:t>
                              </w:r>
                            </w:sdtContent>
                          </w:sdt>
                          <w:r>
                            <w:rPr>
                              <w:sz w:val="22"/>
                              <w:szCs w:val="22"/>
                              <w:lang w:eastAsia="lt-LT"/>
                            </w:rPr>
                            <w:t xml:space="preserve">. Ne vėliau kaip per 7 dienas nuo šio Įstatymo 58 straipsnio 12 punkte nurodyto užsieniečio darbo pradžios įmonėje Lietuvos Respublikoje įmonė, į kurią šis užsienietis atvyko dirbti, privalo </w:t>
                          </w:r>
                          <w:r>
                            <w:rPr>
                              <w:bCs/>
                              <w:sz w:val="22"/>
                              <w:szCs w:val="22"/>
                            </w:rPr>
                            <w:t>socialinės apsaugos ir darbo ministro ar jo įgaliotos institucijos nustatyta tvarka</w:t>
                          </w:r>
                          <w:r>
                            <w:rPr>
                              <w:sz w:val="22"/>
                              <w:szCs w:val="22"/>
                              <w:lang w:eastAsia="lt-LT"/>
                            </w:rPr>
                            <w:t xml:space="preserve"> informuoti Valstybinės darbo inspekcijos prie Lietuvos Respublikos socialinės apsaugos ir darbo ministerijos teritorinį skyrių.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2339a3b0d38d42e3ac940ff630e71a95"/>
                                <w:lock w:val="sdtLocked"/>
                                <w:richText/>
                              </w:sdtPr>
                              <w:sdtContent>
                                <w:p>
                                  <w:pPr>
                                    <w:ind w:firstLine="720"/>
                                    <w:jc w:val="both"/>
                                    <w:rPr>
                                      <w:sz w:val="22"/>
                                      <w:szCs w:val="22"/>
                                    </w:rPr>
                                  </w:pPr>
                                  <w:sdt>
                                    <w:sdtPr>
                                      <w:alias w:val="Numeris"/>
                                      <w:tag w:val="nr_2339a3b0d38d42e3ac940ff630e71a95"/>
                                      <w:lock w:val="sdtLocked"/>
                                      <w:richText/>
                                    </w:sdtPr>
                                    <w:sdtContent>
                                      <w:r>
                                        <w:rPr>
                                          <w:sz w:val="22"/>
                                          <w:szCs w:val="22"/>
                                        </w:rPr>
                                        <w:t>b</w:t>
                                      </w:r>
                                    </w:sdtContent>
                                  </w:sdt>
                                  <w:r>
                                    <w:rPr>
                                      <w:sz w:val="22"/>
                                      <w:szCs w:val="22"/>
                                    </w:rPr>
                                    <w:t>)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3 p. c pp."/>
                                <w:tag w:val="part_1826377c6a35497bafe0c0d20c160fed"/>
                                <w:lock w:val="sdtLocked"/>
                                <w:richText/>
                              </w:sdtPr>
                              <w:sdtContent>
                                <w:p>
                                  <w:pPr>
                                    <w:ind w:firstLine="720"/>
                                    <w:jc w:val="both"/>
                                    <w:rPr>
                                      <w:sz w:val="22"/>
                                      <w:szCs w:val="22"/>
                                    </w:rPr>
                                  </w:pPr>
                                  <w:sdt>
                                    <w:sdtPr>
                                      <w:alias w:val="Numeris"/>
                                      <w:tag w:val="nr_1826377c6a35497bafe0c0d20c160fed"/>
                                      <w:lock w:val="sdtLocked"/>
                                      <w:richText/>
                                    </w:sdtPr>
                                    <w:sdtContent>
                                      <w:r>
                                        <w:rPr>
                                          <w:sz w:val="22"/>
                                          <w:szCs w:val="22"/>
                                        </w:rPr>
                                        <w:t>c</w:t>
                                      </w:r>
                                    </w:sdtContent>
                                  </w:sdt>
                                  <w:r>
                                    <w:rPr>
                                      <w:sz w:val="22"/>
                                      <w:szCs w:val="22"/>
                                    </w:rPr>
                                    <w:t>) Lietuvos darbo birža prie Socialinės apsaugos ir darbo ministerijos (toliau – Lietuvos darbo birža)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Content>
                    </w:sdt>
                    <w:sdt>
                      <w:sdtPr>
                        <w:alias w:val="44 str. 2 d."/>
                        <w:tag w:val="part_6f5833cdba074f64889b3ee35d0ad35d"/>
                        <w:lock w:val="sdtLocked"/>
                        <w:richText/>
                      </w:sdtPr>
                      <w:sdtContent>
                        <w:p>
                          <w:pPr>
                            <w:ind w:firstLine="720"/>
                            <w:jc w:val="both"/>
                            <w:rPr>
                              <w:sz w:val="22"/>
                              <w:szCs w:val="22"/>
                            </w:rPr>
                          </w:pPr>
                          <w:sdt>
                            <w:sdtPr>
                              <w:alias w:val="Numeris"/>
                              <w:tag w:val="nr_6f5833cdba074f64889b3ee35d0ad35d"/>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Lietuvos darbo biržos direktorius kiekvienų metų pusmečiui tvirtina remdamasis Lietuvos darbo biržos atliekama darbo rinkos stebėsena, padėties darbo rinkoje vertinimu ir jos pokyčių prognoze.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4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62d19943d1794d77b602b80f51dda5ef"/>
                            <w:lock w:val="sdtLocked"/>
                            <w:richText/>
                          </w:sdtPr>
                          <w:sdtContent>
                            <w:p>
                              <w:pPr>
                                <w:ind w:firstLine="720"/>
                                <w:jc w:val="both"/>
                                <w:rPr>
                                  <w:sz w:val="22"/>
                                  <w:szCs w:val="22"/>
                                </w:rPr>
                              </w:pPr>
                              <w:sdt>
                                <w:sdtPr>
                                  <w:alias w:val="Numeris"/>
                                  <w:tag w:val="nr_62d19943d1794d77b602b80f51dda5ef"/>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w:t>
                              </w:r>
                            </w:p>
                            <w:sdt>
                              <w:sdtPr>
                                <w:alias w:val="44-1 str. 1 d. 3 p. a pp."/>
                                <w:tag w:val="part_9d2d158cf851481bbd69cec2f3a4ba80"/>
                                <w:lock w:val="sdtLocked"/>
                                <w:richText/>
                              </w:sdtPr>
                              <w:sdtContent>
                                <w:p>
                                  <w:pPr>
                                    <w:ind w:firstLine="720"/>
                                    <w:jc w:val="both"/>
                                    <w:rPr>
                                      <w:sz w:val="22"/>
                                      <w:szCs w:val="22"/>
                                    </w:rPr>
                                  </w:pPr>
                                  <w:sdt>
                                    <w:sdtPr>
                                      <w:alias w:val="Numeris"/>
                                      <w:tag w:val="nr_9d2d158cf851481bbd69cec2f3a4ba80"/>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85dcfa8c7ed847f5bef29cdfc7eda7ba"/>
                                <w:lock w:val="sdtLocked"/>
                                <w:richText/>
                              </w:sdtPr>
                              <w:sdtContent>
                                <w:p>
                                  <w:pPr>
                                    <w:ind w:firstLine="720"/>
                                    <w:jc w:val="both"/>
                                    <w:rPr>
                                      <w:sz w:val="22"/>
                                      <w:szCs w:val="22"/>
                                    </w:rPr>
                                  </w:pPr>
                                  <w:sdt>
                                    <w:sdtPr>
                                      <w:alias w:val="Numeris"/>
                                      <w:tag w:val="nr_85dcfa8c7ed847f5bef29cdfc7eda7ba"/>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 dydžiai;</w:t>
                                  </w:r>
                                </w:p>
                              </w:sdtContent>
                            </w:sdt>
                            <w:sdt>
                              <w:sdtPr>
                                <w:alias w:val="44-1 str. 1 d. 3 p. c pp."/>
                                <w:tag w:val="part_e2348dfa972e4be6aee5314ca8d13fa6"/>
                                <w:lock w:val="sdtLocked"/>
                                <w:richText/>
                              </w:sdtPr>
                              <w:sdtContent>
                                <w:p>
                                  <w:pPr>
                                    <w:ind w:firstLine="720"/>
                                    <w:jc w:val="both"/>
                                  </w:pPr>
                                  <w:sdt>
                                    <w:sdtPr>
                                      <w:alias w:val="Numeris"/>
                                      <w:tag w:val="nr_e2348dfa972e4be6aee5314ca8d13fa6"/>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22584212b9e8400a95ee4c56d82a81b6"/>
                        <w:lock w:val="sdtLocked"/>
                        <w:richText/>
                      </w:sdtPr>
                      <w:sdtContent>
                        <w:p>
                          <w:pPr>
                            <w:ind w:firstLine="720"/>
                            <w:jc w:val="both"/>
                            <w:rPr>
                              <w:b/>
                              <w:i/>
                              <w:sz w:val="22"/>
                              <w:szCs w:val="22"/>
                            </w:rPr>
                          </w:pPr>
                          <w:sdt>
                            <w:sdtPr>
                              <w:alias w:val="Numeris"/>
                              <w:tag w:val="nr_22584212b9e8400a95ee4c56d82a81b6"/>
                              <w:lock w:val="sdtLocked"/>
                              <w:richText/>
                            </w:sdtPr>
                            <w:sdtContent>
                              <w:r>
                                <w:rPr>
                                  <w:sz w:val="22"/>
                                  <w:szCs w:val="22"/>
                                </w:rPr>
                                <w:t>6</w:t>
                              </w:r>
                            </w:sdtContent>
                          </w:sdt>
                          <w:r>
                            <w:rPr>
                              <w:sz w:val="22"/>
                              <w:szCs w:val="22"/>
                            </w:rPr>
                            <w:t xml:space="preserve">.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 xml:space="preserve">dydžiai, ir leidimo laikinai gyventi galiojimo laikotarpiu numatytas darbo užmokestis tampa mažesnis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5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5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5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414d0c7af71b46fb943e4812d81058c3"/>
                            <w:lock w:val="sdtLocked"/>
                            <w:richText/>
                          </w:sdtPr>
                          <w:sdtContent>
                            <w:p>
                              <w:pPr>
                                <w:ind w:firstLine="720"/>
                                <w:jc w:val="both"/>
                                <w:rPr>
                                  <w:sz w:val="22"/>
                                </w:rPr>
                              </w:pPr>
                              <w:sdt>
                                <w:sdtPr>
                                  <w:alias w:val="Numeris"/>
                                  <w:tag w:val="nr_414d0c7af71b46fb943e4812d81058c3"/>
                                  <w:lock w:val="sdtLocked"/>
                                  <w:richText/>
                                </w:sdtPr>
                                <w:sdtContent>
                                  <w:r>
                                    <w:rPr>
                                      <w:sz w:val="22"/>
                                      <w:szCs w:val="22"/>
                                    </w:rPr>
                                    <w:t>3</w:t>
                                  </w:r>
                                </w:sdtContent>
                              </w:sdt>
                              <w:r>
                                <w:rPr>
                                  <w:sz w:val="22"/>
                                  <w:szCs w:val="22"/>
                                </w:rPr>
                                <w:t>) pateikiami dokumentai, patvirtinantys užsieniečio turimą kvalifikaciją ir ne mažesnę negu vienerių metų darbo patirtį pagal turimą kvalifikaciją per pastaruosius dvejus metus, išskyrus užsienietį, kuris atvyksta dirbti kaip stažuotojas ar praktikantas.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6c271984856b424c9cade980c9f41c72"/>
                        <w:lock w:val="sdtLocked"/>
                        <w:richText/>
                      </w:sdtPr>
                      <w:sdtContent>
                        <w:p>
                          <w:pPr>
                            <w:ind w:firstLine="720"/>
                            <w:jc w:val="both"/>
                            <w:rPr>
                              <w:sz w:val="22"/>
                            </w:rPr>
                          </w:pPr>
                          <w:sdt>
                            <w:sdtPr>
                              <w:alias w:val="Numeris"/>
                              <w:tag w:val="nr_6c271984856b424c9cade980c9f41c72"/>
                              <w:lock w:val="sdtLocked"/>
                              <w:richText/>
                            </w:sdtPr>
                            <w:sdtContent>
                              <w:r>
                                <w:rPr>
                                  <w:bCs/>
                                  <w:sz w:val="22"/>
                                  <w:szCs w:val="22"/>
                                </w:rPr>
                                <w:t>2</w:t>
                              </w:r>
                              <w:r>
                                <w:rPr>
                                  <w:bCs/>
                                  <w:sz w:val="22"/>
                                  <w:szCs w:val="22"/>
                                  <w:vertAlign w:val="superscript"/>
                                </w:rPr>
                                <w:t>1</w:t>
                              </w:r>
                            </w:sdtContent>
                          </w:sdt>
                          <w:r>
                            <w:rPr>
                              <w:bCs/>
                              <w:sz w:val="22"/>
                              <w:szCs w:val="22"/>
                            </w:rPr>
                            <w:t>. Tais atvejais, kai užsienietis privalo įsigyti leidimą dirbti, taip pat šio Įstatymo 58 straipsnio 2 ir 11 punktuose nurodytais atvejais, kai užsienietis atleidžiamas nuo pareigos įsigyti leidimą dirbti, darbdavys teritorinei darbo biržai turi pateikti registruoti su užsieniečiu sudarytos darbo sutarties kopiją, patvirtintą teisės aktų nustatyta tvarka. Šią pareigą darbdavys turi įvykdyti per 2 mėnesius nuo leidimo dirbti išdavimo dienos, šio Įstatymo 58 straipsnio 2 punkte nurodytu atveju – per vieną mėnesį nuo darbo sutarties sudarymo dienos, o šio Įstatymo 58 straipsnio 11 punkte nurodytu atveju – per vieną mėnesį nuo nacionalinės vizos išdavimo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951120324ffb4a5ca71ce782bdfdeb4d"/>
                        <w:lock w:val="sdtLocked"/>
                        <w:richText/>
                      </w:sdtPr>
                      <w:sdtContent>
                        <w:p>
                          <w:pPr>
                            <w:ind w:firstLine="720"/>
                            <w:jc w:val="both"/>
                            <w:rPr>
                              <w:sz w:val="22"/>
                              <w:szCs w:val="22"/>
                            </w:rPr>
                          </w:pPr>
                          <w:sdt>
                            <w:sdtPr>
                              <w:alias w:val="Numeris"/>
                              <w:tag w:val="nr_951120324ffb4a5ca71ce782bdfdeb4d"/>
                              <w:lock w:val="sdtLocked"/>
                              <w:richText/>
                            </w:sdtPr>
                            <w:sdtContent>
                              <w:r>
                                <w:rPr>
                                  <w:sz w:val="22"/>
                                  <w:szCs w:val="22"/>
                                </w:rPr>
                                <w:t>2</w:t>
                              </w:r>
                            </w:sdtContent>
                          </w:sdt>
                          <w:r>
                            <w:rPr>
                              <w:sz w:val="22"/>
                              <w:szCs w:val="22"/>
                            </w:rPr>
                            <w:t>. Užsienietis, turintis leidimą dirbti sezoninį darbą, arba šio straipsnio 1 dalies 4 punkte nurodytas darbdavys</w:t>
                          </w:r>
                          <w:r>
                            <w:rPr>
                              <w:i/>
                              <w:sz w:val="22"/>
                              <w:szCs w:val="22"/>
                            </w:rPr>
                            <w:t xml:space="preserve"> </w:t>
                          </w:r>
                          <w:r>
                            <w:rPr>
                              <w:sz w:val="22"/>
                              <w:szCs w:val="22"/>
                            </w:rPr>
                            <w:t xml:space="preserve">ne vėliau kaip per 7 dienas privalo pranešti teritorinei darbo biržai apie užsieniečio pakeistą tinkamą gyvenamąją patalpą. </w:t>
                          </w:r>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168066348b6d439f86488180c0964e37"/>
                            <w:lock w:val="sdtLocked"/>
                            <w:richText/>
                          </w:sdtPr>
                          <w:sdtContent>
                            <w:p>
                              <w:pPr>
                                <w:ind w:firstLine="720"/>
                                <w:jc w:val="both"/>
                                <w:rPr>
                                  <w:sz w:val="22"/>
                                  <w:szCs w:val="22"/>
                                </w:rPr>
                              </w:pPr>
                              <w:sdt>
                                <w:sdtPr>
                                  <w:alias w:val="Numeris"/>
                                  <w:tag w:val="nr_168066348b6d439f86488180c0964e37"/>
                                  <w:lock w:val="sdtLocked"/>
                                  <w:richText/>
                                </w:sdtPr>
                                <w:sdtContent>
                                  <w:r>
                                    <w:rPr>
                                      <w:sz w:val="22"/>
                                      <w:szCs w:val="22"/>
                                    </w:rPr>
                                    <w:t>4</w:t>
                                  </w:r>
                                </w:sdtContent>
                              </w:sdt>
                              <w:r>
                                <w:rPr>
                                  <w:sz w:val="22"/>
                                  <w:szCs w:val="22"/>
                                </w:rPr>
                                <w:t>) per šio Įstatymo 62 straipsnio 2</w:t>
                              </w:r>
                              <w:r>
                                <w:rPr>
                                  <w:sz w:val="22"/>
                                  <w:szCs w:val="22"/>
                                  <w:vertAlign w:val="superscript"/>
                                </w:rPr>
                                <w:t xml:space="preserve">1 </w:t>
                              </w:r>
                              <w:r>
                                <w:rPr>
                                  <w:sz w:val="22"/>
                                  <w:szCs w:val="22"/>
                                </w:rPr>
                                <w:t>dalyje nustatytą terminą neužregistruota darbo sutartis;</w:t>
                              </w:r>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4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5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2"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6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1"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8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8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2"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98"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0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5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206"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209"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210"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3"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14"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5"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1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1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1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2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2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2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2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2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2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3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4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4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4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429704&amp;b="/>
  <Relationship Id="rId153" Type="http://schemas.openxmlformats.org/officeDocument/2006/relationships/hyperlink" TargetMode="External" Target="http://www3.lrs.lt/cgi-bin/preps2?a=288727&amp;b="/>
  <Relationship Id="rId154" Type="http://schemas.openxmlformats.org/officeDocument/2006/relationships/hyperlink" TargetMode="External" Target="http://www3.lrs.lt/cgi-bin/preps2?a=350406&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453097&amp;b="/>
  <Relationship Id="rId157" Type="http://schemas.openxmlformats.org/officeDocument/2006/relationships/hyperlink" TargetMode="External" Target="http://www3.lrs.lt/cgi-bin/preps2?a=476706&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288727&amp;b="/>
  <Relationship Id="rId16" Type="http://schemas.openxmlformats.org/officeDocument/2006/relationships/webSettings" Target="webSettings.xml"/>
  <Relationship Id="rId160" Type="http://schemas.openxmlformats.org/officeDocument/2006/relationships/hyperlink" TargetMode="External" Target="http://www3.lrs.lt/cgi-bin/preps2?a=350406&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14800&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476706&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429704&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429704&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14800&amp;b="/>
  <Relationship Id="rId181" Type="http://schemas.openxmlformats.org/officeDocument/2006/relationships/hyperlink" TargetMode="External" Target="http://www3.lrs.lt/cgi-bin/preps2?a=414120&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414120&amp;b="/>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314800&amp;b="/>
  <Relationship Id="rId188" Type="http://schemas.openxmlformats.org/officeDocument/2006/relationships/hyperlink" TargetMode="External" Target="http://www3.lrs.lt/cgi-bin/preps2?a=350406&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57912&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288727&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14120&amp;b="/>
  <Relationship Id="rId196" Type="http://schemas.openxmlformats.org/officeDocument/2006/relationships/hyperlink" TargetMode="External" Target="http://www3.lrs.lt/cgi-bin/preps2?a=429704&amp;b="/>
  <Relationship Id="rId197" Type="http://schemas.openxmlformats.org/officeDocument/2006/relationships/hyperlink" TargetMode="External" Target="http://www3.lrs.lt/cgi-bin/preps2?a=4767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14800&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14120&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288727&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288727&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350406&amp;b="/>
  <Relationship Id="rId214" Type="http://schemas.openxmlformats.org/officeDocument/2006/relationships/hyperlink" TargetMode="External" Target="http://www3.lrs.lt/cgi-bin/preps2?a=429704&amp;b="/>
  <Relationship Id="rId215" Type="http://schemas.openxmlformats.org/officeDocument/2006/relationships/hyperlink" TargetMode="External" Target="http://www3.lrs.lt/cgi-bin/preps2?a=476706&amp;b="/>
  <Relationship Id="rId216" Type="http://schemas.openxmlformats.org/officeDocument/2006/relationships/hyperlink" TargetMode="External" Target="http://www3.lrs.lt/cgi-bin/preps2?a=350406&amp;b="/>
  <Relationship Id="rId217" Type="http://schemas.openxmlformats.org/officeDocument/2006/relationships/hyperlink" TargetMode="External" Target="http://www3.lrs.lt/cgi-bin/preps2?a=429704&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9873&amp;b="/>
  <Relationship Id="rId221" Type="http://schemas.openxmlformats.org/officeDocument/2006/relationships/hyperlink" TargetMode="External" Target="http://www3.lrs.lt/cgi-bin/preps2?a=25838&amp;b="/>
  <Relationship Id="rId222" Type="http://schemas.openxmlformats.org/officeDocument/2006/relationships/hyperlink" TargetMode="External" Target="http://www3.lrs.lt/cgi-bin/preps2?a=46543&amp;b="/>
  <Relationship Id="rId223" Type="http://schemas.openxmlformats.org/officeDocument/2006/relationships/hyperlink" TargetMode="External" Target="http://www3.lrs.lt/cgi-bin/preps2?a=60133&amp;b="/>
  <Relationship Id="rId224" Type="http://schemas.openxmlformats.org/officeDocument/2006/relationships/hyperlink" TargetMode="External" Target="http://www3.lrs.lt/cgi-bin/preps2?a=69958&amp;b="/>
  <Relationship Id="rId225" Type="http://schemas.openxmlformats.org/officeDocument/2006/relationships/hyperlink" TargetMode="External" Target="http://www3.lrs.lt/cgi-bin/preps2?a=88562&amp;b="/>
  <Relationship Id="rId226" Type="http://schemas.openxmlformats.org/officeDocument/2006/relationships/hyperlink" TargetMode="External" Target="http://www3.lrs.lt/cgi-bin/preps2?a=94199&amp;b="/>
  <Relationship Id="rId227" Type="http://schemas.openxmlformats.org/officeDocument/2006/relationships/hyperlink" TargetMode="External" Target="http://www3.lrs.lt/cgi-bin/preps2?a=104679&amp;b="/>
  <Relationship Id="rId228" Type="http://schemas.openxmlformats.org/officeDocument/2006/relationships/hyperlink" TargetMode="External" Target="http://www3.lrs.lt/cgi-bin/preps2?a=111843&amp;b="/>
  <Relationship Id="rId229" Type="http://schemas.openxmlformats.org/officeDocument/2006/relationships/hyperlink" TargetMode="External" Target="http://www3.lrs.lt/cgi-bin/preps2?a=104679&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111837&amp;b="/>
  <Relationship Id="rId231" Type="http://schemas.openxmlformats.org/officeDocument/2006/relationships/hyperlink" TargetMode="External" Target="http://www3.lrs.lt/cgi-bin/preps2?a=139415&amp;b="/>
  <Relationship Id="rId232" Type="http://schemas.openxmlformats.org/officeDocument/2006/relationships/hyperlink" TargetMode="External" Target="http://www3.lrs.lt/cgi-bin/preps2?a=159541&amp;b="/>
  <Relationship Id="rId233" Type="http://schemas.openxmlformats.org/officeDocument/2006/relationships/hyperlink" TargetMode="External" Target="http://www3.lrs.lt/cgi-bin/preps2?a=209640&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14800&amp;b="/>
  <Relationship Id="rId236" Type="http://schemas.openxmlformats.org/officeDocument/2006/relationships/hyperlink" TargetMode="External" Target="http://www3.lrs.lt/cgi-bin/preps2?a=414120&amp;b="/>
  <Relationship Id="rId237" Type="http://schemas.openxmlformats.org/officeDocument/2006/relationships/hyperlink" TargetMode="External" Target="http://www3.lrs.lt/cgi-bin/preps2?a=429704&amp;b="/>
  <Relationship Id="rId238" Type="http://schemas.openxmlformats.org/officeDocument/2006/relationships/hyperlink" TargetMode="External" Target="http://www3.lrs.lt/cgi-bin/preps2?a=453097&amp;b="/>
  <Relationship Id="rId239" Type="http://schemas.openxmlformats.org/officeDocument/2006/relationships/hyperlink" TargetMode="External" Target="http://www3.lrs.lt/cgi-bin/preps2?a=288727&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314800&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29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53097&amp;b="/>
  <Relationship Id="rId246" Type="http://schemas.openxmlformats.org/officeDocument/2006/relationships/hyperlink" TargetMode="External" Target="http://www3.lrs.lt/cgi-bin/preps2?a=457912&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476706&amp;b="/>
  <Relationship Id="rId249" Type="http://schemas.openxmlformats.org/officeDocument/2006/relationships/hyperlink" TargetMode="External" Target="http://www3.lrs.lt/cgi-bin/preps2?a=288727&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314800&amp;b="/>
  <Relationship Id="rId252" Type="http://schemas.openxmlformats.org/officeDocument/2006/relationships/hyperlink" TargetMode="External" Target="http://www3.lrs.lt/cgi-bin/preps2?a=41412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288727&amp;b="/>
  <Relationship Id="rId255" Type="http://schemas.openxmlformats.org/officeDocument/2006/relationships/hyperlink" TargetMode="External" Target="http://www3.lrs.lt/cgi-bin/preps2?a=314800&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314800&amp;b="/>
  <Relationship Id="rId258" Type="http://schemas.openxmlformats.org/officeDocument/2006/relationships/hyperlink" TargetMode="External" Target="http://www3.lrs.lt/cgi-bin/preps2?a=476706&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3274621c88aa43dd95cf3e6e0086434c"/>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2339a3b0d38d42e3ac940ff630e71a95"/>
              <Part Type="strPapunktis" Nr="c" Abbr="44 str. 1 d. 3 p. c pp." DocPartId="ec2ac036a00940f0a257a71c12c3502e" PartId="1826377c6a35497bafe0c0d20c160fed"/>
            </Part>
          </Part>
          <Part Type="strDalis" Nr="2" Abbr="44 str. 2 d." DocPartId="585ae5da454f4a5db9583c570726a540" PartId="6f5833cdba074f64889b3ee35d0ad35d"/>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62d19943d1794d77b602b80f51dda5ef">
              <Part Type="strPapunktis" Nr="a" Abbr="44-1 str. 1 d. 3 p. a pp." DocPartId="c6df19f38d8e4712b10b67ef848cfb5f" PartId="9d2d158cf851481bbd69cec2f3a4ba80"/>
              <Part Type="strPapunktis" Nr="b" Abbr="44-1 str. 1 d. 3 p. b pp." DocPartId="0e9dce6a662e4acca41f4619a315f897" PartId="85dcfa8c7ed847f5bef29cdfc7eda7ba"/>
              <Part Type="strPapunktis" Nr="c" Abbr="44-1 str. 1 d. 3 p. c pp." DocPartId="c8d100b9969a4a2281a15e8f0cb43aa8" PartId="e2348dfa972e4be6aee5314ca8d13fa6"/>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22584212b9e8400a95ee4c56d82a81b6"/>
          <Part Type="strDalis" Nr="7" Abbr="44-1 str. 7 d." DocPartId="bff995382c78455cab5aa5e011584ea2" PartId="a0ace36ed780408ba8ac2c5dbbc0efd8"/>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37ec8b0cd32c46418c287ef8c5d034ab"/>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414d0c7af71b46fb943e4812d81058c3"/>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6c271984856b424c9cade980c9f41c72"/>
          <Part Type="strDalis" Nr="3" Abbr="62 str. 3 d." DocPartId="76970964c89744f6819dc87748285053" PartId="370f4cf47bc24bc9ab11c34473163002"/>
          <Part Type="strDalis" Nr="4" Abbr="62 str. 4 d." DocPartId="bb546ad877994622a30065ebb7dbbf18" PartId="e1025d90338546718c140e21e6c91cff"/>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951120324ffb4a5ca71ce782bdfdeb4d"/>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168066348b6d439f86488180c0964e37"/>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A716B7F-BBCF-4529-8155-F64DAEED3319}">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