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007bfa73904b75971a3495dc7a2f03"/>
        <w:lock w:val="sdtLocked"/>
        <w:richText/>
      </w:sdtPr>
      <w:sdtContent>
        <w:p>
          <w:pPr>
            <w:jc w:val="both"/>
            <w:rPr>
              <w:rFonts w:ascii="Times New Roman" w:hAnsi="Times New Roman"/>
            </w:rPr>
          </w:pPr>
          <w:r>
            <w:rPr>
              <w:rFonts w:ascii="Times New Roman" w:hAnsi="Times New Roman"/>
              <w:b/>
              <w:i/>
            </w:rPr>
            <w:t>Suvestinė redakcija nuo 2006-05-12 iki 2007-05-05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310BEC18">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APLINKOS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APLINKOSAUGOS SĄLYGŲ PLAUKIOTI VANDENS TELKINIUOSE PLAUKIOJIMO PRIEMONĖMIS IR VANDENS TELKINIŲ, KURIUOSE PLAUKIOJIMAS TAM TIKROMIS PLAUKIOJIMO PRIEMONĖMIS DRAUDŽIAMAS AR RIBOJAMAS, SĄRAŠO PATVIRTINIMO</w:t>
          </w:r>
        </w:p>
        <w:p>
          <w:pPr>
            <w:jc w:val="center"/>
            <w:rPr>
              <w:color w:val="000000"/>
            </w:rPr>
          </w:pPr>
        </w:p>
        <w:p>
          <w:pPr>
            <w:jc w:val="center"/>
            <w:rPr>
              <w:color w:val="000000"/>
            </w:rPr>
          </w:pPr>
          <w:r>
            <w:rPr>
              <w:color w:val="000000"/>
            </w:rPr>
            <w:t>2004 m. balandžio 15 d. Nr. D1-187</w:t>
          </w:r>
        </w:p>
        <w:p>
          <w:pPr>
            <w:jc w:val="center"/>
            <w:rPr>
              <w:color w:val="000000"/>
            </w:rPr>
          </w:pPr>
          <w:r>
            <w:rPr>
              <w:color w:val="000000"/>
            </w:rPr>
            <w:t>Vilnius</w:t>
          </w:r>
        </w:p>
        <w:p>
          <w:pPr>
            <w:ind w:firstLine="709"/>
            <w:rPr>
              <w:color w:val="000000"/>
            </w:rPr>
          </w:pPr>
        </w:p>
        <w:p>
          <w:pPr>
            <w:ind w:firstLine="709"/>
            <w:rPr>
              <w:color w:val="000000"/>
            </w:rPr>
          </w:pPr>
        </w:p>
        <w:sdt>
          <w:sdtPr>
            <w:alias w:val="preambule"/>
            <w:tag w:val="part_a4d9d7498b44443ba3d2e54f5e2a1f08"/>
            <w:lock w:val="sdtLocked"/>
            <w:richText/>
          </w:sdtPr>
          <w:sdtContent>
            <w:p>
              <w:pPr>
                <w:ind w:firstLine="709"/>
                <w:jc w:val="both"/>
                <w:rPr>
                  <w:color w:val="000000"/>
                </w:rPr>
              </w:pPr>
              <w:r>
                <w:rPr>
                  <w:color w:val="000000"/>
                </w:rPr>
                <w:t xml:space="preserve">Vadovaudamasis Lietuvos Respublikos vandens įstatymo (Žin., 1997, Nr. </w:t>
              </w:r>
              <w:hyperlink r:id="rId17" w:tgtFrame="_blank" w:history="1">
                <w:r>
                  <w:rPr>
                    <w:color w:val="0000FF" w:themeColor="hyperlink"/>
                    <w:u w:val="single"/>
                  </w:rPr>
                  <w:t>104-2615</w:t>
                </w:r>
              </w:hyperlink>
              <w:r>
                <w:rPr>
                  <w:color w:val="000000"/>
                </w:rPr>
                <w:t xml:space="preserve">; 2004, Nr. </w:t>
              </w:r>
              <w:hyperlink r:id="rId18"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„Dėl Lietuvos Respublikos aplinkos ministerijos nuostatų patvirtinimo“ (Žin., 1998, Nr. </w:t>
              </w:r>
              <w:hyperlink r:id="rId19" w:tgtFrame="_blank" w:history="1">
                <w:r>
                  <w:rPr>
                    <w:color w:val="0000FF" w:themeColor="hyperlink"/>
                    <w:u w:val="single"/>
                  </w:rPr>
                  <w:t>84-2353</w:t>
                </w:r>
              </w:hyperlink>
              <w:r>
                <w:rPr>
                  <w:color w:val="000000"/>
                </w:rPr>
                <w:t xml:space="preserve">; 2003, Nr. </w:t>
              </w:r>
              <w:hyperlink r:id="rId20" w:tgtFrame="_blank" w:history="1">
                <w:r>
                  <w:rPr>
                    <w:color w:val="0000FF" w:themeColor="hyperlink"/>
                    <w:u w:val="single"/>
                  </w:rPr>
                  <w:t>84-3834</w:t>
                </w:r>
              </w:hyperlink>
              <w:r>
                <w:rPr>
                  <w:color w:val="000000"/>
                </w:rPr>
                <w:t>), 6.29 ir 11.5 punktais bei siekdamas užtikrinti vandens ir su juo susijusių ekosistemų stabilumą, vandens telkinių krantų pastovumą,</w:t>
              </w:r>
            </w:p>
          </w:sdtContent>
        </w:sdt>
        <w:sdt>
          <w:sdtPr>
            <w:alias w:val="1 p."/>
            <w:tag w:val="part_3985e08edb134653a92bb2f9347f6af7"/>
            <w:lock w:val="sdtLocked"/>
            <w:richText/>
          </w:sdtPr>
          <w:sdtContent>
            <w:p>
              <w:pPr>
                <w:ind w:firstLine="709"/>
                <w:jc w:val="both"/>
                <w:rPr>
                  <w:color w:val="000000"/>
                </w:rPr>
              </w:pPr>
              <w:sdt>
                <w:sdtPr>
                  <w:alias w:val="Numeris"/>
                  <w:tag w:val="nr_3985e08edb134653a92bb2f9347f6af7"/>
                  <w:lock w:val="sdtLocked"/>
                  <w:richText/>
                </w:sdtPr>
                <w:sdtContent>
                  <w:r>
                    <w:rPr>
                      <w:color w:val="000000"/>
                    </w:rPr>
                    <w:t>1</w:t>
                  </w:r>
                </w:sdtContent>
              </w:sdt>
              <w:r>
                <w:rPr>
                  <w:color w:val="000000"/>
                </w:rPr>
                <w:t xml:space="preserve">. </w:t>
              </w:r>
              <w:r>
                <w:rPr>
                  <w:color w:val="000000"/>
                  <w:spacing w:val="60"/>
                </w:rPr>
                <w:t>Tvirtin</w:t>
              </w:r>
              <w:r>
                <w:rPr>
                  <w:color w:val="000000"/>
                </w:rPr>
                <w:t>u:</w:t>
              </w:r>
            </w:p>
            <w:sdt>
              <w:sdtPr>
                <w:alias w:val="1.1 p."/>
                <w:tag w:val="part_2bb512a7fc124fdbbe91ba74a7620cb2"/>
                <w:lock w:val="sdtLocked"/>
                <w:richText/>
              </w:sdtPr>
              <w:sdtContent>
                <w:p>
                  <w:pPr>
                    <w:ind w:firstLine="709"/>
                    <w:jc w:val="both"/>
                    <w:rPr>
                      <w:color w:val="000000"/>
                    </w:rPr>
                  </w:pPr>
                  <w:sdt>
                    <w:sdtPr>
                      <w:alias w:val="Numeris"/>
                      <w:tag w:val="nr_2bb512a7fc124fdbbe91ba74a7620cb2"/>
                      <w:lock w:val="sdtLocked"/>
                      <w:richText/>
                    </w:sdtPr>
                    <w:sdtContent>
                      <w:r>
                        <w:rPr>
                          <w:color w:val="000000"/>
                        </w:rPr>
                        <w:t>1.1</w:t>
                      </w:r>
                    </w:sdtContent>
                  </w:sdt>
                  <w:r>
                    <w:rPr>
                      <w:color w:val="000000"/>
                    </w:rPr>
                    <w:t>. Aplinkosaugos sąlygas plaukioti vandens telkiniuose plaukiojimo priemonėmis (pridedama);</w:t>
                  </w:r>
                </w:p>
              </w:sdtContent>
            </w:sdt>
            <w:sdt>
              <w:sdtPr>
                <w:alias w:val="1.2 p."/>
                <w:tag w:val="part_70e241c273d14c38bf43e8a9e92993b1"/>
                <w:lock w:val="sdtLocked"/>
                <w:richText/>
              </w:sdtPr>
              <w:sdtContent>
                <w:p>
                  <w:pPr>
                    <w:ind w:firstLine="709"/>
                    <w:jc w:val="both"/>
                    <w:rPr>
                      <w:color w:val="000000"/>
                    </w:rPr>
                  </w:pPr>
                  <w:sdt>
                    <w:sdtPr>
                      <w:alias w:val="Numeris"/>
                      <w:tag w:val="nr_70e241c273d14c38bf43e8a9e92993b1"/>
                      <w:lock w:val="sdtLocked"/>
                      <w:richText/>
                    </w:sdtPr>
                    <w:sdtContent>
                      <w:r>
                        <w:rPr>
                          <w:color w:val="000000"/>
                        </w:rPr>
                        <w:t>1.2</w:t>
                      </w:r>
                    </w:sdtContent>
                  </w:sdt>
                  <w:r>
                    <w:rPr>
                      <w:color w:val="000000"/>
                    </w:rPr>
                    <w:t>. Vandens telkinių, kuriuose plaukiojimas tam tikromis plaukiojimo priemonėmis draudžiamas ar ribojamas, sąrašą (pridedama).</w:t>
                  </w:r>
                </w:p>
              </w:sdtContent>
            </w:sdt>
          </w:sdtContent>
        </w:sdt>
        <w:sdt>
          <w:sdtPr>
            <w:alias w:val="2 p."/>
            <w:tag w:val="part_8da54fa671a6428683ae1a089dfcc381"/>
            <w:lock w:val="sdtLocked"/>
            <w:richText/>
          </w:sdtPr>
          <w:sdtContent>
            <w:p>
              <w:pPr>
                <w:ind w:firstLine="709"/>
                <w:jc w:val="both"/>
                <w:rPr>
                  <w:color w:val="000000"/>
                </w:rPr>
              </w:pPr>
              <w:sdt>
                <w:sdtPr>
                  <w:alias w:val="Numeris"/>
                  <w:tag w:val="nr_8da54fa671a6428683ae1a089dfcc381"/>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Valstybinei aplinkos apsaugos inspekcijai ir Valstybinei saugomų teritorijų tarnybai prie Aplinkos ministerijos pagal kompetenciją organizuoti šiuo įsakymu patvirtintų Aplinkosaugos sąlygų plaukioti vandens telkiniuose plaukiojimo priemonėmis nuostatų ir apribojimų, nustatytų Vandens telkinių, kuriuose plaukiojimas tam tikromis plaukiojimo priemonėmis draudžiamas ar ribojamas, sąraše, vykdymo kontrolę.</w:t>
              </w:r>
            </w:p>
          </w:sdtContent>
        </w:sdt>
        <w:sdt>
          <w:sdtPr>
            <w:alias w:val="3 p."/>
            <w:tag w:val="part_c65aa2ca100947a7ae2e517392605769"/>
            <w:lock w:val="sdtLocked"/>
            <w:richText/>
          </w:sdtPr>
          <w:sdtContent>
            <w:p>
              <w:pPr>
                <w:ind w:firstLine="709"/>
                <w:jc w:val="both"/>
                <w:rPr>
                  <w:color w:val="000000"/>
                </w:rPr>
              </w:pPr>
              <w:sdt>
                <w:sdtPr>
                  <w:alias w:val="Numeris"/>
                  <w:tag w:val="nr_c65aa2ca100947a7ae2e517392605769"/>
                  <w:lock w:val="sdtLocked"/>
                  <w:richText/>
                </w:sdtPr>
                <w:sdtContent>
                  <w:r>
                    <w:rPr>
                      <w:color w:val="000000"/>
                    </w:rPr>
                    <w:t>3</w:t>
                  </w:r>
                </w:sdtContent>
              </w:sdt>
              <w:r>
                <w:rPr>
                  <w:color w:val="000000"/>
                </w:rPr>
                <w:t xml:space="preserve">. </w:t>
              </w:r>
              <w:r>
                <w:rPr>
                  <w:color w:val="000000"/>
                  <w:spacing w:val="60"/>
                </w:rPr>
                <w:t>Laikau</w:t>
              </w:r>
              <w:r>
                <w:rPr>
                  <w:color w:val="000000"/>
                </w:rPr>
                <w:t xml:space="preserve"> netekusiu galios Lietuvos Respublikos aplinkos ministro 2003 m. gegužės 29 d. įsakymą Nr. 263 „Dėl leidimų plaukioti mažosiomis plaukiojimo priemonėmis Lietuvos Respublikos vidaus vandens telkiniuose išdavimo tvarkos patvirtinimo“ (Žin., 2003, Nr. </w:t>
              </w:r>
              <w:hyperlink r:id="rId21" w:tgtFrame="_blank" w:history="1">
                <w:r>
                  <w:rPr>
                    <w:color w:val="0000FF" w:themeColor="hyperlink"/>
                    <w:u w:val="single"/>
                  </w:rPr>
                  <w:t>58-2607</w:t>
                </w:r>
              </w:hyperlink>
              <w:r>
                <w:rPr>
                  <w:color w:val="000000"/>
                </w:rPr>
                <w:t>).</w:t>
              </w:r>
            </w:p>
          </w:sdtContent>
        </w:sdt>
        <w:sdt>
          <w:sdtPr>
            <w:alias w:val="signatura"/>
            <w:tag w:val="part_088daab0e6ad4aef99fc741b79590eb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b090c3736ecb48349ddc6bf3cd6884d0"/>
        <w:lock w:val="sdtLocked"/>
        <w:richText/>
      </w:sdtPr>
      <w:sdtContent>
        <w:p>
          <w:pPr>
            <w:ind w:firstLine="5102"/>
          </w:pPr>
          <w:r>
            <w:br w:type="page"/>
          </w:r>
        </w:p>
        <w:p>
          <w:pPr>
            <w:ind w:firstLine="5102"/>
            <w:rPr>
              <w:color w:val="000000"/>
            </w:rPr>
          </w:pPr>
          <w:r>
            <w:rPr>
              <w:color w:val="000000"/>
            </w:rPr>
            <w:t>PATVIRTINTA</w:t>
          </w:r>
        </w:p>
        <w:p>
          <w:pPr>
            <w:ind w:firstLine="5102"/>
            <w:rPr>
              <w:color w:val="000000"/>
            </w:rPr>
          </w:pPr>
          <w:r>
            <w:rPr>
              <w:color w:val="000000"/>
            </w:rPr>
            <w:t>Lietuvos Respublikos aplinkos ministro</w:t>
          </w:r>
        </w:p>
        <w:p>
          <w:pPr>
            <w:ind w:firstLine="5102"/>
            <w:rPr>
              <w:color w:val="000000"/>
            </w:rPr>
          </w:pPr>
          <w:r>
            <w:rPr>
              <w:color w:val="000000"/>
            </w:rPr>
            <w:t>2004 m. balandžio 15 d. įsakymu Nr. D1-187</w:t>
          </w:r>
        </w:p>
        <w:p>
          <w:pPr>
            <w:ind w:firstLine="5102"/>
            <w:rPr>
              <w:color w:val="000000"/>
            </w:rPr>
          </w:pPr>
          <w:r>
            <w:rPr>
              <w:color w:val="000000"/>
            </w:rPr>
            <w:t>(Lietuvos Respublikos aplinkos ministro</w:t>
          </w:r>
        </w:p>
        <w:p>
          <w:pPr>
            <w:ind w:firstLine="5102"/>
            <w:rPr>
              <w:color w:val="000000"/>
            </w:rPr>
          </w:pPr>
          <w:r>
            <w:rPr>
              <w:color w:val="000000"/>
            </w:rPr>
            <w:t xml:space="preserve">2005 m. kovo 21 d. įsakymo Nr. D1-164 </w:t>
          </w:r>
        </w:p>
        <w:p>
          <w:pPr>
            <w:ind w:firstLine="5102"/>
            <w:rPr>
              <w:color w:val="000000"/>
            </w:rPr>
          </w:pPr>
          <w:r>
            <w:rPr>
              <w:color w:val="000000"/>
            </w:rPr>
            <w:t>redakcija)</w:t>
          </w:r>
        </w:p>
        <w:p>
          <w:pPr>
            <w:jc w:val="center"/>
            <w:rPr>
              <w:color w:val="000000"/>
            </w:rPr>
          </w:pPr>
        </w:p>
        <w:p>
          <w:pPr>
            <w:jc w:val="center"/>
            <w:rPr>
              <w:color w:val="000000"/>
            </w:rPr>
          </w:pPr>
          <w:sdt>
            <w:sdtPr>
              <w:alias w:val="Pavadinimas"/>
              <w:tag w:val="title_b090c3736ecb48349ddc6bf3cd6884d0"/>
              <w:lock w:val="sdtLocked"/>
              <w:richText/>
            </w:sdtPr>
            <w:sdtContent>
              <w:r>
                <w:rPr>
                  <w:b/>
                  <w:bCs/>
                  <w:caps/>
                  <w:color w:val="000000"/>
                </w:rPr>
                <w:t>APLINKOSAUGOS SĄLYGOS PLAUKIOTI VANDENS TELKINIUOSE PLAUKIOJIMO PRIEMONĖMIS</w:t>
              </w:r>
            </w:sdtContent>
          </w:sdt>
        </w:p>
        <w:p>
          <w:pPr>
            <w:jc w:val="center"/>
            <w:rPr>
              <w:color w:val="000000"/>
            </w:rPr>
          </w:pPr>
        </w:p>
        <w:sdt>
          <w:sdtPr>
            <w:alias w:val="skyrius"/>
            <w:tag w:val="part_d75d6c18542648a9b3419a81d1426210"/>
            <w:lock w:val="sdtLocked"/>
            <w:richText/>
          </w:sdtPr>
          <w:sdtContent>
            <w:p>
              <w:pPr>
                <w:jc w:val="center"/>
                <w:rPr>
                  <w:color w:val="000000"/>
                </w:rPr>
              </w:pPr>
              <w:sdt>
                <w:sdtPr>
                  <w:alias w:val="Numeris"/>
                  <w:tag w:val="nr_d75d6c18542648a9b3419a81d1426210"/>
                  <w:lock w:val="sdtLocked"/>
                  <w:richText/>
                </w:sdtPr>
                <w:sdtContent>
                  <w:r>
                    <w:rPr>
                      <w:b/>
                      <w:bCs/>
                      <w:caps/>
                      <w:color w:val="000000"/>
                    </w:rPr>
                    <w:t>I</w:t>
                  </w:r>
                </w:sdtContent>
              </w:sdt>
              <w:r>
                <w:rPr>
                  <w:b/>
                  <w:bCs/>
                  <w:caps/>
                  <w:color w:val="000000"/>
                </w:rPr>
                <w:t xml:space="preserve">. </w:t>
              </w:r>
              <w:sdt>
                <w:sdtPr>
                  <w:alias w:val="Pavadinimas"/>
                  <w:tag w:val="title_d75d6c18542648a9b3419a81d1426210"/>
                  <w:lock w:val="sdtLocked"/>
                  <w:richText/>
                </w:sdtPr>
                <w:sdtContent>
                  <w:r>
                    <w:rPr>
                      <w:b/>
                      <w:bCs/>
                      <w:caps/>
                      <w:color w:val="000000"/>
                    </w:rPr>
                    <w:t>BENDROSIOS NUOSTATOS</w:t>
                  </w:r>
                </w:sdtContent>
              </w:sdt>
            </w:p>
            <w:p>
              <w:pPr>
                <w:ind w:firstLine="709"/>
                <w:jc w:val="both"/>
                <w:rPr>
                  <w:color w:val="000000"/>
                </w:rPr>
              </w:pPr>
            </w:p>
            <w:sdt>
              <w:sdtPr>
                <w:alias w:val="1 p."/>
                <w:tag w:val="part_4567ac5f297d487fafb19a4daa332477"/>
                <w:lock w:val="sdtLocked"/>
                <w:richText/>
              </w:sdtPr>
              <w:sdtContent>
                <w:p>
                  <w:pPr>
                    <w:ind w:firstLine="709"/>
                    <w:jc w:val="both"/>
                    <w:rPr>
                      <w:color w:val="000000"/>
                    </w:rPr>
                  </w:pPr>
                  <w:sdt>
                    <w:sdtPr>
                      <w:alias w:val="Numeris"/>
                      <w:tag w:val="nr_4567ac5f297d487fafb19a4daa332477"/>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savininkams ir naudotojams, naudojantiems plaukiojimo priemones plaukioti Lietuvos Respublikos teritorijoje esančiuose vandens telkiniuose.</w:t>
                  </w:r>
                </w:p>
              </w:sdtContent>
            </w:sdt>
            <w:sdt>
              <w:sdtPr>
                <w:alias w:val="2 p."/>
                <w:tag w:val="part_bb71722e355f40e3bcdf8f0aee3663b4"/>
                <w:lock w:val="sdtLocked"/>
                <w:richText/>
              </w:sdtPr>
              <w:sdtContent>
                <w:p>
                  <w:pPr>
                    <w:ind w:firstLine="709"/>
                    <w:jc w:val="both"/>
                    <w:rPr>
                      <w:color w:val="000000"/>
                    </w:rPr>
                  </w:pPr>
                  <w:sdt>
                    <w:sdtPr>
                      <w:alias w:val="Numeris"/>
                      <w:tag w:val="nr_bb71722e355f40e3bcdf8f0aee3663b4"/>
                      <w:lock w:val="sdtLocked"/>
                      <w:richText/>
                    </w:sdtPr>
                    <w:sdtContent>
                      <w:r>
                        <w:rPr>
                          <w:color w:val="000000"/>
                        </w:rPr>
                        <w:t>2</w:t>
                      </w:r>
                    </w:sdtContent>
                  </w:sdt>
                  <w:r>
                    <w:rPr>
                      <w:color w:val="000000"/>
                    </w:rPr>
                    <w:t>. Aplinkosaugos sąlygose vartojamos sąvokos:</w:t>
                  </w:r>
                </w:p>
                <w:sdt>
                  <w:sdtPr>
                    <w:alias w:val="2.1 p."/>
                    <w:tag w:val="part_73314a7cb81b4805b8265f6f201f6fd1"/>
                    <w:lock w:val="sdtLocked"/>
                    <w:richText/>
                  </w:sdtPr>
                  <w:sdtContent>
                    <w:p>
                      <w:pPr>
                        <w:ind w:firstLine="709"/>
                        <w:jc w:val="both"/>
                        <w:rPr>
                          <w:color w:val="000000"/>
                        </w:rPr>
                      </w:pPr>
                      <w:sdt>
                        <w:sdtPr>
                          <w:alias w:val="Numeris"/>
                          <w:tag w:val="nr_73314a7cb81b4805b8265f6f201f6fd1"/>
                          <w:lock w:val="sdtLocked"/>
                          <w:richText/>
                        </w:sdtPr>
                        <w:sdtContent>
                          <w:r>
                            <w:rPr>
                              <w:color w:val="000000"/>
                            </w:rPr>
                            <w:t>2.1</w:t>
                          </w:r>
                        </w:sdtContent>
                      </w:sdt>
                      <w:r>
                        <w:rPr>
                          <w:color w:val="000000"/>
                        </w:rPr>
                        <w:t xml:space="preserve">. </w:t>
                      </w:r>
                      <w:r>
                        <w:rPr>
                          <w:b/>
                          <w:bCs/>
                          <w:color w:val="000000"/>
                        </w:rPr>
                        <w:t>plaukiojimo priemonės</w:t>
                      </w:r>
                      <w:r>
                        <w:rPr>
                          <w:color w:val="000000"/>
                        </w:rPr>
                        <w:t xml:space="preserve"> – laivai ir kiti plaukiojimui skirti arba plūduriuojantys įrenginiai. Plaukiojimo priemonės skirstomos į savaeiges ir nesavaeiges;</w:t>
                      </w:r>
                    </w:p>
                  </w:sdtContent>
                </w:sdt>
                <w:sdt>
                  <w:sdtPr>
                    <w:alias w:val="2.2 p."/>
                    <w:tag w:val="part_dd53d2c992394c1192b18d3c0959c4eb"/>
                    <w:lock w:val="sdtLocked"/>
                    <w:richText/>
                  </w:sdtPr>
                  <w:sdtContent>
                    <w:p>
                      <w:pPr>
                        <w:ind w:firstLine="709"/>
                        <w:jc w:val="both"/>
                        <w:rPr>
                          <w:color w:val="000000"/>
                        </w:rPr>
                      </w:pPr>
                      <w:sdt>
                        <w:sdtPr>
                          <w:alias w:val="Numeris"/>
                          <w:tag w:val="nr_dd53d2c992394c1192b18d3c0959c4eb"/>
                          <w:lock w:val="sdtLocked"/>
                          <w:richText/>
                        </w:sdtPr>
                        <w:sdtContent>
                          <w:r>
                            <w:rPr>
                              <w:color w:val="000000"/>
                            </w:rPr>
                            <w:t>2.2</w:t>
                          </w:r>
                        </w:sdtContent>
                      </w:sdt>
                      <w:r>
                        <w:rPr>
                          <w:color w:val="000000"/>
                        </w:rPr>
                        <w:t>.</w:t>
                      </w:r>
                      <w:r>
                        <w:rPr>
                          <w:b/>
                          <w:bCs/>
                          <w:color w:val="000000"/>
                        </w:rPr>
                        <w:t xml:space="preserve"> savaeigė plaukiojimo priemonė</w:t>
                      </w:r>
                      <w:r>
                        <w:rPr>
                          <w:color w:val="000000"/>
                        </w:rPr>
                        <w:t xml:space="preserve"> – plaukiojimo priemonė, kuri turi judėjimui skirtą vidaus degimo variklį;</w:t>
                      </w:r>
                    </w:p>
                  </w:sdtContent>
                </w:sdt>
                <w:sdt>
                  <w:sdtPr>
                    <w:alias w:val="2.3 p."/>
                    <w:tag w:val="part_013cca97a8cd48bbac1be8f6e1d4d628"/>
                    <w:lock w:val="sdtLocked"/>
                    <w:richText/>
                  </w:sdtPr>
                  <w:sdtContent>
                    <w:p>
                      <w:pPr>
                        <w:ind w:firstLine="709"/>
                        <w:jc w:val="both"/>
                        <w:rPr>
                          <w:color w:val="000000"/>
                        </w:rPr>
                      </w:pPr>
                      <w:sdt>
                        <w:sdtPr>
                          <w:alias w:val="Numeris"/>
                          <w:tag w:val="nr_013cca97a8cd48bbac1be8f6e1d4d628"/>
                          <w:lock w:val="sdtLocked"/>
                          <w:richText/>
                        </w:sdtPr>
                        <w:sdtContent>
                          <w:r>
                            <w:rPr>
                              <w:color w:val="000000"/>
                            </w:rPr>
                            <w:t>2.3</w:t>
                          </w:r>
                        </w:sdtContent>
                      </w:sdt>
                      <w:r>
                        <w:rPr>
                          <w:color w:val="000000"/>
                        </w:rPr>
                        <w:t xml:space="preserve">. </w:t>
                      </w:r>
                      <w:r>
                        <w:rPr>
                          <w:b/>
                          <w:bCs/>
                          <w:color w:val="000000"/>
                        </w:rPr>
                        <w:t>nesavaeigė plaukiojimo priemonė</w:t>
                      </w:r>
                      <w:r>
                        <w:rPr>
                          <w:color w:val="000000"/>
                        </w:rPr>
                        <w:t xml:space="preserve"> – plaukiojimo priemonė, kuri neturi judėjimui skirto vidaus degimo variklio (irklinės valtys, plaustai, vandens dviračiai, burinės plaukiojimo priemonės ir kt.);</w:t>
                      </w:r>
                    </w:p>
                  </w:sdtContent>
                </w:sdt>
                <w:sdt>
                  <w:sdtPr>
                    <w:alias w:val="2.4 p."/>
                    <w:tag w:val="part_90ee91f6be854d69ba10043e0c47f345"/>
                    <w:lock w:val="sdtLocked"/>
                    <w:richText/>
                  </w:sdtPr>
                  <w:sdtContent>
                    <w:p>
                      <w:pPr>
                        <w:ind w:firstLine="709"/>
                        <w:jc w:val="both"/>
                        <w:rPr>
                          <w:color w:val="000000"/>
                        </w:rPr>
                      </w:pPr>
                      <w:sdt>
                        <w:sdtPr>
                          <w:alias w:val="Numeris"/>
                          <w:tag w:val="nr_90ee91f6be854d69ba10043e0c47f345"/>
                          <w:lock w:val="sdtLocked"/>
                          <w:richText/>
                        </w:sdtPr>
                        <w:sdtContent>
                          <w:r>
                            <w:rPr>
                              <w:color w:val="000000"/>
                            </w:rPr>
                            <w:t>2.4</w:t>
                          </w:r>
                        </w:sdtContent>
                      </w:sdt>
                      <w:r>
                        <w:rPr>
                          <w:color w:val="000000"/>
                        </w:rPr>
                        <w:t xml:space="preserve">. </w:t>
                      </w:r>
                      <w:r>
                        <w:rPr>
                          <w:b/>
                          <w:bCs/>
                          <w:color w:val="000000"/>
                        </w:rPr>
                        <w:t>vidaus vandenų keliai</w:t>
                      </w:r>
                      <w:r>
                        <w:rPr>
                          <w:color w:val="000000"/>
                        </w:rPr>
                        <w:t xml:space="preserve"> – teisės aktų nustatyta tvarka laivybai priskirti vandens telkiniai arba jų dalys;</w:t>
                      </w:r>
                    </w:p>
                  </w:sdtContent>
                </w:sdt>
                <w:sdt>
                  <w:sdtPr>
                    <w:alias w:val="2.5 p."/>
                    <w:tag w:val="part_48ec9b7537a843b5aa12b61ebc7d9021"/>
                    <w:lock w:val="sdtLocked"/>
                    <w:richText/>
                  </w:sdtPr>
                  <w:sdtContent>
                    <w:p>
                      <w:pPr>
                        <w:ind w:firstLine="709"/>
                        <w:jc w:val="both"/>
                        <w:rPr>
                          <w:color w:val="000000"/>
                        </w:rPr>
                      </w:pPr>
                      <w:sdt>
                        <w:sdtPr>
                          <w:alias w:val="Numeris"/>
                          <w:tag w:val="nr_48ec9b7537a843b5aa12b61ebc7d9021"/>
                          <w:lock w:val="sdtLocked"/>
                          <w:richText/>
                        </w:sdtPr>
                        <w:sdtContent>
                          <w:r>
                            <w:rPr>
                              <w:color w:val="000000"/>
                            </w:rPr>
                            <w:t>2.5</w:t>
                          </w:r>
                        </w:sdtContent>
                      </w:sdt>
                      <w:r>
                        <w:rPr>
                          <w:color w:val="000000"/>
                        </w:rPr>
                        <w:t xml:space="preserve">. </w:t>
                      </w:r>
                      <w:r>
                        <w:rPr>
                          <w:b/>
                          <w:bCs/>
                          <w:color w:val="000000"/>
                        </w:rPr>
                        <w:t>navigacijos sezonas</w:t>
                      </w:r>
                      <w:r>
                        <w:rPr>
                          <w:color w:val="000000"/>
                        </w:rPr>
                        <w:t xml:space="preserve"> – laikotarpis nuo ledo ištirpimo vandens telkinyje iki ledo dangos susidarymo (jeigu nesusidaro pastovi ledo danga – nuo balandžio 1 d. iki gruodžio 1 d.);</w:t>
                      </w:r>
                    </w:p>
                  </w:sdtContent>
                </w:sdt>
                <w:sdt>
                  <w:sdtPr>
                    <w:alias w:val="2.6 p."/>
                    <w:tag w:val="part_3624e1e8c0904b6d826f282be56d3e54"/>
                    <w:lock w:val="sdtLocked"/>
                    <w:richText/>
                  </w:sdtPr>
                  <w:sdtContent>
                    <w:p>
                      <w:pPr>
                        <w:ind w:firstLine="709"/>
                        <w:jc w:val="both"/>
                        <w:rPr>
                          <w:color w:val="000000"/>
                        </w:rPr>
                      </w:pPr>
                      <w:sdt>
                        <w:sdtPr>
                          <w:alias w:val="Numeris"/>
                          <w:tag w:val="nr_3624e1e8c0904b6d826f282be56d3e54"/>
                          <w:lock w:val="sdtLocked"/>
                          <w:richText/>
                        </w:sdtPr>
                        <w:sdtContent>
                          <w:r>
                            <w:rPr>
                              <w:color w:val="000000"/>
                            </w:rPr>
                            <w:t>2.6</w:t>
                          </w:r>
                        </w:sdtContent>
                      </w:sdt>
                      <w:r>
                        <w:rPr>
                          <w:color w:val="000000"/>
                        </w:rPr>
                        <w:t xml:space="preserve">. </w:t>
                      </w:r>
                      <w:r>
                        <w:rPr>
                          <w:b/>
                          <w:bCs/>
                          <w:color w:val="000000"/>
                        </w:rPr>
                        <w:t xml:space="preserve">lėta eiga </w:t>
                      </w:r>
                      <w:r>
                        <w:rPr>
                          <w:color w:val="000000"/>
                        </w:rPr>
                        <w:t>– greitis, neviršijantis 6 km/h arba didesnis, jeigu tai būtina saugiam savaeigės plaukiojimo priemonės valdymui (numatytas plaukiojimo priemonės techninėse charakteristikose);</w:t>
                      </w:r>
                    </w:p>
                  </w:sdtContent>
                </w:sdt>
                <w:sdt>
                  <w:sdtPr>
                    <w:alias w:val="2.7 p."/>
                    <w:tag w:val="part_ec7ea744cd3a40988260bb13f4ddd06d"/>
                    <w:lock w:val="sdtLocked"/>
                    <w:richText/>
                  </w:sdtPr>
                  <w:sdtContent>
                    <w:p>
                      <w:pPr>
                        <w:ind w:firstLine="709"/>
                        <w:jc w:val="both"/>
                        <w:rPr>
                          <w:color w:val="000000"/>
                        </w:rPr>
                      </w:pPr>
                      <w:sdt>
                        <w:sdtPr>
                          <w:alias w:val="Numeris"/>
                          <w:tag w:val="nr_ec7ea744cd3a40988260bb13f4ddd06d"/>
                          <w:lock w:val="sdtLocked"/>
                          <w:richText/>
                        </w:sdtPr>
                        <w:sdtContent>
                          <w:r>
                            <w:rPr>
                              <w:color w:val="000000"/>
                            </w:rPr>
                            <w:t>2.7</w:t>
                          </w:r>
                        </w:sdtContent>
                      </w:sdt>
                      <w:r>
                        <w:rPr>
                          <w:color w:val="000000"/>
                        </w:rPr>
                        <w:t>.</w:t>
                      </w:r>
                      <w:r>
                        <w:rPr>
                          <w:b/>
                          <w:bCs/>
                          <w:color w:val="000000"/>
                        </w:rPr>
                        <w:t xml:space="preserve"> vandens turizmas (ekskursija)</w:t>
                      </w:r>
                      <w:r>
                        <w:rPr>
                          <w:color w:val="000000"/>
                        </w:rPr>
                        <w:t xml:space="preserve"> – teisės aktų nustatyta tvarka teikiamos turistų vežimo (ekskursijų) laivais turistiniais maršrutais, turistų apgyvendinimo laivuose, maitinimo ir kitos su keliavimu ir poilsiu vandens telkiniuose susijusios paslaugos.</w:t>
                      </w:r>
                    </w:p>
                  </w:sdtContent>
                </w:sdt>
              </w:sdtContent>
            </w:sdt>
            <w:sdt>
              <w:sdtPr>
                <w:alias w:val="3 p."/>
                <w:tag w:val="part_17b24b28da344a9d8da7bd4f37a75d86"/>
                <w:lock w:val="sdtLocked"/>
                <w:richText/>
              </w:sdtPr>
              <w:sdtContent>
                <w:p>
                  <w:pPr>
                    <w:ind w:firstLine="709"/>
                    <w:jc w:val="both"/>
                    <w:rPr>
                      <w:color w:val="000000"/>
                    </w:rPr>
                  </w:pPr>
                  <w:sdt>
                    <w:sdtPr>
                      <w:alias w:val="Numeris"/>
                      <w:tag w:val="nr_17b24b28da344a9d8da7bd4f37a75d86"/>
                      <w:lock w:val="sdtLocked"/>
                      <w:richText/>
                    </w:sdtPr>
                    <w:sdtContent>
                      <w:r>
                        <w:rPr>
                          <w:color w:val="000000"/>
                        </w:rPr>
                        <w:t>3</w:t>
                      </w:r>
                    </w:sdtContent>
                  </w:sdt>
                  <w:r>
                    <w:rPr>
                      <w:color w:val="000000"/>
                    </w:rPr>
                    <w:t>. Burinėms plaukiojimo priemonėms, turinčioms pagalbinį vidaus degimo variklį, bei plaukiojimo priemonėms, judančioms elektros variklio pagalba, galioja Aplinkosaugos sąlygos, kurios taikomos plaukiojimui nesavaeigėmis plaukiojimo priemonėmis.</w:t>
                  </w:r>
                </w:p>
              </w:sdtContent>
            </w:sdt>
            <w:sdt>
              <w:sdtPr>
                <w:alias w:val="4 p."/>
                <w:tag w:val="part_5a90a2ea23a04626aa08f32d6a5f9aef"/>
                <w:lock w:val="sdtLocked"/>
                <w:richText/>
              </w:sdtPr>
              <w:sdtContent>
                <w:p>
                  <w:pPr>
                    <w:ind w:firstLine="709"/>
                    <w:jc w:val="both"/>
                    <w:rPr>
                      <w:color w:val="000000"/>
                    </w:rPr>
                  </w:pPr>
                  <w:sdt>
                    <w:sdtPr>
                      <w:alias w:val="Numeris"/>
                      <w:tag w:val="nr_5a90a2ea23a04626aa08f32d6a5f9aef"/>
                      <w:lock w:val="sdtLocked"/>
                      <w:richText/>
                    </w:sdtPr>
                    <w:sdtContent>
                      <w:r>
                        <w:rPr>
                          <w:color w:val="000000"/>
                        </w:rPr>
                        <w:t>4</w:t>
                      </w:r>
                    </w:sdtContent>
                  </w:sdt>
                  <w:r>
                    <w:rPr>
                      <w:color w:val="000000"/>
                    </w:rPr>
                    <w:t>. Aplinkosaugos sąlygose nustatyti apribojimai plaukioti plaukiojimo priemonėmis netaikomi vykdant gelbėjimo darbus, taip pat teisės aktų nustatyta tvarka vykdant aplinkos apsaugos ir saugomų teritorijų valstybinę kontrolę, valstybinę vidaus vandenų laivybos bei vandenų kelių priežiūros ir darbų vykdymo vandenų keliuose kontrolę, valstybės sienos apsaugą.</w:t>
                  </w:r>
                </w:p>
              </w:sdtContent>
            </w:sdt>
            <w:sdt>
              <w:sdtPr>
                <w:alias w:val="5 p."/>
                <w:tag w:val="part_31387b70bcbd4aed8328feb9a9d58543"/>
                <w:lock w:val="sdtLocked"/>
                <w:richText/>
              </w:sdtPr>
              <w:sdtContent>
                <w:p>
                  <w:pPr>
                    <w:ind w:firstLine="709"/>
                    <w:jc w:val="both"/>
                    <w:rPr>
                      <w:color w:val="000000"/>
                    </w:rPr>
                  </w:pPr>
                  <w:sdt>
                    <w:sdtPr>
                      <w:alias w:val="Numeris"/>
                      <w:tag w:val="nr_31387b70bcbd4aed8328feb9a9d58543"/>
                      <w:lock w:val="sdtLocked"/>
                      <w:richText/>
                    </w:sdtPr>
                    <w:sdtContent>
                      <w:r>
                        <w:rPr>
                          <w:color w:val="000000"/>
                        </w:rPr>
                        <w:t>5</w:t>
                      </w:r>
                    </w:sdtContent>
                  </w:sdt>
                  <w:r>
                    <w:rPr>
                      <w:color w:val="000000"/>
                    </w:rPr>
                    <w:t>. Plaukiojant plaukiojimo priemonėmis vidaus vandenų keliais, taip pat teisės aktų nustatyta tvarka vykdant verslinę ar specialiąją žvejybą, archeologinius ar kitus mokslinius tyrimus, plaukiojimo terminų ir savaeigių plaukiojimo priemonių variklių galingumo apribojimai, nustatyti Aplinkosaugos sąlygose, netaikomi, išskyrus atvejus, nurodytus Aplinkosaugos sąlygų 19 punkte.</w:t>
                  </w:r>
                </w:p>
              </w:sdtContent>
            </w:sdt>
            <w:sdt>
              <w:sdtPr>
                <w:alias w:val="6 p."/>
                <w:tag w:val="part_a34320560a234638ad969d320b662668"/>
                <w:lock w:val="sdtLocked"/>
                <w:richText/>
              </w:sdtPr>
              <w:sdtContent>
                <w:p>
                  <w:pPr>
                    <w:ind w:firstLine="709"/>
                    <w:jc w:val="both"/>
                    <w:rPr>
                      <w:color w:val="000000"/>
                    </w:rPr>
                  </w:pPr>
                  <w:sdt>
                    <w:sdtPr>
                      <w:alias w:val="Numeris"/>
                      <w:tag w:val="nr_a34320560a234638ad969d320b662668"/>
                      <w:lock w:val="sdtLocked"/>
                      <w:richText/>
                    </w:sdtPr>
                    <w:sdtContent>
                      <w:r>
                        <w:rPr>
                          <w:color w:val="000000"/>
                        </w:rPr>
                        <w:t>6</w:t>
                      </w:r>
                    </w:sdtContent>
                  </w:sdt>
                  <w:r>
                    <w:rPr>
                      <w:color w:val="000000"/>
                    </w:rPr>
                    <w:t>. Bendrojo arba specialiojo teritorijų planavimo dokumentais gali būti numatyti vandens turizmo maršrutai, kuriais vandens turizmo tikslais leidžiama plaukioti savaeigėmis plaukiojimo priemonėmis, kurių variklių bendras galingumas viršija galingumą, nurodytą Aplinkosaugos sąlygų 14 ir 16 punktuose.</w:t>
                  </w:r>
                </w:p>
                <w:p>
                  <w:pPr>
                    <w:ind w:firstLine="709"/>
                    <w:jc w:val="both"/>
                    <w:rPr>
                      <w:color w:val="000000"/>
                    </w:rPr>
                  </w:pPr>
                </w:p>
              </w:sdtContent>
            </w:sdt>
          </w:sdtContent>
        </w:sdt>
        <w:sdt>
          <w:sdtPr>
            <w:alias w:val="skyrius"/>
            <w:tag w:val="part_a12493f3dfe448e1985a7472bb551d1e"/>
            <w:lock w:val="sdtLocked"/>
            <w:richText/>
          </w:sdtPr>
          <w:sdtContent>
            <w:p>
              <w:pPr>
                <w:jc w:val="center"/>
                <w:rPr>
                  <w:color w:val="000000"/>
                </w:rPr>
              </w:pPr>
              <w:sdt>
                <w:sdtPr>
                  <w:alias w:val="Numeris"/>
                  <w:tag w:val="nr_a12493f3dfe448e1985a7472bb551d1e"/>
                  <w:lock w:val="sdtLocked"/>
                  <w:richText/>
                </w:sdtPr>
                <w:sdtContent>
                  <w:r>
                    <w:rPr>
                      <w:b/>
                      <w:bCs/>
                      <w:caps/>
                      <w:color w:val="000000"/>
                    </w:rPr>
                    <w:t>II</w:t>
                  </w:r>
                </w:sdtContent>
              </w:sdt>
              <w:r>
                <w:rPr>
                  <w:b/>
                  <w:bCs/>
                  <w:caps/>
                  <w:color w:val="000000"/>
                </w:rPr>
                <w:t xml:space="preserve">. </w:t>
              </w:r>
              <w:sdt>
                <w:sdtPr>
                  <w:alias w:val="Pavadinimas"/>
                  <w:tag w:val="title_a12493f3dfe448e1985a7472bb551d1e"/>
                  <w:lock w:val="sdtLocked"/>
                  <w:richText/>
                </w:sdtPr>
                <w:sdtContent>
                  <w:r>
                    <w:rPr>
                      <w:b/>
                      <w:bCs/>
                      <w:caps/>
                      <w:color w:val="000000"/>
                    </w:rPr>
                    <w:t>APLINKOSAUGOS SĄLYGOS</w:t>
                  </w:r>
                </w:sdtContent>
              </w:sdt>
            </w:p>
            <w:p>
              <w:pPr>
                <w:ind w:firstLine="709"/>
                <w:jc w:val="both"/>
                <w:rPr>
                  <w:color w:val="000000"/>
                </w:rPr>
              </w:pPr>
            </w:p>
            <w:sdt>
              <w:sdtPr>
                <w:alias w:val="7 p."/>
                <w:tag w:val="part_fb336f0170ea449f8de16e6d5fd316d6"/>
                <w:lock w:val="sdtLocked"/>
                <w:richText/>
              </w:sdtPr>
              <w:sdtContent>
                <w:p>
                  <w:pPr>
                    <w:ind w:firstLine="709"/>
                    <w:jc w:val="both"/>
                    <w:rPr>
                      <w:color w:val="000000"/>
                    </w:rPr>
                  </w:pPr>
                  <w:sdt>
                    <w:sdtPr>
                      <w:alias w:val="Numeris"/>
                      <w:tag w:val="nr_fb336f0170ea449f8de16e6d5fd316d6"/>
                      <w:lock w:val="sdtLocked"/>
                      <w:richText/>
                    </w:sdtPr>
                    <w:sdtContent>
                      <w:r>
                        <w:rPr>
                          <w:color w:val="000000"/>
                        </w:rPr>
                        <w:t>7</w:t>
                      </w:r>
                    </w:sdtContent>
                  </w:sdt>
                  <w:r>
                    <w:rPr>
                      <w:color w:val="000000"/>
                    </w:rPr>
                    <w:t>. Plaukiojimo priemonės turi būti nustatyta tvarka įregistruotos, techniškai tvarkingos.</w:t>
                  </w:r>
                </w:p>
              </w:sdtContent>
            </w:sdt>
            <w:sdt>
              <w:sdtPr>
                <w:alias w:val="8 p."/>
                <w:tag w:val="part_ea1f069b8fb744eda83a2b709cb9508e"/>
                <w:lock w:val="sdtLocked"/>
                <w:richText/>
              </w:sdtPr>
              <w:sdtContent>
                <w:p>
                  <w:pPr>
                    <w:ind w:firstLine="709"/>
                    <w:jc w:val="both"/>
                    <w:rPr>
                      <w:color w:val="000000"/>
                    </w:rPr>
                  </w:pPr>
                  <w:sdt>
                    <w:sdtPr>
                      <w:alias w:val="Numeris"/>
                      <w:tag w:val="nr_ea1f069b8fb744eda83a2b709cb9508e"/>
                      <w:lock w:val="sdtLocked"/>
                      <w:richText/>
                    </w:sdtPr>
                    <w:sdtContent>
                      <w:r>
                        <w:rPr>
                          <w:color w:val="000000"/>
                        </w:rPr>
                        <w:t>8</w:t>
                      </w:r>
                    </w:sdtContent>
                  </w:sdt>
                  <w:r>
                    <w:rPr>
                      <w:color w:val="000000"/>
                    </w:rPr>
                    <w:t>. Naudojant plaukiojimo priemones, draudžiama teršti vandenį. Netinkamas naudoti bei nuskendusias plaukiojimo priemones jų savininkas privalo pašalinti iš vandens telkinio.</w:t>
                  </w:r>
                </w:p>
              </w:sdtContent>
            </w:sdt>
            <w:sdt>
              <w:sdtPr>
                <w:alias w:val="9 p."/>
                <w:tag w:val="part_dc085cf3e62d41d2b75e3e736b9468ad"/>
                <w:lock w:val="sdtLocked"/>
                <w:richText/>
              </w:sdtPr>
              <w:sdtContent>
                <w:p>
                  <w:pPr>
                    <w:ind w:firstLine="709"/>
                    <w:jc w:val="both"/>
                    <w:rPr>
                      <w:color w:val="000000"/>
                    </w:rPr>
                  </w:pPr>
                  <w:sdt>
                    <w:sdtPr>
                      <w:alias w:val="Numeris"/>
                      <w:tag w:val="nr_dc085cf3e62d41d2b75e3e736b9468ad"/>
                      <w:lock w:val="sdtLocked"/>
                      <w:richText/>
                    </w:sdtPr>
                    <w:sdtContent>
                      <w:r>
                        <w:rPr>
                          <w:color w:val="000000"/>
                        </w:rPr>
                        <w:t>9</w:t>
                      </w:r>
                    </w:sdtContent>
                  </w:sdt>
                  <w:r>
                    <w:rPr>
                      <w:color w:val="000000"/>
                    </w:rPr>
                    <w:t>. Savaeigių plaukiojimo priemonių nuleidimas į vandens telkinį arba iškėlimas iš vandens telkinio naudojant autotransporto priemones leistinas tik teisės aktų nustatyta tvarka tam tikslui įrengtose vietose (uostuose, prieplaukose ir kitose vietose, kur yra įrengti elingai ar kitos specialios priemonės plaukiojimo priemonių nuleidimui ar iškėlimui).</w:t>
                  </w:r>
                </w:p>
              </w:sdtContent>
            </w:sdt>
            <w:sdt>
              <w:sdtPr>
                <w:alias w:val="10 p."/>
                <w:tag w:val="part_80de0b8d752246a2979fe15d20ce82e6"/>
                <w:lock w:val="sdtLocked"/>
                <w:richText/>
              </w:sdtPr>
              <w:sdtContent>
                <w:p>
                  <w:pPr>
                    <w:ind w:firstLine="709"/>
                    <w:jc w:val="both"/>
                    <w:rPr>
                      <w:color w:val="000000"/>
                    </w:rPr>
                  </w:pPr>
                  <w:sdt>
                    <w:sdtPr>
                      <w:alias w:val="Numeris"/>
                      <w:tag w:val="nr_80de0b8d752246a2979fe15d20ce82e6"/>
                      <w:lock w:val="sdtLocked"/>
                      <w:richText/>
                    </w:sdtPr>
                    <w:sdtContent>
                      <w:r>
                        <w:rPr>
                          <w:color w:val="000000"/>
                        </w:rPr>
                        <w:t>10</w:t>
                      </w:r>
                    </w:sdtContent>
                  </w:sdt>
                  <w:r>
                    <w:rPr>
                      <w:color w:val="000000"/>
                    </w:rPr>
                    <w:t>. Vandens telkiniuose ar jų dalyse, kur savaeigėmis plaukiojimo priemonėmis plaukioti draudžiama, tačiau jie jungiasi su vandens telkiniais ar jų dalimis, kur plaukioti savaeigėmis plaukiojimo priemonėmis leidžiama, savaeigėmis plaukiojimo priemonėmis leidžiama plaukti išjungus vidaus degimo variklius.</w:t>
                  </w:r>
                </w:p>
              </w:sdtContent>
            </w:sdt>
            <w:sdt>
              <w:sdtPr>
                <w:alias w:val="11 p."/>
                <w:tag w:val="part_484b8a47e3b4460eab7f52861232b7d5"/>
                <w:lock w:val="sdtLocked"/>
                <w:richText/>
              </w:sdtPr>
              <w:sdtContent>
                <w:p>
                  <w:pPr>
                    <w:ind w:firstLine="709"/>
                    <w:jc w:val="both"/>
                    <w:rPr>
                      <w:color w:val="000000"/>
                    </w:rPr>
                  </w:pPr>
                  <w:sdt>
                    <w:sdtPr>
                      <w:alias w:val="Numeris"/>
                      <w:tag w:val="nr_484b8a47e3b4460eab7f52861232b7d5"/>
                      <w:lock w:val="sdtLocked"/>
                      <w:richText/>
                    </w:sdtPr>
                    <w:sdtContent>
                      <w:r>
                        <w:rPr>
                          <w:color w:val="000000"/>
                        </w:rPr>
                        <w:t>11</w:t>
                      </w:r>
                    </w:sdtContent>
                  </w:sdt>
                  <w:r>
                    <w:rPr>
                      <w:color w:val="000000"/>
                    </w:rPr>
                    <w:t>. Arčiau kaip 50 m nuo vandens telkinių ir juose esančių salų krantų (išskyrus vidaus vandenų keliams priskirtus vandens telkinių ruožus), paplūdimių ir maudyklų teritorijų savaeigėmis plaukiojimo priemonėmis leidžiama plaukioti tik lėta eiga.</w:t>
                  </w:r>
                </w:p>
              </w:sdtContent>
            </w:sdt>
            <w:sdt>
              <w:sdtPr>
                <w:alias w:val="12 p."/>
                <w:tag w:val="part_10150db1b56142568be00424867856bf"/>
                <w:lock w:val="sdtLocked"/>
                <w:richText/>
              </w:sdtPr>
              <w:sdtContent>
                <w:p>
                  <w:pPr>
                    <w:ind w:firstLine="709"/>
                    <w:jc w:val="both"/>
                    <w:rPr>
                      <w:color w:val="000000"/>
                    </w:rPr>
                  </w:pPr>
                  <w:sdt>
                    <w:sdtPr>
                      <w:alias w:val="Numeris"/>
                      <w:tag w:val="nr_10150db1b56142568be00424867856bf"/>
                      <w:lock w:val="sdtLocked"/>
                      <w:richText/>
                    </w:sdtPr>
                    <w:sdtContent>
                      <w:r>
                        <w:rPr>
                          <w:color w:val="000000"/>
                        </w:rPr>
                        <w:t>12</w:t>
                      </w:r>
                    </w:sdtContent>
                  </w:sdt>
                  <w:r>
                    <w:rPr>
                      <w:color w:val="000000"/>
                    </w:rPr>
                    <w:t>. Draudžiama plaukiojimo priemonėmis įplaukti, išskyrus gelbėjimo tarnybas, į teisės aktų nustatyta tvarka įrengtų maudyklų teritorijas, jeigu jose nėra pažymėtų vietų, skirtų plaukti plaukiojimo priemonėmis.</w:t>
                  </w:r>
                </w:p>
              </w:sdtContent>
            </w:sdt>
            <w:sdt>
              <w:sdtPr>
                <w:alias w:val="13 p."/>
                <w:tag w:val="part_633ea5a27c7746179562c0fca95d86d8"/>
                <w:lock w:val="sdtLocked"/>
                <w:richText/>
              </w:sdtPr>
              <w:sdtContent>
                <w:p>
                  <w:pPr>
                    <w:ind w:firstLine="709"/>
                    <w:jc w:val="both"/>
                    <w:rPr>
                      <w:color w:val="000000"/>
                    </w:rPr>
                  </w:pPr>
                  <w:sdt>
                    <w:sdtPr>
                      <w:alias w:val="Numeris"/>
                      <w:tag w:val="nr_633ea5a27c7746179562c0fca95d86d8"/>
                      <w:lock w:val="sdtLocked"/>
                      <w:richText/>
                    </w:sdtPr>
                    <w:sdtContent>
                      <w:r>
                        <w:rPr>
                          <w:color w:val="000000"/>
                        </w:rPr>
                        <w:t>13</w:t>
                      </w:r>
                    </w:sdtContent>
                  </w:sdt>
                  <w:r>
                    <w:rPr>
                      <w:color w:val="000000"/>
                    </w:rPr>
                    <w:t>. Vandens telkiniuose draudžiama plaukioti savaeigėmis plaukiojimo priemonėmis nuo navigacijos sezono pradžios iki liepos 1 d., išskyrus didesnius kaip 500 ha ploto vandens telkinius, nesančius saugomose teritorijose, kuriuose leidžiama plaukioti savaeigėmis plaukiojimo priemonėmis, jeigu jų variklių bendras galingumas neviršija 8 kW (10,8 AJ).</w:t>
                  </w:r>
                </w:p>
              </w:sdtContent>
            </w:sdt>
            <w:sdt>
              <w:sdtPr>
                <w:alias w:val="14 p."/>
                <w:tag w:val="part_c6058919753c429d8b72eb1c155b9c87"/>
                <w:lock w:val="sdtLocked"/>
                <w:richText/>
              </w:sdtPr>
              <w:sdtContent>
                <w:p>
                  <w:pPr>
                    <w:ind w:firstLine="709"/>
                    <w:jc w:val="both"/>
                    <w:rPr>
                      <w:color w:val="000000"/>
                    </w:rPr>
                  </w:pPr>
                  <w:sdt>
                    <w:sdtPr>
                      <w:alias w:val="Numeris"/>
                      <w:tag w:val="nr_c6058919753c429d8b72eb1c155b9c87"/>
                      <w:lock w:val="sdtLocked"/>
                      <w:richText/>
                    </w:sdtPr>
                    <w:sdtContent>
                      <w:r>
                        <w:rPr>
                          <w:color w:val="000000"/>
                        </w:rPr>
                        <w:t>14</w:t>
                      </w:r>
                    </w:sdtContent>
                  </w:sdt>
                  <w:r>
                    <w:rPr>
                      <w:color w:val="000000"/>
                    </w:rPr>
                    <w:t>. Vandens telkiniuose, nesančiuose saugomose teritorijose, nuo liepos 1 d. iki navigacijos sezono pabaigos plaukioti savaeigėmis plaukiojimo priemonėmis draudžiama:</w:t>
                  </w:r>
                </w:p>
                <w:sdt>
                  <w:sdtPr>
                    <w:alias w:val="14.1 p."/>
                    <w:tag w:val="part_6f6fa78b78384b55a812d6345201e376"/>
                    <w:lock w:val="sdtLocked"/>
                    <w:richText/>
                  </w:sdtPr>
                  <w:sdtContent>
                    <w:p>
                      <w:pPr>
                        <w:ind w:firstLine="709"/>
                        <w:jc w:val="both"/>
                        <w:rPr>
                          <w:color w:val="000000"/>
                        </w:rPr>
                      </w:pPr>
                      <w:sdt>
                        <w:sdtPr>
                          <w:alias w:val="Numeris"/>
                          <w:tag w:val="nr_6f6fa78b78384b55a812d6345201e376"/>
                          <w:lock w:val="sdtLocked"/>
                          <w:richText/>
                        </w:sdtPr>
                        <w:sdtContent>
                          <w:r>
                            <w:rPr>
                              <w:color w:val="000000"/>
                            </w:rPr>
                            <w:t>14.1</w:t>
                          </w:r>
                        </w:sdtContent>
                      </w:sdt>
                      <w:r>
                        <w:rPr>
                          <w:color w:val="000000"/>
                        </w:rPr>
                        <w:t>. mažesniuose kaip 10 ha ploto vandens telkiniuose;</w:t>
                      </w:r>
                    </w:p>
                  </w:sdtContent>
                </w:sdt>
                <w:sdt>
                  <w:sdtPr>
                    <w:alias w:val="14.2 p."/>
                    <w:tag w:val="part_6da4c87f7a5f42a8968aecc1982e9fd2"/>
                    <w:lock w:val="sdtLocked"/>
                    <w:richText/>
                  </w:sdtPr>
                  <w:sdtContent>
                    <w:p>
                      <w:pPr>
                        <w:ind w:firstLine="709"/>
                        <w:jc w:val="both"/>
                        <w:rPr>
                          <w:color w:val="000000"/>
                        </w:rPr>
                      </w:pPr>
                      <w:sdt>
                        <w:sdtPr>
                          <w:alias w:val="Numeris"/>
                          <w:tag w:val="nr_6da4c87f7a5f42a8968aecc1982e9fd2"/>
                          <w:lock w:val="sdtLocked"/>
                          <w:richText/>
                        </w:sdtPr>
                        <w:sdtContent>
                          <w:r>
                            <w:rPr>
                              <w:color w:val="000000"/>
                            </w:rPr>
                            <w:t>14.2</w:t>
                          </w:r>
                        </w:sdtContent>
                      </w:sdt>
                      <w:r>
                        <w:rPr>
                          <w:color w:val="000000"/>
                        </w:rPr>
                        <w:t>. 10–200 ha ploto vandens telkiniuose, jeigu savaeigės plaukiojimo priemonės variklių bendras galingumas viršija 8 kW (10,8 AJ);</w:t>
                      </w:r>
                    </w:p>
                  </w:sdtContent>
                </w:sdt>
                <w:sdt>
                  <w:sdtPr>
                    <w:alias w:val="14.3 p."/>
                    <w:tag w:val="part_de8977a1d6104be4bdc344a25f7ec051"/>
                    <w:lock w:val="sdtLocked"/>
                    <w:richText/>
                  </w:sdtPr>
                  <w:sdtContent>
                    <w:p>
                      <w:pPr>
                        <w:ind w:firstLine="709"/>
                        <w:jc w:val="both"/>
                        <w:rPr>
                          <w:color w:val="000000"/>
                        </w:rPr>
                      </w:pPr>
                      <w:sdt>
                        <w:sdtPr>
                          <w:alias w:val="Numeris"/>
                          <w:tag w:val="nr_de8977a1d6104be4bdc344a25f7ec051"/>
                          <w:lock w:val="sdtLocked"/>
                          <w:richText/>
                        </w:sdtPr>
                        <w:sdtContent>
                          <w:r>
                            <w:rPr>
                              <w:color w:val="000000"/>
                            </w:rPr>
                            <w:t>14.3</w:t>
                          </w:r>
                        </w:sdtContent>
                      </w:sdt>
                      <w:r>
                        <w:rPr>
                          <w:color w:val="000000"/>
                        </w:rPr>
                        <w:t>. jeigu savaeigės plaukiojimo priemonės variklių bendras galingumas viršija 110 kW (150 AJ).</w:t>
                      </w:r>
                    </w:p>
                  </w:sdtContent>
                </w:sdt>
              </w:sdtContent>
            </w:sdt>
            <w:sdt>
              <w:sdtPr>
                <w:alias w:val="15 p."/>
                <w:tag w:val="part_5cd464c9ddf54569abdd5e0a52772c96"/>
                <w:lock w:val="sdtLocked"/>
                <w:richText/>
              </w:sdtPr>
              <w:sdtContent>
                <w:p>
                  <w:pPr>
                    <w:ind w:firstLine="709"/>
                    <w:jc w:val="both"/>
                    <w:rPr>
                      <w:color w:val="000000"/>
                    </w:rPr>
                  </w:pPr>
                  <w:sdt>
                    <w:sdtPr>
                      <w:alias w:val="Numeris"/>
                      <w:tag w:val="nr_5cd464c9ddf54569abdd5e0a52772c96"/>
                      <w:lock w:val="sdtLocked"/>
                      <w:richText/>
                    </w:sdtPr>
                    <w:sdtContent>
                      <w:r>
                        <w:rPr>
                          <w:color w:val="000000"/>
                        </w:rPr>
                        <w:t>15</w:t>
                      </w:r>
                    </w:sdtContent>
                  </w:sdt>
                  <w:r>
                    <w:rPr>
                      <w:color w:val="000000"/>
                    </w:rPr>
                    <w:t>. Vandens telkiniuose (upėse nepriklausomai nuo ploto), nesančiuose saugomose teritorijose ir kurių plotas mažesnis kaip 500 ha, ir visuose vandens telkiniuose, esančiuose saugomose teritorijose, išskyrus Kauno HE tvenkinį (Kauno marias iki Kruonio HAE), draudžiama plaukioti vandens motociklais.</w:t>
                  </w:r>
                </w:p>
              </w:sdtContent>
            </w:sdt>
            <w:sdt>
              <w:sdtPr>
                <w:alias w:val="16 p."/>
                <w:tag w:val="part_66d40854b5ee4ca4b4d986aa0402b827"/>
                <w:lock w:val="sdtLocked"/>
                <w:richText/>
              </w:sdtPr>
              <w:sdtContent>
                <w:p>
                  <w:pPr>
                    <w:ind w:firstLine="709"/>
                    <w:jc w:val="both"/>
                    <w:rPr>
                      <w:color w:val="000000"/>
                    </w:rPr>
                  </w:pPr>
                  <w:sdt>
                    <w:sdtPr>
                      <w:alias w:val="Numeris"/>
                      <w:tag w:val="nr_66d40854b5ee4ca4b4d986aa0402b827"/>
                      <w:lock w:val="sdtLocked"/>
                      <w:richText/>
                    </w:sdtPr>
                    <w:sdtContent>
                      <w:r>
                        <w:rPr>
                          <w:color w:val="000000"/>
                        </w:rPr>
                        <w:t>16</w:t>
                      </w:r>
                    </w:sdtContent>
                  </w:sdt>
                  <w:r>
                    <w:rPr>
                      <w:color w:val="000000"/>
                    </w:rPr>
                    <w:t>. Saugomose teritorijose esančiuose vandens telkiniuose nuo liepos 1 d. iki navigacijos sezono pabaigos plaukioti savaeigėmis plaukiojimo priemonėmis (išskyrus atvejus, nurodytus Aplinkosaugos sąlygų 17 punkte) draudžiama:</w:t>
                  </w:r>
                </w:p>
                <w:sdt>
                  <w:sdtPr>
                    <w:alias w:val="16.1 p."/>
                    <w:tag w:val="part_ab4f8ab980124017838652bb0462f98a"/>
                    <w:lock w:val="sdtLocked"/>
                    <w:richText/>
                  </w:sdtPr>
                  <w:sdtContent>
                    <w:p>
                      <w:pPr>
                        <w:ind w:firstLine="709"/>
                        <w:jc w:val="both"/>
                        <w:rPr>
                          <w:color w:val="000000"/>
                        </w:rPr>
                      </w:pPr>
                      <w:sdt>
                        <w:sdtPr>
                          <w:alias w:val="Numeris"/>
                          <w:tag w:val="nr_ab4f8ab980124017838652bb0462f98a"/>
                          <w:lock w:val="sdtLocked"/>
                          <w:richText/>
                        </w:sdtPr>
                        <w:sdtContent>
                          <w:r>
                            <w:rPr>
                              <w:color w:val="000000"/>
                            </w:rPr>
                            <w:t>16.1</w:t>
                          </w:r>
                        </w:sdtContent>
                      </w:sdt>
                      <w:r>
                        <w:rPr>
                          <w:color w:val="000000"/>
                        </w:rPr>
                        <w:t>. mažesniuose kaip 50 ha ploto vandens telkiniuose;</w:t>
                      </w:r>
                    </w:p>
                  </w:sdtContent>
                </w:sdt>
                <w:sdt>
                  <w:sdtPr>
                    <w:alias w:val="16.2 p."/>
                    <w:tag w:val="part_d3dc99f90afd40739a38075426aa46c9"/>
                    <w:lock w:val="sdtLocked"/>
                    <w:richText/>
                  </w:sdtPr>
                  <w:sdtContent>
                    <w:p>
                      <w:pPr>
                        <w:ind w:firstLine="709"/>
                        <w:jc w:val="both"/>
                        <w:rPr>
                          <w:color w:val="000000"/>
                        </w:rPr>
                      </w:pPr>
                      <w:sdt>
                        <w:sdtPr>
                          <w:alias w:val="Numeris"/>
                          <w:tag w:val="nr_d3dc99f90afd40739a38075426aa46c9"/>
                          <w:lock w:val="sdtLocked"/>
                          <w:richText/>
                        </w:sdtPr>
                        <w:sdtContent>
                          <w:r>
                            <w:rPr>
                              <w:color w:val="000000"/>
                            </w:rPr>
                            <w:t>16.2</w:t>
                          </w:r>
                        </w:sdtContent>
                      </w:sdt>
                      <w:r>
                        <w:rPr>
                          <w:color w:val="000000"/>
                        </w:rPr>
                        <w:t>. 50 ha ir didesnio ploto vandens telkiniuose, jeigu savaeigės plaukiojimo priemonės variklių bendras galingumas viršija 4 kW (5,4 AJ).</w:t>
                      </w:r>
                    </w:p>
                  </w:sdtContent>
                </w:sdt>
              </w:sdtContent>
            </w:sdt>
            <w:sdt>
              <w:sdtPr>
                <w:alias w:val="17 p."/>
                <w:tag w:val="part_7c810862d8d14df8838a2a4d0f8e5a51"/>
                <w:lock w:val="sdtLocked"/>
                <w:richText/>
              </w:sdtPr>
              <w:sdtContent>
                <w:p>
                  <w:pPr>
                    <w:ind w:firstLine="709"/>
                    <w:jc w:val="both"/>
                    <w:rPr>
                      <w:color w:val="000000"/>
                    </w:rPr>
                  </w:pPr>
                  <w:sdt>
                    <w:sdtPr>
                      <w:alias w:val="Numeris"/>
                      <w:tag w:val="nr_7c810862d8d14df8838a2a4d0f8e5a51"/>
                      <w:lock w:val="sdtLocked"/>
                      <w:richText/>
                    </w:sdtPr>
                    <w:sdtContent>
                      <w:r>
                        <w:rPr>
                          <w:color w:val="000000"/>
                        </w:rPr>
                        <w:t>17</w:t>
                      </w:r>
                    </w:sdtContent>
                  </w:sdt>
                  <w:r>
                    <w:rPr>
                      <w:color w:val="000000"/>
                    </w:rPr>
                    <w:t>. Vandens telkiniuose, esančiuose saugomose teritorijose, leidžiama plaukioti plaukiojimo priemonėmis vandens sporto varžybų ir treniruočių metu vandens sporto įstaigoms ir organizacijoms teritorijų planavimo dokumentuose nustatytose vandens telkinio dalyse visą navigacijos sezoną.</w:t>
                  </w:r>
                </w:p>
              </w:sdtContent>
            </w:sdt>
            <w:sdt>
              <w:sdtPr>
                <w:alias w:val="18 p."/>
                <w:tag w:val="part_da8ad72340fc43b0b8ed13b7014816c2"/>
                <w:lock w:val="sdtLocked"/>
                <w:richText/>
              </w:sdtPr>
              <w:sdtContent>
                <w:p>
                  <w:pPr>
                    <w:ind w:firstLine="709"/>
                    <w:jc w:val="both"/>
                    <w:rPr>
                      <w:color w:val="000000"/>
                    </w:rPr>
                  </w:pPr>
                  <w:sdt>
                    <w:sdtPr>
                      <w:alias w:val="Numeris"/>
                      <w:tag w:val="nr_da8ad72340fc43b0b8ed13b7014816c2"/>
                      <w:lock w:val="sdtLocked"/>
                      <w:richText/>
                    </w:sdtPr>
                    <w:sdtContent>
                      <w:r>
                        <w:rPr>
                          <w:color w:val="000000"/>
                        </w:rPr>
                        <w:t>18</w:t>
                      </w:r>
                    </w:sdtContent>
                  </w:sdt>
                  <w:r>
                    <w:rPr>
                      <w:color w:val="000000"/>
                    </w:rPr>
                    <w:t xml:space="preserve">. Vandens telkiniuose, esančiuose saugomose teritorijose, draudžiama plaukioti laivais ant oro pagalvių, </w:t>
                  </w:r>
                  <w:r>
                    <w:t>laivais, kurie varomi oro sraigtu,</w:t>
                  </w:r>
                  <w:r>
                    <w:rPr>
                      <w:color w:val="000000"/>
                    </w:rPr>
                    <w:t xml:space="preserve"> nusileisti lėktuvams su plūdėmis (hidroplanams), išskyrus avarinio nusileidimo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555678B3CA">
                    <w:r w:rsidRPr="00532B9F">
                      <w:rPr>
                        <w:rFonts w:ascii="Times New Roman" w:eastAsia="MS Mincho" w:hAnsi="Times New Roman"/>
                        <w:sz w:val="20"/>
                        <w:i/>
                        <w:iCs/>
                        <w:color w:val="0000FF" w:themeColor="hyperlink"/>
                        <w:u w:val="single"/>
                      </w:rPr>
                      <w:t>D1-211</w:t>
                    </w:r>
                  </w:fldSimple>
                  <w:r>
                    <w:rPr>
                      <w:rFonts w:ascii="Times New Roman" w:eastAsia="MS Mincho" w:hAnsi="Times New Roman"/>
                      <w:sz w:val="20"/>
                      <w:i/>
                      <w:iCs/>
                    </w:rPr>
                    <w:t>,
2006-04-28,
Žin., 2006, Nr.
51-1900 (2006-05-11), i. k. 106301MISAK00D1-211            </w:t>
                  </w:r>
                </w:p>
                <w:p/>
              </w:sdtContent>
            </w:sdt>
            <w:sdt>
              <w:sdtPr>
                <w:alias w:val="19 p."/>
                <w:tag w:val="part_79b9a772f113443a9ea8be4c58bdab0b"/>
                <w:lock w:val="sdtLocked"/>
                <w:richText/>
              </w:sdtPr>
              <w:sdtContent>
                <w:p>
                  <w:pPr>
                    <w:ind w:firstLine="709"/>
                    <w:jc w:val="both"/>
                    <w:rPr>
                      <w:color w:val="000000"/>
                    </w:rPr>
                  </w:pPr>
                  <w:sdt>
                    <w:sdtPr>
                      <w:alias w:val="Numeris"/>
                      <w:tag w:val="nr_79b9a772f113443a9ea8be4c58bdab0b"/>
                      <w:lock w:val="sdtLocked"/>
                      <w:richText/>
                    </w:sdtPr>
                    <w:sdtContent>
                      <w:r>
                        <w:rPr>
                          <w:color w:val="000000"/>
                        </w:rPr>
                        <w:t>19</w:t>
                      </w:r>
                    </w:sdtContent>
                  </w:sdt>
                  <w:r>
                    <w:rPr>
                      <w:color w:val="000000"/>
                    </w:rPr>
                    <w:t>. Vandens telkiniuose, esančiuose gamtiniuose rezervatuose, draudžiama plaukioti plaukiojimo priemonėmis, išskyrus nesavaeigėmis plaukiojimo priemonėmis mokslinių tyrimų bei stebėjimų tikslais, suderinus su atitinkama valstybinio rezervato, biosferos rezervato ar valstybinio parko (kai gamtinis rezervatas yra atitinkamoje saugomoje teritorijoje) direkcija, kurios kontroliuojamoje teritorijoje yra vandens telkinys.</w:t>
                  </w:r>
                </w:p>
                <w:p>
                  <w:pPr>
                    <w:ind w:firstLine="709"/>
                    <w:jc w:val="both"/>
                    <w:rPr>
                      <w:color w:val="000000"/>
                    </w:rPr>
                  </w:pPr>
                  <w:r>
                    <w:rPr>
                      <w:color w:val="000000"/>
                    </w:rPr>
                    <w:t>Vandens telkiniuose, esančiuose botaniniuose draustiniuose, draudžiama plaukioti savaeigėmis plaukiojimo priemonėmis.</w:t>
                  </w:r>
                </w:p>
                <w:p>
                  <w:pPr>
                    <w:ind w:firstLine="709"/>
                    <w:jc w:val="both"/>
                    <w:rPr>
                      <w:color w:val="000000"/>
                    </w:rPr>
                  </w:pPr>
                  <w:r>
                    <w:rPr>
                      <w:color w:val="000000"/>
                    </w:rPr>
                    <w:t>Vandens telkiniuose, esančiuose ornitologiniuose draustiniuose, draudžiama plaukioti savaeigėmis plaukiojimo priemonėmis, o nesavaeigėmis – nuo navigacijos sezono pradžios iki rugpjūčio 1 d.</w:t>
                  </w:r>
                </w:p>
              </w:sdtContent>
            </w:sdt>
            <w:sdt>
              <w:sdtPr>
                <w:alias w:val="20 p."/>
                <w:tag w:val="part_760fa3821f5f4b0487f40b5a35ca1410"/>
                <w:lock w:val="sdtLocked"/>
                <w:richText/>
              </w:sdtPr>
              <w:sdtContent>
                <w:p>
                  <w:pPr>
                    <w:ind w:firstLine="709"/>
                    <w:jc w:val="both"/>
                    <w:rPr>
                      <w:color w:val="000000"/>
                    </w:rPr>
                  </w:pPr>
                  <w:sdt>
                    <w:sdtPr>
                      <w:alias w:val="Numeris"/>
                      <w:tag w:val="nr_760fa3821f5f4b0487f40b5a35ca1410"/>
                      <w:lock w:val="sdtLocked"/>
                      <w:richText/>
                    </w:sdtPr>
                    <w:sdtContent>
                      <w:r>
                        <w:rPr>
                          <w:color w:val="000000"/>
                        </w:rPr>
                        <w:t>20</w:t>
                      </w:r>
                    </w:sdtContent>
                  </w:sdt>
                  <w:r>
                    <w:rPr>
                      <w:color w:val="000000"/>
                    </w:rPr>
                    <w:t>. Vandens telkiniuose, kurie įtraukti į Vandens telkinių, kuriuose plaukiojimas tam tikromis plaukiojimo priemonėmis draudžiamas ar ribojamas, sąrašą (toliau – Sąrašas), patvirtintą aplinkos ministro, nes šiuose vandens telkiniuose ar jų dalyse:</w:t>
                  </w:r>
                </w:p>
                <w:sdt>
                  <w:sdtPr>
                    <w:alias w:val="20.1 p."/>
                    <w:tag w:val="part_f5e684f57278466eb0ad7778f80d19aa"/>
                    <w:lock w:val="sdtLocked"/>
                    <w:richText/>
                  </w:sdtPr>
                  <w:sdtContent>
                    <w:p>
                      <w:pPr>
                        <w:ind w:firstLine="709"/>
                        <w:jc w:val="both"/>
                        <w:rPr>
                          <w:color w:val="000000"/>
                        </w:rPr>
                      </w:pPr>
                      <w:sdt>
                        <w:sdtPr>
                          <w:alias w:val="Numeris"/>
                          <w:tag w:val="nr_f5e684f57278466eb0ad7778f80d19aa"/>
                          <w:lock w:val="sdtLocked"/>
                          <w:richText/>
                        </w:sdtPr>
                        <w:sdtContent>
                          <w:r>
                            <w:rPr>
                              <w:color w:val="000000"/>
                            </w:rPr>
                            <w:t>20.1</w:t>
                          </w:r>
                        </w:sdtContent>
                      </w:sdt>
                      <w:r>
                        <w:rPr>
                          <w:color w:val="000000"/>
                        </w:rPr>
                        <w:t>. plaukiojimas plaukiojimo priemonėmis turi būti ribojamas dėl juose esančių saugomų (globojamų) rūšių vandens augalų ir gyvūnų, jų buveinių, radaviečių, augaviečių, paukščių ar žuvų sankaupų jų migracijos ir reprodukcijos metu;</w:t>
                      </w:r>
                    </w:p>
                  </w:sdtContent>
                </w:sdt>
                <w:sdt>
                  <w:sdtPr>
                    <w:alias w:val="20.2 p."/>
                    <w:tag w:val="part_73b49ec5275f4f5aafa54d86325f81c7"/>
                    <w:lock w:val="sdtLocked"/>
                    <w:richText/>
                  </w:sdtPr>
                  <w:sdtContent>
                    <w:p>
                      <w:pPr>
                        <w:ind w:firstLine="709"/>
                        <w:jc w:val="both"/>
                        <w:rPr>
                          <w:color w:val="000000"/>
                        </w:rPr>
                      </w:pPr>
                      <w:sdt>
                        <w:sdtPr>
                          <w:alias w:val="Numeris"/>
                          <w:tag w:val="nr_73b49ec5275f4f5aafa54d86325f81c7"/>
                          <w:lock w:val="sdtLocked"/>
                          <w:richText/>
                        </w:sdtPr>
                        <w:sdtContent>
                          <w:r>
                            <w:rPr>
                              <w:color w:val="000000"/>
                            </w:rPr>
                            <w:t>20.2</w:t>
                          </w:r>
                        </w:sdtContent>
                      </w:sdt>
                      <w:r>
                        <w:rPr>
                          <w:color w:val="000000"/>
                        </w:rPr>
                        <w:t>. plaukiojimas plaukiojimo priemonėmis turi būti ribojamas dėl plaukiojimo priemonėmis neigiamos įtakos ekosistemoms ar krantų erozijai dėl šių vandens telkinių morfometrinių savybių (plotis, gylis, krantų pastovumas);</w:t>
                      </w:r>
                    </w:p>
                  </w:sdtContent>
                </w:sdt>
                <w:sdt>
                  <w:sdtPr>
                    <w:alias w:val="20.3 p."/>
                    <w:tag w:val="part_aca39af432484dc6b8d48644b66556f7"/>
                    <w:lock w:val="sdtLocked"/>
                    <w:richText/>
                  </w:sdtPr>
                  <w:sdtContent>
                    <w:p>
                      <w:pPr>
                        <w:ind w:firstLine="709"/>
                        <w:jc w:val="both"/>
                        <w:rPr>
                          <w:color w:val="000000"/>
                        </w:rPr>
                      </w:pPr>
                      <w:sdt>
                        <w:sdtPr>
                          <w:alias w:val="Numeris"/>
                          <w:tag w:val="nr_aca39af432484dc6b8d48644b66556f7"/>
                          <w:lock w:val="sdtLocked"/>
                          <w:richText/>
                        </w:sdtPr>
                        <w:sdtContent>
                          <w:r>
                            <w:rPr>
                              <w:color w:val="000000"/>
                            </w:rPr>
                            <w:t>20.3</w:t>
                          </w:r>
                        </w:sdtContent>
                      </w:sdt>
                      <w:r>
                        <w:rPr>
                          <w:color w:val="000000"/>
                        </w:rPr>
                        <w:t>. plaukiojimas plaukiojimo priemonėmis turi būti ribojamas dėl plaukiojimo priemonėmis neigiamos įtakos rekreacijos požiūriu ar galimo poveikio kultūrinei – istorinei aplinkai;</w:t>
                      </w:r>
                    </w:p>
                  </w:sdtContent>
                </w:sdt>
                <w:sdt>
                  <w:sdtPr>
                    <w:alias w:val="20.4 p."/>
                    <w:tag w:val="part_09c8ee92191a4471aae6fafc950138d7"/>
                    <w:lock w:val="sdtLocked"/>
                    <w:richText/>
                  </w:sdtPr>
                  <w:sdtContent>
                    <w:p>
                      <w:pPr>
                        <w:ind w:firstLine="709"/>
                        <w:jc w:val="both"/>
                        <w:rPr>
                          <w:color w:val="000000"/>
                        </w:rPr>
                      </w:pPr>
                      <w:sdt>
                        <w:sdtPr>
                          <w:alias w:val="Numeris"/>
                          <w:tag w:val="nr_09c8ee92191a4471aae6fafc950138d7"/>
                          <w:lock w:val="sdtLocked"/>
                          <w:richText/>
                        </w:sdtPr>
                        <w:sdtContent>
                          <w:r>
                            <w:rPr>
                              <w:color w:val="000000"/>
                            </w:rPr>
                            <w:t>20.4</w:t>
                          </w:r>
                        </w:sdtContent>
                      </w:sdt>
                      <w:r>
                        <w:rPr>
                          <w:color w:val="000000"/>
                        </w:rPr>
                        <w:t>. plaukiojimas savaeigėmis plaukiojimo priemonėmis leidžiamas vandens turizmo tikslais (ekskursija) apžvalginiu maršrutu ar vandens sporto tikslais, jeigu tai neturi didelio neigiamo poveikio aplinkai;</w:t>
                      </w:r>
                    </w:p>
                  </w:sdtContent>
                </w:sdt>
                <w:sdt>
                  <w:sdtPr>
                    <w:alias w:val="20.5 p."/>
                    <w:tag w:val="part_826a339b942a4670903d062ba5c9d623"/>
                    <w:lock w:val="sdtLocked"/>
                    <w:richText/>
                  </w:sdtPr>
                  <w:sdtContent>
                    <w:p>
                      <w:pPr>
                        <w:ind w:firstLine="709"/>
                        <w:jc w:val="both"/>
                        <w:rPr>
                          <w:color w:val="000000"/>
                        </w:rPr>
                      </w:pPr>
                      <w:sdt>
                        <w:sdtPr>
                          <w:alias w:val="Numeris"/>
                          <w:tag w:val="nr_826a339b942a4670903d062ba5c9d623"/>
                          <w:lock w:val="sdtLocked"/>
                          <w:richText/>
                        </w:sdtPr>
                        <w:sdtContent>
                          <w:r>
                            <w:rPr>
                              <w:color w:val="000000"/>
                            </w:rPr>
                            <w:t>20.5</w:t>
                          </w:r>
                        </w:sdtContent>
                      </w:sdt>
                      <w:r>
                        <w:rPr>
                          <w:color w:val="000000"/>
                        </w:rPr>
                        <w:t>. skirtuose vandens sportui nesavaeigėmis plaukiojimo priemonėmis (sportinių treniruočių, regatų ar varžybų metu) būtina užtikrinti saugumą, naudojant savaeiges plaukiojimo priemones;</w:t>
                      </w:r>
                    </w:p>
                  </w:sdtContent>
                </w:sdt>
                <w:sdt>
                  <w:sdtPr>
                    <w:alias w:val="20.6 p."/>
                    <w:tag w:val="part_76265cd2193a4fa2a730fe3386d2edbb"/>
                    <w:lock w:val="sdtLocked"/>
                    <w:richText/>
                  </w:sdtPr>
                  <w:sdtContent>
                    <w:p>
                      <w:pPr>
                        <w:ind w:firstLine="709"/>
                        <w:jc w:val="both"/>
                        <w:rPr>
                          <w:color w:val="000000"/>
                        </w:rPr>
                      </w:pPr>
                      <w:sdt>
                        <w:sdtPr>
                          <w:alias w:val="Numeris"/>
                          <w:tag w:val="nr_76265cd2193a4fa2a730fe3386d2edbb"/>
                          <w:lock w:val="sdtLocked"/>
                          <w:richText/>
                        </w:sdtPr>
                        <w:sdtContent>
                          <w:r>
                            <w:rPr>
                              <w:color w:val="000000"/>
                            </w:rPr>
                            <w:t>20.6</w:t>
                          </w:r>
                        </w:sdtContent>
                      </w:sdt>
                      <w:r>
                        <w:rPr>
                          <w:color w:val="000000"/>
                        </w:rPr>
                        <w:t>. įteisintas vandens turizmo maršrutas pagal Aplinkosaugos sąlygų 6 punkto nuostatas; būtina laikytis Sąraše nustatytų apribojimų plaukioti plaukiojimo priemonėmis.</w:t>
                      </w:r>
                    </w:p>
                  </w:sdtContent>
                </w:sdt>
              </w:sdtContent>
            </w:sdt>
            <w:sdt>
              <w:sdtPr>
                <w:alias w:val="21 p."/>
                <w:tag w:val="part_92f81621ce1e4eba8e316c19b67f7f0a"/>
                <w:lock w:val="sdtLocked"/>
                <w:richText/>
              </w:sdtPr>
              <w:sdtContent>
                <w:p>
                  <w:pPr>
                    <w:ind w:firstLine="709"/>
                    <w:jc w:val="both"/>
                    <w:rPr>
                      <w:color w:val="000000"/>
                    </w:rPr>
                  </w:pPr>
                  <w:sdt>
                    <w:sdtPr>
                      <w:alias w:val="Numeris"/>
                      <w:tag w:val="nr_92f81621ce1e4eba8e316c19b67f7f0a"/>
                      <w:lock w:val="sdtLocked"/>
                      <w:richText/>
                    </w:sdtPr>
                    <w:sdtContent>
                      <w:r>
                        <w:rPr>
                          <w:color w:val="000000"/>
                        </w:rPr>
                        <w:t>21</w:t>
                      </w:r>
                    </w:sdtContent>
                  </w:sdt>
                  <w:r>
                    <w:rPr>
                      <w:color w:val="000000"/>
                    </w:rPr>
                    <w:t>. Valstybiniuose ne miestų ir miestelių teritorijose esančiuose vandens telkiniuose, taip pat vandens telkiniuose, esančiuose valstybiniuose rezervatuose bei valstybiniuose draustiniuose, valstybinių parkų ir biosferos rezervatų gamtiniuose rezervatuose bei draustiniuose draudžiama laikyti plūduriuojančias priemones (vasarnamius, restoranus, kavines, valgyklas, pirtis, viešbučius ir pan.), išskyrus plūduriuojančius lieptus, tiltus ir prieplaukas.</w:t>
                  </w:r>
                </w:p>
                <w:p>
                  <w:pPr>
                    <w:ind w:firstLine="709"/>
                    <w:jc w:val="both"/>
                    <w:rPr>
                      <w:color w:val="000000"/>
                    </w:rPr>
                  </w:pPr>
                  <w:r>
                    <w:rPr>
                      <w:color w:val="000000"/>
                    </w:rPr>
                    <w:t>Privačiuose ir miestų bei miestelių teritorijose esančiuose valstybiniuose vandens telkiniuose plūduriuojančias priemones (vasarnamius, restoranus, kavines, valgyklas, pirtis, viešbučius ir pan.) galima laikyti ir naudoti suderinus jų projektus ir laikymo konkrečiame vandens telkinyje sąlygas su atitinkama savivaldybe bei Aplinkos ministerijos regiono aplinkos apsaugos departamentu, ir su saugomos teritorijos direkcija, jeigu vandens telkinys yra saugomoje teritorijoje, nenurodytoje šio punkto pirmoje pastraipoje.</w:t>
                  </w:r>
                </w:p>
                <w:p>
                  <w:pPr>
                    <w:ind w:firstLine="709"/>
                    <w:jc w:val="both"/>
                    <w:rPr>
                      <w:color w:val="000000"/>
                    </w:rPr>
                  </w:pPr>
                </w:p>
              </w:sdtContent>
            </w:sdt>
          </w:sdtContent>
        </w:sdt>
        <w:sdt>
          <w:sdtPr>
            <w:alias w:val="skyrius"/>
            <w:tag w:val="part_5bcd7a0df4444488bc943d8e5b337673"/>
            <w:lock w:val="sdtLocked"/>
            <w:richText/>
          </w:sdtPr>
          <w:sdtContent>
            <w:p>
              <w:pPr>
                <w:jc w:val="center"/>
                <w:rPr>
                  <w:color w:val="000000"/>
                </w:rPr>
              </w:pPr>
              <w:sdt>
                <w:sdtPr>
                  <w:alias w:val="Numeris"/>
                  <w:tag w:val="nr_5bcd7a0df4444488bc943d8e5b337673"/>
                  <w:lock w:val="sdtLocked"/>
                  <w:richText/>
                </w:sdtPr>
                <w:sdtContent>
                  <w:r>
                    <w:rPr>
                      <w:b/>
                      <w:bCs/>
                      <w:caps/>
                      <w:color w:val="000000"/>
                    </w:rPr>
                    <w:t>III</w:t>
                  </w:r>
                </w:sdtContent>
              </w:sdt>
              <w:r>
                <w:rPr>
                  <w:b/>
                  <w:bCs/>
                  <w:caps/>
                  <w:color w:val="000000"/>
                </w:rPr>
                <w:t xml:space="preserve">. </w:t>
              </w:r>
              <w:sdt>
                <w:sdtPr>
                  <w:alias w:val="Pavadinimas"/>
                  <w:tag w:val="title_5bcd7a0df4444488bc943d8e5b337673"/>
                  <w:lock w:val="sdtLocked"/>
                  <w:richText/>
                </w:sdtPr>
                <w:sdtContent>
                  <w:r>
                    <w:rPr>
                      <w:b/>
                      <w:bCs/>
                      <w:caps/>
                      <w:color w:val="000000"/>
                    </w:rPr>
                    <w:t>ATSAKOMYBĖ</w:t>
                  </w:r>
                </w:sdtContent>
              </w:sdt>
            </w:p>
            <w:p>
              <w:pPr>
                <w:ind w:firstLine="709"/>
                <w:jc w:val="both"/>
                <w:rPr>
                  <w:color w:val="000000"/>
                </w:rPr>
              </w:pPr>
            </w:p>
            <w:sdt>
              <w:sdtPr>
                <w:alias w:val="22 p."/>
                <w:tag w:val="part_3e72aad75dae4bea80a1110af54437d7"/>
                <w:lock w:val="sdtLocked"/>
                <w:richText/>
              </w:sdtPr>
              <w:sdtContent>
                <w:p>
                  <w:pPr>
                    <w:ind w:firstLine="709"/>
                    <w:jc w:val="both"/>
                    <w:rPr>
                      <w:color w:val="000000"/>
                    </w:rPr>
                  </w:pPr>
                  <w:sdt>
                    <w:sdtPr>
                      <w:alias w:val="Numeris"/>
                      <w:tag w:val="nr_3e72aad75dae4bea80a1110af54437d7"/>
                      <w:lock w:val="sdtLocked"/>
                      <w:richText/>
                    </w:sdtPr>
                    <w:sdtContent>
                      <w:r>
                        <w:rPr>
                          <w:color w:val="000000"/>
                        </w:rPr>
                        <w:t>22</w:t>
                      </w:r>
                    </w:sdtContent>
                  </w:sdt>
                  <w:r>
                    <w:rPr>
                      <w:color w:val="000000"/>
                    </w:rPr>
                    <w:t>. Asmenys, pažeidę Aplinkosaugos sąlygose nustatytus reikalavimus, atsako Lietuvos Respublikos įstatymų ir kitų teisės aktų nustatyta tvarka.</w:t>
                  </w:r>
                </w:p>
                <w:p>
                  <w:pPr>
                    <w:ind w:firstLine="709"/>
                    <w:jc w:val="both"/>
                    <w:rPr>
                      <w:color w:val="000000"/>
                    </w:rPr>
                  </w:pPr>
                  <w:r>
                    <w:rPr>
                      <w:color w:val="000000"/>
                    </w:rPr>
                    <w:t xml:space="preserve">Pastaba. Informaciją apie valstybinės reikšmės ežerų ir tvenkinių plotus galima rasti Valstybinės reikšmės vidaus vandens telkinių ir jų plotų sąraše, patvirtintame Lietuvos Respublikos Vyriausybės 2003 m. spalio 14 d. nutarimu Nr. 1268 (Žin., 2003, Nr. </w:t>
                  </w:r>
                  <w:hyperlink r:id="rId23" w:tgtFrame="_blank" w:history="1">
                    <w:r>
                      <w:rPr>
                        <w:color w:val="0000FF" w:themeColor="hyperlink"/>
                        <w:u w:val="single"/>
                      </w:rPr>
                      <w:t>98-4394</w:t>
                    </w:r>
                  </w:hyperlink>
                  <w:r>
                    <w:rPr>
                      <w:color w:val="000000"/>
                    </w:rPr>
                    <w:t xml:space="preserve">), vidaus vandenų kelius – Lietuvos Respublikos valstybinės reikšmės vidaus vandens kelių sąraše, patvirtintame Lietuvos Respublikos Vyriausybės 1995 m. rugpjūčio 14 d. nutarimu Nr. 1119 (Žin., 1995, Nr. </w:t>
                  </w:r>
                  <w:hyperlink r:id="rId24" w:tgtFrame="_blank" w:history="1">
                    <w:r>
                      <w:rPr>
                        <w:color w:val="0000FF" w:themeColor="hyperlink"/>
                        <w:u w:val="single"/>
                      </w:rPr>
                      <w:t>73-1709</w:t>
                    </w:r>
                  </w:hyperlink>
                  <w:r>
                    <w:rPr>
                      <w:color w:val="000000"/>
                    </w:rPr>
                    <w:t xml:space="preserve">; 2001, Nr. </w:t>
                  </w:r>
                  <w:hyperlink r:id="rId25" w:tgtFrame="_blank" w:history="1">
                    <w:r>
                      <w:rPr>
                        <w:color w:val="0000FF" w:themeColor="hyperlink"/>
                        <w:u w:val="single"/>
                      </w:rPr>
                      <w:t>35-1201</w:t>
                    </w:r>
                  </w:hyperlink>
                  <w:r>
                    <w:rPr>
                      <w:color w:val="000000"/>
                    </w:rPr>
                    <w:t xml:space="preserve">) ir Lietuvos Respublikos vietinės reikšmės vidaus vandenų kelių sąraše, patvirtintame Lietuvos Respublikos susisiekimo ministro 2003 m. gruodžio 30 d. įsakymu Nr. 3-728 (Žin., 2004, Nr. </w:t>
                  </w:r>
                  <w:hyperlink r:id="rId26" w:tgtFrame="_blank" w:history="1">
                    <w:r>
                      <w:rPr>
                        <w:color w:val="0000FF" w:themeColor="hyperlink"/>
                        <w:u w:val="single"/>
                      </w:rPr>
                      <w:t>18-561</w:t>
                    </w:r>
                  </w:hyperlink>
                  <w:r>
                    <w:rPr>
                      <w:color w:val="000000"/>
                    </w:rPr>
                    <w:t>), saugomas teritorijas – Valstybinės saugomų teritorijų tarnybos prie Aplinkos ministerijos interneto tinklalapyje (http://www.vstt.lt).</w:t>
                  </w:r>
                </w:p>
              </w:sdtContent>
            </w:sdt>
          </w:sdtContent>
        </w:sdt>
        <w:sdt>
          <w:sdtPr>
            <w:alias w:val="pabaiga"/>
            <w:tag w:val="part_fa178f2ff4494d7783420034d8513246"/>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atvirtinta"/>
        <w:tag w:val="part_9ca84fdd731d418d9ddfa2575afdac2c"/>
        <w:lock w:val="sdtLocked"/>
        <w:richText/>
      </w:sdtPr>
      <w:sdtContent>
        <w:p>
          <w:pPr>
            <w:suppressAutoHyphens/>
            <w:ind w:firstLine="4731"/>
          </w:pPr>
          <w:r>
            <w:br w:type="page"/>
          </w:r>
        </w:p>
        <w:p>
          <w:pPr>
            <w:suppressAutoHyphens/>
            <w:ind w:firstLine="4731"/>
            <w:rPr>
              <w:szCs w:val="24"/>
              <w:lang w:eastAsia="ar-SA"/>
            </w:rPr>
          </w:pPr>
          <w:r>
            <w:rPr>
              <w:szCs w:val="24"/>
              <w:lang w:eastAsia="ar-SA"/>
            </w:rPr>
            <w:t>PATVIRTINTA</w:t>
          </w:r>
        </w:p>
        <w:p>
          <w:pPr>
            <w:suppressAutoHyphens/>
            <w:ind w:firstLine="4731"/>
            <w:rPr>
              <w:szCs w:val="24"/>
              <w:lang w:eastAsia="ar-SA"/>
            </w:rPr>
          </w:pPr>
          <w:r>
            <w:rPr>
              <w:szCs w:val="24"/>
              <w:lang w:eastAsia="ar-SA"/>
            </w:rPr>
            <w:t>Lietuvos Respublikos aplinkos ministro</w:t>
          </w:r>
        </w:p>
        <w:p>
          <w:pPr>
            <w:ind w:firstLine="4731"/>
            <w:rPr>
              <w:szCs w:val="24"/>
            </w:rPr>
          </w:pPr>
          <w:r>
            <w:rPr>
              <w:szCs w:val="24"/>
            </w:rPr>
            <w:t xml:space="preserve">2004 m. balandžio 15 d. įsakymu Nr. D1-187 </w:t>
          </w:r>
        </w:p>
        <w:p>
          <w:pPr>
            <w:ind w:firstLine="4731"/>
            <w:rPr>
              <w:szCs w:val="24"/>
            </w:rPr>
          </w:pPr>
          <w:r>
            <w:rPr>
              <w:szCs w:val="24"/>
            </w:rPr>
            <w:t>(Lietuvos Respublikos aplinkos ministro</w:t>
          </w:r>
        </w:p>
        <w:p>
          <w:pPr>
            <w:keepNext/>
            <w:tabs>
              <w:tab w:val="left" w:pos="0"/>
            </w:tabs>
            <w:suppressAutoHyphens/>
            <w:ind w:firstLine="4731"/>
            <w:outlineLvl w:val="2"/>
            <w:rPr>
              <w:szCs w:val="24"/>
              <w:lang w:eastAsia="ar-SA"/>
            </w:rPr>
          </w:pPr>
          <w:r>
            <w:rPr>
              <w:szCs w:val="24"/>
              <w:lang w:eastAsia="ar-SA"/>
            </w:rPr>
            <w:t xml:space="preserve">2005 m. kovo 21 d. įsakymo Nr. D1-164 </w:t>
          </w:r>
        </w:p>
        <w:p>
          <w:pPr>
            <w:keepNext/>
            <w:tabs>
              <w:tab w:val="left" w:pos="0"/>
            </w:tabs>
            <w:suppressAutoHyphens/>
            <w:ind w:firstLine="4731"/>
            <w:outlineLvl w:val="2"/>
            <w:rPr>
              <w:szCs w:val="24"/>
              <w:lang w:eastAsia="ar-SA"/>
            </w:rPr>
          </w:pPr>
          <w:r>
            <w:rPr>
              <w:szCs w:val="24"/>
              <w:lang w:eastAsia="ar-SA"/>
            </w:rPr>
            <w:t>redakcija)</w:t>
          </w:r>
        </w:p>
        <w:p>
          <w:pPr>
            <w:suppressAutoHyphens/>
            <w:jc w:val="center"/>
            <w:rPr>
              <w:szCs w:val="24"/>
              <w:lang w:eastAsia="ar-SA"/>
            </w:rPr>
          </w:pPr>
        </w:p>
        <w:p>
          <w:pPr>
            <w:suppressAutoHyphens/>
            <w:jc w:val="center"/>
            <w:rPr>
              <w:b/>
              <w:bCs/>
              <w:szCs w:val="24"/>
              <w:lang w:eastAsia="ar-SA"/>
            </w:rPr>
          </w:pPr>
          <w:sdt>
            <w:sdtPr>
              <w:alias w:val="Pavadinimas"/>
              <w:tag w:val="title_9ca84fdd731d418d9ddfa2575afdac2c"/>
              <w:lock w:val="sdtLocked"/>
              <w:richText/>
            </w:sdtPr>
            <w:sdtContent>
              <w:r>
                <w:rPr>
                  <w:b/>
                  <w:bCs/>
                  <w:szCs w:val="24"/>
                  <w:lang w:eastAsia="ar-SA"/>
                </w:rPr>
                <w:t>VANDENS TELKINIŲ, KURIUOSE PLAUKIOJIMAS TAM TIKROMIS PLAUKIOJIMO PRIEMONĖMIS DRAUDŽIAMAS AR RIBOJAMAS, SĄRAŠAS</w:t>
              </w:r>
            </w:sdtContent>
          </w:sdt>
        </w:p>
        <w:p>
          <w:pPr>
            <w:tabs>
              <w:tab w:val="left" w:pos="270"/>
            </w:tabs>
            <w:ind w:firstLine="709"/>
            <w:jc w:val="both"/>
            <w:rPr>
              <w:szCs w:val="24"/>
            </w:rPr>
          </w:pPr>
        </w:p>
        <w:tbl>
          <w:tblPr>
            <w:tblW w:w="9637" w:type="dxa"/>
            <w:tblLayout w:type="fixed"/>
            <w:tblLook w:val="0000" w:firstRow="0" w:lastRow="0" w:firstColumn="0" w:lastColumn="0" w:noHBand="0" w:noVBand="0"/>
          </w:tblPr>
          <w:tblGrid>
            <w:gridCol w:w="539"/>
            <w:gridCol w:w="1025"/>
            <w:gridCol w:w="1324"/>
            <w:gridCol w:w="982"/>
            <w:gridCol w:w="688"/>
            <w:gridCol w:w="705"/>
            <w:gridCol w:w="4374"/>
          </w:tblGrid>
          <w:tr>
            <w:trPr>
              <w:cantSplit/>
              <w:tblHeader/>
            </w:trPr>
            <w:tc>
              <w:tcPr>
                <w:tcW w:w="539"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Eil. Nr.</w:t>
                </w:r>
              </w:p>
            </w:tc>
            <w:tc>
              <w:tcPr>
                <w:tcW w:w="102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Savivaldybė</w:t>
                </w:r>
              </w:p>
            </w:tc>
            <w:tc>
              <w:tcPr>
                <w:tcW w:w="1324"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Vandens telkinio pavadinimas (saugoma teritorija)</w:t>
                </w:r>
              </w:p>
            </w:tc>
            <w:tc>
              <w:tcPr>
                <w:tcW w:w="982"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(tvenkinio) plotas, ha</w:t>
                </w:r>
              </w:p>
            </w:tc>
            <w:tc>
              <w:tcPr>
                <w:tcW w:w="688"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Kodas</w:t>
                </w:r>
              </w:p>
            </w:tc>
            <w:tc>
              <w:tcPr>
                <w:tcW w:w="70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invento-rinis numeris</w:t>
                </w:r>
              </w:p>
            </w:tc>
            <w:tc>
              <w:tcPr>
                <w:tcW w:w="4374" w:type="dxa"/>
                <w:tcBorders>
                  <w:top w:val="single" w:sz="1" w:space="0" w:color="000000"/>
                  <w:left w:val="single" w:sz="1" w:space="0" w:color="000000"/>
                  <w:bottom w:val="single" w:sz="1" w:space="0" w:color="000000"/>
                  <w:right w:val="single" w:sz="1" w:space="0" w:color="000000"/>
                </w:tcBorders>
              </w:tcPr>
              <w:p>
                <w:pPr>
                  <w:tabs>
                    <w:tab w:val="left" w:pos="270"/>
                  </w:tabs>
                  <w:jc w:val="center"/>
                  <w:rPr>
                    <w:color w:val="000000"/>
                    <w:sz w:val="16"/>
                    <w:szCs w:val="16"/>
                  </w:rPr>
                </w:pPr>
                <w:r>
                  <w:rPr>
                    <w:color w:val="000000"/>
                    <w:sz w:val="16"/>
                    <w:szCs w:val="16"/>
                  </w:rPr>
                  <w:t>Apribojimai</w:t>
                </w:r>
              </w:p>
              <w:p>
                <w:pPr>
                  <w:tabs>
                    <w:tab w:val="left" w:pos="270"/>
                  </w:tabs>
                  <w:jc w:val="center"/>
                  <w:rPr>
                    <w:color w:val="000000"/>
                    <w:sz w:val="16"/>
                    <w:szCs w:val="16"/>
                  </w:rPr>
                </w:pPr>
              </w:p>
            </w:tc>
          </w:tr>
          <w:tr>
            <w:trPr>
              <w:cantSplit/>
              <w:tblHeader/>
            </w:trPr>
            <w:tc>
              <w:tcPr>
                <w:tcW w:w="539" w:type="dxa"/>
                <w:tcBorders>
                  <w:left w:val="single" w:sz="1" w:space="0" w:color="000000"/>
                  <w:bottom w:val="single" w:sz="1" w:space="0" w:color="000000"/>
                </w:tcBorders>
              </w:tcPr>
              <w:p>
                <w:pPr>
                  <w:rPr>
                    <w:color w:val="000000"/>
                    <w:sz w:val="16"/>
                    <w:szCs w:val="16"/>
                  </w:rPr>
                </w:pPr>
                <w:r>
                  <w:rPr>
                    <w:color w:val="000000"/>
                    <w:sz w:val="16"/>
                    <w:szCs w:val="16"/>
                  </w:rPr>
                  <w:t>1.</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Alytaus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Obelijos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573,4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10040570</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61-40</w:t>
                </w:r>
              </w:p>
            </w:tc>
            <w:tc>
              <w:tcPr>
                <w:tcW w:w="437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2. </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Suosos (Jurgiškių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208,7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41040052</w:t>
                </w:r>
              </w:p>
            </w:tc>
            <w:tc>
              <w:tcPr>
                <w:tcW w:w="705" w:type="dxa"/>
                <w:tcBorders>
                  <w:left w:val="single" w:sz="1" w:space="0" w:color="000000"/>
                  <w:bottom w:val="single" w:sz="1" w:space="0" w:color="000000"/>
                </w:tcBorders>
              </w:tcPr>
              <w:p>
                <w:pPr>
                  <w:jc w:val="center"/>
                  <w:rPr>
                    <w:color w:val="000000"/>
                    <w:sz w:val="16"/>
                    <w:szCs w:val="16"/>
                  </w:rPr>
                </w:pPr>
                <w:r>
                  <w:rPr>
                    <w:color w:val="000000"/>
                    <w:sz w:val="16"/>
                    <w:szCs w:val="16"/>
                  </w:rPr>
                  <w:t>18-7</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Nevėžos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156,1</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12231654</w:t>
                </w:r>
              </w:p>
            </w:tc>
            <w:tc>
              <w:tcPr>
                <w:tcW w:w="705" w:type="dxa"/>
                <w:tcBorders>
                  <w:left w:val="single" w:sz="1" w:space="0" w:color="000000"/>
                  <w:bottom w:val="single" w:sz="1" w:space="0" w:color="000000"/>
                </w:tcBorders>
              </w:tcPr>
              <w:p>
                <w:pPr>
                  <w:jc w:val="center"/>
                  <w:rPr>
                    <w:color w:val="000000"/>
                    <w:sz w:val="16"/>
                    <w:szCs w:val="16"/>
                  </w:rPr>
                </w:pPr>
                <w:r>
                  <w:rPr>
                    <w:color w:val="000000"/>
                    <w:sz w:val="16"/>
                    <w:szCs w:val="16"/>
                  </w:rPr>
                  <w:t>30-50</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sz w:val="16"/>
                    <w:szCs w:val="16"/>
                  </w:rPr>
                  <w:t>Vandens sporto tikslais (sportinių treniruočių ir varžybų metu) leidžiama plaukioti savaeigėmis plaukiojimo priemonėmis, kurių variklių bendras galingumas ne didesnis kaip 110 kW (150 AJ). Sportinių treniruočių ir varžybų oganizatoriai apie šių renginių laiką ir vietą turi informuoti Aplinkos ministerijos Utenos regiono aplinkos apsaugos departamentą.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Biržų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Širvėnos ež.</w:t>
                </w:r>
              </w:p>
              <w:p>
                <w:pPr>
                  <w:tabs>
                    <w:tab w:val="left" w:pos="270"/>
                  </w:tabs>
                  <w:rPr>
                    <w:color w:val="000000"/>
                    <w:sz w:val="16"/>
                    <w:szCs w:val="16"/>
                  </w:rPr>
                </w:pPr>
                <w:r>
                  <w:rPr>
                    <w:color w:val="000000"/>
                    <w:sz w:val="16"/>
                    <w:szCs w:val="16"/>
                  </w:rPr>
                  <w:t>(Biržų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325,4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42040061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8-6</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m.</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Prienų r. ir Birštono</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up.</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Nemuno up.</w:t>
                </w:r>
              </w:p>
              <w:p>
                <w:pPr>
                  <w:tabs>
                    <w:tab w:val="left" w:pos="270"/>
                  </w:tabs>
                  <w:rPr>
                    <w:color w:val="000000"/>
                    <w:sz w:val="16"/>
                    <w:szCs w:val="16"/>
                  </w:rPr>
                </w:pPr>
                <w:r>
                  <w:rPr>
                    <w:color w:val="000000"/>
                    <w:sz w:val="16"/>
                    <w:szCs w:val="16"/>
                  </w:rPr>
                  <w:t>(Nemuno kilpų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10010001</w:t>
                </w:r>
              </w:p>
            </w:tc>
            <w:tc>
              <w:tcPr>
                <w:tcW w:w="705" w:type="dxa"/>
                <w:tcBorders>
                  <w:left w:val="single" w:sz="1" w:space="0" w:color="000000"/>
                  <w:bottom w:val="single" w:sz="1" w:space="0" w:color="000000"/>
                </w:tcBorders>
              </w:tcPr>
              <w:p>
                <w:pPr>
                  <w:tabs>
                    <w:tab w:val="left" w:pos="270"/>
                  </w:tabs>
                  <w:jc w:val="center"/>
                  <w:rPr>
                    <w:color w:val="000000"/>
                    <w:sz w:val="16"/>
                    <w:szCs w:val="16"/>
                  </w:rPr>
                </w:pPr>
              </w:p>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sz w:val="16"/>
                    <w:szCs w:val="16"/>
                  </w:rPr>
                </w:pPr>
                <w:r>
                  <w:rPr>
                    <w:color w:val="000000"/>
                    <w:sz w:val="16"/>
                    <w:szCs w:val="16"/>
                  </w:rPr>
                  <w:t>Draudžiama plaukioti 500 m upės ruože žemiau Kauno HE užtvankos, išskyrus</w:t>
                </w:r>
                <w:r>
                  <w:rPr>
                    <w:sz w:val="16"/>
                    <w:szCs w:val="16"/>
                  </w:rPr>
                  <w:t xml:space="preserve"> plaukimą vidaus vandenų transporto priemonėmis, skirtomis nustatytais maršrutais vežti keleivius arba krovinius.</w:t>
                </w:r>
              </w:p>
              <w:p>
                <w:pPr>
                  <w:tabs>
                    <w:tab w:val="left" w:pos="270"/>
                  </w:tabs>
                  <w:rPr>
                    <w:color w:val="000000"/>
                    <w:sz w:val="16"/>
                    <w:szCs w:val="16"/>
                  </w:rPr>
                </w:pPr>
              </w:p>
              <w:p>
                <w:pPr>
                  <w:tabs>
                    <w:tab w:val="left" w:pos="270"/>
                  </w:tabs>
                  <w:rPr>
                    <w:color w:val="000000"/>
                    <w:sz w:val="16"/>
                    <w:szCs w:val="16"/>
                  </w:rPr>
                </w:pPr>
                <w:r>
                  <w:rPr>
                    <w:color w:val="000000"/>
                    <w:sz w:val="16"/>
                    <w:szCs w:val="16"/>
                  </w:rPr>
                  <w:t>Nuo navigacijos sezono pradžios iki rugpjūčio 1 d. Nemuno ruože Lengveniškiai – Prienai, Balbieriškis – Pelėšiškės savaeigėmis plaukiojimo priemonėmis leidžiama plaukti tik lėta eiga. Šis apribojimas netaikomas plaukiant vidaus vandenų transporto priemonėmis skirtomis nustatytais maršrutais vežti keleivius arba krovinius.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Kauno m., </w:t>
                </w:r>
              </w:p>
              <w:p>
                <w:pPr>
                  <w:tabs>
                    <w:tab w:val="left" w:pos="270"/>
                  </w:tabs>
                  <w:rPr>
                    <w:color w:val="000000"/>
                    <w:sz w:val="16"/>
                    <w:szCs w:val="16"/>
                  </w:rPr>
                </w:pPr>
                <w:r>
                  <w:rPr>
                    <w:color w:val="000000"/>
                    <w:sz w:val="16"/>
                    <w:szCs w:val="16"/>
                  </w:rPr>
                  <w:t>Kauno r., Kaišiadorių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HE tv.</w:t>
                </w:r>
              </w:p>
              <w:p>
                <w:pPr>
                  <w:tabs>
                    <w:tab w:val="left" w:pos="270"/>
                  </w:tabs>
                  <w:rPr>
                    <w:color w:val="000000"/>
                    <w:sz w:val="16"/>
                    <w:szCs w:val="16"/>
                  </w:rPr>
                </w:pPr>
                <w:r>
                  <w:rPr>
                    <w:color w:val="000000"/>
                    <w:sz w:val="16"/>
                    <w:szCs w:val="16"/>
                  </w:rPr>
                  <w:t>(Kauno marių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6350,0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10050001</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Pažaislio motorinių valčių prieplaukos iki įlankos Samylų k. arčiau kaip 200 m nuo kranto, išskyrus plaukimą vidaus vandenų keliu ir nustatyta tvarka vykdant verslinę žvejybą. Šiame ruože savaeigių plaukiojimo priemonių iškėlimas ir nuleidimas leistinas tik Pažaislio motorinių valčių prieplaukoje, prie aikštelės Grabučiškėse ir krantinės Samyluose.</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tvenkinio dalyje nuo Samylų k. įlankos iki Arlaviškių pusiasalio (ties Kruonio HAE) savaeigėmis plaukiojimo priemonėmis priplaukti prie kranto ne prieplaukose, poilsiavietėse ar stovyklavietėse.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Karaliaus Vilhelmo kanalas</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20020001</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m.,</w:t>
                </w:r>
              </w:p>
              <w:p>
                <w:pPr>
                  <w:tabs>
                    <w:tab w:val="left" w:pos="270"/>
                  </w:tabs>
                  <w:rPr>
                    <w:color w:val="000000"/>
                    <w:sz w:val="16"/>
                    <w:szCs w:val="16"/>
                  </w:rPr>
                </w:pPr>
                <w:r>
                  <w:rPr>
                    <w:color w:val="000000"/>
                    <w:sz w:val="16"/>
                    <w:szCs w:val="16"/>
                  </w:rPr>
                  <w:t>Klaipėdos r.,</w:t>
                </w:r>
              </w:p>
              <w:p>
                <w:pPr>
                  <w:tabs>
                    <w:tab w:val="left" w:pos="270"/>
                  </w:tabs>
                  <w:rPr>
                    <w:color w:val="000000"/>
                    <w:sz w:val="16"/>
                    <w:szCs w:val="16"/>
                  </w:rPr>
                </w:pPr>
                <w:r>
                  <w:rPr>
                    <w:color w:val="000000"/>
                    <w:sz w:val="16"/>
                    <w:szCs w:val="16"/>
                  </w:rPr>
                  <w:t>Kretingos r.,</w:t>
                </w:r>
              </w:p>
              <w:p>
                <w:pPr>
                  <w:tabs>
                    <w:tab w:val="left" w:pos="270"/>
                  </w:tabs>
                  <w:rPr>
                    <w:color w:val="000000"/>
                    <w:sz w:val="16"/>
                    <w:szCs w:val="16"/>
                  </w:rPr>
                </w:pPr>
                <w:r>
                  <w:rPr>
                    <w:color w:val="000000"/>
                    <w:sz w:val="16"/>
                    <w:szCs w:val="16"/>
                  </w:rPr>
                  <w:t>Neringos,</w:t>
                </w:r>
              </w:p>
              <w:p>
                <w:pPr>
                  <w:tabs>
                    <w:tab w:val="left" w:pos="270"/>
                  </w:tabs>
                  <w:rPr>
                    <w:color w:val="000000"/>
                    <w:sz w:val="16"/>
                    <w:szCs w:val="16"/>
                  </w:rPr>
                </w:pPr>
                <w:r>
                  <w:rPr>
                    <w:color w:val="000000"/>
                    <w:sz w:val="16"/>
                    <w:szCs w:val="16"/>
                  </w:rPr>
                  <w:t>Palangos m.</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Baltijos jūra</w:t>
                </w:r>
              </w:p>
              <w:p>
                <w:pPr>
                  <w:tabs>
                    <w:tab w:val="left" w:pos="270"/>
                  </w:tabs>
                  <w:rPr>
                    <w:color w:val="000000"/>
                    <w:sz w:val="16"/>
                    <w:szCs w:val="16"/>
                  </w:rPr>
                </w:pPr>
                <w:r>
                  <w:rPr>
                    <w:color w:val="000000"/>
                    <w:sz w:val="16"/>
                    <w:szCs w:val="16"/>
                  </w:rPr>
                  <w:t>(Kuršių nerijos NP, Pajūrio RP,</w:t>
                </w:r>
                <w:r>
                  <w:rPr>
                    <w:sz w:val="16"/>
                    <w:szCs w:val="16"/>
                  </w:rPr>
                  <w:t xml:space="preserve"> valstybinis Baltijos jūros talasologinis draustinis</w:t>
                </w:r>
                <w:r>
                  <w:rPr>
                    <w:color w:val="000000"/>
                    <w:sz w:val="16"/>
                    <w:szCs w:val="16"/>
                  </w:rPr>
                  <w:t>)</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vandens motociklais nuo spalio 1 d. iki gegužės 1 d. Baltijos jūros pakrantės vandenyse, esančiuose Kuršių nerijos nacionaliniame parke ir Pajūrio regioniniame parke</w:t>
                </w:r>
                <w:r>
                  <w:rPr>
                    <w:sz w:val="16"/>
                    <w:szCs w:val="16"/>
                  </w:rPr>
                  <w:t xml:space="preserve"> bei valstybiniame Baltijos jūros talasologiniame draustinyje.</w:t>
                </w:r>
              </w:p>
              <w:p>
                <w:pPr>
                  <w:tabs>
                    <w:tab w:val="left" w:pos="270"/>
                  </w:tabs>
                  <w:rPr>
                    <w:color w:val="000000"/>
                    <w:sz w:val="16"/>
                    <w:szCs w:val="16"/>
                  </w:rPr>
                </w:pPr>
                <w:r>
                  <w:rPr>
                    <w:color w:val="000000"/>
                    <w:sz w:val="16"/>
                    <w:szCs w:val="16"/>
                  </w:rPr>
                  <w:t>Plaukiojimui kitomis savaeigėmis plaukiojimo priemonėmis apribojimai netaikomi.</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9.</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Dusios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2334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15040123</w:t>
                </w:r>
              </w:p>
            </w:tc>
            <w:tc>
              <w:tcPr>
                <w:tcW w:w="705" w:type="dxa"/>
                <w:tcBorders>
                  <w:left w:val="single" w:sz="1" w:space="0" w:color="000000"/>
                  <w:bottom w:val="single" w:sz="1" w:space="0" w:color="000000"/>
                </w:tcBorders>
              </w:tcPr>
              <w:p>
                <w:pPr>
                  <w:tabs>
                    <w:tab w:val="left" w:pos="78"/>
                    <w:tab w:val="left" w:pos="1134"/>
                    <w:tab w:val="left" w:pos="2268"/>
                    <w:tab w:val="left" w:pos="3969"/>
                    <w:tab w:val="left" w:pos="5669"/>
                    <w:tab w:val="left" w:pos="7937"/>
                  </w:tabs>
                  <w:jc w:val="center"/>
                  <w:rPr>
                    <w:color w:val="000000"/>
                    <w:sz w:val="16"/>
                    <w:szCs w:val="16"/>
                  </w:rPr>
                </w:pPr>
                <w:r>
                  <w:rPr>
                    <w:color w:val="000000"/>
                    <w:sz w:val="16"/>
                    <w:szCs w:val="16"/>
                  </w:rPr>
                  <w:t>61-12</w:t>
                </w:r>
              </w:p>
            </w:tc>
            <w:tc>
              <w:tcPr>
                <w:tcW w:w="437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10.</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Metelio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1289,5</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10040582</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61-39</w:t>
                </w:r>
              </w:p>
            </w:tc>
            <w:tc>
              <w:tcPr>
                <w:tcW w:w="437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Snaigyno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207,5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10030250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61-83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12.</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61,6</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10030181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61-131</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13.</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Asvejos (Dubingių) ež. (Asvejos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982,2</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12130039</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42-109</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Žalktynės įlankoje.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Kertuojų ež. (Labanoro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545,2</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12140320</w:t>
                </w:r>
              </w:p>
            </w:tc>
            <w:tc>
              <w:tcPr>
                <w:tcW w:w="705" w:type="dxa"/>
                <w:tcBorders>
                  <w:left w:val="single" w:sz="1" w:space="0" w:color="000000"/>
                  <w:bottom w:val="single" w:sz="1" w:space="0" w:color="000000"/>
                </w:tcBorders>
              </w:tcPr>
              <w:p>
                <w:pPr>
                  <w:tabs>
                    <w:tab w:val="left" w:pos="270"/>
                  </w:tabs>
                  <w:jc w:val="center"/>
                  <w:rPr>
                    <w:sz w:val="16"/>
                    <w:szCs w:val="16"/>
                  </w:rPr>
                </w:pPr>
                <w:r>
                  <w:rPr>
                    <w:sz w:val="16"/>
                    <w:szCs w:val="16"/>
                  </w:rPr>
                  <w:t>43-173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113,8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17030041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2-13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Platelių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1181,5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17040030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Sportinių treniruočių ir regatų metu šių renginių organizatoriai, siekdami užtikrinti plaukiojimo saugumą, gali naudoti savaeiges </w:t>
                </w:r>
                <w:r>
                  <w:rPr>
                    <w:color w:val="000000"/>
                    <w:spacing w:val="-6"/>
                    <w:sz w:val="16"/>
                    <w:szCs w:val="16"/>
                  </w:rPr>
                  <w:t>plaukiojimo priemones. Savaeigių plaukiojimo priemonių skaičius, jų variklių galingumas turi būti suderintas su Žemaitijos nacionalinio parko direkcija, derinant bendras renginių organizavimo sąlygas</w:t>
                </w:r>
                <w:r>
                  <w:rPr>
                    <w:color w:val="000000"/>
                    <w:sz w:val="16"/>
                    <w:szCs w:val="16"/>
                  </w:rPr>
                  <w:t>.</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Rokiškio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Rašų ež.</w:t>
                </w:r>
              </w:p>
              <w:p>
                <w:pPr>
                  <w:tabs>
                    <w:tab w:val="left" w:pos="270"/>
                  </w:tabs>
                  <w:rPr>
                    <w:color w:val="000000"/>
                    <w:sz w:val="16"/>
                    <w:szCs w:val="16"/>
                  </w:rPr>
                </w:pPr>
                <w:r>
                  <w:rPr>
                    <w:color w:val="000000"/>
                    <w:sz w:val="16"/>
                    <w:szCs w:val="16"/>
                  </w:rPr>
                  <w:t>(Sartų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188,5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12230018</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20-95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strike/>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Šiaulių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Bijotės ež.</w:t>
                </w:r>
              </w:p>
              <w:p>
                <w:pPr>
                  <w:tabs>
                    <w:tab w:val="left" w:pos="270"/>
                  </w:tabs>
                  <w:rPr>
                    <w:color w:val="000000"/>
                    <w:sz w:val="16"/>
                    <w:szCs w:val="16"/>
                  </w:rPr>
                </w:pPr>
                <w:r>
                  <w:rPr>
                    <w:color w:val="000000"/>
                    <w:sz w:val="16"/>
                    <w:szCs w:val="16"/>
                  </w:rPr>
                  <w:t>(Kurtuvėnų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60,7</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14040005</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15-36</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19.</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Šilalės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Paršežerio ež.</w:t>
                </w:r>
              </w:p>
              <w:p>
                <w:pPr>
                  <w:tabs>
                    <w:tab w:val="left" w:pos="270"/>
                  </w:tabs>
                  <w:rPr>
                    <w:color w:val="000000"/>
                    <w:sz w:val="16"/>
                    <w:szCs w:val="16"/>
                  </w:rPr>
                </w:pP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193,4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30030062</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24-1</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20.</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deltos šakos</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rPr>
                    <w:color w:val="000000"/>
                    <w:sz w:val="16"/>
                    <w:szCs w:val="16"/>
                  </w:rPr>
                </w:pPr>
                <w:r>
                  <w:rPr>
                    <w:color w:val="000000"/>
                    <w:sz w:val="16"/>
                    <w:szCs w:val="16"/>
                  </w:rPr>
                  <w:t>Draudžiama plaukioti savaeigėmis plaukiojimo priemonėmis Aukštumalėje ir Purvalankyje.</w:t>
                </w:r>
              </w:p>
              <w:p>
                <w:pPr>
                  <w:rPr>
                    <w:sz w:val="10"/>
                    <w:szCs w:val="10"/>
                  </w:rPr>
                </w:pPr>
              </w:p>
              <w:p>
                <w:pPr>
                  <w:tabs>
                    <w:tab w:val="left" w:pos="270"/>
                  </w:tabs>
                  <w:rPr>
                    <w:sz w:val="16"/>
                    <w:szCs w:val="16"/>
                  </w:rPr>
                </w:pPr>
              </w:p>
              <w:p>
                <w:pPr>
                  <w:tabs>
                    <w:tab w:val="left" w:pos="270"/>
                  </w:tabs>
                  <w:rPr>
                    <w:color w:val="000000"/>
                    <w:sz w:val="16"/>
                    <w:szCs w:val="16"/>
                  </w:rPr>
                </w:pPr>
                <w:r>
                  <w:rPr>
                    <w:color w:val="000000"/>
                    <w:sz w:val="16"/>
                    <w:szCs w:val="16"/>
                  </w:rPr>
                  <w:t>Viso navigacijos sezono laikotarpiu savaeigėmis plaukiojimo priemonėmis Skirvyte, Vytine, Šakute, Vorusne, Skatule, Pakalne, Rusnaite leidžiama plaukioti tik lėta eiga, neribojant savaeigių plaukiojimo priemonių variklių galingumo. Šiuose vandens telkiniuose draudžiama sustoti ne prieplaukose, išskyrus nustatyta tvarka vykdant stintų verslinę žvejybą Pakalnėje ir Skirvytėje.</w:t>
                </w:r>
              </w:p>
              <w:p>
                <w:pPr>
                  <w:tabs>
                    <w:tab w:val="left" w:pos="270"/>
                  </w:tabs>
                  <w:rPr>
                    <w:sz w:val="16"/>
                    <w:szCs w:val="16"/>
                  </w:rPr>
                </w:pPr>
              </w:p>
              <w:p>
                <w:pPr>
                  <w:tabs>
                    <w:tab w:val="left" w:pos="270"/>
                  </w:tabs>
                  <w:rPr>
                    <w:color w:val="000000"/>
                    <w:sz w:val="16"/>
                    <w:szCs w:val="16"/>
                  </w:rPr>
                </w:pPr>
                <w:r>
                  <w:rPr>
                    <w:color w:val="000000"/>
                    <w:sz w:val="16"/>
                    <w:szCs w:val="16"/>
                  </w:rPr>
                  <w:t xml:space="preserve">Upaite ir bevardžiu upeliu, jungiančiu Upaitę su Atmata, leidžiama plaukioti savaeigėmis </w:t>
                </w:r>
                <w:r>
                  <w:rPr>
                    <w:color w:val="000000"/>
                    <w:spacing w:val="-6"/>
                    <w:sz w:val="16"/>
                    <w:szCs w:val="16"/>
                  </w:rPr>
                  <w:t>plaukiojimo priemonėmis tik nuo birželio 1 d. iki rugsėjo 1 d. ir tik lėta eiga. Vandens turizmo tikslu (ekskursija) apžvalginiu maršrutu Minija–Upaitė–Kniaupo įlanka–Atmata–Minija savaeigėmis plaukiojimo priemonėmis leidžiama lėta eiga plaukti viso navigacijos sezono laikotarpiu.</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Krokų Lankos ež.</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vAlign w:val="bottom"/>
              </w:tcPr>
              <w:p>
                <w:pPr>
                  <w:tabs>
                    <w:tab w:val="left" w:pos="270"/>
                  </w:tabs>
                  <w:jc w:val="center"/>
                  <w:rPr>
                    <w:color w:val="000000"/>
                    <w:sz w:val="16"/>
                    <w:szCs w:val="16"/>
                  </w:rPr>
                </w:pPr>
                <w:r>
                  <w:rPr>
                    <w:color w:val="000000"/>
                    <w:sz w:val="16"/>
                    <w:szCs w:val="16"/>
                  </w:rPr>
                  <w:t>878,8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10031790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22-2</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Atmata–Duobelė–Krokų Lanka–Tulkiaragės siurblinė–Krokų Lanka–Duobelė–Atmata,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rPr>
                    <w:color w:val="000000"/>
                    <w:sz w:val="16"/>
                    <w:szCs w:val="16"/>
                  </w:rPr>
                </w:pPr>
                <w:r>
                  <w:rPr>
                    <w:color w:val="000000"/>
                    <w:sz w:val="16"/>
                    <w:szCs w:val="16"/>
                  </w:rPr>
                  <w:t>Kuršių marios</w:t>
                </w:r>
              </w:p>
              <w:p>
                <w:pPr>
                  <w:rPr>
                    <w:color w:val="000000"/>
                    <w:sz w:val="16"/>
                    <w:szCs w:val="16"/>
                  </w:rPr>
                </w:pPr>
                <w:r>
                  <w:rPr>
                    <w:color w:val="000000"/>
                    <w:sz w:val="16"/>
                    <w:szCs w:val="16"/>
                  </w:rPr>
                  <w:t>(Nemuno deltos RP)</w:t>
                </w:r>
              </w:p>
              <w:p>
                <w:pPr>
                  <w:rPr>
                    <w:color w:val="000000"/>
                    <w:sz w:val="16"/>
                    <w:szCs w:val="16"/>
                  </w:rPr>
                </w:pPr>
              </w:p>
              <w:p>
                <w:pPr>
                  <w:rPr>
                    <w:color w:val="000000"/>
                    <w:sz w:val="16"/>
                    <w:szCs w:val="16"/>
                  </w:rPr>
                </w:pPr>
              </w:p>
              <w:p>
                <w:pPr>
                  <w:rPr>
                    <w:color w:val="000000"/>
                    <w:sz w:val="16"/>
                    <w:szCs w:val="16"/>
                  </w:rPr>
                </w:pPr>
              </w:p>
              <w:p>
                <w:pPr>
                  <w:rPr>
                    <w:color w:val="000000"/>
                    <w:sz w:val="16"/>
                    <w:szCs w:val="16"/>
                  </w:rPr>
                </w:pPr>
              </w:p>
              <w:p>
                <w:pPr>
                  <w:rPr>
                    <w:color w:val="000000"/>
                    <w:sz w:val="16"/>
                    <w:szCs w:val="16"/>
                  </w:rPr>
                </w:pPr>
                <w:r>
                  <w:rPr>
                    <w:color w:val="000000"/>
                    <w:sz w:val="16"/>
                    <w:szCs w:val="16"/>
                  </w:rPr>
                  <w:t>Kniaupo įlanka</w:t>
                </w:r>
              </w:p>
              <w:p>
                <w:pPr>
                  <w:rPr>
                    <w:color w:val="000000"/>
                    <w:sz w:val="16"/>
                    <w:szCs w:val="16"/>
                  </w:rPr>
                </w:pPr>
                <w:r>
                  <w:rPr>
                    <w:color w:val="000000"/>
                    <w:sz w:val="16"/>
                    <w:szCs w:val="16"/>
                  </w:rPr>
                  <w:t>(Nemuno deltos RP)</w:t>
                </w:r>
              </w:p>
              <w:p>
                <w:pPr>
                  <w:rPr>
                    <w:color w:val="000000"/>
                    <w:sz w:val="16"/>
                    <w:szCs w:val="16"/>
                  </w:rPr>
                </w:pP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41300,0</w:t>
                </w:r>
              </w:p>
            </w:tc>
            <w:tc>
              <w:tcPr>
                <w:tcW w:w="688" w:type="dxa"/>
                <w:tcBorders>
                  <w:left w:val="single" w:sz="1" w:space="0" w:color="000000"/>
                  <w:bottom w:val="single" w:sz="1" w:space="0" w:color="000000"/>
                </w:tcBorders>
              </w:tcPr>
              <w:p>
                <w:pPr>
                  <w:jc w:val="center"/>
                  <w:rPr>
                    <w:color w:val="000000"/>
                    <w:sz w:val="16"/>
                    <w:szCs w:val="16"/>
                  </w:rPr>
                </w:pPr>
              </w:p>
            </w:tc>
            <w:tc>
              <w:tcPr>
                <w:tcW w:w="705" w:type="dxa"/>
                <w:tcBorders>
                  <w:left w:val="single" w:sz="1" w:space="0" w:color="000000"/>
                  <w:bottom w:val="single" w:sz="1" w:space="0" w:color="000000"/>
                </w:tcBorders>
              </w:tcPr>
              <w:p>
                <w:pPr>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Nemuno priešakinės deltos gamtinio rezervato teritorijoje savaeigėmis plaukiojimo priemonėmis leidžiama lėta eiga, neribojant savaeigių plaukiojimo priemonių variklių galingumo, įplaukti į Nemuno deltos šakas arba išplaukti iš jų į Kuršių marias viso navigacijos sezono laikotarpiu. Sustoti rezervato teritorijoje draudžiama. </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Minija – Upaitė – Kniaupo įlanka – Atmata – Minija,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Kretuono ež. (Aukštaitijos 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861,0</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12130044</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44-25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Siaurio Mažajo ež.</w:t>
                </w:r>
              </w:p>
              <w:p>
                <w:pPr>
                  <w:tabs>
                    <w:tab w:val="left" w:pos="270"/>
                  </w:tabs>
                  <w:rPr>
                    <w:color w:val="000000"/>
                    <w:sz w:val="16"/>
                    <w:szCs w:val="16"/>
                  </w:rPr>
                </w:pPr>
                <w:r>
                  <w:rPr>
                    <w:color w:val="000000"/>
                    <w:sz w:val="16"/>
                    <w:szCs w:val="16"/>
                  </w:rPr>
                  <w:t>(Labanoro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12131140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43-192</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Draudžiama plaukioti savaeigėmis plaukiojimo priemonėmis pietinėje ežero įlankoje nuo sąsmaukos ties kvartaline linija tarp Pasiaurės girininkijos 8 kv. ir Prūdiškės girininkijos 104 kv. (Švenčionėlių miškų urėdija).</w:t>
                </w:r>
              </w:p>
              <w:p>
                <w:pPr>
                  <w:tabs>
                    <w:tab w:val="left" w:pos="270"/>
                  </w:tabs>
                  <w:rPr>
                    <w:color w:val="000000"/>
                    <w:sz w:val="16"/>
                    <w:szCs w:val="16"/>
                  </w:rPr>
                </w:pPr>
                <w:r>
                  <w:rPr>
                    <w:color w:val="000000"/>
                    <w:sz w:val="16"/>
                    <w:szCs w:val="16"/>
                  </w:rPr>
                  <w:t>Draudžiama plaukioti savaeigėmis ir burinėmis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25.</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Salaičių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26,4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12130733</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43-100</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26.</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Ešerinio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19,7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12130737</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43-205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27.</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Telšių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Saloto ež.</w:t>
                </w:r>
              </w:p>
              <w:p>
                <w:pPr>
                  <w:tabs>
                    <w:tab w:val="left" w:pos="270"/>
                  </w:tabs>
                  <w:rPr>
                    <w:color w:val="000000"/>
                    <w:sz w:val="16"/>
                    <w:szCs w:val="16"/>
                  </w:rPr>
                </w:pPr>
                <w:r>
                  <w:rPr>
                    <w:sz w:val="16"/>
                    <w:szCs w:val="16"/>
                  </w:rPr>
                  <w:t>(</w:t>
                </w: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17030014</w:t>
                </w:r>
              </w:p>
            </w:tc>
            <w:tc>
              <w:tcPr>
                <w:tcW w:w="705" w:type="dxa"/>
                <w:tcBorders>
                  <w:left w:val="single" w:sz="1" w:space="0" w:color="000000"/>
                  <w:bottom w:val="single" w:sz="1" w:space="0" w:color="000000"/>
                </w:tcBorders>
              </w:tcPr>
              <w:p>
                <w:pPr>
                  <w:tabs>
                    <w:tab w:val="left" w:pos="270"/>
                  </w:tabs>
                  <w:jc w:val="center"/>
                  <w:rPr>
                    <w:sz w:val="16"/>
                    <w:szCs w:val="16"/>
                  </w:rPr>
                </w:pPr>
                <w:r>
                  <w:rPr>
                    <w:sz w:val="16"/>
                    <w:szCs w:val="16"/>
                  </w:rPr>
                  <w:t>13-10</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28.</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Akmenos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vAlign w:val="bottom"/>
              </w:tcPr>
              <w:p>
                <w:pPr>
                  <w:jc w:val="center"/>
                  <w:rPr>
                    <w:color w:val="000000"/>
                    <w:sz w:val="16"/>
                    <w:szCs w:val="16"/>
                  </w:rPr>
                </w:pPr>
                <w:r>
                  <w:rPr>
                    <w:color w:val="000000"/>
                    <w:sz w:val="16"/>
                    <w:szCs w:val="16"/>
                  </w:rPr>
                  <w:t>268,7</w:t>
                </w:r>
              </w:p>
            </w:tc>
            <w:tc>
              <w:tcPr>
                <w:tcW w:w="688" w:type="dxa"/>
                <w:tcBorders>
                  <w:left w:val="single" w:sz="1" w:space="0" w:color="000000"/>
                  <w:bottom w:val="single" w:sz="1" w:space="0" w:color="000000"/>
                </w:tcBorders>
                <w:vAlign w:val="bottom"/>
              </w:tcPr>
              <w:p>
                <w:pPr>
                  <w:tabs>
                    <w:tab w:val="left" w:pos="1134"/>
                    <w:tab w:val="left" w:pos="2268"/>
                    <w:tab w:val="left" w:pos="3969"/>
                    <w:tab w:val="left" w:pos="5669"/>
                    <w:tab w:val="left" w:pos="7937"/>
                  </w:tabs>
                  <w:jc w:val="center"/>
                  <w:rPr>
                    <w:sz w:val="16"/>
                    <w:szCs w:val="16"/>
                  </w:rPr>
                </w:pPr>
                <w:r>
                  <w:rPr>
                    <w:sz w:val="16"/>
                    <w:szCs w:val="16"/>
                  </w:rPr>
                  <w:t>12030220</w:t>
                </w:r>
              </w:p>
            </w:tc>
            <w:tc>
              <w:tcPr>
                <w:tcW w:w="705" w:type="dxa"/>
                <w:tcBorders>
                  <w:left w:val="single" w:sz="1" w:space="0" w:color="000000"/>
                  <w:bottom w:val="single" w:sz="1" w:space="0" w:color="000000"/>
                </w:tcBorders>
              </w:tcPr>
              <w:p>
                <w:pPr>
                  <w:jc w:val="center"/>
                  <w:rPr>
                    <w:color w:val="000000"/>
                    <w:sz w:val="16"/>
                    <w:szCs w:val="16"/>
                  </w:rPr>
                </w:pPr>
                <w:r>
                  <w:rPr>
                    <w:color w:val="000000"/>
                    <w:sz w:val="16"/>
                    <w:szCs w:val="16"/>
                  </w:rPr>
                  <w:t>57-122</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29.</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Galvės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361,1</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57-123</w:t>
                </w:r>
              </w:p>
              <w:p>
                <w:pPr>
                  <w:tabs>
                    <w:tab w:val="left" w:pos="270"/>
                  </w:tabs>
                  <w:jc w:val="center"/>
                  <w:rPr>
                    <w:color w:val="000000"/>
                    <w:sz w:val="16"/>
                    <w:szCs w:val="16"/>
                  </w:rPr>
                </w:pPr>
              </w:p>
              <w:p>
                <w:pPr>
                  <w:tabs>
                    <w:tab w:val="left" w:pos="270"/>
                  </w:tabs>
                  <w:jc w:val="center"/>
                  <w:rPr>
                    <w:color w:val="000000"/>
                    <w:sz w:val="16"/>
                    <w:szCs w:val="16"/>
                  </w:rPr>
                </w:pPr>
              </w:p>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iCs/>
                    <w:color w:val="000000"/>
                    <w:sz w:val="16"/>
                    <w:szCs w:val="16"/>
                  </w:rPr>
                </w:pPr>
                <w:r>
                  <w:rPr>
                    <w:color w:val="000000"/>
                    <w:sz w:val="16"/>
                    <w:szCs w:val="16"/>
                  </w:rPr>
                  <w:t>Draudžiama plaukioti savaeigėmis plaukiojimo priemonėmis, kurių variklių bendras galingumas didesnis kaip 4 kW (5,4 AJ), išskyrus</w:t>
                </w:r>
                <w:r>
                  <w:rPr>
                    <w:iCs/>
                    <w:color w:val="000000"/>
                    <w:sz w:val="16"/>
                    <w:szCs w:val="16"/>
                  </w:rPr>
                  <w:t xml:space="preserve"> nustatytą akvatoriją, skirtą akademinio irklavimo bei baidarių ir kanojų irklavimo sporto tikslams (treniruočių ir varžybų metu), kur šiais tikslais leidžiama plaukioti viso navigacijos sezono metu.</w:t>
                </w:r>
              </w:p>
              <w:p>
                <w:pPr>
                  <w:tabs>
                    <w:tab w:val="left" w:pos="270"/>
                  </w:tabs>
                  <w:rPr>
                    <w:iCs/>
                    <w:color w:val="000000"/>
                    <w:sz w:val="16"/>
                    <w:szCs w:val="16"/>
                  </w:rPr>
                </w:pPr>
              </w:p>
              <w:p>
                <w:pPr>
                  <w:tabs>
                    <w:tab w:val="left" w:pos="270"/>
                  </w:tabs>
                  <w:rPr>
                    <w:color w:val="000000"/>
                    <w:sz w:val="16"/>
                    <w:szCs w:val="16"/>
                  </w:rPr>
                </w:pPr>
                <w:r>
                  <w:rPr>
                    <w:color w:val="000000"/>
                    <w:sz w:val="16"/>
                    <w:szCs w:val="16"/>
                  </w:rPr>
                  <w:t>Sportinių treniruočių ir regatų metu šių renginių organizatoriai, siekdami užtikrinti plaukiojimo saugumą, gali naudoti savaeiges plaukiojimo priemones. Savaeigių plaukiojimo priemonių skaičius, jų variklių galingumas turi būti suderintas su Trakų istorinio nacionalinio parko direkcija, derinant bendras renginių organizavimo sąlygas.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30.</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Lukos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87,7</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12030200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57-138</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31.</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sz w:val="16"/>
                    <w:szCs w:val="16"/>
                  </w:rPr>
                </w:pPr>
                <w:r>
                  <w:rPr>
                    <w:sz w:val="16"/>
                    <w:szCs w:val="16"/>
                  </w:rPr>
                  <w:t>Margio ež.</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121,3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10031010</w:t>
                </w:r>
              </w:p>
            </w:tc>
            <w:tc>
              <w:tcPr>
                <w:tcW w:w="705" w:type="dxa"/>
                <w:tcBorders>
                  <w:left w:val="single" w:sz="1" w:space="0" w:color="000000"/>
                  <w:bottom w:val="single" w:sz="1" w:space="0" w:color="000000"/>
                </w:tcBorders>
              </w:tcPr>
              <w:p>
                <w:pPr>
                  <w:tabs>
                    <w:tab w:val="left" w:pos="270"/>
                  </w:tabs>
                  <w:jc w:val="center"/>
                  <w:rPr>
                    <w:sz w:val="16"/>
                    <w:szCs w:val="16"/>
                  </w:rPr>
                </w:pPr>
                <w:r>
                  <w:rPr>
                    <w:sz w:val="16"/>
                    <w:szCs w:val="16"/>
                  </w:rPr>
                  <w:t>57-59</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Ežere leidžiama plaukioti vandens motociklais ir savaeigėmis plaukiojimo priemonėmis, kurių variklių bendras galingumas ne didesnis kaip 110 kW (150 AJ). Vandens sporto treniruočių ir varžybų metu ežero rytinėje dalyje šiomis plaukiojimo priemonėmis leidžiama plaukioti tik šių renginių dalyviams.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p>
                <w:pPr>
                  <w:jc w:val="right"/>
                  <w:rPr>
                    <w:color w:val="000000"/>
                    <w:sz w:val="16"/>
                    <w:szCs w:val="16"/>
                  </w:rPr>
                </w:pP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Skaisčio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282,0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12030202</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57-124</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Totoriškių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76,0</w:t>
                </w:r>
              </w:p>
              <w:p>
                <w:pPr>
                  <w:tabs>
                    <w:tab w:val="left" w:pos="270"/>
                  </w:tabs>
                  <w:jc w:val="center"/>
                  <w:rPr>
                    <w:sz w:val="16"/>
                    <w:szCs w:val="16"/>
                  </w:rPr>
                </w:pP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12030219</w:t>
                </w:r>
              </w:p>
              <w:p>
                <w:pPr>
                  <w:tabs>
                    <w:tab w:val="left" w:pos="270"/>
                  </w:tabs>
                  <w:jc w:val="center"/>
                  <w:rPr>
                    <w:sz w:val="16"/>
                    <w:szCs w:val="16"/>
                  </w:rPr>
                </w:pP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57-127</w:t>
                </w:r>
              </w:p>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Varėnos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Ūlos – Pelesos up.</w:t>
                </w:r>
              </w:p>
              <w:p>
                <w:pPr>
                  <w:tabs>
                    <w:tab w:val="left" w:pos="270"/>
                  </w:tabs>
                  <w:rPr>
                    <w:color w:val="000000"/>
                    <w:sz w:val="16"/>
                    <w:szCs w:val="16"/>
                  </w:rPr>
                </w:pPr>
                <w:r>
                  <w:rPr>
                    <w:color w:val="000000"/>
                    <w:sz w:val="16"/>
                    <w:szCs w:val="16"/>
                  </w:rPr>
                  <w:t>(Dzūkijos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11010550</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Plaukioti Ūlos upe leidžiama tik irklinėmis valtimis, baidarėmis ir kanojomis nuo gegužės 1 d. iki spalio 1 d.</w:t>
                </w:r>
              </w:p>
              <w:p>
                <w:pPr>
                  <w:tabs>
                    <w:tab w:val="left" w:pos="270"/>
                  </w:tabs>
                  <w:rPr>
                    <w:sz w:val="16"/>
                    <w:szCs w:val="16"/>
                  </w:rPr>
                </w:pPr>
                <w:r>
                  <w:rPr>
                    <w:color w:val="000000"/>
                    <w:sz w:val="16"/>
                    <w:szCs w:val="16"/>
                  </w:rPr>
                  <w:t xml:space="preserve">Ūlos upės atkarpoje, esančioje Dzūkijos nacionalinio parko teritorijoje, vadovaudamasi Lietuvos Respublikos Vyriausybės 1997 m. balandžio 29 d. nutarimu Nr. 419 „Dėl Dzūkijos nacionalinio parko planavimo schemos“ (Žin., 1997, Nr. </w:t>
                </w:r>
                <w:hyperlink r:id="rId22" w:tgtFrame="_blank" w:history="1">
                  <w:r>
                    <w:rPr>
                      <w:color w:val="0000FF" w:themeColor="hyperlink"/>
                      <w:sz w:val="16"/>
                      <w:szCs w:val="16"/>
                      <w:u w:val="single"/>
                    </w:rPr>
                    <w:t>40-972</w:t>
                  </w:r>
                </w:hyperlink>
                <w:r>
                  <w:rPr>
                    <w:color w:val="000000"/>
                    <w:sz w:val="16"/>
                    <w:szCs w:val="16"/>
                  </w:rPr>
                  <w:t xml:space="preserve">) patvirtinta Dzūkijos nacionalinio parko planavimo schema, </w:t>
                </w:r>
                <w:r>
                  <w:rPr>
                    <w:sz w:val="16"/>
                    <w:szCs w:val="16"/>
                  </w:rPr>
                  <w:t>plaukiojimą aukščiau nurodytomis plaukiojimo priemonėmis organizuoja ir informaciją teikia Dzūkijos nacionalinio parko direkcija.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35.</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Šiurpio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vAlign w:val="bottom"/>
              </w:tcPr>
              <w:p>
                <w:pPr>
                  <w:tabs>
                    <w:tab w:val="left" w:pos="270"/>
                  </w:tabs>
                  <w:jc w:val="center"/>
                  <w:rPr>
                    <w:sz w:val="16"/>
                    <w:szCs w:val="16"/>
                  </w:rPr>
                </w:pPr>
                <w:r>
                  <w:rPr>
                    <w:sz w:val="16"/>
                    <w:szCs w:val="16"/>
                  </w:rPr>
                  <w:t>66,9</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12230322</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32-13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36.</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Švento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425,9</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12230256</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32-45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4" w:space="0" w:color="auto"/>
                </w:tcBorders>
              </w:tcPr>
              <w:p>
                <w:pPr>
                  <w:tabs>
                    <w:tab w:val="left" w:pos="270"/>
                  </w:tabs>
                  <w:rPr>
                    <w:sz w:val="16"/>
                    <w:szCs w:val="16"/>
                  </w:rPr>
                </w:pPr>
                <w:r>
                  <w:rPr>
                    <w:sz w:val="16"/>
                    <w:szCs w:val="16"/>
                  </w:rPr>
                  <w:t>37.</w:t>
                </w:r>
              </w:p>
            </w:tc>
            <w:tc>
              <w:tcPr>
                <w:tcW w:w="1025" w:type="dxa"/>
                <w:tcBorders>
                  <w:left w:val="single" w:sz="1" w:space="0" w:color="000000"/>
                  <w:bottom w:val="single" w:sz="4" w:space="0" w:color="auto"/>
                </w:tcBorders>
              </w:tcPr>
              <w:p>
                <w:pPr>
                  <w:rPr>
                    <w:color w:val="000000"/>
                    <w:sz w:val="16"/>
                    <w:szCs w:val="16"/>
                  </w:rPr>
                </w:pPr>
                <w:r>
                  <w:rPr>
                    <w:color w:val="000000"/>
                    <w:sz w:val="16"/>
                    <w:szCs w:val="16"/>
                  </w:rPr>
                  <w:t>Zarasų r.</w:t>
                </w:r>
              </w:p>
            </w:tc>
            <w:tc>
              <w:tcPr>
                <w:tcW w:w="1324" w:type="dxa"/>
                <w:tcBorders>
                  <w:left w:val="single" w:sz="1" w:space="0" w:color="000000"/>
                  <w:bottom w:val="single" w:sz="4" w:space="0" w:color="auto"/>
                </w:tcBorders>
              </w:tcPr>
              <w:p>
                <w:pPr>
                  <w:tabs>
                    <w:tab w:val="left" w:pos="270"/>
                  </w:tabs>
                  <w:rPr>
                    <w:color w:val="000000"/>
                    <w:sz w:val="16"/>
                    <w:szCs w:val="16"/>
                  </w:rPr>
                </w:pPr>
                <w:r>
                  <w:rPr>
                    <w:color w:val="000000"/>
                    <w:sz w:val="16"/>
                    <w:szCs w:val="16"/>
                  </w:rPr>
                  <w:t>Drūkšių ež.</w:t>
                </w:r>
              </w:p>
              <w:p>
                <w:pPr>
                  <w:tabs>
                    <w:tab w:val="left" w:pos="270"/>
                  </w:tabs>
                  <w:rPr>
                    <w:color w:val="000000"/>
                    <w:sz w:val="16"/>
                    <w:szCs w:val="16"/>
                  </w:rPr>
                </w:pPr>
              </w:p>
            </w:tc>
            <w:tc>
              <w:tcPr>
                <w:tcW w:w="982" w:type="dxa"/>
                <w:tcBorders>
                  <w:left w:val="single" w:sz="1" w:space="0" w:color="000000"/>
                  <w:bottom w:val="single" w:sz="4" w:space="0" w:color="auto"/>
                </w:tcBorders>
              </w:tcPr>
              <w:p>
                <w:pPr>
                  <w:tabs>
                    <w:tab w:val="left" w:pos="270"/>
                    <w:tab w:val="left" w:pos="5147"/>
                  </w:tabs>
                  <w:jc w:val="center"/>
                  <w:rPr>
                    <w:color w:val="000000"/>
                    <w:sz w:val="16"/>
                    <w:szCs w:val="16"/>
                  </w:rPr>
                </w:pPr>
                <w:r>
                  <w:rPr>
                    <w:color w:val="000000"/>
                    <w:sz w:val="16"/>
                    <w:szCs w:val="16"/>
                  </w:rPr>
                  <w:t>3622,2</w:t>
                </w:r>
              </w:p>
            </w:tc>
            <w:tc>
              <w:tcPr>
                <w:tcW w:w="688" w:type="dxa"/>
                <w:tcBorders>
                  <w:left w:val="single" w:sz="1" w:space="0" w:color="000000"/>
                  <w:bottom w:val="single" w:sz="4" w:space="0" w:color="auto"/>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50040100</w:t>
                </w:r>
              </w:p>
            </w:tc>
            <w:tc>
              <w:tcPr>
                <w:tcW w:w="705" w:type="dxa"/>
                <w:tcBorders>
                  <w:left w:val="single" w:sz="1" w:space="0" w:color="000000"/>
                  <w:bottom w:val="single" w:sz="4" w:space="0" w:color="auto"/>
                </w:tcBorders>
              </w:tcPr>
              <w:p>
                <w:pPr>
                  <w:tabs>
                    <w:tab w:val="left" w:pos="270"/>
                  </w:tabs>
                  <w:jc w:val="center"/>
                  <w:rPr>
                    <w:color w:val="000000"/>
                    <w:sz w:val="16"/>
                    <w:szCs w:val="16"/>
                  </w:rPr>
                </w:pPr>
                <w:r>
                  <w:rPr>
                    <w:color w:val="000000"/>
                    <w:sz w:val="16"/>
                    <w:szCs w:val="16"/>
                  </w:rPr>
                  <w:t>33-7</w:t>
                </w:r>
              </w:p>
            </w:tc>
            <w:tc>
              <w:tcPr>
                <w:tcW w:w="4374" w:type="dxa"/>
                <w:tcBorders>
                  <w:left w:val="single" w:sz="1" w:space="0" w:color="000000"/>
                  <w:bottom w:val="single" w:sz="4" w:space="0" w:color="auto"/>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balandžio 1 d. iki liepos 1 d. arčiau kaip 200 m. nuo kranto šiaurinėje ežero dalyje nuo Mištautų miško rytinio pakraščio iki Padrūkšės kaimo, vakarinėje ežero dalyje – nuo Juodinių kaimo iki Vyšniavos kaimo, pietinėje ežero dalyje – nuo Ignalinos atominės elektrinės išleidimo kanalo iki Mačionių kaimo.</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 xml:space="preserve">38. </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Kėdainių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Juodkiškių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83,4</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13050172</w:t>
                </w:r>
              </w:p>
            </w:tc>
            <w:tc>
              <w:tcPr>
                <w:tcW w:w="70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37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Vandens sporto tikslais (sportinių treniruočių ir varžybų metu) leidžiama plaukioti savaeigėmis plaukiojimo priemonėmis, kurių variklių bendras galingumas ne didesnis kaip 110 kW (150 AJ). Sportinių treniruočių ir varžybų organizatoriai apie šių renginių laiką ir vietą turi informuoti Aplinkos ministerijos Kauno regiono aplinkos apsaugos departamentą.</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39.</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Kupiškio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828,0</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41050100</w:t>
                </w:r>
              </w:p>
            </w:tc>
            <w:tc>
              <w:tcPr>
                <w:tcW w:w="70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37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40.</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Mituvos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34,7</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41040051</w:t>
                </w:r>
              </w:p>
            </w:tc>
            <w:tc>
              <w:tcPr>
                <w:tcW w:w="70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19–9</w:t>
                </w:r>
              </w:p>
            </w:tc>
            <w:tc>
              <w:tcPr>
                <w:tcW w:w="437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41.</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Notigalės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92,9</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42030022</w:t>
                </w:r>
              </w:p>
            </w:tc>
            <w:tc>
              <w:tcPr>
                <w:tcW w:w="70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19–4</w:t>
                </w:r>
              </w:p>
            </w:tc>
            <w:tc>
              <w:tcPr>
                <w:tcW w:w="437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42.</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Stirniškių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13,3</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41050140</w:t>
                </w:r>
              </w:p>
            </w:tc>
            <w:tc>
              <w:tcPr>
                <w:tcW w:w="70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37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43.</w:t>
                </w:r>
              </w:p>
            </w:tc>
            <w:tc>
              <w:tcPr>
                <w:tcW w:w="1025" w:type="dxa"/>
                <w:tcBorders>
                  <w:top w:val="single" w:sz="4" w:space="0" w:color="auto"/>
                  <w:left w:val="single" w:sz="4" w:space="0" w:color="auto"/>
                  <w:bottom w:val="single" w:sz="4" w:space="0" w:color="auto"/>
                  <w:right w:val="single" w:sz="4" w:space="0" w:color="auto"/>
                </w:tcBorders>
              </w:tcPr>
              <w:p>
                <w:pPr>
                  <w:rPr>
                    <w:sz w:val="16"/>
                    <w:szCs w:val="16"/>
                  </w:rPr>
                </w:pPr>
                <w:r>
                  <w:rPr>
                    <w:sz w:val="16"/>
                    <w:szCs w:val="16"/>
                  </w:rPr>
                  <w:t>Telšių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Biržulio ež. (Varnių RP)</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sz w:val="16"/>
                    <w:szCs w:val="16"/>
                  </w:rPr>
                </w:pPr>
                <w:r>
                  <w:rPr>
                    <w:sz w:val="16"/>
                    <w:szCs w:val="16"/>
                  </w:rPr>
                  <w:t>114,2</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sz w:val="16"/>
                    <w:szCs w:val="16"/>
                  </w:rPr>
                </w:pPr>
                <w:r>
                  <w:rPr>
                    <w:sz w:val="16"/>
                    <w:szCs w:val="16"/>
                  </w:rPr>
                  <w:t>30040060</w:t>
                </w:r>
              </w:p>
            </w:tc>
            <w:tc>
              <w:tcPr>
                <w:tcW w:w="70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13–35</w:t>
                </w:r>
              </w:p>
            </w:tc>
            <w:tc>
              <w:tcPr>
                <w:tcW w:w="437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Draudžiama plaukioti savaeigėmis plaukiojimo priemonėmis, o nesavaeigėmis – nuo navigacijos sezono pradžios iki rugpjūčio 1 d.</w:t>
                </w:r>
              </w:p>
            </w:tc>
          </w:tr>
        </w:tbl>
        <w:p>
          <w:pPr>
            <w:tabs>
              <w:tab w:val="left" w:pos="270"/>
            </w:tabs>
            <w:jc w:val="both"/>
            <w:rPr>
              <w:szCs w:val="24"/>
            </w:rPr>
          </w:pPr>
          <w:r>
            <w:rPr>
              <w:szCs w:val="24"/>
            </w:rPr>
            <w:t>PAAIŠKINIMAI:</w:t>
          </w:r>
        </w:p>
        <w:p>
          <w:pPr>
            <w:tabs>
              <w:tab w:val="left" w:pos="270"/>
            </w:tabs>
            <w:jc w:val="both"/>
            <w:rPr>
              <w:szCs w:val="24"/>
            </w:rPr>
          </w:pPr>
          <w:r>
            <w:rPr>
              <w:szCs w:val="24"/>
            </w:rPr>
            <w:t>NP – nacionalinis parkas,</w:t>
          </w:r>
        </w:p>
        <w:p>
          <w:pPr>
            <w:tabs>
              <w:tab w:val="left" w:pos="270"/>
            </w:tabs>
            <w:jc w:val="both"/>
            <w:rPr>
              <w:szCs w:val="24"/>
            </w:rPr>
          </w:pPr>
          <w:r>
            <w:rPr>
              <w:szCs w:val="24"/>
            </w:rPr>
            <w:t>INP – istorinis nacionalinis parkas,</w:t>
          </w:r>
        </w:p>
        <w:p>
          <w:pPr>
            <w:tabs>
              <w:tab w:val="left" w:pos="270"/>
            </w:tabs>
            <w:jc w:val="both"/>
            <w:rPr>
              <w:szCs w:val="24"/>
            </w:rPr>
          </w:pPr>
          <w:r>
            <w:rPr>
              <w:szCs w:val="24"/>
            </w:rPr>
            <w:t>RP – regioninis parkas.</w:t>
          </w:r>
        </w:p>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555678B3CA">
            <w:r w:rsidRPr="00532B9F">
              <w:rPr>
                <w:rFonts w:ascii="Times New Roman" w:eastAsia="MS Mincho" w:hAnsi="Times New Roman"/>
                <w:sz w:val="20"/>
                <w:i/>
                <w:iCs/>
                <w:color w:val="0000FF" w:themeColor="hyperlink"/>
                <w:u w:val="single"/>
              </w:rPr>
              <w:t>D1-211</w:t>
            </w:r>
          </w:fldSimple>
          <w:r>
            <w:rPr>
              <w:rFonts w:ascii="Times New Roman" w:eastAsia="MS Mincho" w:hAnsi="Times New Roman"/>
              <w:sz w:val="20"/>
              <w:i/>
              <w:iCs/>
            </w:rPr>
            <w:t>,
2006-04-28,
Žin., 2006, Nr.
51-1900 (2006-05-11), i. k. 106301MISAK00D1-211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39"/>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7820C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B3CC2C0B9BD2"/>
  <Relationship Id="rId18" Type="http://schemas.openxmlformats.org/officeDocument/2006/relationships/hyperlink" TargetMode="External" Target="https://www.e-tar.lt/portal/lt/legalAct/TAR.2E18CD544F4D"/>
  <Relationship Id="rId19" Type="http://schemas.openxmlformats.org/officeDocument/2006/relationships/hyperlink" TargetMode="External" Target="https://www.e-tar.lt/portal/lt/legalAct/TAR.A3B226BB10B2"/>
  <Relationship Id="rId2" Type="http://schemas.openxmlformats.org/officeDocument/2006/relationships/header" Target="header2.xml"/>
  <Relationship Id="rId20" Type="http://schemas.openxmlformats.org/officeDocument/2006/relationships/hyperlink" TargetMode="External" Target="https://www.e-tar.lt/portal/lt/legalAct/TAR.6757CD4A0E61"/>
  <Relationship Id="rId21" Type="http://schemas.openxmlformats.org/officeDocument/2006/relationships/hyperlink" TargetMode="External" Target="https://www.e-tar.lt/portal/lt/legalAct/TAR.594868473A8D"/>
  <Relationship Id="rId22" Type="http://schemas.openxmlformats.org/officeDocument/2006/relationships/hyperlink" TargetMode="External" Target="https://www.e-tar.lt/portal/lt/legalAct/TAR.D240CA3B122E"/>
  <Relationship Id="rId23" Type="http://schemas.openxmlformats.org/officeDocument/2006/relationships/hyperlink" TargetMode="External" Target="https://www.e-tar.lt/portal/lt/legalAct/TAR.B9176602B0E5"/>
  <Relationship Id="rId24" Type="http://schemas.openxmlformats.org/officeDocument/2006/relationships/hyperlink" TargetMode="External" Target="https://www.e-tar.lt/portal/lt/legalAct/TAR.91031A8393CE"/>
  <Relationship Id="rId25" Type="http://schemas.openxmlformats.org/officeDocument/2006/relationships/hyperlink" TargetMode="External" Target="https://www.e-tar.lt/portal/lt/legalAct/TAR.507DCC491E29"/>
  <Relationship Id="rId26" Type="http://schemas.openxmlformats.org/officeDocument/2006/relationships/hyperlink" TargetMode="External" Target="https://www.e-tar.lt/portal/lt/legalAct/TAR.081579D6CAE1"/>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header" Target="header3.xml"/>
  <Relationship Id="rId5" Type="http://schemas.openxmlformats.org/officeDocument/2006/relationships/footer" Target="footer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D240CA3B122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b8007bfa73904b75971a3495dc7a2f03">
    <Part Type="preambule" DocPartId="bc7aacdcb7db483f939dd788ae4000ba" PartId="a4d9d7498b44443ba3d2e54f5e2a1f08"/>
    <Part Type="punktas" Nr="1" Abbr="1 p." DocPartId="f4c00b1c6ff9465e99d7fe77a64f52a0" PartId="3985e08edb134653a92bb2f9347f6af7">
      <Part Type="punktas" Nr="1.1" Abbr="1.1 p." DocPartId="82f7284cd5194d2cab07e236178bf129" PartId="2bb512a7fc124fdbbe91ba74a7620cb2"/>
      <Part Type="punktas" Nr="1.2" Abbr="1.2 p." DocPartId="09f71bd156e94c29ae54f0436f7651e4" PartId="70e241c273d14c38bf43e8a9e92993b1"/>
    </Part>
    <Part Type="punktas" Nr="2" Abbr="2 p." DocPartId="ef79378286af4139afebd1c9c3d6c683" PartId="8da54fa671a6428683ae1a089dfcc381"/>
    <Part Type="punktas" Nr="3" Abbr="3 p." DocPartId="03d742a168954cc3ba2b6852d2dbd17d" PartId="c65aa2ca100947a7ae2e517392605769"/>
    <Part Type="signatura" DocPartId="0058e6e70f2e446cb720c68ed7604f75" PartId="088daab0e6ad4aef99fc741b79590eb6"/>
  </Part>
  <Part Type="patvirtinta" Title="APLINKOSAUGOS SĄLYGOS PLAUKIOTI VANDENS TELKINIUOSE PLAUKIOJIMO PRIEMONĖMIS" DocPartId="f918b5aa30644c48b9024bc1f7a09c64" PartId="b090c3736ecb48349ddc6bf3cd6884d0">
    <Part Type="skyrius" Nr="1" Title="BENDROSIOS NUOSTATOS" DocPartId="d2d22c681e00430893848be4c273dc20" PartId="d75d6c18542648a9b3419a81d1426210">
      <Part Type="punktas" Nr="1" Abbr="1 p." DocPartId="f6c620a1505b4c3289d57dc3550ae6f4" PartId="4567ac5f297d487fafb19a4daa332477"/>
      <Part Type="punktas" Nr="2" Abbr="2 p." DocPartId="ce5e63e44d0c4c82a36953f959baa709" PartId="bb71722e355f40e3bcdf8f0aee3663b4">
        <Part Type="punktas" Nr="2.1" Abbr="2.1 p." DocPartId="f5b493bc74f0473388bb937aa566b69a" PartId="73314a7cb81b4805b8265f6f201f6fd1"/>
        <Part Type="punktas" Nr="2.2" Abbr="2.2 p." DocPartId="fa90d10e89aa4503900661a51a03cfe8" PartId="dd53d2c992394c1192b18d3c0959c4eb"/>
        <Part Type="punktas" Nr="2.3" Abbr="2.3 p." DocPartId="025d1419ba1b4aa28f449b488dfc0f83" PartId="013cca97a8cd48bbac1be8f6e1d4d628"/>
        <Part Type="punktas" Nr="2.4" Abbr="2.4 p." DocPartId="2a9eb28e3ab14d17b430825655819dfd" PartId="90ee91f6be854d69ba10043e0c47f345"/>
        <Part Type="punktas" Nr="2.5" Abbr="2.5 p." DocPartId="a6936c4941ba4974b709e004f9e2c99f" PartId="48ec9b7537a843b5aa12b61ebc7d9021"/>
        <Part Type="punktas" Nr="2.6" Abbr="2.6 p." DocPartId="b343d4a139e148298e2bf7227a5ff855" PartId="3624e1e8c0904b6d826f282be56d3e54"/>
        <Part Type="punktas" Nr="2.7" Abbr="2.7 p." DocPartId="c18a832fb1364157bce7f7644a4eac38" PartId="ec7ea744cd3a40988260bb13f4ddd06d"/>
      </Part>
      <Part Type="punktas" Nr="3" Abbr="3 p." DocPartId="4e5ac1bf8c6542889e16dbe099ac4bb7" PartId="17b24b28da344a9d8da7bd4f37a75d86"/>
      <Part Type="punktas" Nr="4" Abbr="4 p." DocPartId="f243754082ab4957b0faa9db26bd9b39" PartId="5a90a2ea23a04626aa08f32d6a5f9aef"/>
      <Part Type="punktas" Nr="5" Abbr="5 p." DocPartId="76b9cc4243224f0e9651b5952c192936" PartId="31387b70bcbd4aed8328feb9a9d58543"/>
      <Part Type="punktas" Nr="6" Abbr="6 p." DocPartId="f9d109502bca48ee9d49465bb7e7b1ea" PartId="a34320560a234638ad969d320b662668"/>
    </Part>
    <Part Type="skyrius" Nr="2" Title="APLINKOSAUGOS SĄLYGOS" DocPartId="03107cdd5da241d2a8d551bcf3db91e2" PartId="a12493f3dfe448e1985a7472bb551d1e">
      <Part Type="punktas" Nr="7" Abbr="7 p." DocPartId="95bb0de915fe4c049003f4af0b2241aa" PartId="fb336f0170ea449f8de16e6d5fd316d6"/>
      <Part Type="punktas" Nr="8" Abbr="8 p." DocPartId="f6293de4a0de4814ad50846477403d2c" PartId="ea1f069b8fb744eda83a2b709cb9508e"/>
      <Part Type="punktas" Nr="9" Abbr="9 p." DocPartId="5e4253e30426487599fdb6a7509f93a2" PartId="dc085cf3e62d41d2b75e3e736b9468ad"/>
      <Part Type="punktas" Nr="10" Abbr="10 p." DocPartId="e45076ae9174447d8ef9d12b3a7fed71" PartId="80de0b8d752246a2979fe15d20ce82e6"/>
      <Part Type="punktas" Nr="11" Abbr="11 p." DocPartId="c56f8258e9144bba966fef8841f6f31a" PartId="484b8a47e3b4460eab7f52861232b7d5"/>
      <Part Type="punktas" Nr="12" Abbr="12 p." DocPartId="bda784be038341929395eb7660b88e3e" PartId="10150db1b56142568be00424867856bf"/>
      <Part Type="punktas" Nr="13" Abbr="13 p." DocPartId="9170879d688d4fe5a3c55a7fe26a6ee9" PartId="633ea5a27c7746179562c0fca95d86d8"/>
      <Part Type="punktas" Nr="14" Abbr="14 p." DocPartId="d557097970ad43b0b913994fa23496dc" PartId="c6058919753c429d8b72eb1c155b9c87">
        <Part Type="punktas" Nr="14.1" Abbr="14.1 p." DocPartId="b5b067b77ab14e8d88c85b5891b58e8b" PartId="6f6fa78b78384b55a812d6345201e376"/>
        <Part Type="punktas" Nr="14.2" Abbr="14.2 p." DocPartId="63c7b900a5074c21b72ea82b057f0810" PartId="6da4c87f7a5f42a8968aecc1982e9fd2"/>
        <Part Type="punktas" Nr="14.3" Abbr="14.3 p." DocPartId="987d5e77ac9d4fa5b2299d53be33f56f" PartId="de8977a1d6104be4bdc344a25f7ec051"/>
      </Part>
      <Part Type="punktas" Nr="15" Abbr="15 p." DocPartId="d7d7111acd3a4b40b4c39b0a47b6bbc3" PartId="5cd464c9ddf54569abdd5e0a52772c96"/>
      <Part Type="punktas" Nr="16" Abbr="16 p." DocPartId="5276dac5ec7440ba9a212fad8785d813" PartId="66d40854b5ee4ca4b4d986aa0402b827">
        <Part Type="punktas" Nr="16.1" Abbr="16.1 p." DocPartId="926dc9d5f86d4709b87ee2a061f06eb2" PartId="ab4f8ab980124017838652bb0462f98a"/>
        <Part Type="punktas" Nr="16.2" Abbr="16.2 p." DocPartId="f6aafce2e7524cff805acc5a61aa605e" PartId="d3dc99f90afd40739a38075426aa46c9"/>
      </Part>
      <Part Type="punktas" Nr="17" Abbr="17 p." DocPartId="e2aa190e79654ab083420417b94bd5b2" PartId="7c810862d8d14df8838a2a4d0f8e5a51"/>
      <Part Type="punktas" Nr="18" Abbr="18 p." DocPartId="ecdcfba92e724d9b8a963dca079e3584" PartId="da8ad72340fc43b0b8ed13b7014816c2"/>
      <Part Type="punktas" Nr="19" Abbr="19 p." DocPartId="bce5177008ab41bfbf7ac9b90ff9aac2" PartId="79b9a772f113443a9ea8be4c58bdab0b"/>
      <Part Type="punktas" Nr="20" Abbr="20 p." DocPartId="9a8291bf54d14b5782e1066578110cc8" PartId="760fa3821f5f4b0487f40b5a35ca1410">
        <Part Type="punktas" Nr="20.1" Abbr="20.1 p." DocPartId="f60fa190dea149c58feccf08b1a644ad" PartId="f5e684f57278466eb0ad7778f80d19aa"/>
        <Part Type="punktas" Nr="20.2" Abbr="20.2 p." DocPartId="a470dfebe48e4fa498b3566506e0588c" PartId="73b49ec5275f4f5aafa54d86325f81c7"/>
        <Part Type="punktas" Nr="20.3" Abbr="20.3 p." DocPartId="5343f65787ba407e8ba5787943e9406d" PartId="aca39af432484dc6b8d48644b66556f7"/>
        <Part Type="punktas" Nr="20.4" Abbr="20.4 p." DocPartId="230ae9f2988c417aa304f088f4d23b91" PartId="09c8ee92191a4471aae6fafc950138d7"/>
        <Part Type="punktas" Nr="20.5" Abbr="20.5 p." DocPartId="7f0ae79af4384148bb600d0ce9637968" PartId="826a339b942a4670903d062ba5c9d623"/>
        <Part Type="punktas" Nr="20.6" Abbr="20.6 p." DocPartId="c12f647754484cf6b5ad8173a65a909a" PartId="76265cd2193a4fa2a730fe3386d2edbb"/>
      </Part>
      <Part Type="punktas" Nr="21" Abbr="21 p." DocPartId="d8fdaeded79f4ae68697448c300d4795" PartId="92f81621ce1e4eba8e316c19b67f7f0a"/>
    </Part>
    <Part Type="skyrius" Nr="3" Title="ATSAKOMYBĖ" DocPartId="d568f4c7460d4ad5b1a3bf21f81870eb" PartId="5bcd7a0df4444488bc943d8e5b337673">
      <Part Type="punktas" Nr="22" Abbr="22 p." DocPartId="39f91da0b3244c938f4d015fd85ab5c2" PartId="3e72aad75dae4bea80a1110af54437d7"/>
    </Part>
    <Part Type="pabaiga" Nr="" Title="" DocPartId="f619020d0bc14463b9342caf327990ff" PartId="fa178f2ff4494d7783420034d8513246"/>
  </Part>
  <Part Type="patvirtinta" Title="VANDENS TELKINIŲ, KURIUOSE PLAUKIOJIMAS TAM TIKROMIS PLAUKIOJIMO PRIEMONĖMIS DRAUDŽIAMAS AR RIBOJAMAS, SĄRAŠAS" DocPartId="4b5b27e1ebda4b4093b51c54812eba86" PartId="9ca84fdd731d418d9ddfa2575afdac2c"/>
</Parts>
</file>

<file path=customXml/itemProps1.xml><?xml version="1.0" encoding="utf-8"?>
<ds:datastoreItem xmlns:ds="http://schemas.openxmlformats.org/officeDocument/2006/customXml" ds:itemID="{4BEBAB8E-7EEF-4F90-ACAF-8180761A5149}">
  <ds:schemaRefs>
    <ds:schemaRef ds:uri="http://lrs.lt/TAIS/DocParts"/>
  </ds:schemaRefs>
</ds:datastoreItem>
</file>

<file path=docProps/app.xml><?xml version="1.0" encoding="utf-8"?>
<Properties xmlns="http://schemas.openxmlformats.org/officeDocument/2006/extended-properties">
  <Template>normal.dotm</Template>
  <TotalTime>21</TotalTime>
  <Pages>10</Pages>
  <Words>24063</Words>
  <Characters>13716</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37704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2015-06-04T06:52:00Z</dcterms:modified>
  <revision>7</revision>
</coreProperties>
</file>