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b41494407a8494d812d832d143edabf"/>
        <w:lock w:val="sdtLocked"/>
        <w:richText/>
      </w:sdtPr>
      <w:sdtContent>
        <w:p>
          <w:pPr>
            <w:jc w:val="both"/>
            <w:rPr>
              <w:rFonts w:ascii="Times New Roman" w:hAnsi="Times New Roman"/>
            </w:rPr>
          </w:pPr>
          <w:r>
            <w:rPr>
              <w:rFonts w:ascii="Times New Roman" w:hAnsi="Times New Roman"/>
              <w:b/>
              <w:i/>
            </w:rPr>
            <w:t>Suvestinė redakcija nuo 2016-05-27 iki 2016-06-29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5A18368ED1D0">
            <w:r w:rsidRPr="00532B9F">
              <w:rPr>
                <w:rFonts w:ascii="Times New Roman" w:eastAsia="MS Mincho" w:hAnsi="Times New Roman"/>
                <w:sz w:val="20"/>
                <w:i/>
                <w:iCs/>
                <w:color w:val="0000FF" w:themeColor="hyperlink"/>
                <w:u w:val="single"/>
              </w:rPr>
              <w:t>58-2073</w:t>
            </w:r>
          </w:fldSimple>
          <w:r>
            <w:rPr>
              <w:rFonts w:ascii="Times New Roman" w:eastAsia="MS Mincho" w:hAnsi="Times New Roman"/>
              <w:sz w:val="20"/>
              <w:i/>
              <w:iCs/>
            </w:rPr>
            <w:t>, i. k. 104301MISAK00D1-187</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2014-04-10:</w:t>
          </w:r>
        </w:p>
        <w:p>
          <w:pPr>
            <w:rPr>
              <w:rFonts w:ascii="Times New Roman" w:hAnsi="Times New Roman"/>
              <w:sz w:val="20"/>
              <w:i/>
            </w:rPr>
          </w:pPr>
          <w:r>
            <w:rPr>
              <w:rFonts w:ascii="Times New Roman" w:hAnsi="Times New Roman"/>
              <w:sz w:val="20"/>
              <w:i/>
            </w:rPr>
            <w:t xml:space="preserve">Nr. </w:t>
          </w:r>
          <w:fldSimple w:instr="HYPERLINK https://www.e-tar.lt/portal/legalAct.html?documentId=a7ea75e0bfea11e3935eb554ea0f25a5">
            <w:r w:rsidRPr="00532B9F">
              <w:rPr>
                <w:rFonts w:ascii="Times New Roman" w:eastAsia="MS Mincho" w:hAnsi="Times New Roman"/>
                <w:sz w:val="20"/>
                <w:i/>
                <w:iCs/>
                <w:color w:val="0000FF" w:themeColor="hyperlink"/>
                <w:u w:val="single"/>
              </w:rPr>
              <w:t>D1-338</w:t>
            </w:r>
          </w:fldSimple>
          <w:r>
            <w:rPr>
              <w:rFonts w:ascii="Times New Roman" w:eastAsia="MS Mincho" w:hAnsi="Times New Roman"/>
              <w:sz w:val="20"/>
              <w:i/>
              <w:iCs/>
            </w:rPr>
            <w:t>,
2014-04-08,
paskelbta TAR 2014-04-09, i. k. 2014-04241                </w:t>
          </w:r>
        </w:p>
        <w:p>
          <w:pPr>
            <w:rPr>
              <w:rFonts w:ascii="Times New Roman" w:hAnsi="Times New Roman"/>
              <w:sz w:val="22"/>
            </w:rPr>
          </w:pPr>
        </w:p>
        <w:p>
          <w:pPr>
            <w:jc w:val="center"/>
            <w:rPr>
              <w:rFonts w:eastAsia="Calibri"/>
              <w:b/>
              <w:bCs/>
              <w:szCs w:val="24"/>
            </w:rPr>
          </w:pPr>
          <w:r>
            <w:rPr>
              <w:rFonts w:eastAsia="Calibri"/>
              <w:b/>
              <w:bCs/>
              <w:szCs w:val="24"/>
            </w:rPr>
            <w:t>LIETUVOS RESPUBLIKOS APLINKOS MINISTRAS</w:t>
          </w:r>
        </w:p>
        <w:p>
          <w:pPr>
            <w:ind w:firstLine="567"/>
            <w:jc w:val="center"/>
            <w:rPr>
              <w:rFonts w:eastAsia="Calibri"/>
              <w:b/>
              <w:bCs/>
              <w:szCs w:val="24"/>
            </w:rPr>
          </w:pPr>
        </w:p>
        <w:p>
          <w:pPr>
            <w:jc w:val="center"/>
            <w:rPr>
              <w:rFonts w:eastAsia="Calibri"/>
              <w:b/>
              <w:color w:val="000000"/>
              <w:szCs w:val="24"/>
              <w:lang w:eastAsia="lt-LT"/>
            </w:rPr>
          </w:pPr>
          <w:r>
            <w:rPr>
              <w:rFonts w:eastAsia="Calibri"/>
              <w:b/>
              <w:bCs/>
              <w:color w:val="000000"/>
              <w:szCs w:val="24"/>
              <w:lang w:eastAsia="lt-LT"/>
            </w:rPr>
            <w:t>ĮSAKYMAS</w:t>
          </w:r>
        </w:p>
        <w:sdt>
          <w:sdtPr>
            <w:alias w:val="Pavadinimas"/>
            <w:tag w:val="title_fb41494407a8494d812d832d143edabf"/>
            <w:lock w:val="sdtLocked"/>
            <w:richText/>
          </w:sdtPr>
          <w:sdtContent>
            <w:p>
              <w:pPr>
                <w:jc w:val="center"/>
                <w:rPr>
                  <w:rFonts w:eastAsia="Calibri"/>
                  <w:b/>
                  <w:bCs/>
                  <w:color w:val="000000"/>
                  <w:szCs w:val="24"/>
                  <w:lang w:eastAsia="lt-LT"/>
                </w:rPr>
              </w:pPr>
              <w:r>
                <w:rPr>
                  <w:rFonts w:eastAsia="Calibri"/>
                  <w:b/>
                  <w:bCs/>
                  <w:color w:val="000000"/>
                  <w:szCs w:val="24"/>
                  <w:lang w:eastAsia="lt-LT"/>
                </w:rPr>
                <w:t>DĖL APLINKOSAUGOS SĄLYGŲ PLAUKIOTI VANDENS TELKINIUOSE PLAUKIOJIMO PRIEMONĖMIS PATVIRTINIMO</w:t>
              </w:r>
            </w:p>
          </w:sdtContent>
        </w:sdt>
        <w:p>
          <w:pPr>
            <w:jc w:val="both"/>
            <w:rPr>
              <w:rFonts w:eastAsia="Calibri"/>
              <w:caps/>
              <w:color w:val="000000"/>
              <w:szCs w:val="24"/>
              <w:lang w:eastAsia="lt-LT"/>
            </w:rPr>
          </w:pPr>
        </w:p>
        <w:p>
          <w:pPr>
            <w:jc w:val="center"/>
            <w:rPr>
              <w:color w:val="000000"/>
            </w:rPr>
          </w:pPr>
          <w:r>
            <w:rPr>
              <w:color w:val="000000"/>
            </w:rPr>
            <w:t>2004 m. balandžio 15 d. Nr. D1-187</w:t>
          </w:r>
        </w:p>
        <w:p>
          <w:pPr>
            <w:jc w:val="center"/>
            <w:rPr>
              <w:rFonts w:eastAsia="Calibri"/>
              <w:caps/>
              <w:color w:val="000000"/>
              <w:szCs w:val="24"/>
              <w:lang w:eastAsia="lt-LT"/>
            </w:rPr>
          </w:pPr>
          <w:r>
            <w:rPr>
              <w:color w:val="000000"/>
            </w:rPr>
            <w:t>Vilnius</w:t>
          </w:r>
        </w:p>
        <w:p>
          <w:pPr>
            <w:jc w:val="both"/>
            <w:rPr>
              <w:rFonts w:eastAsia="Calibri"/>
              <w:caps/>
              <w:color w:val="000000"/>
              <w:szCs w:val="24"/>
              <w:lang w:eastAsia="lt-LT"/>
            </w:rPr>
          </w:pPr>
        </w:p>
        <w:p>
          <w:pPr>
            <w:jc w:val="both"/>
            <w:rPr>
              <w:rFonts w:eastAsia="Calibri"/>
              <w:caps/>
              <w:color w:val="000000"/>
              <w:szCs w:val="24"/>
              <w:lang w:eastAsia="lt-LT"/>
            </w:rPr>
          </w:pPr>
        </w:p>
        <w:sdt>
          <w:sdtPr>
            <w:alias w:val="preambule"/>
            <w:tag w:val="part_d06fb71fa3724dd7b894750f002a6f3d"/>
            <w:lock w:val="sdtLocked"/>
            <w:richText/>
          </w:sdtPr>
          <w:sdtContent>
            <w:p>
              <w:pPr>
                <w:ind w:firstLine="567"/>
                <w:jc w:val="both"/>
                <w:rPr>
                  <w:rFonts w:eastAsia="Calibri"/>
                  <w:szCs w:val="24"/>
                </w:rPr>
              </w:pPr>
              <w:r>
                <w:rPr>
                  <w:rFonts w:eastAsia="Calibri"/>
                  <w:szCs w:val="24"/>
                </w:rPr>
                <w:t>Vadovaudamasis Lietuvos Respublikos vandens įstatymo 13 straipsnio 1 dalimi,</w:t>
              </w:r>
            </w:p>
          </w:sdtContent>
        </w:sdt>
        <w:sdt>
          <w:sdtPr>
            <w:alias w:val="pastraipa"/>
            <w:tag w:val="part_ed9d01f2cbd04b14b52ba9632f2418cf"/>
            <w:lock w:val="sdtLocked"/>
            <w:richText/>
          </w:sdtPr>
          <w:sdtContent>
            <w:p>
              <w:pPr>
                <w:suppressAutoHyphens/>
                <w:ind w:firstLine="567"/>
                <w:jc w:val="both"/>
              </w:pPr>
              <w:r>
                <w:rPr>
                  <w:spacing w:val="40"/>
                  <w:szCs w:val="24"/>
                  <w:lang w:eastAsia="ar-SA"/>
                </w:rPr>
                <w:t>tvirtinu</w:t>
              </w:r>
              <w:r>
                <w:rPr>
                  <w:szCs w:val="24"/>
                  <w:lang w:eastAsia="ar-SA"/>
                </w:rPr>
                <w:t xml:space="preserve"> Aplinkosaugos sąlygas plaukioti vandens telkiniuose plaukiojimo priemonėmis (pridedama).</w:t>
              </w:r>
            </w:p>
          </w:sdtContent>
        </w:sdt>
        <w:sdt>
          <w:sdtPr>
            <w:alias w:val="signatura"/>
            <w:tag w:val="part_7cfd596bb4014835914aced24fc35646"/>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APLINKOS MINISTRAS</w:t>
                <w:tab/>
                <w:t>ARŪNAS KUNDROTAS</w:t>
              </w:r>
            </w:p>
          </w:sdtContent>
        </w:sdt>
        <w:p/>
      </w:sdtContent>
    </w:sdt>
    <w:sdt>
      <w:sdtPr>
        <w:alias w:val="patvirtinta"/>
        <w:tag w:val="part_ab6f291b69554cd996ad492ad2678506"/>
        <w:lock w:val="sdtLocked"/>
        <w:richText/>
      </w:sdtPr>
      <w:sdtContent>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pPr>
          <w:r>
            <w:br w:type="page"/>
          </w:r>
        </w:p>
        <w:p>
          <w:pPr>
            <w:tabs>
              <w:tab w:val="left" w:pos="2748"/>
              <w:tab w:val="left" w:pos="3664"/>
              <w:tab w:val="left" w:pos="3969"/>
              <w:tab w:val="left" w:pos="4580"/>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PATVIRTINTA</w:t>
          </w:r>
        </w:p>
        <w:p>
          <w:pPr>
            <w:tabs>
              <w:tab w:val="left" w:pos="2748"/>
              <w:tab w:val="left" w:pos="3664"/>
              <w:tab w:val="left" w:pos="3969"/>
              <w:tab w:val="left" w:pos="4580"/>
              <w:tab w:val="left" w:pos="5812"/>
              <w:tab w:val="left" w:pos="6096"/>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2004 m. balandžio 15 d. įsakymu Nr. D1-187</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 xml:space="preserve">(Lietuvos Respublikos aplinkos ministro </w:t>
          </w:r>
        </w:p>
        <w:p>
          <w:pPr>
            <w:tabs>
              <w:tab w:val="left" w:pos="2748"/>
              <w:tab w:val="left" w:pos="3664"/>
              <w:tab w:val="left" w:pos="3969"/>
              <w:tab w:val="left" w:pos="4580"/>
              <w:tab w:val="left" w:pos="6096"/>
              <w:tab w:val="left" w:pos="6379"/>
              <w:tab w:val="left" w:pos="6521"/>
              <w:tab w:val="left" w:pos="7328"/>
              <w:tab w:val="left" w:pos="8244"/>
              <w:tab w:val="left" w:pos="9160"/>
              <w:tab w:val="left" w:pos="10076"/>
              <w:tab w:val="left" w:pos="10992"/>
              <w:tab w:val="left" w:pos="11908"/>
              <w:tab w:val="left" w:pos="12824"/>
              <w:tab w:val="left" w:pos="13740"/>
              <w:tab w:val="left" w:pos="14656"/>
            </w:tabs>
            <w:suppressAutoHyphens/>
            <w:ind w:left="5103"/>
            <w:jc w:val="both"/>
            <w:rPr>
              <w:szCs w:val="24"/>
              <w:lang w:eastAsia="ar-SA"/>
            </w:rPr>
          </w:pPr>
          <w:r>
            <w:rPr>
              <w:szCs w:val="24"/>
              <w:lang w:eastAsia="ar-SA"/>
            </w:rPr>
            <w:t>2014 m. balandžio 8 d. įsakymo Nr. D1-338 redakcija)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Calibri"/>
              <w:b/>
              <w:szCs w:val="24"/>
              <w:lang w:eastAsia="lt-LT"/>
            </w:rPr>
          </w:pPr>
        </w:p>
        <w:sdt>
          <w:sdtPr>
            <w:alias w:val="Pavadinimas"/>
            <w:tag w:val="title_ab6f291b69554cd996ad492ad267850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APLINKOSAUGOS SĄLYGOS PLAUKIOTI VANDENS TELKINIUOSE</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Cs w:val="24"/>
                  <w:lang w:eastAsia="lt-LT"/>
                </w:rPr>
              </w:pPr>
              <w:r>
                <w:rPr>
                  <w:rFonts w:eastAsia="Calibri"/>
                  <w:b/>
                  <w:szCs w:val="24"/>
                  <w:lang w:eastAsia="lt-LT"/>
                </w:rPr>
                <w:t>PLAUKIOJIMO PRIEMONĖMIS</w:t>
              </w:r>
            </w:p>
          </w:sdtContent>
        </w:sd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center"/>
            <w:rPr>
              <w:rFonts w:eastAsia="Calibri"/>
              <w:b/>
              <w:sz w:val="20"/>
              <w:lang w:eastAsia="lt-LT"/>
            </w:rPr>
          </w:pPr>
        </w:p>
        <w:sdt>
          <w:sdtPr>
            <w:alias w:val="skyrius"/>
            <w:tag w:val="part_f99df9dc2c76483ea6492c7f2d22a450"/>
            <w:lock w:val="sdtLocked"/>
            <w:richText/>
          </w:sdtPr>
          <w:sdtContent>
            <w:p>
              <w:pPr>
                <w:tabs>
                  <w:tab w:val="left" w:pos="7328"/>
                  <w:tab w:val="left" w:pos="8244"/>
                  <w:tab w:val="left" w:pos="9160"/>
                  <w:tab w:val="left" w:pos="10076"/>
                  <w:tab w:val="left" w:pos="10992"/>
                  <w:tab w:val="left" w:pos="11908"/>
                  <w:tab w:val="left" w:pos="12824"/>
                  <w:tab w:val="left" w:pos="13740"/>
                  <w:tab w:val="left" w:pos="14656"/>
                </w:tabs>
                <w:ind w:firstLine="567"/>
                <w:jc w:val="center"/>
              </w:pPr>
              <w:sdt>
                <w:sdtPr>
                  <w:alias w:val="Numeris"/>
                  <w:tag w:val="nr_f99df9dc2c76483ea6492c7f2d22a450"/>
                  <w:lock w:val="sdtLocked"/>
                  <w:richText/>
                </w:sdtPr>
                <w:sdtContent>
                  <w:r>
                    <w:rPr>
                      <w:rFonts w:eastAsia="Calibri"/>
                      <w:b/>
                      <w:szCs w:val="24"/>
                      <w:lang w:eastAsia="lt-LT"/>
                    </w:rPr>
                    <w:t>I</w:t>
                  </w:r>
                </w:sdtContent>
              </w:sdt>
              <w:r>
                <w:rPr>
                  <w:rFonts w:eastAsia="Calibri"/>
                  <w:b/>
                  <w:szCs w:val="24"/>
                  <w:lang w:eastAsia="lt-LT"/>
                </w:rPr>
                <w:t xml:space="preserve">. </w:t>
              </w:r>
              <w:sdt>
                <w:sdtPr>
                  <w:alias w:val="Pavadinimas"/>
                  <w:tag w:val="title_f99df9dc2c76483ea6492c7f2d22a450"/>
                  <w:lock w:val="sdtLocked"/>
                  <w:richText/>
                </w:sdtPr>
                <w:sdtContent>
                  <w:r>
                    <w:rPr>
                      <w:rFonts w:eastAsia="Calibri"/>
                      <w:b/>
                      <w:szCs w:val="24"/>
                      <w:lang w:eastAsia="lt-LT"/>
                    </w:rPr>
                    <w:t>BENDROSIOS NUOSTATOS</w:t>
                  </w:r>
                </w:sdtContent>
              </w:sdt>
            </w:p>
            <w:p>
              <w:pPr>
                <w:tabs>
                  <w:tab w:val="left" w:pos="7328"/>
                  <w:tab w:val="left" w:pos="8244"/>
                  <w:tab w:val="left" w:pos="9160"/>
                  <w:tab w:val="left" w:pos="10076"/>
                  <w:tab w:val="left" w:pos="10992"/>
                  <w:tab w:val="left" w:pos="11908"/>
                  <w:tab w:val="left" w:pos="12824"/>
                  <w:tab w:val="left" w:pos="13740"/>
                  <w:tab w:val="left" w:pos="14656"/>
                </w:tabs>
                <w:ind w:firstLine="567"/>
                <w:jc w:val="center"/>
                <w:rPr>
                  <w:szCs w:val="24"/>
                </w:rPr>
              </w:pPr>
            </w:p>
            <w:sdt>
              <w:sdtPr>
                <w:alias w:val="1 p."/>
                <w:tag w:val="part_058c876036a34aef8837ee8639673054"/>
                <w:lock w:val="sdtLocked"/>
                <w:richText/>
              </w:sdtPr>
              <w:sdtContent>
                <w:p>
                  <w:pPr>
                    <w:ind w:firstLine="567"/>
                    <w:jc w:val="both"/>
                    <w:rPr>
                      <w:rFonts w:eastAsia="Calibri"/>
                      <w:szCs w:val="24"/>
                    </w:rPr>
                  </w:pPr>
                  <w:sdt>
                    <w:sdtPr>
                      <w:alias w:val="Numeris"/>
                      <w:tag w:val="nr_058c876036a34aef8837ee8639673054"/>
                      <w:lock w:val="sdtLocked"/>
                      <w:richText/>
                    </w:sdtPr>
                    <w:sdtContent>
                      <w:r>
                        <w:rPr>
                          <w:rFonts w:eastAsia="Calibri"/>
                          <w:szCs w:val="24"/>
                        </w:rPr>
                        <w:t>1</w:t>
                      </w:r>
                    </w:sdtContent>
                  </w:sdt>
                  <w:r>
                    <w:rPr>
                      <w:rFonts w:eastAsia="Calibri"/>
                      <w:szCs w:val="24"/>
                    </w:rPr>
                    <w:t xml:space="preserve">. Aplinkosaugos sąlygos plaukioti vandens telkiniuose plaukiojimo priemonėmis (toliau – Aplinkosaugos sąlygos) taikomos plaukiojimo priemonių savininkams ir naudotojams, naudojantiems ir laikantiems plaukiojimo priemones Lietuvos Respublikos teritorijoje esančiuose valstybiniuose ir privačiuose vandens telkiniuose. </w:t>
                  </w:r>
                </w:p>
              </w:sdtContent>
            </w:sdt>
            <w:sdt>
              <w:sdtPr>
                <w:alias w:val="2 p."/>
                <w:tag w:val="part_d6819cc698e340419bb03480d6ac8ede"/>
                <w:lock w:val="sdtLocked"/>
                <w:richText/>
              </w:sdtPr>
              <w:sdtContent>
                <w:p>
                  <w:pPr>
                    <w:ind w:firstLine="567"/>
                    <w:jc w:val="both"/>
                    <w:rPr>
                      <w:rFonts w:eastAsia="Calibri"/>
                      <w:szCs w:val="24"/>
                    </w:rPr>
                  </w:pPr>
                  <w:sdt>
                    <w:sdtPr>
                      <w:alias w:val="Numeris"/>
                      <w:tag w:val="nr_d6819cc698e340419bb03480d6ac8ede"/>
                      <w:lock w:val="sdtLocked"/>
                      <w:richText/>
                    </w:sdtPr>
                    <w:sdtContent>
                      <w:r>
                        <w:rPr>
                          <w:rFonts w:eastAsia="Calibri"/>
                          <w:szCs w:val="24"/>
                        </w:rPr>
                        <w:t>2</w:t>
                      </w:r>
                    </w:sdtContent>
                  </w:sdt>
                  <w:r>
                    <w:rPr>
                      <w:rFonts w:eastAsia="Calibri"/>
                      <w:szCs w:val="24"/>
                    </w:rPr>
                    <w:t>. Aplinkosaugos sąlygose vartojamos sąvokos:</w:t>
                  </w:r>
                </w:p>
                <w:sdt>
                  <w:sdtPr>
                    <w:alias w:val="2.1 p."/>
                    <w:tag w:val="part_6cf5adc045094f35a6be69f0efc5174d"/>
                    <w:lock w:val="sdtLocked"/>
                    <w:richText/>
                  </w:sdtPr>
                  <w:sdtContent>
                    <w:p>
                      <w:pPr>
                        <w:ind w:firstLine="567"/>
                        <w:jc w:val="both"/>
                        <w:rPr>
                          <w:rFonts w:eastAsia="Calibri"/>
                          <w:szCs w:val="24"/>
                        </w:rPr>
                      </w:pPr>
                      <w:sdt>
                        <w:sdtPr>
                          <w:alias w:val="Numeris"/>
                          <w:tag w:val="nr_6cf5adc045094f35a6be69f0efc5174d"/>
                          <w:lock w:val="sdtLocked"/>
                          <w:richText/>
                        </w:sdtPr>
                        <w:sdtContent>
                          <w:r>
                            <w:rPr>
                              <w:rFonts w:eastAsia="Calibri"/>
                              <w:szCs w:val="24"/>
                            </w:rPr>
                            <w:t>2.1</w:t>
                          </w:r>
                        </w:sdtContent>
                      </w:sdt>
                      <w:r>
                        <w:rPr>
                          <w:rFonts w:eastAsia="Calibri"/>
                          <w:szCs w:val="24"/>
                        </w:rPr>
                        <w:t xml:space="preserve">. </w:t>
                      </w:r>
                      <w:r>
                        <w:rPr>
                          <w:rFonts w:eastAsia="Calibri"/>
                          <w:b/>
                          <w:szCs w:val="24"/>
                        </w:rPr>
                        <w:t xml:space="preserve">mažiausiasis savaeigės plaukiojimo priemonės greitis – </w:t>
                      </w:r>
                      <w:r>
                        <w:rPr>
                          <w:rFonts w:eastAsia="Calibri"/>
                          <w:szCs w:val="24"/>
                        </w:rPr>
                        <w:t>mažiausias savaeigės plaukiojimo priemonės greitis, kuriam esant plaukiojimo priemonė išlieka valdoma;</w:t>
                      </w:r>
                    </w:p>
                  </w:sdtContent>
                </w:sdt>
                <w:sdt>
                  <w:sdtPr>
                    <w:alias w:val="2.2 p."/>
                    <w:tag w:val="part_bc9e3d864f8240eb8aeb475b26898199"/>
                    <w:lock w:val="sdtLocked"/>
                    <w:richText/>
                  </w:sdtPr>
                  <w:sdtContent>
                    <w:p>
                      <w:pPr>
                        <w:ind w:firstLine="567"/>
                        <w:jc w:val="both"/>
                        <w:rPr>
                          <w:rFonts w:eastAsia="Calibri"/>
                          <w:szCs w:val="24"/>
                        </w:rPr>
                      </w:pPr>
                      <w:sdt>
                        <w:sdtPr>
                          <w:alias w:val="Numeris"/>
                          <w:tag w:val="nr_bc9e3d864f8240eb8aeb475b26898199"/>
                          <w:lock w:val="sdtLocked"/>
                          <w:richText/>
                        </w:sdtPr>
                        <w:sdtContent>
                          <w:r>
                            <w:rPr>
                              <w:rFonts w:eastAsia="Calibri"/>
                              <w:szCs w:val="24"/>
                            </w:rPr>
                            <w:t>2.2</w:t>
                          </w:r>
                        </w:sdtContent>
                      </w:sdt>
                      <w:r>
                        <w:rPr>
                          <w:rFonts w:eastAsia="Calibri"/>
                          <w:szCs w:val="24"/>
                        </w:rPr>
                        <w:t xml:space="preserve">. </w:t>
                      </w:r>
                      <w:r>
                        <w:rPr>
                          <w:rFonts w:eastAsia="Calibri"/>
                          <w:b/>
                          <w:szCs w:val="24"/>
                        </w:rPr>
                        <w:t>nesavaeigė plaukiojimo priemonė</w:t>
                      </w:r>
                      <w:r>
                        <w:rPr>
                          <w:rFonts w:eastAsia="Calibri"/>
                          <w:szCs w:val="24"/>
                        </w:rPr>
                        <w:t xml:space="preserve"> – vidaus degimo variklio neturinti plaukiojimo priemonė (burinė jachta, baidarė, kanoja, vandens dviratis, irklinė valtis, guminė valtis, kajakas, katamaranas ir kt.). Plaukiojimas elektros variklį turinčiomis plaukiojimo priemonėmis prilyginamas plaukiojimui nesavaeigėmis plaukiojimo priemonėmis;</w:t>
                      </w:r>
                    </w:p>
                  </w:sdtContent>
                </w:sdt>
                <w:sdt>
                  <w:sdtPr>
                    <w:alias w:val="2.3 p."/>
                    <w:tag w:val="part_1a87aba3bbba4b66ad0d77a99c064bc0"/>
                    <w:lock w:val="sdtLocked"/>
                    <w:richText/>
                  </w:sdtPr>
                  <w:sdtContent>
                    <w:p>
                      <w:pPr>
                        <w:ind w:firstLine="567"/>
                        <w:jc w:val="both"/>
                        <w:rPr>
                          <w:rFonts w:eastAsia="Calibri"/>
                          <w:szCs w:val="24"/>
                        </w:rPr>
                      </w:pPr>
                      <w:sdt>
                        <w:sdtPr>
                          <w:alias w:val="Numeris"/>
                          <w:tag w:val="nr_1a87aba3bbba4b66ad0d77a99c064bc0"/>
                          <w:lock w:val="sdtLocked"/>
                          <w:richText/>
                        </w:sdtPr>
                        <w:sdtContent>
                          <w:r>
                            <w:rPr>
                              <w:rFonts w:eastAsia="Calibri"/>
                              <w:szCs w:val="24"/>
                            </w:rPr>
                            <w:t>2.3</w:t>
                          </w:r>
                        </w:sdtContent>
                      </w:sdt>
                      <w:r>
                        <w:rPr>
                          <w:rFonts w:eastAsia="Calibri"/>
                          <w:szCs w:val="24"/>
                        </w:rPr>
                        <w:t xml:space="preserve">. </w:t>
                      </w:r>
                      <w:r>
                        <w:rPr>
                          <w:rFonts w:eastAsia="Calibri"/>
                          <w:b/>
                          <w:szCs w:val="24"/>
                        </w:rPr>
                        <w:t>savaeigė plaukiojimo priemonė</w:t>
                      </w:r>
                      <w:r>
                        <w:rPr>
                          <w:rFonts w:eastAsia="Calibri"/>
                          <w:szCs w:val="24"/>
                        </w:rPr>
                        <w:t xml:space="preserve"> – vidaus degimo variklį turinti plaukiojimo priemonė, taip pat laivas ant oro pagalvės, oro sraigtu varomas laivas, vandens motociklas ir kt.;</w:t>
                      </w:r>
                    </w:p>
                  </w:sdtContent>
                </w:sdt>
                <w:sdt>
                  <w:sdtPr>
                    <w:alias w:val="2.4 p."/>
                    <w:tag w:val="part_07a395c9b1a64b4d89504d7d262b7b41"/>
                    <w:lock w:val="sdtLocked"/>
                    <w:richText/>
                  </w:sdtPr>
                  <w:sdtContent>
                    <w:p>
                      <w:pPr>
                        <w:ind w:firstLine="567"/>
                        <w:jc w:val="both"/>
                        <w:rPr>
                          <w:rFonts w:eastAsia="Calibri"/>
                          <w:szCs w:val="24"/>
                        </w:rPr>
                      </w:pPr>
                      <w:sdt>
                        <w:sdtPr>
                          <w:alias w:val="Numeris"/>
                          <w:tag w:val="nr_07a395c9b1a64b4d89504d7d262b7b41"/>
                          <w:lock w:val="sdtLocked"/>
                          <w:richText/>
                        </w:sdtPr>
                        <w:sdtContent>
                          <w:r>
                            <w:rPr>
                              <w:rFonts w:eastAsia="Calibri"/>
                              <w:szCs w:val="24"/>
                            </w:rPr>
                            <w:t>2.4</w:t>
                          </w:r>
                        </w:sdtContent>
                      </w:sdt>
                      <w:r>
                        <w:rPr>
                          <w:rFonts w:eastAsia="Calibri"/>
                          <w:szCs w:val="24"/>
                        </w:rPr>
                        <w:t xml:space="preserve">. </w:t>
                      </w:r>
                      <w:r>
                        <w:rPr>
                          <w:rFonts w:eastAsia="Calibri"/>
                          <w:b/>
                          <w:szCs w:val="24"/>
                        </w:rPr>
                        <w:t>pažintinio vandens turizmo trasa</w:t>
                      </w:r>
                      <w:r>
                        <w:rPr>
                          <w:rFonts w:eastAsia="Calibri"/>
                          <w:szCs w:val="24"/>
                        </w:rPr>
                        <w:t xml:space="preserve"> – bendrojo ar specialiojo teritorijų planavimo dokumentuose nustatytas plaukiojimo priemonių judėjimo pažintiniais tikslais maršrutas vandens telkiniuose su nustatytomis plaukiojimo priemonių priplaukimo ir išplaukimo (švartavimosi) ir žmonių įlaipinimo ir išlaipinimo vietomis pakrantėje;</w:t>
                      </w:r>
                    </w:p>
                  </w:sdtContent>
                </w:sdt>
                <w:sdt>
                  <w:sdtPr>
                    <w:alias w:val="2.5 p."/>
                    <w:tag w:val="part_47b0af918cd042b89405934a3f6ce286"/>
                    <w:lock w:val="sdtLocked"/>
                    <w:richText/>
                  </w:sdtPr>
                  <w:sdtContent>
                    <w:p>
                      <w:pPr>
                        <w:ind w:firstLine="567"/>
                        <w:jc w:val="both"/>
                        <w:rPr>
                          <w:rFonts w:eastAsia="Calibri"/>
                          <w:szCs w:val="24"/>
                        </w:rPr>
                      </w:pPr>
                      <w:sdt>
                        <w:sdtPr>
                          <w:alias w:val="Numeris"/>
                          <w:tag w:val="nr_47b0af918cd042b89405934a3f6ce286"/>
                          <w:lock w:val="sdtLocked"/>
                          <w:richText/>
                        </w:sdtPr>
                        <w:sdtContent>
                          <w:r>
                            <w:rPr>
                              <w:szCs w:val="24"/>
                            </w:rPr>
                            <w:t>2.5</w:t>
                          </w:r>
                        </w:sdtContent>
                      </w:sdt>
                      <w:r>
                        <w:rPr>
                          <w:szCs w:val="24"/>
                        </w:rPr>
                        <w:t xml:space="preserve">. </w:t>
                      </w:r>
                      <w:r>
                        <w:rPr>
                          <w:rFonts w:eastAsia="Calibri"/>
                          <w:szCs w:val="24"/>
                        </w:rPr>
                        <w:t>kitos šiose Aplinkosaugos sąlygose vartojamos sąvokos apibrėžtos Lietuvos Respublikos vidaus vandenų transporto kodekse, Lietuvos Respublikos vandens įstatyme, Lietuvos Respublikos saugomų teritorijų įstatyme, Lietuvos Respublikos teritorijų planavimo įstatyme, Lietuvos Respublikos kūno kultūros ir sporto įstatyme, Vidaus vandenų kelių eksploatavimo taisyklėse, patvirtintose Lietuvos Respublikos susisiekimo ministro 2009 m. lapkričio 25 d. įsakymu Nr. 3-600 „Dėl Vidaus vandenų kelių eksploatavimo taisyklių patvirtinimo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sdtContent>
                </w:sdt>
              </w:sdtContent>
            </w:sdt>
            <w:sdt>
              <w:sdtPr>
                <w:alias w:val="3 p."/>
                <w:tag w:val="part_4376702577984e228353b59c4a86dcf9"/>
                <w:lock w:val="sdtLocked"/>
                <w:richText/>
              </w:sdtPr>
              <w:sdtContent>
                <w:p>
                  <w:pPr>
                    <w:ind w:firstLine="567"/>
                    <w:jc w:val="both"/>
                    <w:rPr>
                      <w:rFonts w:eastAsia="Calibri"/>
                      <w:szCs w:val="24"/>
                    </w:rPr>
                  </w:pPr>
                  <w:sdt>
                    <w:sdtPr>
                      <w:alias w:val="Numeris"/>
                      <w:tag w:val="nr_4376702577984e228353b59c4a86dcf9"/>
                      <w:lock w:val="sdtLocked"/>
                      <w:richText/>
                    </w:sdtPr>
                    <w:sdtContent>
                      <w:r>
                        <w:rPr>
                          <w:rFonts w:eastAsia="Calibri"/>
                          <w:szCs w:val="24"/>
                        </w:rPr>
                        <w:t>3</w:t>
                      </w:r>
                    </w:sdtContent>
                  </w:sdt>
                  <w:r>
                    <w:rPr>
                      <w:rFonts w:eastAsia="Calibri"/>
                      <w:szCs w:val="24"/>
                    </w:rPr>
                    <w:t>. Aplinkosaugos sąlygose nustatyti apribojimai plaukiojimo priemonėms netaikomi:</w:t>
                  </w:r>
                </w:p>
                <w:sdt>
                  <w:sdtPr>
                    <w:alias w:val="3.1 p."/>
                    <w:tag w:val="part_d48d50a0e8dc4c7aaba43d526f0bd0f8"/>
                    <w:lock w:val="sdtLocked"/>
                    <w:richText/>
                  </w:sdtPr>
                  <w:sdtContent>
                    <w:p>
                      <w:pPr>
                        <w:ind w:firstLine="567"/>
                        <w:jc w:val="both"/>
                        <w:rPr>
                          <w:rFonts w:eastAsia="Calibri"/>
                          <w:szCs w:val="24"/>
                        </w:rPr>
                      </w:pPr>
                      <w:sdt>
                        <w:sdtPr>
                          <w:alias w:val="Numeris"/>
                          <w:tag w:val="nr_d48d50a0e8dc4c7aaba43d526f0bd0f8"/>
                          <w:lock w:val="sdtLocked"/>
                          <w:richText/>
                        </w:sdtPr>
                        <w:sdtContent>
                          <w:r>
                            <w:rPr>
                              <w:rFonts w:eastAsia="Calibri"/>
                              <w:szCs w:val="24"/>
                            </w:rPr>
                            <w:t>3.1</w:t>
                          </w:r>
                        </w:sdtContent>
                      </w:sdt>
                      <w:r>
                        <w:rPr>
                          <w:rFonts w:eastAsia="Calibri"/>
                          <w:szCs w:val="24"/>
                        </w:rPr>
                        <w:t>. teisės aktų nustatyta tvarka vykdant gelbėjimo darbus, stichinių nelaimių padarinių likvidavimo darbus, valstybinę saugios laivybos Lietuvos Respublikos vandenyse ir vidaus vandenų kelių būklės ir navigacinių įrenginių juose funkcionavimo kontrolę, darbų vykdymo vandens keliuose kontrolę, valstybės sienos apsaugą, viešosios tvarkos palaikymą ir aplinkos apsaugos valstybinę kontrolę;</w:t>
                      </w:r>
                    </w:p>
                  </w:sdtContent>
                </w:sdt>
                <w:sdt>
                  <w:sdtPr>
                    <w:alias w:val="3.2 p."/>
                    <w:tag w:val="part_b5b527db065842d4a397f1db5a4f2dfd"/>
                    <w:lock w:val="sdtLocked"/>
                    <w:richText/>
                  </w:sdtPr>
                  <w:sdtContent>
                    <w:p>
                      <w:pPr>
                        <w:suppressAutoHyphens/>
                        <w:ind w:firstLine="567"/>
                        <w:jc w:val="both"/>
                        <w:rPr>
                          <w:rFonts w:eastAsia="Calibri"/>
                          <w:szCs w:val="24"/>
                        </w:rPr>
                      </w:pPr>
                      <w:sdt>
                        <w:sdtPr>
                          <w:alias w:val="Numeris"/>
                          <w:tag w:val="nr_b5b527db065842d4a397f1db5a4f2dfd"/>
                          <w:lock w:val="sdtLocked"/>
                          <w:richText/>
                        </w:sdtPr>
                        <w:sdtContent>
                          <w:r>
                            <w:rPr>
                              <w:color w:val="000000"/>
                              <w:szCs w:val="24"/>
                              <w:lang w:eastAsia="lt-LT"/>
                            </w:rPr>
                            <w:t>3.2</w:t>
                          </w:r>
                        </w:sdtContent>
                      </w:sdt>
                      <w:r>
                        <w:rPr>
                          <w:color w:val="000000"/>
                          <w:szCs w:val="24"/>
                          <w:lang w:eastAsia="lt-LT"/>
                        </w:rPr>
                        <w:t>. vykdant mokslinius ir kitus tyrimus, priemones pagal patvirtintus gamtotvarkos planus ir saugomų rūšių apsaugos ir veiksmų planus, monitoringą ir stebėjimus vandens telkiniuose Lietuvos Respublikos žuvininkystės įstatymo, Lietuvos Respublikos nekilnojamojo kultūros paveldo apsaugos įstatymo, Lietuvos Respublikos saugomų teritorijų įstatymo, Lietuvos Respublikos aplinkos monitoringo įstatymo ir kitų teisės aktų nustatytais tikslais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3.3 p."/>
                    <w:tag w:val="part_22999a92033f4a2cbff499427bb516dd"/>
                    <w:lock w:val="sdtLocked"/>
                    <w:richText/>
                  </w:sdtPr>
                  <w:sdtContent>
                    <w:p>
                      <w:pPr>
                        <w:ind w:firstLine="567"/>
                        <w:jc w:val="both"/>
                        <w:rPr>
                          <w:rFonts w:eastAsia="Calibri"/>
                          <w:szCs w:val="24"/>
                        </w:rPr>
                      </w:pPr>
                      <w:sdt>
                        <w:sdtPr>
                          <w:alias w:val="Numeris"/>
                          <w:tag w:val="nr_22999a92033f4a2cbff499427bb516dd"/>
                          <w:lock w:val="sdtLocked"/>
                          <w:richText/>
                        </w:sdtPr>
                        <w:sdtContent>
                          <w:r>
                            <w:rPr>
                              <w:szCs w:val="24"/>
                            </w:rPr>
                            <w:t>3.3</w:t>
                          </w:r>
                        </w:sdtContent>
                      </w:sdt>
                      <w:r>
                        <w:rPr>
                          <w:szCs w:val="24"/>
                        </w:rPr>
                        <w:t>. vidaus vandenų keliuose.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4 p."/>
                <w:tag w:val="part_445b366596c64c9cb6be3bd22bb28267"/>
                <w:lock w:val="sdtLocked"/>
                <w:richText/>
              </w:sdtPr>
              <w:sdtContent>
                <w:p>
                  <w:pPr>
                    <w:ind w:firstLine="567"/>
                    <w:jc w:val="both"/>
                    <w:rPr>
                      <w:rFonts w:eastAsia="Calibri"/>
                      <w:szCs w:val="24"/>
                    </w:rPr>
                  </w:pPr>
                  <w:sdt>
                    <w:sdtPr>
                      <w:alias w:val="Numeris"/>
                      <w:tag w:val="nr_445b366596c64c9cb6be3bd22bb28267"/>
                      <w:lock w:val="sdtLocked"/>
                      <w:richText/>
                    </w:sdtPr>
                    <w:sdtContent>
                      <w:r>
                        <w:rPr>
                          <w:rFonts w:eastAsia="Calibri"/>
                          <w:szCs w:val="24"/>
                        </w:rPr>
                        <w:t>4</w:t>
                      </w:r>
                    </w:sdtContent>
                  </w:sdt>
                  <w:r>
                    <w:rPr>
                      <w:rFonts w:eastAsia="Calibri"/>
                      <w:szCs w:val="24"/>
                    </w:rPr>
                    <w:t>. Vandens telkiniuose, kuriuose draudžiama plaukioti tam tikro galingumo savaeigėmis plaukiojimo priemonėmis, taip pat draudžiama:</w:t>
                  </w:r>
                </w:p>
                <w:sdt>
                  <w:sdtPr>
                    <w:alias w:val="4.1 p."/>
                    <w:tag w:val="part_dca509cdada84261adde0984ea7bdc19"/>
                    <w:lock w:val="sdtLocked"/>
                    <w:richText/>
                  </w:sdtPr>
                  <w:sdtContent>
                    <w:p>
                      <w:pPr>
                        <w:ind w:firstLine="567"/>
                        <w:jc w:val="both"/>
                        <w:textAlignment w:val="center"/>
                      </w:pPr>
                      <w:sdt>
                        <w:sdtPr>
                          <w:alias w:val="Numeris"/>
                          <w:tag w:val="nr_dca509cdada84261adde0984ea7bdc19"/>
                          <w:lock w:val="sdtLocked"/>
                          <w:richText/>
                        </w:sdtPr>
                        <w:sdtContent>
                          <w:r>
                            <w:rPr>
                              <w:szCs w:val="24"/>
                              <w:lang w:eastAsia="lt-LT"/>
                            </w:rPr>
                            <w:t>4.1</w:t>
                          </w:r>
                        </w:sdtContent>
                      </w:sdt>
                      <w:r>
                        <w:rPr>
                          <w:szCs w:val="24"/>
                          <w:lang w:eastAsia="lt-LT"/>
                        </w:rPr>
                        <w:t>. laikyti ir naudoti ne plaukiojimo tikslais šias priemones, išskyrus atvejus, kai teritorijų planavimo dokumentuose nustatytuose rekreaciniuose vandens telkiniuose (saugomose teritorijose tik intensyvaus rekreacinio pritaikymo kraštovaizdžio tvarkymo zonose) savaeigė plaukiojimo priemonė atlieka vandens srauto perdavimo (vandens siurblio) funkciją (pvz., savaeigės plaukiojimo priemonės pagalba valdomas įrenginys, kurio keliamąją jėgą sukuria lanksčia jungtimi perduodamas vandens srautas);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f13ed0ea5311e38557d238694e3fc9">
                        <w:r w:rsidRPr="00532B9F">
                          <w:rPr>
                            <w:rFonts w:ascii="Times New Roman" w:eastAsia="MS Mincho" w:hAnsi="Times New Roman"/>
                            <w:sz w:val="20"/>
                            <w:i/>
                            <w:iCs/>
                            <w:color w:val="0000FF" w:themeColor="hyperlink"/>
                            <w:u w:val="single"/>
                          </w:rPr>
                          <w:t>D1-489</w:t>
                        </w:r>
                      </w:fldSimple>
                      <w:r>
                        <w:rPr>
                          <w:rFonts w:ascii="Times New Roman" w:eastAsia="MS Mincho" w:hAnsi="Times New Roman"/>
                          <w:sz w:val="20"/>
                          <w:i/>
                          <w:iCs/>
                        </w:rPr>
                        <w:t>,
2014-05-30,
paskelbta TAR 2014-06-03, i. k. 2014-06120            </w:t>
                      </w:r>
                    </w:p>
                    <w:p/>
                  </w:sdtContent>
                </w:sdt>
                <w:sdt>
                  <w:sdtPr>
                    <w:alias w:val="4.2 p."/>
                    <w:tag w:val="part_fd5eeed340b946d29065353ad6d3b3c7"/>
                    <w:lock w:val="sdtLocked"/>
                    <w:richText/>
                  </w:sdtPr>
                  <w:sdtContent>
                    <w:p>
                      <w:pPr>
                        <w:ind w:firstLine="567"/>
                        <w:jc w:val="both"/>
                        <w:rPr>
                          <w:szCs w:val="24"/>
                          <w:lang w:eastAsia="lt-LT"/>
                        </w:rPr>
                      </w:pPr>
                      <w:sdt>
                        <w:sdtPr>
                          <w:alias w:val="Numeris"/>
                          <w:tag w:val="nr_fd5eeed340b946d29065353ad6d3b3c7"/>
                          <w:lock w:val="sdtLocked"/>
                          <w:richText/>
                        </w:sdtPr>
                        <w:sdtContent>
                          <w:r>
                            <w:rPr>
                              <w:szCs w:val="24"/>
                              <w:lang w:eastAsia="lt-LT"/>
                            </w:rPr>
                            <w:t>4.2</w:t>
                          </w:r>
                        </w:sdtContent>
                      </w:sdt>
                      <w:r>
                        <w:rPr>
                          <w:szCs w:val="24"/>
                          <w:lang w:eastAsia="lt-LT"/>
                        </w:rPr>
                        <w:t>. plaukioti išjungus leidžiamą galingumą viršijančius variklius, išskyrus:</w:t>
                      </w:r>
                    </w:p>
                    <w:sdt>
                      <w:sdtPr>
                        <w:alias w:val="4.2.1 p."/>
                        <w:tag w:val="part_ff4af0c7552042feb044500b5051c7a8"/>
                        <w:lock w:val="sdtLocked"/>
                        <w:richText/>
                      </w:sdtPr>
                      <w:sdtContent>
                        <w:p>
                          <w:pPr>
                            <w:ind w:firstLine="567"/>
                            <w:jc w:val="both"/>
                            <w:rPr>
                              <w:szCs w:val="24"/>
                              <w:lang w:eastAsia="lt-LT"/>
                            </w:rPr>
                          </w:pPr>
                          <w:sdt>
                            <w:sdtPr>
                              <w:alias w:val="Numeris"/>
                              <w:tag w:val="nr_ff4af0c7552042feb044500b5051c7a8"/>
                              <w:lock w:val="sdtLocked"/>
                              <w:richText/>
                            </w:sdtPr>
                            <w:sdtContent>
                              <w:r>
                                <w:rPr>
                                  <w:szCs w:val="24"/>
                                  <w:lang w:eastAsia="lt-LT"/>
                                </w:rPr>
                                <w:t>4.2.1</w:t>
                              </w:r>
                            </w:sdtContent>
                          </w:sdt>
                          <w:r>
                            <w:rPr>
                              <w:szCs w:val="24"/>
                              <w:lang w:eastAsia="lt-LT"/>
                            </w:rPr>
                            <w:t>. perplaukimą į kitą vandens telkinį, kuriame tokio galingumo varikliu leidžiama plaukioti, ir grįžimą;</w:t>
                          </w:r>
                        </w:p>
                      </w:sdtContent>
                    </w:sdt>
                    <w:sdt>
                      <w:sdtPr>
                        <w:alias w:val="4.2.2 p."/>
                        <w:tag w:val="part_7b1b2b43fc464cbab4589a7a987af03c"/>
                        <w:lock w:val="sdtLocked"/>
                        <w:richText/>
                      </w:sdtPr>
                      <w:sdtContent>
                        <w:p>
                          <w:pPr>
                            <w:ind w:firstLine="567"/>
                            <w:jc w:val="both"/>
                            <w:rPr>
                              <w:rFonts w:eastAsia="Calibri"/>
                              <w:szCs w:val="24"/>
                            </w:rPr>
                          </w:pPr>
                          <w:sdt>
                            <w:sdtPr>
                              <w:alias w:val="Numeris"/>
                              <w:tag w:val="nr_7b1b2b43fc464cbab4589a7a987af03c"/>
                              <w:lock w:val="sdtLocked"/>
                              <w:richText/>
                            </w:sdtPr>
                            <w:sdtContent>
                              <w:r>
                                <w:rPr>
                                  <w:szCs w:val="24"/>
                                </w:rPr>
                                <w:t>4.2.2</w:t>
                              </w:r>
                            </w:sdtContent>
                          </w:sdt>
                          <w:r>
                            <w:rPr>
                              <w:szCs w:val="24"/>
                            </w:rPr>
                            <w:t xml:space="preserve">. plaukiojimą vandens telkiniuose, kuriuose yra nustatyti vidaus vandenų keliai.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5 p."/>
                <w:tag w:val="part_c7e249b6783e40aeb15690bb41dd2dac"/>
                <w:lock w:val="sdtLocked"/>
                <w:richText/>
              </w:sdtPr>
              <w:sdtContent>
                <w:p>
                  <w:pPr>
                    <w:suppressAutoHyphens/>
                    <w:spacing w:line="276" w:lineRule="auto"/>
                    <w:ind w:firstLine="567"/>
                    <w:jc w:val="both"/>
                    <w:rPr>
                      <w:sz w:val="16"/>
                      <w:szCs w:val="16"/>
                    </w:rPr>
                  </w:pPr>
                  <w:sdt>
                    <w:sdtPr>
                      <w:alias w:val="Numeris"/>
                      <w:tag w:val="nr_c7e249b6783e40aeb15690bb41dd2dac"/>
                      <w:lock w:val="sdtLocked"/>
                      <w:richText/>
                    </w:sdtPr>
                    <w:sdtContent>
                      <w:r>
                        <w:rPr>
                          <w:color w:val="000000"/>
                          <w:szCs w:val="24"/>
                          <w:lang w:eastAsia="ar-SA"/>
                        </w:rPr>
                        <w:t>5</w:t>
                      </w:r>
                    </w:sdtContent>
                  </w:sdt>
                  <w:r>
                    <w:rPr>
                      <w:color w:val="000000"/>
                      <w:szCs w:val="24"/>
                      <w:lang w:eastAsia="ar-SA"/>
                    </w:rPr>
                    <w:t>. Savaeigėmis plaukiojimo priemonėmis draudžiama plaukioti:</w:t>
                  </w:r>
                </w:p>
                <w:sdt>
                  <w:sdtPr>
                    <w:alias w:val="5.1 p."/>
                    <w:tag w:val="part_2186039a300944ed81bf7766ec61a8d3"/>
                    <w:lock w:val="sdtLocked"/>
                    <w:richText/>
                  </w:sdtPr>
                  <w:sdtContent>
                    <w:p>
                      <w:pPr>
                        <w:suppressAutoHyphens/>
                        <w:spacing w:line="276" w:lineRule="auto"/>
                        <w:ind w:firstLine="567"/>
                        <w:jc w:val="both"/>
                        <w:rPr>
                          <w:sz w:val="16"/>
                          <w:szCs w:val="16"/>
                        </w:rPr>
                      </w:pPr>
                      <w:sdt>
                        <w:sdtPr>
                          <w:alias w:val="Numeris"/>
                          <w:tag w:val="nr_2186039a300944ed81bf7766ec61a8d3"/>
                          <w:lock w:val="sdtLocked"/>
                          <w:richText/>
                        </w:sdtPr>
                        <w:sdtContent>
                          <w:r>
                            <w:rPr>
                              <w:color w:val="000000"/>
                              <w:szCs w:val="24"/>
                              <w:lang w:eastAsia="ar-SA"/>
                            </w:rPr>
                            <w:t>5.1</w:t>
                          </w:r>
                        </w:sdtContent>
                      </w:sdt>
                      <w:r>
                        <w:rPr>
                          <w:color w:val="000000"/>
                          <w:szCs w:val="24"/>
                          <w:lang w:eastAsia="ar-SA"/>
                        </w:rPr>
                        <w:t>. mažesniuose kaip 10 ha ploto vandens telkiniuose;</w:t>
                      </w:r>
                    </w:p>
                  </w:sdtContent>
                </w:sdt>
                <w:sdt>
                  <w:sdtPr>
                    <w:alias w:val="5.2 p."/>
                    <w:tag w:val="part_95bce4698da041eead99e78d6e9a04d2"/>
                    <w:lock w:val="sdtLocked"/>
                    <w:richText/>
                  </w:sdtPr>
                  <w:sdtContent>
                    <w:p>
                      <w:pPr>
                        <w:suppressAutoHyphens/>
                        <w:spacing w:line="276" w:lineRule="auto"/>
                        <w:ind w:firstLine="567"/>
                        <w:jc w:val="both"/>
                        <w:rPr>
                          <w:sz w:val="16"/>
                          <w:szCs w:val="16"/>
                        </w:rPr>
                      </w:pPr>
                      <w:sdt>
                        <w:sdtPr>
                          <w:alias w:val="Numeris"/>
                          <w:tag w:val="nr_95bce4698da041eead99e78d6e9a04d2"/>
                          <w:lock w:val="sdtLocked"/>
                          <w:richText/>
                        </w:sdtPr>
                        <w:sdtContent>
                          <w:r>
                            <w:rPr>
                              <w:szCs w:val="24"/>
                              <w:lang w:eastAsia="ar-SA"/>
                            </w:rPr>
                            <w:t>5.2</w:t>
                          </w:r>
                        </w:sdtContent>
                      </w:sdt>
                      <w:r>
                        <w:rPr>
                          <w:szCs w:val="24"/>
                          <w:lang w:eastAsia="ar-SA"/>
                        </w:rPr>
                        <w:t xml:space="preserve">. </w:t>
                      </w:r>
                      <w:r>
                        <w:rPr>
                          <w:bCs/>
                          <w:szCs w:val="24"/>
                          <w:lang w:eastAsia="ar-SA"/>
                        </w:rPr>
                        <w:t xml:space="preserve">arčiau kaip 100 m (išskyrus plaukimą mažiausiuoju savaeigės plaukiojimo priemonės greičiu) nuo vandens telkinių krantų, vandens telkiniuose esančių salų krantų, maudyklų teritorijų (išskyrus atvejus, kai yra pažymėtos vietos, skirtos plaukioti plaukiojimo priemonėmis), </w:t>
                      </w:r>
                      <w:r>
                        <w:rPr>
                          <w:szCs w:val="24"/>
                          <w:lang w:eastAsia="ar-SA"/>
                        </w:rPr>
                        <w:t>plūdurais pažymėtų nardymo zonų;</w:t>
                      </w:r>
                    </w:p>
                  </w:sdtContent>
                </w:sdt>
                <w:sdt>
                  <w:sdtPr>
                    <w:alias w:val="5.3 p."/>
                    <w:tag w:val="part_842475d6571b46d3879a9484d58a0343"/>
                    <w:lock w:val="sdtLocked"/>
                    <w:richText/>
                  </w:sdtPr>
                  <w:sdtContent>
                    <w:p>
                      <w:pPr>
                        <w:suppressAutoHyphens/>
                        <w:spacing w:line="276" w:lineRule="auto"/>
                        <w:ind w:firstLine="567"/>
                        <w:jc w:val="both"/>
                        <w:rPr>
                          <w:sz w:val="16"/>
                          <w:szCs w:val="16"/>
                        </w:rPr>
                      </w:pPr>
                      <w:sdt>
                        <w:sdtPr>
                          <w:alias w:val="Numeris"/>
                          <w:tag w:val="nr_842475d6571b46d3879a9484d58a0343"/>
                          <w:lock w:val="sdtLocked"/>
                          <w:richText/>
                        </w:sdtPr>
                        <w:sdtContent>
                          <w:r>
                            <w:rPr>
                              <w:bCs/>
                              <w:szCs w:val="24"/>
                              <w:lang w:eastAsia="ar-SA"/>
                            </w:rPr>
                            <w:t>5.3</w:t>
                          </w:r>
                        </w:sdtContent>
                      </w:sdt>
                      <w:r>
                        <w:rPr>
                          <w:bCs/>
                          <w:szCs w:val="24"/>
                          <w:lang w:eastAsia="ar-SA"/>
                        </w:rPr>
                        <w:t>. upėse.</w:t>
                      </w:r>
                    </w:p>
                  </w:sdtContent>
                </w:sdt>
              </w:sdtContent>
            </w:sdt>
            <w:sdt>
              <w:sdtPr>
                <w:alias w:val="6 p."/>
                <w:tag w:val="part_3f31908fb3af4331b50c4c32ad047da9"/>
                <w:lock w:val="sdtLocked"/>
                <w:richText/>
              </w:sdtPr>
              <w:sdtContent>
                <w:p>
                  <w:pPr>
                    <w:suppressAutoHyphens/>
                    <w:spacing w:line="276" w:lineRule="auto"/>
                    <w:ind w:firstLine="567"/>
                    <w:jc w:val="both"/>
                    <w:rPr>
                      <w:szCs w:val="24"/>
                      <w:lang w:eastAsia="ar-SA"/>
                    </w:rPr>
                  </w:pPr>
                  <w:sdt>
                    <w:sdtPr>
                      <w:alias w:val="Numeris"/>
                      <w:tag w:val="nr_3f31908fb3af4331b50c4c32ad047da9"/>
                      <w:lock w:val="sdtLocked"/>
                      <w:richText/>
                    </w:sdtPr>
                    <w:sdtContent>
                      <w:r>
                        <w:rPr>
                          <w:szCs w:val="24"/>
                          <w:lang w:eastAsia="ar-SA"/>
                        </w:rPr>
                        <w:t>6</w:t>
                      </w:r>
                    </w:sdtContent>
                  </w:sdt>
                  <w:r>
                    <w:rPr>
                      <w:szCs w:val="24"/>
                      <w:lang w:eastAsia="ar-SA"/>
                    </w:rPr>
                    <w:t>. Plaukiojimo priemonių nuleidimas į vandens telkinį arba iškėlimas iš vandens telkinio naudojant autotransporto priemones galimas tik įrengtose vietose (uostuose, prieplaukose ir kitose vietose, kur įrengti elingai ar kitos specialios priemonės plaukiojimo priemonių nuleidimui ar iškėlimui).</w:t>
                  </w:r>
                </w:p>
              </w:sdtContent>
            </w:sdt>
            <w:sdt>
              <w:sdtPr>
                <w:alias w:val="7 p."/>
                <w:tag w:val="part_d8c2ff1452dc41a1a27d034024d489fc"/>
                <w:lock w:val="sdtLocked"/>
                <w:richText/>
              </w:sdtPr>
              <w:sdtContent>
                <w:p>
                  <w:pPr>
                    <w:suppressAutoHyphens/>
                    <w:spacing w:line="276" w:lineRule="auto"/>
                    <w:ind w:firstLine="567"/>
                    <w:jc w:val="both"/>
                    <w:rPr>
                      <w:color w:val="000000"/>
                      <w:szCs w:val="24"/>
                      <w:lang w:eastAsia="ar-SA"/>
                    </w:rPr>
                  </w:pPr>
                  <w:sdt>
                    <w:sdtPr>
                      <w:alias w:val="Numeris"/>
                      <w:tag w:val="nr_d8c2ff1452dc41a1a27d034024d489fc"/>
                      <w:lock w:val="sdtLocked"/>
                      <w:richText/>
                    </w:sdtPr>
                    <w:sdtContent>
                      <w:r>
                        <w:rPr>
                          <w:color w:val="000000"/>
                          <w:szCs w:val="24"/>
                          <w:lang w:eastAsia="ar-SA"/>
                        </w:rPr>
                        <w:t>7</w:t>
                      </w:r>
                    </w:sdtContent>
                  </w:sdt>
                  <w:r>
                    <w:rPr>
                      <w:color w:val="000000"/>
                      <w:szCs w:val="24"/>
                      <w:lang w:eastAsia="ar-SA"/>
                    </w:rPr>
                    <w:t>. Atsižvelgiant į teisės aktų nustatyta tvarka nužymėtas vandens turizmo trasas ir istoriškai susiklosčiusias vandens sporto tradicijas, leidžiama plaukioti plaukiojimo priemonėmis šių Aplinkosaugos sąlygų priede nurodytuose vandens telkiniuose pagal šiame priede nustatytas sąlygas.</w:t>
                  </w:r>
                </w:p>
              </w:sdtContent>
            </w:sdt>
            <w:sdt>
              <w:sdtPr>
                <w:alias w:val="8 p."/>
                <w:tag w:val="part_7c727180fe81486a95de0f925e8d7c1c"/>
                <w:lock w:val="sdtLocked"/>
                <w:richText/>
              </w:sdtPr>
              <w:sdtContent>
                <w:p>
                  <w:pPr>
                    <w:suppressAutoHyphens/>
                    <w:spacing w:line="276" w:lineRule="auto"/>
                    <w:ind w:firstLine="567"/>
                    <w:jc w:val="both"/>
                    <w:rPr>
                      <w:sz w:val="16"/>
                      <w:szCs w:val="16"/>
                    </w:rPr>
                  </w:pPr>
                  <w:sdt>
                    <w:sdtPr>
                      <w:alias w:val="Numeris"/>
                      <w:tag w:val="nr_7c727180fe81486a95de0f925e8d7c1c"/>
                      <w:lock w:val="sdtLocked"/>
                      <w:richText/>
                    </w:sdtPr>
                    <w:sdtContent>
                      <w:r>
                        <w:rPr>
                          <w:color w:val="000000"/>
                          <w:szCs w:val="24"/>
                          <w:lang w:eastAsia="ar-SA"/>
                        </w:rPr>
                        <w:t>8</w:t>
                      </w:r>
                    </w:sdtContent>
                  </w:sdt>
                  <w:r>
                    <w:rPr>
                      <w:color w:val="000000"/>
                      <w:szCs w:val="24"/>
                      <w:lang w:eastAsia="ar-SA"/>
                    </w:rPr>
                    <w:t>. Savaeigėmis plaukiojimo priemonėmis,</w:t>
                  </w:r>
                  <w:r>
                    <w:rPr>
                      <w:szCs w:val="24"/>
                      <w:lang w:eastAsia="ar-SA"/>
                    </w:rPr>
                    <w:t xml:space="preserve"> kurių bendras variklių galingumas</w:t>
                  </w:r>
                  <w:r>
                    <w:rPr>
                      <w:color w:val="000000"/>
                      <w:szCs w:val="24"/>
                      <w:lang w:eastAsia="ar-SA"/>
                    </w:rPr>
                    <w:t xml:space="preserve"> 301 AG (221 kW)</w:t>
                  </w:r>
                  <w:r>
                    <w:rPr>
                      <w:szCs w:val="24"/>
                      <w:lang w:eastAsia="ar-SA"/>
                    </w:rPr>
                    <w:t>–</w:t>
                  </w:r>
                  <w:r>
                    <w:rPr>
                      <w:color w:val="000000"/>
                      <w:szCs w:val="24"/>
                      <w:lang w:eastAsia="ar-SA"/>
                    </w:rPr>
                    <w:t>680 AG (500 kW) ir vandens motociklais plaukioti draudžiama visuose vandens telkiniuose, išskyrus šių Aplinkosaugos sąlygų priede nurodytuose vandens telkiniuose pagal šiame priede nustatytas sąlygas.</w:t>
                  </w:r>
                </w:p>
              </w:sdtContent>
            </w:sdt>
            <w:sdt>
              <w:sdtPr>
                <w:alias w:val="9 p."/>
                <w:tag w:val="part_87cd5d603ad5428da7be9b2ec58cabe3"/>
                <w:lock w:val="sdtLocked"/>
                <w:richText/>
              </w:sdtPr>
              <w:sdtContent>
                <w:p>
                  <w:pPr>
                    <w:suppressAutoHyphens/>
                    <w:spacing w:line="276" w:lineRule="auto"/>
                    <w:ind w:firstLine="567"/>
                    <w:jc w:val="both"/>
                    <w:rPr>
                      <w:color w:val="000000"/>
                      <w:szCs w:val="24"/>
                      <w:lang w:eastAsia="ar-SA"/>
                    </w:rPr>
                  </w:pPr>
                  <w:sdt>
                    <w:sdtPr>
                      <w:alias w:val="Numeris"/>
                      <w:tag w:val="nr_87cd5d603ad5428da7be9b2ec58cabe3"/>
                      <w:lock w:val="sdtLocked"/>
                      <w:richText/>
                    </w:sdtPr>
                    <w:sdtContent>
                      <w:r>
                        <w:rPr>
                          <w:color w:val="000000"/>
                          <w:szCs w:val="24"/>
                          <w:lang w:eastAsia="ar-SA"/>
                        </w:rPr>
                        <w:t>9</w:t>
                      </w:r>
                    </w:sdtContent>
                  </w:sdt>
                  <w:r>
                    <w:rPr>
                      <w:color w:val="000000"/>
                      <w:szCs w:val="24"/>
                      <w:lang w:eastAsia="ar-SA"/>
                    </w:rPr>
                    <w:t>. Kiti apribojimai plaukioti plaukiojimo priemonėmis vandens telkiniuose nustatyti Vandens telkinių, kuriuose plaukiojimas tam tikromis plaukiojimo priemonėmis draudžiamas ar ribojamas, sąraše, patvirtintame Lietuvos Respublikos aplinkos ministro 2014 m. balandžio 8 d. įsakymu Nr. D1-337 „Dėl Vandens telkinių, kuriuose plaukiojimas tam tikromis plaukiojimo priemonėmis draudžiamas ar ribojamas, sąrašo patvirtinimo“.</w:t>
                  </w:r>
                </w:p>
                <w:p>
                  <w:pPr>
                    <w:rPr>
                      <w:sz w:val="16"/>
                      <w:szCs w:val="16"/>
                    </w:rPr>
                  </w:pPr>
                </w:p>
              </w:sdtContent>
            </w:sdt>
          </w:sdtContent>
        </w:sdt>
        <w:sdt>
          <w:sdtPr>
            <w:alias w:val="skyrius"/>
            <w:tag w:val="part_14970b0b68984a55b8771cf471098ebc"/>
            <w:lock w:val="sdtLocked"/>
            <w:richText/>
          </w:sdtPr>
          <w:sdtContent>
            <w:p>
              <w:pPr>
                <w:tabs>
                  <w:tab w:val="left" w:pos="1259"/>
                </w:tabs>
                <w:suppressAutoHyphens/>
                <w:spacing w:line="276" w:lineRule="auto"/>
                <w:ind w:firstLine="567"/>
                <w:jc w:val="center"/>
                <w:rPr>
                  <w:b/>
                  <w:bCs/>
                  <w:caps/>
                  <w:szCs w:val="24"/>
                  <w:lang w:eastAsia="ar-SA"/>
                </w:rPr>
              </w:pPr>
              <w:sdt>
                <w:sdtPr>
                  <w:alias w:val="Numeris"/>
                  <w:tag w:val="nr_14970b0b68984a55b8771cf471098ebc"/>
                  <w:lock w:val="sdtLocked"/>
                  <w:richText/>
                </w:sdtPr>
                <w:sdtContent>
                  <w:r>
                    <w:rPr>
                      <w:b/>
                      <w:bCs/>
                      <w:caps/>
                      <w:szCs w:val="24"/>
                      <w:lang w:eastAsia="ar-SA"/>
                    </w:rPr>
                    <w:t>II</w:t>
                  </w:r>
                </w:sdtContent>
              </w:sdt>
              <w:r>
                <w:rPr>
                  <w:b/>
                  <w:bCs/>
                  <w:caps/>
                  <w:szCs w:val="24"/>
                  <w:lang w:eastAsia="ar-SA"/>
                </w:rPr>
                <w:t xml:space="preserve">. </w:t>
              </w:r>
              <w:sdt>
                <w:sdtPr>
                  <w:alias w:val="Pavadinimas"/>
                  <w:tag w:val="title_14970b0b68984a55b8771cf471098ebc"/>
                  <w:lock w:val="sdtLocked"/>
                  <w:richText/>
                </w:sdtPr>
                <w:sdtContent>
                  <w:r>
                    <w:rPr>
                      <w:b/>
                      <w:bCs/>
                      <w:caps/>
                      <w:szCs w:val="24"/>
                      <w:lang w:eastAsia="ar-SA"/>
                    </w:rPr>
                    <w:t xml:space="preserve">APLINKOSAUGOS SĄLYGOS plaukioti vandens telkiniuose, nepatenkančiuose į saugomas teritorijas </w:t>
                  </w:r>
                </w:sdtContent>
              </w:sdt>
            </w:p>
            <w:p>
              <w:pPr>
                <w:suppressAutoHyphens/>
                <w:spacing w:line="276" w:lineRule="auto"/>
                <w:ind w:firstLine="567"/>
                <w:jc w:val="both"/>
              </w:pPr>
            </w:p>
            <w:sdt>
              <w:sdtPr>
                <w:alias w:val="10 p."/>
                <w:tag w:val="part_f01552a682b24b1b919b3ee90bccb078"/>
                <w:lock w:val="sdtLocked"/>
                <w:richText/>
              </w:sdtPr>
              <w:sdtContent>
                <w:p>
                  <w:pPr>
                    <w:suppressAutoHyphens/>
                    <w:spacing w:line="276" w:lineRule="auto"/>
                    <w:ind w:firstLine="567"/>
                    <w:jc w:val="both"/>
                    <w:rPr>
                      <w:color w:val="000000"/>
                      <w:szCs w:val="24"/>
                      <w:lang w:eastAsia="ar-SA"/>
                    </w:rPr>
                  </w:pPr>
                  <w:sdt>
                    <w:sdtPr>
                      <w:alias w:val="Numeris"/>
                      <w:tag w:val="nr_f01552a682b24b1b919b3ee90bccb078"/>
                      <w:lock w:val="sdtLocked"/>
                      <w:richText/>
                    </w:sdtPr>
                    <w:sdtContent>
                      <w:r>
                        <w:rPr>
                          <w:bCs/>
                          <w:szCs w:val="24"/>
                          <w:lang w:eastAsia="ar-SA"/>
                        </w:rPr>
                        <w:t>10</w:t>
                      </w:r>
                    </w:sdtContent>
                  </w:sdt>
                  <w:r>
                    <w:rPr>
                      <w:bCs/>
                      <w:szCs w:val="24"/>
                      <w:lang w:eastAsia="ar-SA"/>
                    </w:rPr>
                    <w:t xml:space="preserve">. Savaeigėmis plaukiojimo priemonėmis </w:t>
                  </w:r>
                  <w:r>
                    <w:rPr>
                      <w:color w:val="000000"/>
                      <w:szCs w:val="24"/>
                      <w:lang w:eastAsia="ar-SA"/>
                    </w:rPr>
                    <w:t>leidžiama plaukioti laikantis šių reikalavimų:</w:t>
                  </w:r>
                </w:p>
                <w:sdt>
                  <w:sdtPr>
                    <w:alias w:val="10.1 p."/>
                    <w:tag w:val="part_3f048b3ea19c4018ac274d65c47880e6"/>
                    <w:lock w:val="sdtLocked"/>
                    <w:richText/>
                  </w:sdtPr>
                  <w:sdtContent>
                    <w:p>
                      <w:pPr>
                        <w:suppressAutoHyphens/>
                        <w:spacing w:line="276" w:lineRule="auto"/>
                        <w:ind w:firstLine="567"/>
                        <w:jc w:val="both"/>
                        <w:rPr>
                          <w:color w:val="000000"/>
                          <w:szCs w:val="24"/>
                          <w:lang w:eastAsia="ar-SA"/>
                        </w:rPr>
                      </w:pPr>
                      <w:sdt>
                        <w:sdtPr>
                          <w:alias w:val="Numeris"/>
                          <w:tag w:val="nr_3f048b3ea19c4018ac274d65c47880e6"/>
                          <w:lock w:val="sdtLocked"/>
                          <w:richText/>
                        </w:sdtPr>
                        <w:sdtContent>
                          <w:r>
                            <w:rPr>
                              <w:color w:val="000000"/>
                              <w:szCs w:val="24"/>
                              <w:lang w:eastAsia="ar-SA"/>
                            </w:rPr>
                            <w:t>10.1</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neviršija 10 AG (8 kW):</w:t>
                      </w:r>
                    </w:p>
                    <w:sdt>
                      <w:sdtPr>
                        <w:alias w:val="10.1.1 p."/>
                        <w:tag w:val="part_2014ba10b7db4dd482f9ca6aa981636d"/>
                        <w:lock w:val="sdtLocked"/>
                        <w:richText/>
                      </w:sdtPr>
                      <w:sdtContent>
                        <w:p>
                          <w:pPr>
                            <w:suppressAutoHyphens/>
                            <w:spacing w:line="276" w:lineRule="auto"/>
                            <w:ind w:firstLine="567"/>
                            <w:jc w:val="both"/>
                            <w:rPr>
                              <w:sz w:val="16"/>
                              <w:szCs w:val="16"/>
                            </w:rPr>
                          </w:pPr>
                          <w:sdt>
                            <w:sdtPr>
                              <w:alias w:val="Numeris"/>
                              <w:tag w:val="nr_2014ba10b7db4dd482f9ca6aa981636d"/>
                              <w:lock w:val="sdtLocked"/>
                              <w:richText/>
                            </w:sdtPr>
                            <w:sdtContent>
                              <w:r>
                                <w:rPr>
                                  <w:color w:val="000000"/>
                                  <w:szCs w:val="24"/>
                                  <w:lang w:eastAsia="ar-SA"/>
                                </w:rPr>
                                <w:t>10.1.1</w:t>
                              </w:r>
                            </w:sdtContent>
                          </w:sdt>
                          <w:r>
                            <w:rPr>
                              <w:color w:val="000000"/>
                              <w:szCs w:val="24"/>
                              <w:lang w:eastAsia="ar-SA"/>
                            </w:rPr>
                            <w:t xml:space="preserve">. visą navigacijos sezoną </w:t>
                          </w:r>
                          <w:r>
                            <w:rPr>
                              <w:szCs w:val="24"/>
                              <w:lang w:eastAsia="ar-SA"/>
                            </w:rPr>
                            <w:t xml:space="preserve">– </w:t>
                          </w:r>
                          <w:r>
                            <w:rPr>
                              <w:color w:val="000000"/>
                              <w:szCs w:val="24"/>
                              <w:lang w:eastAsia="ar-SA"/>
                            </w:rPr>
                            <w:t>didesniuose kaip 100 ha vandens telkiniuose;</w:t>
                          </w:r>
                        </w:p>
                      </w:sdtContent>
                    </w:sdt>
                    <w:sdt>
                      <w:sdtPr>
                        <w:alias w:val="10.1.2 p."/>
                        <w:tag w:val="part_9c174800578e4a12b873c6f564e6e1c2"/>
                        <w:lock w:val="sdtLocked"/>
                        <w:richText/>
                      </w:sdtPr>
                      <w:sdtContent>
                        <w:p>
                          <w:pPr>
                            <w:suppressAutoHyphens/>
                            <w:spacing w:line="276" w:lineRule="auto"/>
                            <w:ind w:firstLine="567"/>
                            <w:jc w:val="both"/>
                            <w:rPr>
                              <w:sz w:val="16"/>
                              <w:szCs w:val="16"/>
                            </w:rPr>
                          </w:pPr>
                          <w:sdt>
                            <w:sdtPr>
                              <w:alias w:val="Numeris"/>
                              <w:tag w:val="nr_9c174800578e4a12b873c6f564e6e1c2"/>
                              <w:lock w:val="sdtLocked"/>
                              <w:richText/>
                            </w:sdtPr>
                            <w:sdtContent>
                              <w:r>
                                <w:rPr>
                                  <w:color w:val="000000"/>
                                  <w:szCs w:val="24"/>
                                  <w:lang w:eastAsia="ar-SA"/>
                                </w:rPr>
                                <w:t>10.1.2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didesniuose kaip 10 ha vandens telkiniuose;</w:t>
                          </w:r>
                        </w:p>
                      </w:sdtContent>
                    </w:sdt>
                  </w:sdtContent>
                </w:sdt>
                <w:sdt>
                  <w:sdtPr>
                    <w:alias w:val="10.2 p."/>
                    <w:tag w:val="part_642f1688e6a244579bfd0df166c22cfb"/>
                    <w:lock w:val="sdtLocked"/>
                    <w:richText/>
                  </w:sdtPr>
                  <w:sdtContent>
                    <w:p>
                      <w:pPr>
                        <w:suppressAutoHyphens/>
                        <w:spacing w:line="276" w:lineRule="auto"/>
                        <w:ind w:firstLine="567"/>
                        <w:jc w:val="both"/>
                        <w:rPr>
                          <w:sz w:val="16"/>
                          <w:szCs w:val="16"/>
                        </w:rPr>
                      </w:pPr>
                      <w:sdt>
                        <w:sdtPr>
                          <w:alias w:val="Numeris"/>
                          <w:tag w:val="nr_642f1688e6a244579bfd0df166c22cfb"/>
                          <w:lock w:val="sdtLocked"/>
                          <w:richText/>
                        </w:sdtPr>
                        <w:sdtContent>
                          <w:r>
                            <w:rPr>
                              <w:color w:val="000000"/>
                              <w:szCs w:val="24"/>
                              <w:lang w:eastAsia="ar-SA"/>
                            </w:rPr>
                            <w:t>10.2</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11 AG (9 kW)</w:t>
                      </w:r>
                      <w:r>
                        <w:rPr>
                          <w:szCs w:val="24"/>
                          <w:lang w:eastAsia="ar-SA"/>
                        </w:rPr>
                        <w:t>–</w:t>
                      </w:r>
                      <w:r>
                        <w:rPr>
                          <w:color w:val="000000"/>
                          <w:szCs w:val="24"/>
                          <w:lang w:eastAsia="ar-SA"/>
                        </w:rPr>
                        <w:t>20 AG (15 kW):</w:t>
                      </w:r>
                    </w:p>
                    <w:sdt>
                      <w:sdtPr>
                        <w:alias w:val="10.2.1 p."/>
                        <w:tag w:val="part_5b6bcf25d2dc4f959e3aa7b7c97f7466"/>
                        <w:lock w:val="sdtLocked"/>
                        <w:richText/>
                      </w:sdtPr>
                      <w:sdtContent>
                        <w:p>
                          <w:pPr>
                            <w:suppressAutoHyphens/>
                            <w:spacing w:line="276" w:lineRule="auto"/>
                            <w:ind w:firstLine="567"/>
                            <w:jc w:val="both"/>
                            <w:rPr>
                              <w:sz w:val="16"/>
                              <w:szCs w:val="16"/>
                            </w:rPr>
                          </w:pPr>
                          <w:sdt>
                            <w:sdtPr>
                              <w:alias w:val="Numeris"/>
                              <w:tag w:val="nr_5b6bcf25d2dc4f959e3aa7b7c97f7466"/>
                              <w:lock w:val="sdtLocked"/>
                              <w:richText/>
                            </w:sdtPr>
                            <w:sdtContent>
                              <w:r>
                                <w:rPr>
                                  <w:color w:val="000000"/>
                                  <w:szCs w:val="24"/>
                                  <w:lang w:eastAsia="ar-SA"/>
                                </w:rPr>
                                <w:t>10.2.1</w:t>
                              </w:r>
                            </w:sdtContent>
                          </w:sdt>
                          <w:r>
                            <w:rPr>
                              <w:color w:val="000000"/>
                              <w:szCs w:val="24"/>
                              <w:lang w:eastAsia="ar-SA"/>
                            </w:rPr>
                            <w:t xml:space="preserve">. visą navigacijos sezoną </w:t>
                          </w:r>
                          <w:r>
                            <w:rPr>
                              <w:szCs w:val="24"/>
                              <w:lang w:eastAsia="ar-SA"/>
                            </w:rPr>
                            <w:t>–</w:t>
                          </w:r>
                          <w:r>
                            <w:rPr>
                              <w:color w:val="000000"/>
                              <w:szCs w:val="24"/>
                              <w:lang w:eastAsia="ar-SA"/>
                            </w:rPr>
                            <w:t xml:space="preserve"> ne mažesniuose kaip 500 ha vandens telkiniuose;</w:t>
                          </w:r>
                        </w:p>
                      </w:sdtContent>
                    </w:sdt>
                    <w:sdt>
                      <w:sdtPr>
                        <w:alias w:val="10.2.2 p."/>
                        <w:tag w:val="part_4aeecaecf6da4c46a78c2ac5da17f930"/>
                        <w:lock w:val="sdtLocked"/>
                        <w:richText/>
                      </w:sdtPr>
                      <w:sdtContent>
                        <w:p>
                          <w:pPr>
                            <w:suppressAutoHyphens/>
                            <w:spacing w:line="276" w:lineRule="auto"/>
                            <w:ind w:firstLine="567"/>
                            <w:jc w:val="both"/>
                            <w:rPr>
                              <w:sz w:val="16"/>
                              <w:szCs w:val="16"/>
                            </w:rPr>
                          </w:pPr>
                          <w:sdt>
                            <w:sdtPr>
                              <w:alias w:val="Numeris"/>
                              <w:tag w:val="nr_4aeecaecf6da4c46a78c2ac5da17f930"/>
                              <w:lock w:val="sdtLocked"/>
                              <w:richText/>
                            </w:sdtPr>
                            <w:sdtContent>
                              <w:r>
                                <w:rPr>
                                  <w:color w:val="000000"/>
                                  <w:szCs w:val="24"/>
                                  <w:lang w:eastAsia="ar-SA"/>
                                </w:rPr>
                                <w:t>10.2.2</w:t>
                              </w:r>
                            </w:sdtContent>
                          </w:sdt>
                          <w:r>
                            <w:rPr>
                              <w:color w:val="000000"/>
                              <w:szCs w:val="24"/>
                              <w:lang w:eastAsia="ar-SA"/>
                            </w:rPr>
                            <w:t xml:space="preserve">. nuo birželio 21 d. iki navigacijos sezono pabaigos </w:t>
                          </w:r>
                          <w:r>
                            <w:rPr>
                              <w:szCs w:val="24"/>
                              <w:lang w:eastAsia="ar-SA"/>
                            </w:rPr>
                            <w:t>–</w:t>
                          </w:r>
                          <w:r>
                            <w:rPr>
                              <w:color w:val="000000"/>
                              <w:szCs w:val="24"/>
                              <w:lang w:eastAsia="ar-SA"/>
                            </w:rPr>
                            <w:t xml:space="preserve"> ne mažesniuose kaip 100 ha vandens telkiniuose;</w:t>
                          </w:r>
                        </w:p>
                      </w:sdtContent>
                    </w:sdt>
                  </w:sdtContent>
                </w:sdt>
                <w:sdt>
                  <w:sdtPr>
                    <w:alias w:val="10.3 p."/>
                    <w:tag w:val="part_0e16359740ab486a960aee49afbda567"/>
                    <w:lock w:val="sdtLocked"/>
                    <w:richText/>
                  </w:sdtPr>
                  <w:sdtContent>
                    <w:p>
                      <w:pPr>
                        <w:suppressAutoHyphens/>
                        <w:spacing w:line="276" w:lineRule="auto"/>
                        <w:ind w:firstLine="567"/>
                        <w:jc w:val="both"/>
                        <w:rPr>
                          <w:sz w:val="16"/>
                          <w:szCs w:val="16"/>
                        </w:rPr>
                      </w:pPr>
                      <w:sdt>
                        <w:sdtPr>
                          <w:alias w:val="Numeris"/>
                          <w:tag w:val="nr_0e16359740ab486a960aee49afbda567"/>
                          <w:lock w:val="sdtLocked"/>
                          <w:richText/>
                        </w:sdtPr>
                        <w:sdtContent>
                          <w:r>
                            <w:rPr>
                              <w:color w:val="000000"/>
                              <w:szCs w:val="24"/>
                              <w:lang w:eastAsia="ar-SA"/>
                            </w:rPr>
                            <w:t>10.3</w:t>
                          </w:r>
                        </w:sdtContent>
                      </w:sdt>
                      <w:r>
                        <w:rPr>
                          <w:color w:val="000000"/>
                          <w:szCs w:val="24"/>
                          <w:lang w:eastAsia="ar-SA"/>
                        </w:rPr>
                        <w:t xml:space="preserve">. </w:t>
                      </w:r>
                      <w:r>
                        <w:rPr>
                          <w:bCs/>
                          <w:szCs w:val="24"/>
                          <w:lang w:eastAsia="ar-SA"/>
                        </w:rPr>
                        <w:t xml:space="preserve">kai </w:t>
                      </w:r>
                      <w:r>
                        <w:rPr>
                          <w:color w:val="000000"/>
                          <w:szCs w:val="24"/>
                          <w:lang w:eastAsia="ar-SA"/>
                        </w:rPr>
                        <w:t>bendras variklių galingumas 21 AG (16 kW)</w:t>
                      </w:r>
                      <w:r>
                        <w:rPr>
                          <w:szCs w:val="24"/>
                          <w:lang w:eastAsia="ar-SA"/>
                        </w:rPr>
                        <w:t>–</w:t>
                      </w:r>
                      <w:r>
                        <w:rPr>
                          <w:color w:val="000000"/>
                          <w:szCs w:val="24"/>
                          <w:lang w:eastAsia="ar-SA"/>
                        </w:rPr>
                        <w:t>150 AG (110 kW) – nuo birželio 21 d. iki navigacijos sezono pabaigos</w:t>
                      </w:r>
                      <w:r>
                        <w:rPr>
                          <w:bCs/>
                          <w:szCs w:val="24"/>
                          <w:lang w:eastAsia="ar-SA"/>
                        </w:rPr>
                        <w:t xml:space="preserve"> </w:t>
                      </w:r>
                      <w:r>
                        <w:rPr>
                          <w:szCs w:val="24"/>
                          <w:lang w:eastAsia="ar-SA"/>
                        </w:rPr>
                        <w:t>–</w:t>
                      </w:r>
                      <w:r>
                        <w:rPr>
                          <w:bCs/>
                          <w:szCs w:val="24"/>
                          <w:lang w:eastAsia="ar-SA"/>
                        </w:rPr>
                        <w:t xml:space="preserve"> </w:t>
                      </w:r>
                      <w:r>
                        <w:rPr>
                          <w:color w:val="000000"/>
                          <w:szCs w:val="24"/>
                          <w:lang w:eastAsia="ar-SA"/>
                        </w:rPr>
                        <w:t>didesniuose kaip 200 ha vandens telkiniuose;</w:t>
                      </w:r>
                    </w:p>
                  </w:sdtContent>
                </w:sdt>
                <w:sdt>
                  <w:sdtPr>
                    <w:alias w:val="10.4 p."/>
                    <w:tag w:val="part_76d8b6f5077848c78e839c05458b48c2"/>
                    <w:lock w:val="sdtLocked"/>
                    <w:richText/>
                  </w:sdtPr>
                  <w:sdtContent>
                    <w:p>
                      <w:pPr>
                        <w:suppressAutoHyphens/>
                        <w:spacing w:line="276" w:lineRule="auto"/>
                        <w:ind w:firstLine="567"/>
                        <w:jc w:val="both"/>
                        <w:rPr>
                          <w:sz w:val="16"/>
                          <w:szCs w:val="16"/>
                        </w:rPr>
                      </w:pPr>
                      <w:sdt>
                        <w:sdtPr>
                          <w:alias w:val="Numeris"/>
                          <w:tag w:val="nr_76d8b6f5077848c78e839c05458b48c2"/>
                          <w:lock w:val="sdtLocked"/>
                          <w:richText/>
                        </w:sdtPr>
                        <w:sdtContent>
                          <w:r>
                            <w:rPr>
                              <w:color w:val="000000"/>
                              <w:szCs w:val="24"/>
                              <w:lang w:eastAsia="ar-SA"/>
                            </w:rPr>
                            <w:t>10.4</w:t>
                          </w:r>
                        </w:sdtContent>
                      </w:sdt>
                      <w:r>
                        <w:rPr>
                          <w:color w:val="000000"/>
                          <w:szCs w:val="24"/>
                          <w:lang w:eastAsia="ar-SA"/>
                        </w:rPr>
                        <w:t>.</w:t>
                      </w:r>
                      <w:r>
                        <w:rPr>
                          <w:bCs/>
                          <w:szCs w:val="24"/>
                          <w:lang w:eastAsia="ar-SA"/>
                        </w:rPr>
                        <w:t xml:space="preserve"> </w:t>
                      </w:r>
                      <w:r>
                        <w:rPr>
                          <w:szCs w:val="24"/>
                          <w:lang w:eastAsia="ar-SA"/>
                        </w:rPr>
                        <w:t>kai bendras variklių galingumas 151 AG (111 kW)–300 AG (220 kW) – nuo birželio 21 d. iki navigacijos sezono pabaigos vandens telkiniuose, didesniuose kaip 500 ha ploto, plaukioti vandens telkinio dalimi (akvatorija), patvirtinta teritorijų planavimo dokumentuose.</w:t>
                      </w:r>
                    </w:p>
                  </w:sdtContent>
                </w:sdt>
              </w:sdtContent>
            </w:sdt>
            <w:sdt>
              <w:sdtPr>
                <w:alias w:val="11 p."/>
                <w:tag w:val="part_eb53a9e1cd044fd598a32b36aebda0f6"/>
                <w:lock w:val="sdtLocked"/>
                <w:richText/>
              </w:sdtPr>
              <w:sdtContent>
                <w:p>
                  <w:pPr>
                    <w:suppressAutoHyphens/>
                    <w:spacing w:line="276" w:lineRule="auto"/>
                    <w:ind w:firstLine="567"/>
                    <w:jc w:val="both"/>
                    <w:rPr>
                      <w:color w:val="000000"/>
                      <w:szCs w:val="24"/>
                      <w:lang w:eastAsia="ar-SA"/>
                    </w:rPr>
                  </w:pPr>
                  <w:sdt>
                    <w:sdtPr>
                      <w:alias w:val="Numeris"/>
                      <w:tag w:val="nr_eb53a9e1cd044fd598a32b36aebda0f6"/>
                      <w:lock w:val="sdtLocked"/>
                      <w:richText/>
                    </w:sdtPr>
                    <w:sdtContent>
                      <w:r>
                        <w:rPr>
                          <w:color w:val="000000"/>
                          <w:szCs w:val="24"/>
                          <w:lang w:eastAsia="ar-SA"/>
                        </w:rPr>
                        <w:t>11</w:t>
                      </w:r>
                    </w:sdtContent>
                  </w:sdt>
                  <w:r>
                    <w:rPr>
                      <w:color w:val="000000"/>
                      <w:szCs w:val="24"/>
                      <w:lang w:eastAsia="ar-SA"/>
                    </w:rPr>
                    <w:t xml:space="preserve">. Orlaiviams su plūdėmis ar lėktuvams amfibijoms (toliau – hidroplanai) kilti ir tūpti draudžiama mažesniuose kaip 200 ha ploto vandens telkiniuose, atsižvelgiant į Aplinkosaugos sąlygų priede nurodytus vandens telkinius pagal šiame priede nustatytas sąlygas. </w:t>
                  </w:r>
                </w:p>
                <w:p>
                  <w:pPr>
                    <w:rPr>
                      <w:szCs w:val="24"/>
                    </w:rPr>
                  </w:pPr>
                </w:p>
              </w:sdtContent>
            </w:sdt>
          </w:sdtContent>
        </w:sdt>
        <w:sdt>
          <w:sdtPr>
            <w:alias w:val="skyrius"/>
            <w:tag w:val="part_bbf317d6186848deb1fab34990fad702"/>
            <w:lock w:val="sdtLocked"/>
            <w:richText/>
          </w:sdtPr>
          <w:sdtContent>
            <w:p>
              <w:pPr>
                <w:suppressAutoHyphens/>
                <w:spacing w:line="276" w:lineRule="auto"/>
                <w:ind w:firstLine="567"/>
                <w:jc w:val="center"/>
                <w:rPr>
                  <w:b/>
                  <w:bCs/>
                  <w:caps/>
                  <w:szCs w:val="24"/>
                  <w:lang w:eastAsia="ar-SA"/>
                </w:rPr>
              </w:pPr>
              <w:sdt>
                <w:sdtPr>
                  <w:alias w:val="Numeris"/>
                  <w:tag w:val="nr_bbf317d6186848deb1fab34990fad702"/>
                  <w:lock w:val="sdtLocked"/>
                  <w:richText/>
                </w:sdtPr>
                <w:sdtContent>
                  <w:r>
                    <w:rPr>
                      <w:b/>
                      <w:bCs/>
                      <w:caps/>
                      <w:szCs w:val="24"/>
                      <w:lang w:eastAsia="ar-SA"/>
                    </w:rPr>
                    <w:t>III</w:t>
                  </w:r>
                </w:sdtContent>
              </w:sdt>
              <w:r>
                <w:rPr>
                  <w:b/>
                  <w:bCs/>
                  <w:caps/>
                  <w:szCs w:val="24"/>
                  <w:lang w:eastAsia="ar-SA"/>
                </w:rPr>
                <w:t xml:space="preserve">. </w:t>
              </w:r>
              <w:sdt>
                <w:sdtPr>
                  <w:alias w:val="Pavadinimas"/>
                  <w:tag w:val="title_bbf317d6186848deb1fab34990fad702"/>
                  <w:lock w:val="sdtLocked"/>
                  <w:richText/>
                </w:sdtPr>
                <w:sdtContent>
                  <w:r>
                    <w:rPr>
                      <w:b/>
                      <w:bCs/>
                      <w:caps/>
                      <w:szCs w:val="24"/>
                      <w:lang w:eastAsia="ar-SA"/>
                    </w:rPr>
                    <w:t>APLINKOSAUGOS SĄLYGOS plaukioti vandens telkiniuose, esančiuose saugomose teritorijose</w:t>
                  </w:r>
                </w:sdtContent>
              </w:sdt>
            </w:p>
            <w:p>
              <w:pPr>
                <w:rPr>
                  <w:szCs w:val="24"/>
                </w:rPr>
              </w:pPr>
            </w:p>
            <w:sdt>
              <w:sdtPr>
                <w:alias w:val="12 p."/>
                <w:tag w:val="part_848326d14f2d4e4390d646c02c886bbf"/>
                <w:lock w:val="sdtLocked"/>
                <w:richText/>
              </w:sdtPr>
              <w:sdtContent>
                <w:p>
                  <w:pPr>
                    <w:suppressAutoHyphens/>
                    <w:ind w:firstLine="567"/>
                    <w:jc w:val="both"/>
                    <w:rPr>
                      <w:rFonts w:eastAsia="Calibri"/>
                      <w:szCs w:val="24"/>
                      <w:lang w:eastAsia="lt-LT"/>
                    </w:rPr>
                  </w:pPr>
                  <w:sdt>
                    <w:sdtPr>
                      <w:alias w:val="Numeris"/>
                      <w:tag w:val="nr_848326d14f2d4e4390d646c02c886bbf"/>
                      <w:lock w:val="sdtLocked"/>
                      <w:richText/>
                    </w:sdtPr>
                    <w:sdtContent>
                      <w:r>
                        <w:rPr>
                          <w:szCs w:val="24"/>
                          <w:lang w:eastAsia="lt-LT"/>
                        </w:rPr>
                        <w:t>12</w:t>
                      </w:r>
                    </w:sdtContent>
                  </w:sdt>
                  <w:r>
                    <w:rPr>
                      <w:szCs w:val="24"/>
                      <w:lang w:eastAsia="lt-LT"/>
                    </w:rPr>
                    <w:t xml:space="preserve">. Savaeigėmis ir nesavaeigėmis plaukiojimo priemonėmis draudžiama plaukioti gamtiniuose rezervatuose ir ornitologiniuose draustiniuose esančiuose vandens telkiniuose, išskyrus ornitologiniuose draustiniuose esančius vandens telkinius, į kuriuos išduoti leidimai naudoti žvejybos plotą. Ornitologiniuose draustiniuose esančiuose vandens telkiniuose, į kuriuos išduoti leidimai naudoti žūklės plotą, leidžiama žuvų įveisimo ir mėgėjų žvejybos tikslais plaukioti nesavaeigėmis plaukiojimo priemonėmis nuo rugpjūčio 1 d. iki balandžio 1 d.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bd2a076da11e49710918558376243">
                    <w:r w:rsidRPr="00532B9F">
                      <w:rPr>
                        <w:rFonts w:ascii="Times New Roman" w:eastAsia="MS Mincho" w:hAnsi="Times New Roman"/>
                        <w:sz w:val="20"/>
                        <w:i/>
                        <w:iCs/>
                        <w:color w:val="0000FF" w:themeColor="hyperlink"/>
                        <w:u w:val="single"/>
                      </w:rPr>
                      <w:t>D1-920</w:t>
                    </w:r>
                  </w:fldSimple>
                  <w:r>
                    <w:rPr>
                      <w:rFonts w:ascii="Times New Roman" w:eastAsia="MS Mincho" w:hAnsi="Times New Roman"/>
                      <w:sz w:val="20"/>
                      <w:i/>
                      <w:iCs/>
                    </w:rPr>
                    <w:t>,
2014-11-20,
paskelbta TAR 2014-11-28, i. k. 2014-18154            </w:t>
                  </w:r>
                </w:p>
                <w:p/>
              </w:sdtContent>
            </w:sdt>
            <w:sdt>
              <w:sdtPr>
                <w:alias w:val="13 p."/>
                <w:tag w:val="part_ab28ae16de844c4c84f629d4ec783d3d"/>
                <w:lock w:val="sdtLocked"/>
                <w:richText/>
              </w:sdtPr>
              <w:sdtContent>
                <w:p>
                  <w:pPr>
                    <w:ind w:firstLine="567"/>
                    <w:jc w:val="both"/>
                    <w:rPr>
                      <w:rFonts w:eastAsia="Calibri"/>
                      <w:szCs w:val="24"/>
                      <w:lang w:eastAsia="lt-LT"/>
                    </w:rPr>
                  </w:pPr>
                  <w:sdt>
                    <w:sdtPr>
                      <w:alias w:val="Numeris"/>
                      <w:tag w:val="nr_ab28ae16de844c4c84f629d4ec783d3d"/>
                      <w:lock w:val="sdtLocked"/>
                      <w:richText/>
                    </w:sdtPr>
                    <w:sdtContent>
                      <w:r>
                        <w:rPr>
                          <w:rFonts w:eastAsia="Calibri"/>
                          <w:szCs w:val="24"/>
                          <w:lang w:eastAsia="lt-LT"/>
                        </w:rPr>
                        <w:t>13</w:t>
                      </w:r>
                    </w:sdtContent>
                  </w:sdt>
                  <w:r>
                    <w:rPr>
                      <w:rFonts w:eastAsia="Calibri"/>
                      <w:szCs w:val="24"/>
                      <w:lang w:eastAsia="lt-LT"/>
                    </w:rPr>
                    <w:t xml:space="preserve">. </w:t>
                  </w:r>
                  <w:r>
                    <w:rPr>
                      <w:rFonts w:eastAsia="Calibri"/>
                      <w:color w:val="000000"/>
                      <w:szCs w:val="24"/>
                    </w:rPr>
                    <w:t xml:space="preserve">Hidroplanams </w:t>
                  </w:r>
                  <w:r>
                    <w:rPr>
                      <w:rFonts w:eastAsia="Calibri"/>
                      <w:szCs w:val="24"/>
                      <w:lang w:eastAsia="lt-LT"/>
                    </w:rPr>
                    <w:t>draudžiama plaukioti, kilti, tūpti gamtiniuose ir biosferos rezervatuose, valstybiniuose parkuose ir valstybiniuose draustiniuose, biosferos poligonuose.</w:t>
                  </w:r>
                </w:p>
              </w:sdtContent>
            </w:sdt>
            <w:sdt>
              <w:sdtPr>
                <w:alias w:val="14 p."/>
                <w:tag w:val="part_982913263ce04732a1d32fd9d2f17232"/>
                <w:lock w:val="sdtLocked"/>
                <w:richText/>
              </w:sdtPr>
              <w:sdtContent>
                <w:p>
                  <w:pPr>
                    <w:ind w:firstLine="567"/>
                    <w:jc w:val="both"/>
                    <w:rPr>
                      <w:szCs w:val="24"/>
                      <w:lang w:eastAsia="lt-LT"/>
                    </w:rPr>
                  </w:pPr>
                  <w:sdt>
                    <w:sdtPr>
                      <w:alias w:val="Numeris"/>
                      <w:tag w:val="nr_982913263ce04732a1d32fd9d2f17232"/>
                      <w:lock w:val="sdtLocked"/>
                      <w:richText/>
                    </w:sdtPr>
                    <w:sdtContent>
                      <w:r>
                        <w:rPr>
                          <w:szCs w:val="24"/>
                          <w:lang w:eastAsia="lt-LT"/>
                        </w:rPr>
                        <w:t>14</w:t>
                      </w:r>
                    </w:sdtContent>
                  </w:sdt>
                  <w:r>
                    <w:rPr>
                      <w:szCs w:val="24"/>
                      <w:lang w:eastAsia="lt-LT"/>
                    </w:rPr>
                    <w:t>. Savaeigėmis plaukiojimo priemonėmis draudžiama plaukioti:</w:t>
                  </w:r>
                </w:p>
                <w:sdt>
                  <w:sdtPr>
                    <w:alias w:val="14.1 p."/>
                    <w:tag w:val="part_3708370450dd455ea3d2bee358253747"/>
                    <w:lock w:val="sdtLocked"/>
                    <w:richText/>
                  </w:sdtPr>
                  <w:sdtContent>
                    <w:p>
                      <w:pPr>
                        <w:ind w:firstLine="567"/>
                        <w:jc w:val="both"/>
                        <w:rPr>
                          <w:szCs w:val="24"/>
                          <w:lang w:eastAsia="lt-LT"/>
                        </w:rPr>
                      </w:pPr>
                      <w:sdt>
                        <w:sdtPr>
                          <w:alias w:val="Numeris"/>
                          <w:tag w:val="nr_3708370450dd455ea3d2bee358253747"/>
                          <w:lock w:val="sdtLocked"/>
                          <w:richText/>
                        </w:sdtPr>
                        <w:sdtContent>
                          <w:r>
                            <w:rPr>
                              <w:szCs w:val="24"/>
                              <w:lang w:eastAsia="lt-LT"/>
                            </w:rPr>
                            <w:t>14.1</w:t>
                          </w:r>
                        </w:sdtContent>
                      </w:sdt>
                      <w:r>
                        <w:rPr>
                          <w:szCs w:val="24"/>
                          <w:lang w:eastAsia="lt-LT"/>
                        </w:rPr>
                        <w:t>. vandens telkiniuose, esančiuose telmologiniuose, botaniniuose, zoologiniuose ir botaniniuose</w:t>
                      </w:r>
                      <w:r>
                        <w:rPr>
                          <w:color w:val="000000"/>
                          <w:szCs w:val="24"/>
                          <w:lang w:eastAsia="lt-LT"/>
                        </w:rPr>
                        <w:t>-</w:t>
                      </w:r>
                      <w:r>
                        <w:rPr>
                          <w:szCs w:val="24"/>
                          <w:lang w:eastAsia="lt-LT"/>
                        </w:rPr>
                        <w:t>zoologiniuose draustiniuose;</w:t>
                      </w:r>
                    </w:p>
                  </w:sdtContent>
                </w:sdt>
                <w:sdt>
                  <w:sdtPr>
                    <w:alias w:val="14.2 p."/>
                    <w:tag w:val="part_635c3a5ff2224f83adbcba4a6ef5380c"/>
                    <w:lock w:val="sdtLocked"/>
                    <w:richText/>
                  </w:sdtPr>
                  <w:sdtContent>
                    <w:p>
                      <w:pPr>
                        <w:ind w:firstLine="567"/>
                        <w:jc w:val="both"/>
                        <w:rPr>
                          <w:szCs w:val="24"/>
                          <w:lang w:eastAsia="lt-LT"/>
                        </w:rPr>
                      </w:pPr>
                      <w:sdt>
                        <w:sdtPr>
                          <w:alias w:val="Numeris"/>
                          <w:tag w:val="nr_635c3a5ff2224f83adbcba4a6ef5380c"/>
                          <w:lock w:val="sdtLocked"/>
                          <w:richText/>
                        </w:sdtPr>
                        <w:sdtContent>
                          <w:r>
                            <w:rPr>
                              <w:szCs w:val="24"/>
                              <w:lang w:eastAsia="lt-LT"/>
                            </w:rPr>
                            <w:t>14.2</w:t>
                          </w:r>
                        </w:sdtContent>
                      </w:sdt>
                      <w:r>
                        <w:rPr>
                          <w:szCs w:val="24"/>
                          <w:lang w:eastAsia="lt-LT"/>
                        </w:rPr>
                        <w:t>. valstybiniuose parkuose esančiuose vandens telkiniuose, išskyrus:</w:t>
                      </w:r>
                    </w:p>
                    <w:sdt>
                      <w:sdtPr>
                        <w:alias w:val="14.2.1 p."/>
                        <w:tag w:val="part_1fe64ee4d3c74cb8939593aeb86a1845"/>
                        <w:lock w:val="sdtLocked"/>
                        <w:richText/>
                      </w:sdtPr>
                      <w:sdtContent>
                        <w:p>
                          <w:pPr>
                            <w:ind w:firstLine="567"/>
                            <w:jc w:val="both"/>
                            <w:rPr>
                              <w:szCs w:val="24"/>
                              <w:lang w:eastAsia="lt-LT"/>
                            </w:rPr>
                          </w:pPr>
                          <w:sdt>
                            <w:sdtPr>
                              <w:alias w:val="Numeris"/>
                              <w:tag w:val="nr_1fe64ee4d3c74cb8939593aeb86a1845"/>
                              <w:lock w:val="sdtLocked"/>
                              <w:richText/>
                            </w:sdtPr>
                            <w:sdtContent>
                              <w:r>
                                <w:rPr>
                                  <w:szCs w:val="24"/>
                                  <w:lang w:eastAsia="lt-LT"/>
                                </w:rPr>
                                <w:t>14.2.1</w:t>
                              </w:r>
                            </w:sdtContent>
                          </w:sdt>
                          <w:r>
                            <w:rPr>
                              <w:szCs w:val="24"/>
                              <w:lang w:eastAsia="lt-LT"/>
                            </w:rPr>
                            <w:t xml:space="preserve">. kai bendras variklių galingumas neviršija </w:t>
                          </w:r>
                          <w:r>
                            <w:rPr>
                              <w:color w:val="000000"/>
                              <w:szCs w:val="24"/>
                              <w:lang w:eastAsia="lt-LT"/>
                            </w:rPr>
                            <w:t>10 AG (8 kW),</w:t>
                          </w:r>
                          <w:r>
                            <w:rPr>
                              <w:szCs w:val="24"/>
                              <w:lang w:eastAsia="lt-LT"/>
                            </w:rPr>
                            <w:t xml:space="preserve"> galima plaukioti nuo birželio 21 d. iki navigacijos sezono pabaigos. Šias plaukiojimo priemones švartuoti galima įrengtose prieplaukose, prie lieptų, vandens turistų įlipimo</w:t>
                          </w:r>
                          <w:r>
                            <w:rPr>
                              <w:color w:val="000000"/>
                              <w:szCs w:val="24"/>
                              <w:lang w:eastAsia="lt-LT"/>
                            </w:rPr>
                            <w:t xml:space="preserve"> ir </w:t>
                          </w:r>
                          <w:r>
                            <w:rPr>
                              <w:szCs w:val="24"/>
                              <w:lang w:eastAsia="lt-LT"/>
                            </w:rPr>
                            <w:t>išlipimo vietose;</w:t>
                          </w:r>
                        </w:p>
                      </w:sdtContent>
                    </w:sdt>
                    <w:sdt>
                      <w:sdtPr>
                        <w:alias w:val="14.2.2 p."/>
                        <w:tag w:val="part_044dae2dfc304dbea63648aef3717784"/>
                        <w:lock w:val="sdtLocked"/>
                        <w:richText/>
                      </w:sdtPr>
                      <w:sdtContent>
                        <w:p>
                          <w:pPr>
                            <w:ind w:firstLine="567"/>
                            <w:jc w:val="both"/>
                            <w:rPr>
                              <w:szCs w:val="24"/>
                              <w:lang w:eastAsia="lt-LT"/>
                            </w:rPr>
                          </w:pPr>
                          <w:sdt>
                            <w:sdtPr>
                              <w:alias w:val="Numeris"/>
                              <w:tag w:val="nr_044dae2dfc304dbea63648aef3717784"/>
                              <w:lock w:val="sdtLocked"/>
                              <w:richText/>
                            </w:sdtPr>
                            <w:sdtContent>
                              <w:r>
                                <w:rPr>
                                  <w:szCs w:val="24"/>
                                  <w:lang w:eastAsia="lt-LT"/>
                                </w:rPr>
                                <w:t>14.2.2</w:t>
                              </w:r>
                            </w:sdtContent>
                          </w:sdt>
                          <w:r>
                            <w:rPr>
                              <w:szCs w:val="24"/>
                              <w:lang w:eastAsia="lt-LT"/>
                            </w:rPr>
                            <w:t>. kai bendras variklių galingumas neviršija 150 AG (110 kW), galima plaukioti visą navigacijos sezoną teikiant viešąsias paslaugas tik pažintinio vandens turizmo trasomis, nustatytomis valstybinių parkų, valstybinių draustinių ir (ar) jų dalių tvarkymo planuose, kituose teritorijų planavimo dokumentuose. Šias plaukiojimo priemones švartuoti galima tik įrengtose prieplaukose, prie lieptų ir vandens turistų įlipimo ir išlipimo vietose. Prieplaukos, turistų įlipimo ir išlipimo, trasų informacinių ženklų statymo vietos, plaukiojimo laikas, plaukiojimo atstumai nuo kranto, kiti plaukiojimo apribojimai – nustatomi pagal išvardintų teritorijų planavimo dokumentų nuostatas parengtose pažintinio vandens turizmo schemose, suderintose su savivaldybės administracija ir saugomos teritorijos direkcija;</w:t>
                          </w:r>
                        </w:p>
                      </w:sdtContent>
                    </w:sdt>
                    <w:sdt>
                      <w:sdtPr>
                        <w:alias w:val="14.2.3 p."/>
                        <w:tag w:val="part_2eb246c1cda643f7993539fe904a1cfe"/>
                        <w:lock w:val="sdtLocked"/>
                        <w:richText/>
                      </w:sdtPr>
                      <w:sdtContent>
                        <w:p>
                          <w:pPr>
                            <w:ind w:firstLine="567"/>
                            <w:jc w:val="both"/>
                            <w:rPr>
                              <w:szCs w:val="24"/>
                              <w:lang w:eastAsia="lt-LT"/>
                            </w:rPr>
                          </w:pPr>
                          <w:sdt>
                            <w:sdtPr>
                              <w:alias w:val="Numeris"/>
                              <w:tag w:val="nr_2eb246c1cda643f7993539fe904a1cfe"/>
                              <w:lock w:val="sdtLocked"/>
                              <w:richText/>
                            </w:sdtPr>
                            <w:sdtContent>
                              <w:r>
                                <w:rPr>
                                  <w:szCs w:val="24"/>
                                  <w:lang w:eastAsia="lt-LT"/>
                                </w:rPr>
                                <w:t>14.2.3</w:t>
                              </w:r>
                            </w:sdtContent>
                          </w:sdt>
                          <w:r>
                            <w:rPr>
                              <w:szCs w:val="24"/>
                              <w:lang w:eastAsia="lt-LT"/>
                            </w:rPr>
                            <w:t>. keturtakčiais varikliais, kai bendras variklių galingumas neviršija 10 AG (8 kW), varomomis plaukiojimo priemonėmis nuo birželio 1 d. iki navigacijos sezono pabaigos leidžiama plaukioti seliavų verslinę žvejybą vykdantiems ūkio subjektams tuose valstybinių parkų ežeruose, kuriuose, vadovaujantis Lietuvos Respublikos žuvininkystės įstatymo 6 straipsnio 3 dalimi ir 14 straipsnio 1 dalimi, aplinkos ministro įsakymu einamiesiems metams nustatomi seliavų sugavimo verslinės žvejybos įrankiais limitai, išskyrus Vandens telkinių, kuriuose plaukiojimas tam tikromis plaukiojimo priemonėmis draudžiamas ar ribojamas, sąraše, patvirtintame Lietuvos Respublikos aplinkos ministro 2014 m. balandžio 8 d. įsakymu Nr. D1-337 „Dėl Vandens telkinių, kuriuose plaukiojimas tam tikro tipo plaukiojimo priemonėmis draudžiamas ar ribojamas, sąrašo patvirtinimo“ nurodytuose vandens telkiniuose;</w:t>
                          </w:r>
                        </w:p>
                      </w:sdtContent>
                    </w:sdt>
                    <w:sdt>
                      <w:sdtPr>
                        <w:alias w:val="14.2.4 p."/>
                        <w:tag w:val="part_8d0d7ad9baf24295a4d770025594cf23"/>
                        <w:lock w:val="sdtLocked"/>
                        <w:richText/>
                      </w:sdtPr>
                      <w:sdtContent>
                        <w:p>
                          <w:pPr>
                            <w:ind w:firstLine="567"/>
                            <w:jc w:val="both"/>
                            <w:rPr>
                              <w:rFonts w:eastAsia="Calibri"/>
                              <w:b/>
                              <w:szCs w:val="24"/>
                            </w:rPr>
                          </w:pPr>
                          <w:sdt>
                            <w:sdtPr>
                              <w:alias w:val="Numeris"/>
                              <w:tag w:val="nr_8d0d7ad9baf24295a4d770025594cf23"/>
                              <w:lock w:val="sdtLocked"/>
                              <w:richText/>
                            </w:sdtPr>
                            <w:sdtContent>
                              <w:r>
                                <w:rPr>
                                  <w:szCs w:val="24"/>
                                  <w:lang w:eastAsia="lt-LT"/>
                                </w:rPr>
                                <w:t>14.2.4</w:t>
                              </w:r>
                            </w:sdtContent>
                          </w:sdt>
                          <w:r>
                            <w:rPr>
                              <w:szCs w:val="24"/>
                              <w:lang w:eastAsia="lt-LT"/>
                            </w:rPr>
                            <w:t>. kai vykdomos sporto pratybos, sporto renginiai, nardymo su akvalangais veikla ir žvejybos varžybos šių Aplinkosaugos sąlygų priede nurodytuose vandens telkiniuose ir šiame priede nustatytomis sąlygomis.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Content>
        </w:sdt>
        <w:sdt>
          <w:sdtPr>
            <w:alias w:val="skyrius"/>
            <w:tag w:val="part_a7e697784d654dc6bf765626ed50963e"/>
            <w:lock w:val="sdtLocked"/>
            <w:richText/>
          </w:sdtPr>
          <w:sdtContent>
            <w:p>
              <w:pPr>
                <w:suppressAutoHyphens/>
                <w:spacing w:line="276" w:lineRule="auto"/>
                <w:ind w:firstLine="567"/>
                <w:jc w:val="center"/>
                <w:rPr>
                  <w:b/>
                  <w:bCs/>
                  <w:caps/>
                  <w:szCs w:val="24"/>
                  <w:highlight w:val="lightGray"/>
                  <w:lang w:eastAsia="ar-SA"/>
                </w:rPr>
              </w:pPr>
              <w:sdt>
                <w:sdtPr>
                  <w:alias w:val="Numeris"/>
                  <w:tag w:val="nr_a7e697784d654dc6bf765626ed50963e"/>
                  <w:lock w:val="sdtLocked"/>
                  <w:richText/>
                </w:sdtPr>
                <w:sdtContent>
                  <w:r>
                    <w:rPr>
                      <w:b/>
                      <w:bCs/>
                      <w:caps/>
                      <w:szCs w:val="24"/>
                      <w:lang w:eastAsia="ar-SA"/>
                    </w:rPr>
                    <w:t>IV</w:t>
                  </w:r>
                </w:sdtContent>
              </w:sdt>
              <w:r>
                <w:rPr>
                  <w:b/>
                  <w:bCs/>
                  <w:caps/>
                  <w:szCs w:val="24"/>
                  <w:lang w:eastAsia="ar-SA"/>
                </w:rPr>
                <w:t xml:space="preserve">. </w:t>
              </w:r>
              <w:sdt>
                <w:sdtPr>
                  <w:alias w:val="Pavadinimas"/>
                  <w:tag w:val="title_a7e697784d654dc6bf765626ed50963e"/>
                  <w:lock w:val="sdtLocked"/>
                  <w:richText/>
                </w:sdtPr>
                <w:sdtContent>
                  <w:r>
                    <w:rPr>
                      <w:b/>
                      <w:bCs/>
                      <w:caps/>
                      <w:szCs w:val="24"/>
                      <w:lang w:eastAsia="ar-SA"/>
                    </w:rPr>
                    <w:t>PLŪDURIUOJANČIŲ PRIEMONIŲ LAIKYMAS IR NAUDOJIMAS</w:t>
                  </w:r>
                  <w:r>
                    <w:rPr>
                      <w:bCs/>
                      <w:caps/>
                      <w:szCs w:val="24"/>
                      <w:lang w:eastAsia="ar-SA"/>
                    </w:rPr>
                    <w:t xml:space="preserve"> </w:t>
                  </w:r>
                </w:sdtContent>
              </w:sdt>
            </w:p>
            <w:p>
              <w:pPr>
                <w:tabs>
                  <w:tab w:val="left" w:pos="9637"/>
                </w:tabs>
                <w:ind w:firstLine="567"/>
                <w:jc w:val="both"/>
                <w:rPr>
                  <w:rFonts w:eastAsia="Calibri"/>
                  <w:szCs w:val="24"/>
                  <w:highlight w:val="lightGray"/>
                </w:rPr>
              </w:pPr>
            </w:p>
            <w:sdt>
              <w:sdtPr>
                <w:alias w:val="15 p."/>
                <w:tag w:val="part_e5866c7cfaed4867ba0ea263f7c13794"/>
                <w:lock w:val="sdtLocked"/>
                <w:richText/>
              </w:sdtPr>
              <w:sdtContent>
                <w:p>
                  <w:pPr>
                    <w:suppressAutoHyphens/>
                    <w:spacing w:line="276" w:lineRule="auto"/>
                    <w:ind w:firstLine="567"/>
                    <w:jc w:val="both"/>
                    <w:rPr>
                      <w:sz w:val="16"/>
                      <w:szCs w:val="16"/>
                    </w:rPr>
                  </w:pPr>
                  <w:sdt>
                    <w:sdtPr>
                      <w:alias w:val="Numeris"/>
                      <w:tag w:val="nr_e5866c7cfaed4867ba0ea263f7c13794"/>
                      <w:lock w:val="sdtLocked"/>
                      <w:richText/>
                    </w:sdtPr>
                    <w:sdtContent>
                      <w:r>
                        <w:rPr>
                          <w:color w:val="000000"/>
                          <w:szCs w:val="24"/>
                          <w:lang w:eastAsia="ar-SA"/>
                        </w:rPr>
                        <w:t>15</w:t>
                      </w:r>
                    </w:sdtContent>
                  </w:sdt>
                  <w:r>
                    <w:rPr>
                      <w:color w:val="000000"/>
                      <w:szCs w:val="24"/>
                      <w:lang w:eastAsia="ar-SA"/>
                    </w:rPr>
                    <w:t>. Miestų ir miestelių teritorijose esančiuose vandens telkiniuose leidžiama laikyti plūduriuojančius lieptus, plūduriuojančius tiltus, plaukiojančias prieplaukas (debarkaderius) ir turistinius plaustus, kurių plotas neviršija 30 kv. metrų, ilgis neviršija 15 metrų ir aukštis virš vandens paviršiaus neviršija 2 metrų. Didesnius plūduriuojančius lieptus, plūduriuojančius tiltus, plaukiojančias prieplaukas (debarkaderius) ir turistinius plaustus miestų ir miestelių teritorijose esančiuose vandens telkiniuose leidžiama laikyti, suderinus jų projektų ir laikymo konkrečiame vandens telkinyje sąlygas su atitinkamos savivaldybės administracija.</w:t>
                  </w:r>
                </w:p>
              </w:sdtContent>
            </w:sdt>
            <w:sdt>
              <w:sdtPr>
                <w:alias w:val="16 p."/>
                <w:tag w:val="part_b852d61fbe73477aaf79e0eab5dac2a5"/>
                <w:lock w:val="sdtLocked"/>
                <w:richText/>
              </w:sdtPr>
              <w:sdtContent>
                <w:p>
                  <w:pPr>
                    <w:tabs>
                      <w:tab w:val="left" w:pos="9637"/>
                    </w:tabs>
                    <w:ind w:firstLine="567"/>
                    <w:jc w:val="both"/>
                    <w:rPr>
                      <w:color w:val="000000"/>
                      <w:szCs w:val="24"/>
                      <w:lang w:eastAsia="ar-SA"/>
                    </w:rPr>
                  </w:pPr>
                  <w:sdt>
                    <w:sdtPr>
                      <w:alias w:val="Numeris"/>
                      <w:tag w:val="nr_b852d61fbe73477aaf79e0eab5dac2a5"/>
                      <w:lock w:val="sdtLocked"/>
                      <w:richText/>
                    </w:sdtPr>
                    <w:sdtContent>
                      <w:r>
                        <w:rPr>
                          <w:color w:val="000000"/>
                          <w:szCs w:val="24"/>
                          <w:lang w:eastAsia="ar-SA"/>
                        </w:rPr>
                        <w:t>16</w:t>
                      </w:r>
                    </w:sdtContent>
                  </w:sdt>
                  <w:r>
                    <w:rPr>
                      <w:color w:val="000000"/>
                      <w:szCs w:val="24"/>
                      <w:lang w:eastAsia="ar-SA"/>
                    </w:rPr>
                    <w:t>. Ne miestų ir miestelių teritorijose esančiuose vandens telkiniuose leidžiama laikyti šias plūduriuojančias priemones:</w:t>
                  </w:r>
                </w:p>
                <w:sdt>
                  <w:sdtPr>
                    <w:alias w:val="16.1 p."/>
                    <w:tag w:val="part_483155c94480480cb0803fea7d2254fe"/>
                    <w:lock w:val="sdtLocked"/>
                    <w:richText/>
                  </w:sdtPr>
                  <w:sdtContent>
                    <w:p>
                      <w:pPr>
                        <w:tabs>
                          <w:tab w:val="left" w:pos="9637"/>
                        </w:tabs>
                        <w:ind w:firstLine="567"/>
                        <w:jc w:val="both"/>
                        <w:rPr>
                          <w:color w:val="000000"/>
                          <w:szCs w:val="24"/>
                          <w:lang w:eastAsia="ar-SA"/>
                        </w:rPr>
                      </w:pPr>
                      <w:sdt>
                        <w:sdtPr>
                          <w:alias w:val="Numeris"/>
                          <w:tag w:val="nr_483155c94480480cb0803fea7d2254fe"/>
                          <w:lock w:val="sdtLocked"/>
                          <w:richText/>
                        </w:sdtPr>
                        <w:sdtContent>
                          <w:r>
                            <w:rPr>
                              <w:color w:val="000000"/>
                              <w:szCs w:val="24"/>
                              <w:lang w:eastAsia="ar-SA"/>
                            </w:rPr>
                            <w:t>16.1</w:t>
                          </w:r>
                        </w:sdtContent>
                      </w:sdt>
                      <w:r>
                        <w:rPr>
                          <w:color w:val="000000"/>
                          <w:szCs w:val="24"/>
                          <w:lang w:eastAsia="ar-SA"/>
                        </w:rPr>
                        <w:t xml:space="preserve">. plūduriuojančius lieptus, plūduriuojančius tiltus, plaukiojančias prieplaukas (debarkaderius) ir turistinius plaustus, kurių plotas neviršija 30 kv. metrų, ilgis neviršija 15 metrų ir aukštis virš vandens paviršiaus neviršija 2 metrų; </w:t>
                      </w:r>
                    </w:p>
                  </w:sdtContent>
                </w:sdt>
                <w:sdt>
                  <w:sdtPr>
                    <w:alias w:val="16.2 p."/>
                    <w:tag w:val="part_2d11f85e02b14cfeb8f662c9abc144ec"/>
                    <w:lock w:val="sdtLocked"/>
                    <w:richText/>
                  </w:sdtPr>
                  <w:sdtContent>
                    <w:p>
                      <w:pPr>
                        <w:tabs>
                          <w:tab w:val="left" w:pos="9637"/>
                        </w:tabs>
                        <w:ind w:firstLine="567"/>
                        <w:jc w:val="both"/>
                        <w:rPr>
                          <w:color w:val="000000"/>
                          <w:szCs w:val="24"/>
                          <w:lang w:eastAsia="ar-SA"/>
                        </w:rPr>
                      </w:pPr>
                      <w:sdt>
                        <w:sdtPr>
                          <w:alias w:val="Numeris"/>
                          <w:tag w:val="nr_2d11f85e02b14cfeb8f662c9abc144ec"/>
                          <w:lock w:val="sdtLocked"/>
                          <w:richText/>
                        </w:sdtPr>
                        <w:sdtContent>
                          <w:r>
                            <w:rPr>
                              <w:color w:val="000000"/>
                              <w:szCs w:val="24"/>
                              <w:lang w:eastAsia="ar-SA"/>
                            </w:rPr>
                            <w:t>16.2</w:t>
                          </w:r>
                        </w:sdtContent>
                      </w:sdt>
                      <w:r>
                        <w:rPr>
                          <w:color w:val="000000"/>
                          <w:szCs w:val="24"/>
                          <w:lang w:eastAsia="ar-SA"/>
                        </w:rPr>
                        <w:t>. rekreacinėse teritorijose plūduriuojančius lieptus, plūduriuojančius tiltus, plaukiojančias prieplaukas (debarkaderius) ir turistinius plaustus, kurių plotas didesnis kaip 30 kv. metrų, ilgis didesnis kaip 15 metrų</w:t>
                      </w:r>
                      <w:r>
                        <w:rPr>
                          <w:rFonts w:eastAsia="Calibri"/>
                          <w:color w:val="000000"/>
                          <w:szCs w:val="24"/>
                        </w:rPr>
                        <w:t xml:space="preserve"> ir aukštis virš vandens paviršiaus viršija 2 metrus</w:t>
                      </w:r>
                      <w:r>
                        <w:rPr>
                          <w:color w:val="000000"/>
                          <w:szCs w:val="24"/>
                          <w:lang w:eastAsia="ar-SA"/>
                        </w:rPr>
                        <w:t>, suderinus jų projektų ir laikymo konkrečiame vandens telkinyje sąlygas su atitinkamos savivaldybės administracija.</w:t>
                      </w:r>
                    </w:p>
                  </w:sdtContent>
                </w:sdt>
              </w:sdtContent>
            </w:sdt>
            <w:sdt>
              <w:sdtPr>
                <w:alias w:val="17 p."/>
                <w:tag w:val="part_32425fed346f40a29f75fd9a78c354aa"/>
                <w:lock w:val="sdtLocked"/>
                <w:richText/>
              </w:sdtPr>
              <w:sdtContent>
                <w:p>
                  <w:pPr>
                    <w:tabs>
                      <w:tab w:val="left" w:pos="9637"/>
                    </w:tabs>
                    <w:ind w:firstLine="567"/>
                    <w:jc w:val="both"/>
                    <w:rPr>
                      <w:color w:val="000000"/>
                      <w:szCs w:val="24"/>
                      <w:lang w:eastAsia="ar-SA"/>
                    </w:rPr>
                  </w:pPr>
                  <w:sdt>
                    <w:sdtPr>
                      <w:alias w:val="Numeris"/>
                      <w:tag w:val="nr_32425fed346f40a29f75fd9a78c354aa"/>
                      <w:lock w:val="sdtLocked"/>
                      <w:richText/>
                    </w:sdtPr>
                    <w:sdtContent>
                      <w:r>
                        <w:rPr>
                          <w:color w:val="000000"/>
                          <w:szCs w:val="24"/>
                          <w:lang w:eastAsia="ar-SA"/>
                        </w:rPr>
                        <w:t>17</w:t>
                      </w:r>
                    </w:sdtContent>
                  </w:sdt>
                  <w:r>
                    <w:rPr>
                      <w:color w:val="000000"/>
                      <w:szCs w:val="24"/>
                      <w:lang w:eastAsia="ar-SA"/>
                    </w:rPr>
                    <w:t>. V</w:t>
                  </w:r>
                  <w:r>
                    <w:rPr>
                      <w:rFonts w:eastAsia="Calibri"/>
                      <w:color w:val="000000"/>
                      <w:szCs w:val="24"/>
                    </w:rPr>
                    <w:t>alstybiniuose parkuose, valstybiniuose draustiniuose, biosferos rezervate ir valstybinių rezervatų buferinės apsaugos zonose</w:t>
                  </w:r>
                  <w:r>
                    <w:rPr>
                      <w:color w:val="000000"/>
                      <w:szCs w:val="24"/>
                      <w:lang w:eastAsia="ar-SA"/>
                    </w:rPr>
                    <w:t xml:space="preserve"> esančiuose vandens telkiniuose leidžiama laikyti plūduriuojančius lieptus, plūduriuojančius tiltus, plaukiojančias prieplaukas (debarkaderius), suderinus jų projektus ir laikymo konkrečiame vandens telkinyje sąlygas su atitinkamos saugomos teritorijos direkcija.</w:t>
                  </w:r>
                </w:p>
              </w:sdtContent>
            </w:sdt>
            <w:sdt>
              <w:sdtPr>
                <w:alias w:val="18 p."/>
                <w:tag w:val="part_2e6c73f67a424472a7a2f508d95ba41b"/>
                <w:lock w:val="sdtLocked"/>
                <w:richText/>
              </w:sdtPr>
              <w:sdtContent>
                <w:p>
                  <w:pPr>
                    <w:suppressAutoHyphens/>
                    <w:spacing w:line="276" w:lineRule="auto"/>
                    <w:ind w:firstLine="567"/>
                    <w:jc w:val="both"/>
                    <w:rPr>
                      <w:rFonts w:eastAsia="Calibri"/>
                      <w:color w:val="000000"/>
                      <w:szCs w:val="24"/>
                    </w:rPr>
                  </w:pPr>
                  <w:sdt>
                    <w:sdtPr>
                      <w:alias w:val="Numeris"/>
                      <w:tag w:val="nr_2e6c73f67a424472a7a2f508d95ba41b"/>
                      <w:lock w:val="sdtLocked"/>
                      <w:richText/>
                    </w:sdtPr>
                    <w:sdtContent>
                      <w:r>
                        <w:rPr>
                          <w:rFonts w:eastAsia="Calibri"/>
                          <w:color w:val="000000"/>
                          <w:szCs w:val="24"/>
                        </w:rPr>
                        <w:t>18</w:t>
                      </w:r>
                    </w:sdtContent>
                  </w:sdt>
                  <w:r>
                    <w:rPr>
                      <w:rFonts w:eastAsia="Calibri"/>
                      <w:color w:val="000000"/>
                      <w:szCs w:val="24"/>
                    </w:rPr>
                    <w:t>. Valstybinių parkų rekreacinio funkcinio prioriteto zonose esančiuose vandens telkiniuose leidžiama laikyti turistinius plaustus, suderinus jų projektus ir laikymo konkrečiame vandens telkinyje sąlygas su atitinkamos saugomos teritorijos direkcija.</w:t>
                  </w:r>
                </w:p>
                <w:p>
                  <w:pPr>
                    <w:rPr>
                      <w:szCs w:val="24"/>
                    </w:rPr>
                  </w:pPr>
                </w:p>
              </w:sdtContent>
            </w:sdt>
          </w:sdtContent>
        </w:sdt>
        <w:sdt>
          <w:sdtPr>
            <w:alias w:val="skyrius"/>
            <w:tag w:val="part_e27c6bf850d64465bbfc2d4dd80c4e0f"/>
            <w:lock w:val="sdtLocked"/>
            <w:richText/>
          </w:sdtPr>
          <w:sdtContent>
            <w:p>
              <w:pPr>
                <w:suppressAutoHyphens/>
                <w:spacing w:line="276" w:lineRule="auto"/>
                <w:ind w:firstLine="567"/>
                <w:jc w:val="center"/>
                <w:rPr>
                  <w:b/>
                  <w:bCs/>
                  <w:caps/>
                  <w:szCs w:val="24"/>
                  <w:lang w:eastAsia="ar-SA"/>
                </w:rPr>
              </w:pPr>
              <w:sdt>
                <w:sdtPr>
                  <w:alias w:val="Numeris"/>
                  <w:tag w:val="nr_e27c6bf850d64465bbfc2d4dd80c4e0f"/>
                  <w:lock w:val="sdtLocked"/>
                  <w:richText/>
                </w:sdtPr>
                <w:sdtContent>
                  <w:r>
                    <w:rPr>
                      <w:b/>
                      <w:bCs/>
                      <w:caps/>
                      <w:szCs w:val="24"/>
                      <w:lang w:eastAsia="ar-SA"/>
                    </w:rPr>
                    <w:t>V</w:t>
                  </w:r>
                </w:sdtContent>
              </w:sdt>
              <w:r>
                <w:rPr>
                  <w:b/>
                  <w:bCs/>
                  <w:caps/>
                  <w:szCs w:val="24"/>
                  <w:lang w:eastAsia="ar-SA"/>
                </w:rPr>
                <w:t xml:space="preserve">. </w:t>
              </w:r>
              <w:sdt>
                <w:sdtPr>
                  <w:alias w:val="Pavadinimas"/>
                  <w:tag w:val="title_e27c6bf850d64465bbfc2d4dd80c4e0f"/>
                  <w:lock w:val="sdtLocked"/>
                  <w:richText/>
                </w:sdtPr>
                <w:sdtContent>
                  <w:r>
                    <w:rPr>
                      <w:b/>
                      <w:bCs/>
                      <w:caps/>
                      <w:szCs w:val="24"/>
                      <w:lang w:eastAsia="ar-SA"/>
                    </w:rPr>
                    <w:t>ATSAKOMYBĖ</w:t>
                  </w:r>
                </w:sdtContent>
              </w:sdt>
            </w:p>
            <w:p>
              <w:pPr>
                <w:rPr>
                  <w:szCs w:val="24"/>
                </w:rPr>
              </w:pPr>
            </w:p>
            <w:sdt>
              <w:sdtPr>
                <w:alias w:val="19 p."/>
                <w:tag w:val="part_7cbf6f91430942d598a25771c24599bb"/>
                <w:lock w:val="sdtLocked"/>
                <w:richText/>
              </w:sdtPr>
              <w:sdtContent>
                <w:p>
                  <w:pPr>
                    <w:suppressAutoHyphens/>
                    <w:spacing w:line="276" w:lineRule="auto"/>
                    <w:ind w:firstLine="567"/>
                    <w:jc w:val="both"/>
                    <w:rPr>
                      <w:szCs w:val="24"/>
                      <w:lang w:eastAsia="ar-SA"/>
                    </w:rPr>
                  </w:pPr>
                  <w:sdt>
                    <w:sdtPr>
                      <w:alias w:val="Numeris"/>
                      <w:tag w:val="nr_7cbf6f91430942d598a25771c24599bb"/>
                      <w:lock w:val="sdtLocked"/>
                      <w:richText/>
                    </w:sdtPr>
                    <w:sdtContent>
                      <w:r>
                        <w:rPr>
                          <w:szCs w:val="24"/>
                          <w:lang w:eastAsia="ar-SA"/>
                        </w:rPr>
                        <w:t>19</w:t>
                      </w:r>
                    </w:sdtContent>
                  </w:sdt>
                  <w:r>
                    <w:rPr>
                      <w:szCs w:val="24"/>
                      <w:lang w:eastAsia="ar-SA"/>
                    </w:rPr>
                    <w:t>. Asmenys, pažeidę Aplinkosaugos sąlygose ir Sąraše nustatytus reikalavimus, atsako Lietuvos Respublikos įstatymų ir kitų teisės aktų nustatyta tvarka.</w:t>
                  </w:r>
                </w:p>
                <w:p>
                  <w:pPr>
                    <w:suppressAutoHyphens/>
                    <w:spacing w:line="276" w:lineRule="auto"/>
                    <w:ind w:firstLine="567"/>
                    <w:jc w:val="both"/>
                    <w:rPr>
                      <w:szCs w:val="24"/>
                      <w:lang w:eastAsia="ar-SA"/>
                    </w:rPr>
                  </w:pPr>
                </w:p>
              </w:sdtContent>
            </w:sdt>
          </w:sdtContent>
        </w:sdt>
        <w:sdt>
          <w:sdtPr>
            <w:alias w:val="pabaiga"/>
            <w:tag w:val="part_37b686250ee349118b80f0df2c703dc1"/>
            <w:lock w:val="sdtLocked"/>
            <w:richText/>
          </w:sdtPr>
          <w:sdtContent>
            <w:p>
              <w:pPr>
                <w:jc w:val="center"/>
              </w:pPr>
              <w:r>
                <w:rPr>
                  <w:rFonts w:eastAsia="Calibri"/>
                  <w:szCs w:val="24"/>
                </w:rPr>
                <w:t>_________________________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E47F34805B1">
            <w:r w:rsidRPr="00532B9F">
              <w:rPr>
                <w:rFonts w:ascii="Times New Roman" w:eastAsia="MS Mincho" w:hAnsi="Times New Roman"/>
                <w:sz w:val="20"/>
                <w:i/>
                <w:iCs/>
                <w:color w:val="0000FF" w:themeColor="hyperlink"/>
                <w:u w:val="single"/>
              </w:rPr>
              <w:t>D1-164</w:t>
            </w:r>
          </w:fldSimple>
          <w:r>
            <w:rPr>
              <w:rFonts w:ascii="Times New Roman" w:eastAsia="MS Mincho" w:hAnsi="Times New Roman"/>
              <w:sz w:val="20"/>
              <w:i/>
              <w:iCs/>
            </w:rPr>
            <w:t>,
2005-03-21,
Žin., 2005, Nr.
43-1389 (2005-04-02), i. k. 105301MISAK00D1-164            </w:t>
          </w:r>
        </w:p>
        <w:p/>
      </w:sdtContent>
    </w:sdt>
    <w:sdt>
      <w:sdtPr>
        <w:alias w:val="pr."/>
        <w:tag w:val="part_91dcfd1b79d54158b8a286a8fb8901f5"/>
        <w:lock w:val="sdtLocked"/>
        <w:richText/>
      </w:sdtPr>
      <w:sdtContent>
        <w:p>
          <w:pPr>
            <w:jc w:val="center"/>
            <w:rPr>
              <w:szCs w:val="24"/>
              <w:lang w:eastAsia="ar-SA"/>
            </w:rPr>
          </w:pPr>
        </w:p>
        <w:p>
          <w:pPr>
            <w:jc w:val="center"/>
            <w:rPr>
              <w:szCs w:val="24"/>
              <w:lang w:eastAsia="ar-SA"/>
            </w:rPr>
            <w:sectPr>
              <w:headerReference w:type="even" r:id="rId20"/>
              <w:headerReference w:type="default" r:id="rId21"/>
              <w:footerReference w:type="even" r:id="rId22"/>
              <w:footerReference w:type="default" r:id="rId23"/>
              <w:headerReference w:type="first" r:id="rId24"/>
              <w:footerReference w:type="first" r:id="rId25"/>
              <w:footnotePr>
                <w:pos w:val="beneathText"/>
              </w:footnotePr>
              <w:pgSz w:w="11905" w:h="16837"/>
              <w:pgMar w:top="1134" w:right="567" w:bottom="1134" w:left="1701" w:header="567" w:footer="0" w:gutter="0"/>
              <w:cols w:space="1296"/>
              <w:titlePg/>
              <w:docGrid w:linePitch="360"/>
            </w:sectPr>
          </w:pPr>
        </w:p>
        <w:p>
          <w:pPr>
            <w:ind w:firstLine="9639"/>
            <w:jc w:val="both"/>
            <w:rPr>
              <w:szCs w:val="24"/>
            </w:rPr>
          </w:pPr>
          <w:r>
            <w:rPr>
              <w:szCs w:val="24"/>
            </w:rPr>
            <w:t>Aplinkosaugos sąlygų plaukioti</w:t>
          </w:r>
        </w:p>
        <w:p>
          <w:pPr>
            <w:ind w:firstLine="9639"/>
            <w:jc w:val="both"/>
            <w:rPr>
              <w:szCs w:val="24"/>
            </w:rPr>
          </w:pPr>
          <w:r>
            <w:rPr>
              <w:szCs w:val="24"/>
            </w:rPr>
            <w:t>vandens telkiniuose plaukiojimo priemonėmis</w:t>
          </w:r>
        </w:p>
        <w:p>
          <w:pPr>
            <w:ind w:firstLine="9639"/>
            <w:jc w:val="both"/>
            <w:rPr>
              <w:szCs w:val="24"/>
            </w:rPr>
          </w:pPr>
          <w:r>
            <w:rPr>
              <w:szCs w:val="24"/>
            </w:rPr>
            <w:t>priedas</w:t>
          </w:r>
        </w:p>
        <w:p>
          <w:pPr>
            <w:tabs>
              <w:tab w:val="left" w:pos="6096"/>
            </w:tabs>
            <w:jc w:val="both"/>
            <w:rPr>
              <w:szCs w:val="24"/>
            </w:rPr>
          </w:pPr>
        </w:p>
        <w:p>
          <w:pPr>
            <w:tabs>
              <w:tab w:val="left" w:pos="6096"/>
            </w:tabs>
            <w:jc w:val="both"/>
            <w:rPr>
              <w:szCs w:val="24"/>
            </w:rPr>
          </w:pPr>
        </w:p>
        <w:sdt>
          <w:sdtPr>
            <w:alias w:val="Pavadinimas"/>
            <w:tag w:val="title_91dcfd1b79d54158b8a286a8fb8901f5"/>
            <w:lock w:val="sdtLocked"/>
            <w:richText/>
          </w:sdtPr>
          <w:sdtContent>
            <w:p>
              <w:pPr>
                <w:ind w:firstLine="567"/>
                <w:jc w:val="center"/>
                <w:rPr>
                  <w:b/>
                  <w:caps/>
                  <w:color w:val="000000"/>
                  <w:szCs w:val="24"/>
                </w:rPr>
              </w:pPr>
              <w:r>
                <w:rPr>
                  <w:b/>
                  <w:caps/>
                  <w:color w:val="000000"/>
                  <w:szCs w:val="24"/>
                </w:rPr>
                <w:t>Vandens telkiniai, kuriuose plaukiojimas tam tikromis plaukiojimo priemonėmis leidžiamas</w:t>
              </w:r>
            </w:p>
          </w:sdtContent>
        </w:sdt>
        <w:p>
          <w:pPr>
            <w:suppressAutoHyphens/>
            <w:jc w:val="both"/>
            <w:rPr>
              <w:szCs w:val="24"/>
              <w:lang w:eastAsia="ar-SA"/>
            </w:rPr>
          </w:pPr>
        </w:p>
        <w:tbl>
          <w:tblPr>
            <w:tblW w:w="15165" w:type="dxa"/>
            <w:tblInd w:w="-1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7" w:type="dxa"/>
              <w:left w:w="17" w:type="dxa"/>
              <w:bottom w:w="17" w:type="dxa"/>
              <w:right w:w="17" w:type="dxa"/>
            </w:tblCellMar>
            <w:tblLook w:val="04A0" w:firstRow="1" w:lastRow="0" w:firstColumn="1" w:lastColumn="0" w:noHBand="0" w:noVBand="1"/>
          </w:tblPr>
          <w:tblGrid>
            <w:gridCol w:w="567"/>
            <w:gridCol w:w="1566"/>
            <w:gridCol w:w="1558"/>
            <w:gridCol w:w="1128"/>
            <w:gridCol w:w="1276"/>
            <w:gridCol w:w="1417"/>
            <w:gridCol w:w="7653"/>
          </w:tblGrid>
          <w:tr>
            <w:tc>
              <w:tcPr>
                <w:tcW w:w="56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Eil. Nr.</w:t>
                </w:r>
              </w:p>
            </w:tc>
            <w:tc>
              <w:tcPr>
                <w:tcW w:w="156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Savivaldybė</w:t>
                </w:r>
              </w:p>
            </w:tc>
            <w:tc>
              <w:tcPr>
                <w:tcW w:w="155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 xml:space="preserve">Vandens telkinio pavadinimas </w:t>
                </w:r>
                <w:r>
                  <w:rPr>
                    <w:bCs/>
                    <w:color w:val="000000"/>
                    <w:sz w:val="23"/>
                    <w:szCs w:val="23"/>
                  </w:rPr>
                  <w:t>(saugomos teritorijos pavadinimas)</w:t>
                </w:r>
                <w:r>
                  <w:rPr>
                    <w:bCs/>
                    <w:color w:val="000000"/>
                  </w:rPr>
                  <w:t xml:space="preserve"> *</w:t>
                </w:r>
              </w:p>
            </w:tc>
            <w:tc>
              <w:tcPr>
                <w:tcW w:w="1128"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(tvenkinio) plotas, ha</w:t>
                </w:r>
              </w:p>
            </w:tc>
            <w:tc>
              <w:tcPr>
                <w:tcW w:w="1276"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Vandens telkinio Identifi-kavimo kodas</w:t>
                </w:r>
              </w:p>
            </w:tc>
            <w:tc>
              <w:tcPr>
                <w:tcW w:w="1417"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Ežero inventoriaus numeris</w:t>
                </w:r>
              </w:p>
            </w:tc>
            <w:tc>
              <w:tcPr>
                <w:tcW w:w="7653" w:type="dxa"/>
                <w:tcBorders>
                  <w:top w:val="single" w:sz="4" w:space="0" w:color="auto"/>
                  <w:left w:val="single" w:sz="4" w:space="0" w:color="auto"/>
                  <w:bottom w:val="single" w:sz="4" w:space="0" w:color="auto"/>
                  <w:right w:val="single" w:sz="4" w:space="0" w:color="auto"/>
                </w:tcBorders>
                <w:vAlign w:val="center"/>
                <w:hideMark/>
              </w:tcPr>
              <w:p>
                <w:pPr>
                  <w:snapToGrid w:val="0"/>
                  <w:jc w:val="center"/>
                  <w:rPr>
                    <w:b/>
                    <w:bCs/>
                    <w:color w:val="000000"/>
                    <w:sz w:val="23"/>
                    <w:szCs w:val="23"/>
                  </w:rPr>
                </w:pPr>
                <w:r>
                  <w:rPr>
                    <w:b/>
                    <w:bCs/>
                    <w:color w:val="000000"/>
                    <w:sz w:val="23"/>
                    <w:szCs w:val="23"/>
                  </w:rPr>
                  <w:t>Plaukiojimo sąlygos</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Anykščių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Nevėžos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156,1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12231654</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30</w:t>
                </w:r>
                <w:r>
                  <w:rPr>
                    <w:sz w:val="23"/>
                    <w:szCs w:val="23"/>
                  </w:rPr>
                  <w:t>-</w:t>
                </w:r>
                <w:r>
                  <w:rPr>
                    <w:color w:val="000000"/>
                    <w:sz w:val="23"/>
                    <w:szCs w:val="23"/>
                  </w:rPr>
                  <w:t>50</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Utenos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sz w:val="23"/>
                    <w:szCs w:val="23"/>
                  </w:rPr>
                  <w:t>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m. Kauno r. Kaišiadorių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Kauno HE tvenkinys (Kauno marių RP)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6350</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10050001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motociklais leidžiama plaukioti, hidroplanais leidžiama kilti ir tūpti nuo birželio 21 d. iki navigacijos sezono pabaigos Kauno HE tvenkinio dalyje nuo Kauno marių prieplaukos iki Samylų įlankos pradžios ne arčiau kaip 200 m nuo kranto (šiame ruože hidroplanais priplaukti leidžiama tik prie Kauno marių prieplaukos ir aikštelės Grabuciškėse).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Kėdainių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Juodkiškių tvenkinys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83,4</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13050172</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Kauno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4.</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Klaipėdos m. Klaipėdos r. Kretingos r. Neringos sav. Palangos m.</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Baltijos jūra (Kuršių nerijos NP, Pajūrio RP, Baltijos jūros valstybinis talasologinis draustinis, Baltijos jūros biosferos poligonas)</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0000900001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 xml:space="preserve">Vandens motociklais leidžiama plaukioti nuo gegužės 1 d. iki rugsėjo 30 d. Baltijos jūros pakrantės vandenyse, Baltijos jūros valstybiniame talasologiniame draustinyje Palangos miesto savivaldybės ribose 1000 m atstumu nuo pakrantės, išskyrus Kuršių nerijos nacionaliniame parke, Pajūrio regioniniame parke, Baltijos jūros biosferos poligone.  </w:t>
                </w:r>
              </w:p>
              <w:p>
                <w:pPr>
                  <w:snapToGrid w:val="0"/>
                  <w:jc w:val="both"/>
                  <w:rPr>
                    <w:color w:val="000000"/>
                    <w:sz w:val="23"/>
                    <w:szCs w:val="23"/>
                  </w:rPr>
                </w:pPr>
                <w:r>
                  <w:rPr>
                    <w:color w:val="000000"/>
                    <w:sz w:val="23"/>
                    <w:szCs w:val="23"/>
                  </w:rPr>
                  <w:t>Plaukiojant kitomis savaeigėmis plaukiojimo priemonėmis apribojimai netaikomi.</w:t>
                </w:r>
              </w:p>
              <w:p>
                <w:pPr>
                  <w:snapToGrid w:val="0"/>
                  <w:jc w:val="both"/>
                  <w:rPr>
                    <w:color w:val="000000"/>
                    <w:sz w:val="23"/>
                    <w:szCs w:val="23"/>
                  </w:rPr>
                </w:pPr>
                <w:r>
                  <w:rPr>
                    <w:color w:val="000000"/>
                    <w:sz w:val="23"/>
                    <w:szCs w:val="23"/>
                  </w:rPr>
                  <w:t>Hidroplanams kilti ir tūpti galima nuo gegužės 1 d. iki navigacijos sezono pabaigos Baltijos jūroje, išskyrus Kuršių nerijos nacionaliniame parke, Pajūrio regioniniame parke, Baltijos jūros biosferos poligone.</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5.</w:t>
                </w:r>
              </w:p>
              <w:p>
                <w:pPr>
                  <w:snapToGrid w:val="0"/>
                  <w:ind w:firstLine="57"/>
                  <w:jc w:val="both"/>
                  <w:rPr>
                    <w:color w:val="000000"/>
                    <w:sz w:val="23"/>
                    <w:szCs w:val="23"/>
                  </w:rPr>
                </w:pP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ind w:firstLine="57"/>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Krokų lankos ežeras (Nemuno deltos RP)</w:t>
                </w:r>
              </w:p>
              <w:p>
                <w:pPr>
                  <w:snapToGrid w:val="0"/>
                  <w:ind w:firstLine="57"/>
                  <w:rPr>
                    <w:color w:val="000000"/>
                    <w:sz w:val="23"/>
                    <w:szCs w:val="23"/>
                  </w:rPr>
                </w:pP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878,8</w:t>
                </w:r>
              </w:p>
              <w:p>
                <w:pPr>
                  <w:snapToGrid w:val="0"/>
                  <w:ind w:firstLine="57"/>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10031790</w:t>
                </w:r>
              </w:p>
              <w:p>
                <w:pPr>
                  <w:snapToGrid w:val="0"/>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22</w:t>
                </w:r>
                <w:r>
                  <w:rPr>
                    <w:sz w:val="23"/>
                    <w:szCs w:val="23"/>
                  </w:rPr>
                  <w:t>-</w:t>
                </w:r>
                <w:r>
                  <w:rPr>
                    <w:color w:val="000000"/>
                    <w:sz w:val="23"/>
                    <w:szCs w:val="23"/>
                  </w:rPr>
                  <w:t>2</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70C0"/>
                    <w:sz w:val="23"/>
                    <w:szCs w:val="23"/>
                  </w:rPr>
                </w:pPr>
                <w:r>
                  <w:rPr>
                    <w:color w:val="000000"/>
                    <w:sz w:val="23"/>
                    <w:szCs w:val="23"/>
                  </w:rPr>
                  <w:t>Plaukiojimo priemonėmis leidžiama plaukioti visą navigacijos sezoną pažintinio vandens turizmo trasa Atmata–Duobelė–Krokų Lanka–Tulkiaragės siurblinė–Krokų Lanka–Duobelė–Atmata (savaeigėmis plaukiojimo priemonėmis mažiausiuoju savaeigės plaukiojimo priemonės greičiu), suderinus su Nemuno deltos RP direkcija.</w:t>
                </w:r>
              </w:p>
              <w:p>
                <w:pPr>
                  <w:snapToGrid w:val="0"/>
                  <w:rPr>
                    <w:color w:val="000000"/>
                    <w:sz w:val="23"/>
                    <w:szCs w:val="23"/>
                  </w:rPr>
                </w:pPr>
                <w:r>
                  <w:rPr>
                    <w:color w:val="000000"/>
                    <w:sz w:val="23"/>
                    <w:szCs w:val="23"/>
                  </w:rPr>
                  <w:t>Vieną kartą per metus, bet ne anksčiau kaip rugpjūčio 1 d., Krokų Lankoje pažintinio vandens turizmo trasa nužymėtu maršrutu gali būti organizuojamas burinių plaukiojimo priemonių regatos apžvalginis plaukimas. Plaukimas turi būti suderintas su Nemuno deltos RP direkcija.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6.</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p>
                <w:pPr>
                  <w:snapToGrid w:val="0"/>
                  <w:rPr>
                    <w:color w:val="000000"/>
                    <w:sz w:val="23"/>
                    <w:szCs w:val="23"/>
                  </w:rPr>
                </w:pPr>
                <w:r>
                  <w:rPr>
                    <w:color w:val="000000"/>
                    <w:sz w:val="23"/>
                    <w:szCs w:val="23"/>
                  </w:rPr>
                  <w:t>Klaipėdos r. Neringos sav.</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Kuršių marios (Nemuno deltos RP, Kuršių nerijos NP, Pajūrio RP, Baltijos jūros talasologinis draustinis)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41300</w:t>
                </w:r>
              </w:p>
              <w:p>
                <w:pPr>
                  <w:snapToGrid w:val="0"/>
                  <w:rPr>
                    <w:color w:val="000000"/>
                    <w:sz w:val="23"/>
                    <w:szCs w:val="23"/>
                  </w:rPr>
                </w:pP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0000700001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priešakinės deltos gamtinio rezervato teritorijoje savaeigėmis plaukiojimo priemonėmis leidžiama įplaukti į Nemuno deltos šakas arba išplaukti iš jų į Kuršių marias viso navigacijos sezono metu tik mažiausiuoju savaeigės plaukiojimo priemonės greičiu. Sustoti rezervato teritorijoje draudžiama.</w:t>
                </w:r>
              </w:p>
              <w:p>
                <w:pPr>
                  <w:snapToGrid w:val="0"/>
                  <w:rPr>
                    <w:color w:val="000000"/>
                    <w:sz w:val="23"/>
                    <w:szCs w:val="23"/>
                  </w:rPr>
                </w:pPr>
                <w:r>
                  <w:rPr>
                    <w:color w:val="000000"/>
                    <w:sz w:val="23"/>
                    <w:szCs w:val="23"/>
                  </w:rPr>
                  <w:t>Plaukiojimo priemonių variklių galingumo ir plaukiojimo terminų apribojimai netaikomi teisės aktų nustatyta tvarka vykdant verslinę ir mėgėjų žvejybą.</w:t>
                </w:r>
              </w:p>
            </w:tc>
          </w:tr>
          <w:tr>
            <w:trPr>
              <w:trHeight w:val="2363"/>
            </w:trPr>
            <w:tc>
              <w:tcPr>
                <w:tcW w:w="567" w:type="dxa"/>
                <w:vMerge w:val="restart"/>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7.</w:t>
                </w:r>
              </w:p>
              <w:p>
                <w:pPr>
                  <w:ind w:firstLine="57"/>
                  <w:jc w:val="both"/>
                  <w:rPr>
                    <w:color w:val="000000"/>
                    <w:sz w:val="23"/>
                    <w:szCs w:val="23"/>
                  </w:rPr>
                </w:pPr>
              </w:p>
            </w:tc>
            <w:tc>
              <w:tcPr>
                <w:tcW w:w="1566" w:type="dxa"/>
                <w:vMerge w:val="restart"/>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Šilutės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Nemuno deltos šakos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p>
                <w:pPr>
                  <w:ind w:firstLine="57"/>
                  <w:rPr>
                    <w:color w:val="000000"/>
                    <w:sz w:val="23"/>
                    <w:szCs w:val="23"/>
                  </w:rPr>
                </w:pP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Viso navigacijos sezono metu savaeigėmis plaukiojimo priemonėmis Skirvyte, Vytine, Šakute, Vorusne, Skatule, Pakalne, Rusnaite leidžiama plaukioti tik mažiausiuoju savaeigės plaukiojimo priemonės greičiu, neribojant savaeigių plaukiojimo variklių galingumo.  Bevardžiu upeliu, jungiančiu Upaitę su Atmata, leidžiama plaukioti savaeigėmis plaukiojimo priemonėmis nuo birželio 1 d. iki rugpjūčio 31 d. mažiausiuoju savaeigės plaukiojimo priemonės greičiu. Vandens turizmo trasa Minija–Upaitė–Kniaupo įlanka–Atmata–Minija savaeigėmis plaukiojimo priemonėmis leidžiama mažiausiuoju savaeigės plaukiojimo priemonės greičiu plaukioti visą navigacijos sezoną.</w:t>
                </w:r>
              </w:p>
            </w:tc>
          </w:tr>
          <w:tr>
            <w:tc>
              <w:tcPr>
                <w:tcW w:w="567"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66" w:type="dxa"/>
                <w:vMerge/>
                <w:tcBorders>
                  <w:top w:val="single" w:sz="4" w:space="0" w:color="auto"/>
                  <w:left w:val="single" w:sz="4" w:space="0" w:color="auto"/>
                  <w:bottom w:val="single" w:sz="4" w:space="0" w:color="auto"/>
                  <w:right w:val="single" w:sz="4" w:space="0" w:color="auto"/>
                </w:tcBorders>
                <w:vAlign w:val="center"/>
                <w:hideMark/>
              </w:tcPr>
              <w:p>
                <w:pPr>
                  <w:rPr>
                    <w:color w:val="000000"/>
                    <w:sz w:val="23"/>
                    <w:szCs w:val="23"/>
                  </w:rPr>
                </w:pP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Kniaupo įlanka (Nemuno deltos RP)</w:t>
                </w:r>
              </w:p>
            </w:tc>
            <w:tc>
              <w:tcPr>
                <w:tcW w:w="1128"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276"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Savaeigėmis plaukiojimo priemonėmis leidžiama plaukioti mažiausiuoju savaeigės plaukiojimo priemonės greičiu pažintinio vandens turizmo trasa Minija–Upaitė–Kniaupo įlanka–Atmata–Minija.</w:t>
                </w:r>
              </w:p>
            </w:tc>
          </w:tr>
          <w:tr>
            <w:trPr>
              <w:trHeight w:val="1958"/>
            </w:trPr>
            <w:tc>
              <w:tcPr>
                <w:tcW w:w="56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8.</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Galvės ežeras (Trakų INP)</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361,1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12030201</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123</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Akvatorijose, skirtose akademinio irklavimo, baidarių ir kanojų irklavimo sportui (treniruočių ir varžybų metu), taip pat teritorijų planavimo dokumentais nustatytose vandens turizmo trasose, kuriose teikiamos viešosios paslaugos, plaukiojimas leidžiamas savaeigėmis transporto priemonėmis visą navigacijos sezoną, suderinus savaeigių plaukiojimo variklių galingumą, jų skaičių su Trakų istorinio nacionalinio parko direkcija ir Trakų rajono savivaldybės </w:t>
                </w:r>
              </w:p>
              <w:p>
                <w:pPr>
                  <w:rPr>
                    <w:color w:val="000000"/>
                    <w:sz w:val="23"/>
                    <w:szCs w:val="23"/>
                  </w:rPr>
                </w:pPr>
                <w:r>
                  <w:rPr>
                    <w:color w:val="000000"/>
                    <w:sz w:val="23"/>
                    <w:szCs w:val="23"/>
                  </w:rPr>
                  <w:t>administracija.</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9.</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Trakų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Margio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121,3</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10031010</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57</w:t>
                </w:r>
                <w:r>
                  <w:rPr>
                    <w:sz w:val="23"/>
                    <w:szCs w:val="23"/>
                  </w:rPr>
                  <w:t>-</w:t>
                </w:r>
                <w:r>
                  <w:rPr>
                    <w:color w:val="000000"/>
                    <w:sz w:val="23"/>
                    <w:szCs w:val="23"/>
                  </w:rPr>
                  <w:t>59</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Leidžiama plaukioti savaeigėmis plaukiojimo priemonėmis, kurių bendras variklių galingumas neviršija 150 AG (110 kW) visą navigacijos sezoną.</w:t>
                </w:r>
              </w:p>
            </w:tc>
          </w:tr>
          <w:tr>
            <w:trPr>
              <w:trHeight w:val="1942"/>
            </w:trP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10.</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Vilniaus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Gelūžės ežeras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18,8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12040142</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51-76</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Teisės aktų nustatyta tvarka pripažintų nacionalinių sporto (šakos) federacijų organizuojamų ir vykdomų sporto pratybų, sporto renginių arba sporto renginių, kurių organizavimą ir įgyvendinimą šios federacijos koordinuoja, metu, leidžiama plaukioti savaeigėmis plaukiojimo priemonėmis neribojant bendro variklių galingumo visą navigacijos sezoną. Nacionalinės sporto (šakos) federacijos apie šių renginių, pratybų datą, laiką ir vietą turi raštu informuoti Aplinkos ministerijos Vilniaus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11.</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Elektrėnų tvenkinys</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1389,6</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sz w:val="23"/>
                    <w:szCs w:val="23"/>
                  </w:rPr>
                  <w:t>10050291</w:t>
                </w:r>
              </w:p>
            </w:tc>
            <w:tc>
              <w:tcPr>
                <w:tcW w:w="1417" w:type="dxa"/>
                <w:tcBorders>
                  <w:top w:val="single" w:sz="4" w:space="0" w:color="auto"/>
                  <w:left w:val="single" w:sz="4" w:space="0" w:color="auto"/>
                  <w:bottom w:val="single" w:sz="4" w:space="0" w:color="auto"/>
                  <w:right w:val="single" w:sz="4" w:space="0" w:color="auto"/>
                </w:tcBorders>
                <w:hideMark/>
              </w:tcPr>
              <w:p>
                <w:pPr>
                  <w:snapToGrid w:val="0"/>
                  <w:jc w:val="center"/>
                  <w:rPr>
                    <w:color w:val="000000"/>
                    <w:sz w:val="23"/>
                    <w:szCs w:val="23"/>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Vandens sporto tikslais (treniruočių, varžybų ir regatų metu) leidžiama plaukioti savaeigėmis plaukiojimo priemonėmis, kurių bendras variklių galingumas neviršija 220 kW (300 AG), visą navigacijos sezoną. Sportinių treniruočių, varžybų ir regatų organizatoriai apie šių renginių laiką ir vietą turi informuoti Aplinkos ministerijos Vilniaus regiono aplinkos apsaugos departamentą ir Elektrėnų savivaldybę.</w:t>
                </w:r>
              </w:p>
              <w:p>
                <w:pPr>
                  <w:snapToGrid w:val="0"/>
                  <w:rPr>
                    <w:color w:val="000000"/>
                    <w:sz w:val="23"/>
                    <w:szCs w:val="23"/>
                  </w:rPr>
                </w:pPr>
                <w:r>
                  <w:rPr>
                    <w:color w:val="000000"/>
                    <w:sz w:val="23"/>
                    <w:szCs w:val="23"/>
                  </w:rPr>
                  <w:t xml:space="preserve">Nuo birželio 21 d. iki navigacijos sezono pabaigos leidžiama plaukioti savaeigėmis plaukiojimo priemonėmis, kurių bendras variklių galingumas 301 AG </w:t>
                </w:r>
              </w:p>
              <w:p>
                <w:pPr>
                  <w:snapToGrid w:val="0"/>
                  <w:rPr>
                    <w:color w:val="000000"/>
                    <w:sz w:val="23"/>
                    <w:szCs w:val="23"/>
                  </w:rPr>
                </w:pPr>
                <w:r>
                  <w:rPr>
                    <w:color w:val="000000"/>
                    <w:sz w:val="23"/>
                    <w:szCs w:val="23"/>
                  </w:rPr>
                  <w:t xml:space="preserve">(221 kW)–680 AG (500 kW), ir vandens motociklais. </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12</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Utenos r. </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Alaušo ežeras </w:t>
                </w:r>
              </w:p>
            </w:tc>
            <w:tc>
              <w:tcPr>
                <w:tcW w:w="112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1071,8</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12231126</w:t>
                </w:r>
              </w:p>
            </w:tc>
            <w:tc>
              <w:tcPr>
                <w:tcW w:w="1417"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31</w:t>
                </w:r>
                <w:r>
                  <w:rPr>
                    <w:sz w:val="23"/>
                    <w:szCs w:val="23"/>
                  </w:rPr>
                  <w:t>-</w:t>
                </w:r>
                <w:r>
                  <w:rPr>
                    <w:color w:val="000000"/>
                    <w:sz w:val="23"/>
                    <w:szCs w:val="23"/>
                  </w:rPr>
                  <w:t>24</w:t>
                </w:r>
              </w:p>
            </w:tc>
            <w:tc>
              <w:tcPr>
                <w:tcW w:w="7653"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Nuo birželio 21 d. iki navigacijos sezono pabaigos leidžiama plaukioti savaeigėmis plaukiojimo priemonėmis, kurių bendras variklių galingumas neviršija 150 AG (110 kW).</w:t>
                </w:r>
                <w:r>
                  <w:rPr>
                    <w:sz w:val="23"/>
                    <w:szCs w:val="23"/>
                  </w:rPr>
                  <w:t xml:space="preserve"> Vandens motociklais plaukioti draudžiama.</w:t>
                </w:r>
              </w:p>
            </w:tc>
          </w:tr>
          <w:tr>
            <w:tc>
              <w:tcPr>
                <w:tcW w:w="567" w:type="dxa"/>
                <w:tcBorders>
                  <w:top w:val="single" w:sz="4" w:space="0" w:color="auto"/>
                  <w:left w:val="single" w:sz="4" w:space="0" w:color="auto"/>
                  <w:bottom w:val="single" w:sz="4" w:space="0" w:color="auto"/>
                  <w:right w:val="single" w:sz="4" w:space="0" w:color="auto"/>
                </w:tcBorders>
                <w:hideMark/>
              </w:tcPr>
              <w:p>
                <w:pPr>
                  <w:snapToGrid w:val="0"/>
                  <w:jc w:val="both"/>
                  <w:rPr>
                    <w:color w:val="000000"/>
                    <w:sz w:val="23"/>
                    <w:szCs w:val="23"/>
                  </w:rPr>
                </w:pPr>
                <w:r>
                  <w:rPr>
                    <w:color w:val="000000"/>
                    <w:sz w:val="23"/>
                    <w:szCs w:val="23"/>
                  </w:rPr>
                  <w:t>13.</w:t>
                </w:r>
              </w:p>
            </w:tc>
            <w:tc>
              <w:tcPr>
                <w:tcW w:w="1566" w:type="dxa"/>
                <w:tcBorders>
                  <w:top w:val="single" w:sz="4" w:space="0" w:color="auto"/>
                  <w:left w:val="single" w:sz="4" w:space="0" w:color="auto"/>
                  <w:bottom w:val="single" w:sz="4" w:space="0" w:color="auto"/>
                  <w:right w:val="single" w:sz="4" w:space="0" w:color="auto"/>
                </w:tcBorders>
                <w:hideMark/>
              </w:tcPr>
              <w:p>
                <w:pPr>
                  <w:snapToGrid w:val="0"/>
                  <w:rPr>
                    <w:sz w:val="23"/>
                    <w:szCs w:val="23"/>
                  </w:rPr>
                </w:pPr>
                <w:r>
                  <w:rPr>
                    <w:color w:val="000000"/>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snapToGrid w:val="0"/>
                  <w:rPr>
                    <w:color w:val="000000"/>
                    <w:sz w:val="23"/>
                    <w:szCs w:val="23"/>
                  </w:rPr>
                </w:pPr>
                <w:r>
                  <w:rPr>
                    <w:color w:val="000000"/>
                    <w:sz w:val="23"/>
                    <w:szCs w:val="23"/>
                  </w:rPr>
                  <w:t xml:space="preserve">Drūkšių ežeras </w:t>
                </w:r>
              </w:p>
            </w:tc>
            <w:tc>
              <w:tcPr>
                <w:tcW w:w="1128"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3532,91</w:t>
                </w:r>
              </w:p>
            </w:tc>
            <w:tc>
              <w:tcPr>
                <w:tcW w:w="1276" w:type="dxa"/>
                <w:tcBorders>
                  <w:top w:val="single" w:sz="4" w:space="0" w:color="auto"/>
                  <w:left w:val="single" w:sz="4" w:space="0" w:color="auto"/>
                  <w:bottom w:val="single" w:sz="4" w:space="0" w:color="auto"/>
                  <w:right w:val="single" w:sz="4" w:space="0" w:color="auto"/>
                </w:tcBorders>
                <w:hideMark/>
              </w:tcPr>
              <w:p>
                <w:pPr>
                  <w:snapToGrid w:val="0"/>
                  <w:rPr>
                    <w:sz w:val="23"/>
                    <w:szCs w:val="23"/>
                    <w:lang w:eastAsia="lt-LT"/>
                  </w:rPr>
                </w:pPr>
                <w:r>
                  <w:rPr>
                    <w:color w:val="000000"/>
                    <w:sz w:val="23"/>
                    <w:szCs w:val="23"/>
                  </w:rPr>
                  <w:t>50040100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3"/>
                    <w:szCs w:val="23"/>
                    <w:lang w:eastAsia="lt-LT"/>
                  </w:rPr>
                </w:pPr>
                <w:r>
                  <w:rPr>
                    <w:color w:val="000000"/>
                    <w:sz w:val="23"/>
                    <w:szCs w:val="23"/>
                  </w:rPr>
                  <w:t>33</w:t>
                </w:r>
                <w:r>
                  <w:rPr>
                    <w:sz w:val="23"/>
                    <w:szCs w:val="23"/>
                  </w:rPr>
                  <w:t>-</w:t>
                </w:r>
                <w:r>
                  <w:rPr>
                    <w:color w:val="000000"/>
                    <w:sz w:val="23"/>
                    <w:szCs w:val="23"/>
                  </w:rPr>
                  <w:t>7</w:t>
                </w:r>
              </w:p>
            </w:tc>
            <w:tc>
              <w:tcPr>
                <w:tcW w:w="7653" w:type="dxa"/>
                <w:tcBorders>
                  <w:top w:val="single" w:sz="4" w:space="0" w:color="auto"/>
                  <w:left w:val="single" w:sz="4" w:space="0" w:color="auto"/>
                  <w:bottom w:val="single" w:sz="4" w:space="0" w:color="auto"/>
                  <w:right w:val="single" w:sz="4" w:space="0" w:color="auto"/>
                </w:tcBorders>
                <w:hideMark/>
              </w:tcPr>
              <w:p>
                <w:pPr>
                  <w:rPr>
                    <w:rFonts w:cs="Courier New"/>
                    <w:color w:val="000000"/>
                    <w:sz w:val="23"/>
                    <w:szCs w:val="23"/>
                    <w:lang w:eastAsia="lt-LT"/>
                  </w:rPr>
                </w:pPr>
                <w:r>
                  <w:rPr>
                    <w:sz w:val="23"/>
                    <w:szCs w:val="23"/>
                    <w:lang w:eastAsia="lt-LT"/>
                  </w:rPr>
                  <w:t>Nuo birželio 21 d. iki navigacijos sezono pabaigos leidžiama plaukioti savaeigėmis plaukiojimo priemonėmis, kurių bendras variklių galingumas 301 AG (221 kW)</w:t>
                </w:r>
                <w:r>
                  <w:rPr>
                    <w:rFonts w:cs="Courier New"/>
                    <w:color w:val="000000"/>
                    <w:sz w:val="23"/>
                    <w:szCs w:val="23"/>
                    <w:lang w:eastAsia="lt-LT"/>
                  </w:rPr>
                  <w:t>–</w:t>
                </w:r>
                <w:r>
                  <w:rPr>
                    <w:sz w:val="23"/>
                    <w:szCs w:val="23"/>
                    <w:lang w:eastAsia="lt-LT"/>
                  </w:rPr>
                  <w:t xml:space="preserve">680 AG (500 kW), vandens </w:t>
                </w:r>
                <w:r>
                  <w:rPr>
                    <w:bCs/>
                    <w:sz w:val="23"/>
                    <w:szCs w:val="23"/>
                    <w:lang w:eastAsia="lt-LT"/>
                  </w:rPr>
                  <w:t>motociklais</w:t>
                </w:r>
                <w:r>
                  <w:rPr>
                    <w:sz w:val="23"/>
                    <w:szCs w:val="23"/>
                    <w:lang w:eastAsia="lt-LT"/>
                  </w:rPr>
                  <w:t xml:space="preserve"> ne arčiau kaip 200 m </w:t>
                </w:r>
                <w:r>
                  <w:rPr>
                    <w:bCs/>
                    <w:sz w:val="23"/>
                    <w:szCs w:val="23"/>
                    <w:lang w:eastAsia="lt-LT"/>
                  </w:rPr>
                  <w:t>atstumu</w:t>
                </w:r>
                <w:r>
                  <w:rPr>
                    <w:b/>
                    <w:bCs/>
                    <w:sz w:val="23"/>
                    <w:szCs w:val="23"/>
                    <w:lang w:eastAsia="lt-LT"/>
                  </w:rPr>
                  <w:t xml:space="preserve"> </w:t>
                </w:r>
                <w:r>
                  <w:rPr>
                    <w:sz w:val="23"/>
                    <w:szCs w:val="23"/>
                    <w:lang w:eastAsia="lt-LT"/>
                  </w:rPr>
                  <w:t xml:space="preserve">nuo kranto šiaurinėje ežero dalyje nuo Mištautų miško rytinio pakraščio iki Padrūkšės kaimo, vakarinėje ežero dalyje – nuo Ignalinos atominės elektrinės išleidimo kanalo iki Mačionių kaimo. </w:t>
                </w:r>
                <w:r>
                  <w:rPr>
                    <w:bCs/>
                    <w:sz w:val="23"/>
                    <w:szCs w:val="23"/>
                    <w:lang w:eastAsia="lt-LT"/>
                  </w:rPr>
                  <w:t>Įplaukti į akvatoriją ir išplaukti iš jos galima tik mažiausiuoju savaeigės priemonės greičiu.</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14.</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Luodžio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1287,6</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12230012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w:t>
                </w:r>
                <w:r>
                  <w:rPr>
                    <w:sz w:val="23"/>
                    <w:szCs w:val="23"/>
                  </w:rPr>
                  <w:t>–</w:t>
                </w:r>
                <w:r>
                  <w:rPr>
                    <w:sz w:val="23"/>
                    <w:szCs w:val="23"/>
                    <w:lang w:eastAsia="lt-LT"/>
                  </w:rPr>
                  <w:t>42</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Teisės aktų nustatyta tvarka pripažintų nacionalinių sporto (šakos) federacijų organizuojamų ir vykdomų sporto pratybų, sporto renginių arba sporto renginių, kurių organizavimą ir įgyvendinimą šios federacijos koordinuoja, </w:t>
                </w:r>
                <w:r>
                  <w:rPr>
                    <w:sz w:val="23"/>
                    <w:szCs w:val="23"/>
                  </w:rPr>
                  <w:t>taip pat juridinių asmenų, vykdančių su žvejyba susijusią ekonominę veiklą,</w:t>
                </w:r>
                <w:r>
                  <w:rPr>
                    <w:color w:val="000000"/>
                    <w:sz w:val="23"/>
                    <w:szCs w:val="23"/>
                  </w:rPr>
                  <w:t xml:space="preserve"> organizuojamų žūklės varžybų metu, leidžiama plaukioti: </w:t>
                </w:r>
              </w:p>
              <w:p>
                <w:pPr>
                  <w:snapToGrid w:val="0"/>
                  <w:ind w:firstLine="240"/>
                  <w:rPr>
                    <w:color w:val="000000"/>
                    <w:sz w:val="23"/>
                    <w:szCs w:val="23"/>
                  </w:rPr>
                </w:pPr>
                <w:r>
                  <w:rPr>
                    <w:color w:val="000000"/>
                    <w:sz w:val="23"/>
                    <w:szCs w:val="23"/>
                  </w:rPr>
                  <w:t xml:space="preserve">nuo gegužės 15 d. iki birželio 30 d. savaeigėmis plaukiojimo priemonėmis, kurių bendras variklių galingumas neviršija 10 AG (8 kW), o organizatoriams, plaukiojimo saugumui užtikrinti </w:t>
                </w:r>
                <w:r>
                  <w:rPr>
                    <w:sz w:val="23"/>
                    <w:szCs w:val="23"/>
                  </w:rPr>
                  <w:t xml:space="preserve">– </w:t>
                </w:r>
                <w:r>
                  <w:rPr>
                    <w:color w:val="000000"/>
                    <w:sz w:val="23"/>
                    <w:szCs w:val="23"/>
                  </w:rPr>
                  <w:t xml:space="preserve">savaeigėmis plaukiojimo priemonėmis, kurių bendras variklių galingumas neviršija 50 AG (37 kW); </w:t>
                </w:r>
              </w:p>
              <w:p>
                <w:pPr>
                  <w:ind w:firstLine="240"/>
                  <w:rPr>
                    <w:color w:val="000000"/>
                    <w:sz w:val="23"/>
                    <w:szCs w:val="23"/>
                  </w:rPr>
                </w:pPr>
                <w:r>
                  <w:rPr>
                    <w:color w:val="000000"/>
                    <w:sz w:val="23"/>
                    <w:szCs w:val="23"/>
                  </w:rPr>
                  <w:t xml:space="preserve">nuo liepos 1 d. iki rugsėjo 20 d. savaeigėmis plaukiojimo priemonėmis, kurių bendras variklių galingumas neviršija 75 AG (56 kW). </w:t>
                </w:r>
              </w:p>
              <w:p>
                <w:pPr>
                  <w:rPr>
                    <w:color w:val="000000"/>
                    <w:sz w:val="23"/>
                    <w:szCs w:val="23"/>
                  </w:rPr>
                </w:pPr>
                <w:r>
                  <w:rPr>
                    <w:color w:val="000000"/>
                    <w:sz w:val="23"/>
                    <w:szCs w:val="23"/>
                  </w:rPr>
                  <w:t>Sporto pratybų ir renginių, taip pat žvejybos varžybų organizatoriai renginių laiką</w:t>
                </w:r>
                <w:r>
                  <w:rPr>
                    <w:b/>
                    <w:color w:val="000000"/>
                    <w:sz w:val="23"/>
                    <w:szCs w:val="23"/>
                  </w:rPr>
                  <w:t>,</w:t>
                </w:r>
                <w:r>
                  <w:rPr>
                    <w:color w:val="000000"/>
                    <w:sz w:val="23"/>
                    <w:szCs w:val="23"/>
                  </w:rPr>
                  <w:t xml:space="preserve"> vietą</w:t>
                </w:r>
                <w:r>
                  <w:rPr>
                    <w:b/>
                    <w:color w:val="000000"/>
                    <w:sz w:val="23"/>
                    <w:szCs w:val="23"/>
                  </w:rPr>
                  <w:t>,</w:t>
                </w:r>
                <w:r>
                  <w:rPr>
                    <w:color w:val="000000"/>
                    <w:sz w:val="23"/>
                    <w:szCs w:val="23"/>
                  </w:rPr>
                  <w:t xml:space="preserve"> savaeigių plaukiojimo priemonių skaičių ir jų variklių galingumą bei sąlygas turi suderinti su Gražutės RP direkcija ir Zarasų rajono savivaldybės administracija.</w:t>
                </w:r>
              </w:p>
            </w:tc>
          </w:tr>
          <w:tr>
            <w:tc>
              <w:tcPr>
                <w:tcW w:w="567"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15.</w:t>
                </w:r>
              </w:p>
            </w:tc>
            <w:tc>
              <w:tcPr>
                <w:tcW w:w="1566" w:type="dxa"/>
                <w:tcBorders>
                  <w:top w:val="single" w:sz="4" w:space="0" w:color="auto"/>
                  <w:left w:val="single" w:sz="4" w:space="0" w:color="auto"/>
                  <w:bottom w:val="single" w:sz="4" w:space="0" w:color="auto"/>
                  <w:right w:val="single" w:sz="4" w:space="0" w:color="auto"/>
                </w:tcBorders>
                <w:hideMark/>
              </w:tcPr>
              <w:p>
                <w:pPr>
                  <w:rPr>
                    <w:sz w:val="23"/>
                    <w:szCs w:val="23"/>
                  </w:rPr>
                </w:pPr>
                <w:r>
                  <w:rPr>
                    <w:sz w:val="23"/>
                    <w:szCs w:val="23"/>
                  </w:rPr>
                  <w:t>Zarasų r.</w:t>
                </w:r>
              </w:p>
            </w:tc>
            <w:tc>
              <w:tcPr>
                <w:tcW w:w="1558"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 xml:space="preserve">Zaraso ežeras </w:t>
                </w:r>
              </w:p>
            </w:tc>
            <w:tc>
              <w:tcPr>
                <w:tcW w:w="1128"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323,4</w:t>
                </w:r>
              </w:p>
            </w:tc>
            <w:tc>
              <w:tcPr>
                <w:tcW w:w="1276"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50030302</w:t>
                </w:r>
              </w:p>
            </w:tc>
            <w:tc>
              <w:tcPr>
                <w:tcW w:w="1417" w:type="dxa"/>
                <w:tcBorders>
                  <w:top w:val="single" w:sz="4" w:space="0" w:color="auto"/>
                  <w:left w:val="single" w:sz="4" w:space="0" w:color="auto"/>
                  <w:bottom w:val="single" w:sz="4" w:space="0" w:color="auto"/>
                  <w:right w:val="single" w:sz="4" w:space="0" w:color="auto"/>
                </w:tcBorders>
                <w:hideMark/>
              </w:tcPr>
              <w:p>
                <w:pPr>
                  <w:rPr>
                    <w:sz w:val="23"/>
                    <w:szCs w:val="23"/>
                    <w:lang w:eastAsia="lt-LT"/>
                  </w:rPr>
                </w:pPr>
                <w:r>
                  <w:rPr>
                    <w:sz w:val="23"/>
                    <w:szCs w:val="23"/>
                    <w:lang w:eastAsia="lt-LT"/>
                  </w:rPr>
                  <w:t>21</w:t>
                </w:r>
                <w:r>
                  <w:rPr>
                    <w:szCs w:val="24"/>
                  </w:rPr>
                  <w:t>–</w:t>
                </w:r>
                <w:r>
                  <w:rPr>
                    <w:sz w:val="23"/>
                    <w:szCs w:val="23"/>
                    <w:lang w:eastAsia="lt-LT"/>
                  </w:rPr>
                  <w:t>49</w:t>
                </w:r>
              </w:p>
            </w:tc>
            <w:tc>
              <w:tcPr>
                <w:tcW w:w="7653" w:type="dxa"/>
                <w:tcBorders>
                  <w:top w:val="single" w:sz="4" w:space="0" w:color="auto"/>
                  <w:left w:val="single" w:sz="4" w:space="0" w:color="auto"/>
                  <w:bottom w:val="single" w:sz="4" w:space="0" w:color="auto"/>
                  <w:right w:val="single" w:sz="4" w:space="0" w:color="auto"/>
                </w:tcBorders>
                <w:hideMark/>
              </w:tcPr>
              <w:p>
                <w:pPr>
                  <w:rPr>
                    <w:color w:val="000000"/>
                    <w:sz w:val="23"/>
                    <w:szCs w:val="23"/>
                  </w:rPr>
                </w:pPr>
                <w:r>
                  <w:rPr>
                    <w:color w:val="000000"/>
                    <w:sz w:val="23"/>
                    <w:szCs w:val="23"/>
                  </w:rPr>
                  <w:t>Nuo birželio 1 d. iki navigacijos sezono pabaigos savaeigėmis plaukiojimo priemonėmis, kurių variklių galingumas neviršija 150 AG (110 kW), leidžiama plaukioti tik mažiausiuoju savaeigės plaukiojimo priemonės greičiu.</w:t>
                </w:r>
              </w:p>
              <w:p>
                <w:pPr>
                  <w:rPr>
                    <w:color w:val="000000"/>
                    <w:sz w:val="23"/>
                    <w:szCs w:val="23"/>
                  </w:rPr>
                </w:pPr>
                <w:r>
                  <w:rPr>
                    <w:color w:val="000000"/>
                    <w:sz w:val="23"/>
                    <w:szCs w:val="23"/>
                  </w:rPr>
                  <w:t xml:space="preserve">Teisės aktų nustatyta tvarka pripažintų nacionalinių sporto (šakos) federacijų organizuojamų ir vykdomų sporto renginių arba sporto renginių, kurių organizavimą ir įgyvendinimą šios federacijos koordinuoja, metu nuo birželio 21 d. iki navigacijos sezono pabaigos leidžiama plaukioti savaeigėmis plaukiojimo priemonėmis neribojant bendro variklių galingumo. </w:t>
                </w:r>
              </w:p>
              <w:p>
                <w:pPr>
                  <w:rPr>
                    <w:color w:val="000000"/>
                    <w:sz w:val="23"/>
                    <w:szCs w:val="23"/>
                  </w:rPr>
                </w:pPr>
                <w:r>
                  <w:rPr>
                    <w:color w:val="000000"/>
                    <w:sz w:val="23"/>
                    <w:szCs w:val="23"/>
                  </w:rPr>
                  <w:t>Nacionalinės sporto (šakos) federacijos apie šių renginių datą, laiką ir vietą turi informuoti Aplinkos ministerijos Utenos regiono aplinkos apsaugos departamentą ir Zarasų rajono savivaldybės administraciją.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16.</w:t>
                </w:r>
              </w:p>
            </w:tc>
            <w:tc>
              <w:tcPr>
                <w:tcW w:w="1566"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Panevėžio m.</w:t>
                </w:r>
              </w:p>
              <w:p>
                <w:pPr>
                  <w:snapToGrid w:val="0"/>
                  <w:rPr>
                    <w:color w:val="000000"/>
                    <w:sz w:val="23"/>
                    <w:szCs w:val="23"/>
                  </w:rPr>
                </w:pPr>
                <w:r>
                  <w:rPr>
                    <w:color w:val="000000"/>
                    <w:sz w:val="23"/>
                    <w:szCs w:val="23"/>
                  </w:rPr>
                  <w:t>Panevėžio r.</w:t>
                </w:r>
              </w:p>
              <w:p>
                <w:pPr>
                  <w:snapToGrid w:val="0"/>
                  <w:rPr>
                    <w:color w:val="000000"/>
                    <w:sz w:val="23"/>
                    <w:szCs w:val="23"/>
                  </w:rPr>
                </w:pPr>
                <w:r>
                  <w:rPr>
                    <w:color w:val="000000"/>
                    <w:sz w:val="23"/>
                    <w:szCs w:val="23"/>
                  </w:rPr>
                  <w:t>sav.</w:t>
                </w:r>
              </w:p>
            </w:tc>
            <w:tc>
              <w:tcPr>
                <w:tcW w:w="1558"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„Ekrano“</w:t>
                  <w:br w:type="column"/>
                  <w:t xml:space="preserve"> gamyklos tvenkinys</w:t>
                </w:r>
              </w:p>
            </w:tc>
            <w:tc>
              <w:tcPr>
                <w:tcW w:w="1128"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78,7 ha</w:t>
                </w:r>
              </w:p>
            </w:tc>
            <w:tc>
              <w:tcPr>
                <w:tcW w:w="1276"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13050001</w:t>
                </w:r>
              </w:p>
            </w:tc>
            <w:tc>
              <w:tcPr>
                <w:tcW w:w="1417" w:type="dxa"/>
                <w:tcBorders>
                  <w:top w:val="single" w:sz="4" w:space="0" w:color="auto"/>
                  <w:left w:val="single" w:sz="4" w:space="0" w:color="auto"/>
                  <w:bottom w:val="single" w:sz="4" w:space="0" w:color="auto"/>
                  <w:right w:val="single" w:sz="4" w:space="0" w:color="auto"/>
                </w:tcBorders>
              </w:tcPr>
              <w:p>
                <w:pPr>
                  <w:snapToGrid w:val="0"/>
                  <w:rPr>
                    <w:color w:val="000000"/>
                    <w:sz w:val="23"/>
                    <w:szCs w:val="23"/>
                    <w:highlight w:val="lightGray"/>
                  </w:rPr>
                </w:pPr>
                <w:r>
                  <w:rPr>
                    <w:color w:val="000000"/>
                    <w:sz w:val="23"/>
                    <w:szCs w:val="23"/>
                  </w:rPr>
                  <w:t>–</w:t>
                </w:r>
              </w:p>
            </w:tc>
            <w:tc>
              <w:tcPr>
                <w:tcW w:w="7653" w:type="dxa"/>
                <w:tcBorders>
                  <w:top w:val="single" w:sz="4" w:space="0" w:color="auto"/>
                  <w:left w:val="single" w:sz="4" w:space="0" w:color="auto"/>
                  <w:bottom w:val="single" w:sz="4" w:space="0" w:color="auto"/>
                  <w:right w:val="single" w:sz="4" w:space="0" w:color="auto"/>
                </w:tcBorders>
              </w:tcPr>
              <w:p>
                <w:pPr>
                  <w:snapToGrid w:val="0"/>
                  <w:rPr>
                    <w:color w:val="000000"/>
                    <w:sz w:val="23"/>
                    <w:szCs w:val="23"/>
                  </w:rPr>
                </w:pPr>
                <w:r>
                  <w:rPr>
                    <w:color w:val="000000"/>
                    <w:sz w:val="23"/>
                    <w:szCs w:val="23"/>
                  </w:rPr>
                  <w:t>Leidžiama plaukioti savaeigėmis plaukiojimo priemonėmis, kurių bendras variklių galingumas neviršija</w:t>
                </w:r>
              </w:p>
              <w:p>
                <w:pPr>
                  <w:snapToGrid w:val="0"/>
                  <w:rPr>
                    <w:color w:val="000000"/>
                    <w:sz w:val="23"/>
                    <w:szCs w:val="23"/>
                  </w:rPr>
                </w:pPr>
                <w:r>
                  <w:rPr>
                    <w:color w:val="000000"/>
                    <w:sz w:val="23"/>
                    <w:szCs w:val="23"/>
                  </w:rPr>
                  <w:t>10 AG (8 kW), visą navigacijos sezoną Panevėžio miesto ir rajono savivaldybių nustatytomis vandens turizmo trasomis, teikiant viešąją paslaugą – pažintinį plaukiojimą pramoginiu laivu.</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17.</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Tauragės r.</w:t>
                </w:r>
              </w:p>
              <w:p>
                <w:pPr>
                  <w:jc w:val="both"/>
                  <w:rPr>
                    <w:sz w:val="23"/>
                    <w:szCs w:val="23"/>
                  </w:rPr>
                </w:pPr>
                <w:r>
                  <w:rPr>
                    <w:sz w:val="23"/>
                    <w:szCs w:val="23"/>
                  </w:rPr>
                  <w:t xml:space="preserve">Šilalės r. </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Balskų tvenkinys</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281,5 ha</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highlight w:val="lightGray"/>
                  </w:rPr>
                </w:pPr>
                <w:r>
                  <w:rPr>
                    <w:sz w:val="23"/>
                    <w:szCs w:val="23"/>
                  </w:rPr>
                  <w:t>16050001</w:t>
                </w:r>
              </w:p>
            </w:tc>
            <w:tc>
              <w:tcPr>
                <w:tcW w:w="1417" w:type="dxa"/>
                <w:tcBorders>
                  <w:top w:val="single" w:sz="4" w:space="0" w:color="auto"/>
                  <w:left w:val="single" w:sz="4" w:space="0" w:color="auto"/>
                  <w:bottom w:val="single" w:sz="4" w:space="0" w:color="auto"/>
                  <w:right w:val="single" w:sz="4" w:space="0" w:color="auto"/>
                </w:tcBorders>
              </w:tcPr>
              <w:p>
                <w:pPr>
                  <w:rPr>
                    <w:sz w:val="23"/>
                    <w:szCs w:val="23"/>
                    <w:highlight w:val="lightGray"/>
                  </w:rPr>
                </w:pPr>
                <w:r>
                  <w:rPr>
                    <w:sz w:val="23"/>
                    <w:szCs w:val="23"/>
                  </w:rPr>
                  <w:t>–</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Vandens motociklais leidžiama plaukioti teisės aktų nustatyta tvarka pripažintų nacionalinių sporto (šakos) federacijų organizuojamų ir vykdomų sporto pratybų, sporto renginių arba sporto renginių, kurių organizavimą ir įgyvendinimą šios federacijos koordinuoja, metu, suderinus su Tauragės rajono ir Šilalės rajono savivaldybės administracija. </w:t>
                </w:r>
              </w:p>
              <w:p>
                <w:pPr>
                  <w:jc w:val="both"/>
                  <w:rPr>
                    <w:sz w:val="23"/>
                    <w:szCs w:val="23"/>
                  </w:rPr>
                </w:pPr>
                <w:r>
                  <w:rPr>
                    <w:sz w:val="23"/>
                    <w:szCs w:val="23"/>
                  </w:rPr>
                  <w:t>Nacionalinės sporto (šakos) federacijos apie šių renginių, pratybų datą, laiką ir vietą turi raštu informuoti Aplinkos ministerijos Klaipėdos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18.</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Plungės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Platelių ežeras (Žemaitijos NP)</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1181,5</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17040030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2-5</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Sportinių varžybų, tradicinio plaukimo maratono, jachtų sporto pratybų ir regatų metu, vykdant nardymo su akvalangais veiklą, organizatoriai plaukiojimo ir nardymo saugumui užtikrinti gali naudoti savaeiges plaukiojimo priemones, kurių variklių bendras galingumas negali viršyti 54 AG (40 kW). Valdyti paminėto galingumo savaeiges plaukiojimo priemones organizuojant nardymo su akvalangais veiklą gali tik narai gelbėtojai, turintys tarptautinius naro gelbėtojų pažymėjimus.</w:t>
                </w:r>
              </w:p>
              <w:p>
                <w:pPr>
                  <w:jc w:val="both"/>
                  <w:rPr>
                    <w:sz w:val="23"/>
                    <w:szCs w:val="23"/>
                  </w:rPr>
                </w:pPr>
                <w:r>
                  <w:rPr>
                    <w:sz w:val="23"/>
                    <w:szCs w:val="23"/>
                  </w:rPr>
                  <w:t>Organizatoriai apie veiklos vykdymo datą, laiką ir vietą turi raštu informuoti Žemaitijos nacionalinio parko direkciją ir Aplinkos ministerijos Šiaulių regiono aplinkos apsaugos departamentą.</w:t>
                </w:r>
              </w:p>
            </w:tc>
          </w:tr>
          <w:tr>
            <w:tc>
              <w:tcPr>
                <w:tcW w:w="567" w:type="dxa"/>
                <w:tcBorders>
                  <w:top w:val="single" w:sz="4" w:space="0" w:color="auto"/>
                  <w:left w:val="single" w:sz="4" w:space="0" w:color="auto"/>
                  <w:bottom w:val="single" w:sz="4" w:space="0" w:color="auto"/>
                  <w:right w:val="single" w:sz="4" w:space="0" w:color="auto"/>
                </w:tcBorders>
              </w:tcPr>
              <w:p>
                <w:pPr>
                  <w:snapToGrid w:val="0"/>
                  <w:jc w:val="both"/>
                  <w:rPr>
                    <w:color w:val="000000"/>
                    <w:sz w:val="23"/>
                    <w:szCs w:val="23"/>
                  </w:rPr>
                </w:pPr>
                <w:r>
                  <w:rPr>
                    <w:color w:val="000000"/>
                    <w:sz w:val="23"/>
                    <w:szCs w:val="23"/>
                  </w:rPr>
                  <w:t>19.</w:t>
                </w:r>
              </w:p>
            </w:tc>
            <w:tc>
              <w:tcPr>
                <w:tcW w:w="156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Telšių r.</w:t>
                </w:r>
              </w:p>
            </w:tc>
            <w:tc>
              <w:tcPr>
                <w:tcW w:w="155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Masčio ežeras </w:t>
                </w:r>
              </w:p>
            </w:tc>
            <w:tc>
              <w:tcPr>
                <w:tcW w:w="1128"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272,2</w:t>
                </w:r>
              </w:p>
            </w:tc>
            <w:tc>
              <w:tcPr>
                <w:tcW w:w="1276"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30040090</w:t>
                </w:r>
              </w:p>
            </w:tc>
            <w:tc>
              <w:tcPr>
                <w:tcW w:w="1417" w:type="dxa"/>
                <w:tcBorders>
                  <w:top w:val="single" w:sz="4" w:space="0" w:color="auto"/>
                  <w:left w:val="single" w:sz="4" w:space="0" w:color="auto"/>
                  <w:bottom w:val="single" w:sz="4" w:space="0" w:color="auto"/>
                  <w:right w:val="single" w:sz="4" w:space="0" w:color="auto"/>
                </w:tcBorders>
              </w:tcPr>
              <w:p>
                <w:pPr>
                  <w:rPr>
                    <w:sz w:val="23"/>
                    <w:szCs w:val="23"/>
                  </w:rPr>
                </w:pPr>
                <w:r>
                  <w:rPr>
                    <w:sz w:val="23"/>
                    <w:szCs w:val="23"/>
                  </w:rPr>
                  <w:t>13-19</w:t>
                </w:r>
              </w:p>
            </w:tc>
            <w:tc>
              <w:tcPr>
                <w:tcW w:w="7653" w:type="dxa"/>
                <w:tcBorders>
                  <w:top w:val="single" w:sz="4" w:space="0" w:color="auto"/>
                  <w:left w:val="single" w:sz="4" w:space="0" w:color="auto"/>
                  <w:bottom w:val="single" w:sz="4" w:space="0" w:color="auto"/>
                  <w:right w:val="single" w:sz="4" w:space="0" w:color="auto"/>
                </w:tcBorders>
              </w:tcPr>
              <w:p>
                <w:pPr>
                  <w:jc w:val="both"/>
                  <w:rPr>
                    <w:sz w:val="23"/>
                    <w:szCs w:val="23"/>
                  </w:rPr>
                </w:pPr>
                <w:r>
                  <w:rPr>
                    <w:sz w:val="23"/>
                    <w:szCs w:val="23"/>
                  </w:rPr>
                  <w:t xml:space="preserve">Leidžiama plaukioti savaeigėmis plaukiojimo priemonėmis, kurių bendras variklių galingumas neviršija 150 AG (110 KW), visą navigacijos sezoną Telšių rajono savivaldybės patvirtintame Vietinės reikšmės vandens turizmo trasų Masčio ežere, Telšių mieste specialiajame plane nustatytomis savaeigių valčių trasomis ir zonomis, teikiant viešąją paslaugą – pažintinį plaukiojimą pramoginiu laivu. </w:t>
                </w:r>
              </w:p>
            </w:tc>
          </w:tr>
        </w:tbl>
        <w:p>
          <w:pPr>
            <w:suppressAutoHyphens/>
            <w:jc w:val="center"/>
            <w:rPr>
              <w:szCs w:val="24"/>
              <w:lang w:eastAsia="ar-SA"/>
            </w:rPr>
          </w:pPr>
        </w:p>
        <w:p>
          <w:pPr>
            <w:suppressAutoHyphens/>
            <w:rPr>
              <w:szCs w:val="24"/>
              <w:lang w:eastAsia="ar-SA"/>
            </w:rPr>
          </w:pPr>
          <w:r>
            <w:rPr>
              <w:szCs w:val="24"/>
              <w:lang w:eastAsia="ar-SA"/>
            </w:rPr>
            <w:t>*RP – regioninis parkas, NP – nacionalinis parkas, INP – istorinis nacionalinis parkas.</w:t>
          </w:r>
        </w:p>
        <w:p>
          <w:pPr>
            <w:suppressAutoHyphens/>
            <w:jc w:val="center"/>
          </w:pPr>
          <w:r>
            <w:rPr>
              <w:szCs w:val="24"/>
              <w:lang w:eastAsia="ar-SA"/>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CBACAFA9F7">
            <w:r w:rsidRPr="00532B9F">
              <w:rPr>
                <w:rFonts w:ascii="Times New Roman" w:eastAsia="MS Mincho" w:hAnsi="Times New Roman"/>
                <w:sz w:val="20"/>
                <w:i/>
                <w:iCs/>
                <w:color w:val="0000FF" w:themeColor="hyperlink"/>
                <w:u w:val="single"/>
              </w:rPr>
              <w:t>D1-325</w:t>
            </w:r>
          </w:fldSimple>
          <w:r>
            <w:rPr>
              <w:rFonts w:ascii="Times New Roman" w:eastAsia="MS Mincho" w:hAnsi="Times New Roman"/>
              <w:sz w:val="20"/>
              <w:i/>
              <w:iCs/>
            </w:rPr>
            <w:t>,
2013-05-10,
Žin., 2013, Nr.
51-2571 (2013-05-17), i. k. 113301MISAK00D1-325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47ea40eb1211e3bb22becb572235f5">
            <w:r w:rsidRPr="00532B9F">
              <w:rPr>
                <w:rFonts w:ascii="Times New Roman" w:eastAsia="MS Mincho" w:hAnsi="Times New Roman"/>
                <w:sz w:val="20"/>
                <w:i/>
                <w:iCs/>
                <w:color w:val="0000FF" w:themeColor="hyperlink"/>
                <w:u w:val="single"/>
              </w:rPr>
              <w:t>D1-498</w:t>
            </w:r>
          </w:fldSimple>
          <w:r>
            <w:rPr>
              <w:rFonts w:ascii="Times New Roman" w:eastAsia="MS Mincho" w:hAnsi="Times New Roman"/>
              <w:sz w:val="20"/>
              <w:i/>
              <w:iCs/>
            </w:rPr>
            <w:t>,
2014-06-03,
paskelbta TAR 2014-06-04, i. k. 2014-06205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f7e1017ee11e4afafe56485a7e49a">
            <w:r w:rsidRPr="00532B9F">
              <w:rPr>
                <w:rFonts w:ascii="Times New Roman" w:eastAsia="MS Mincho" w:hAnsi="Times New Roman"/>
                <w:sz w:val="20"/>
                <w:i/>
                <w:iCs/>
                <w:color w:val="0000FF" w:themeColor="hyperlink"/>
                <w:u w:val="single"/>
              </w:rPr>
              <w:t>D1-623</w:t>
            </w:r>
          </w:fldSimple>
          <w:r>
            <w:rPr>
              <w:rFonts w:ascii="Times New Roman" w:eastAsia="MS Mincho" w:hAnsi="Times New Roman"/>
              <w:sz w:val="20"/>
              <w:i/>
              <w:iCs/>
            </w:rPr>
            <w:t>,
2014-07-30,
paskelbta TAR 2014-07-30, i. k. 2014-10658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26d6f0748711e4a01ea02952726324">
            <w:r w:rsidRPr="00532B9F">
              <w:rPr>
                <w:rFonts w:ascii="Times New Roman" w:eastAsia="MS Mincho" w:hAnsi="Times New Roman"/>
                <w:sz w:val="20"/>
                <w:i/>
                <w:iCs/>
                <w:color w:val="0000FF" w:themeColor="hyperlink"/>
                <w:u w:val="single"/>
              </w:rPr>
              <w:t>D1-933</w:t>
            </w:r>
          </w:fldSimple>
          <w:r>
            <w:rPr>
              <w:rFonts w:ascii="Times New Roman" w:eastAsia="MS Mincho" w:hAnsi="Times New Roman"/>
              <w:sz w:val="20"/>
              <w:i/>
              <w:iCs/>
            </w:rPr>
            <w:t>,
2014-11-24,
paskelbta TAR 2014-11-25, i. k. 2014-17903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87a15008e511e588da8908dfa91cac">
            <w:r w:rsidRPr="00532B9F">
              <w:rPr>
                <w:rFonts w:ascii="Times New Roman" w:eastAsia="MS Mincho" w:hAnsi="Times New Roman"/>
                <w:sz w:val="20"/>
                <w:i/>
                <w:iCs/>
                <w:color w:val="0000FF" w:themeColor="hyperlink"/>
                <w:u w:val="single"/>
              </w:rPr>
              <w:t>D1-453</w:t>
            </w:r>
          </w:fldSimple>
          <w:r>
            <w:rPr>
              <w:rFonts w:ascii="Times New Roman" w:eastAsia="MS Mincho" w:hAnsi="Times New Roman"/>
              <w:sz w:val="20"/>
              <w:i/>
              <w:iCs/>
            </w:rPr>
            <w:t>,
2015-06-01,
paskelbta TAR 2015-06-02, i. k. 2015-08612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c7c5f0346011e5b1be8e104a145478">
            <w:r w:rsidRPr="00532B9F">
              <w:rPr>
                <w:rFonts w:ascii="Times New Roman" w:eastAsia="MS Mincho" w:hAnsi="Times New Roman"/>
                <w:sz w:val="20"/>
                <w:i/>
                <w:iCs/>
                <w:color w:val="0000FF" w:themeColor="hyperlink"/>
                <w:u w:val="single"/>
              </w:rPr>
              <w:t>D1-562</w:t>
            </w:r>
          </w:fldSimple>
          <w:r>
            <w:rPr>
              <w:rFonts w:ascii="Times New Roman" w:eastAsia="MS Mincho" w:hAnsi="Times New Roman"/>
              <w:sz w:val="20"/>
              <w:i/>
              <w:iCs/>
            </w:rPr>
            <w:t>,
2015-07-27,
paskelbta TAR 2015-07-27, i. k. 2015-11669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4d45607d4911e5b7eba10a9b5a9c5f">
            <w:r w:rsidRPr="00532B9F">
              <w:rPr>
                <w:rFonts w:ascii="Times New Roman" w:eastAsia="MS Mincho" w:hAnsi="Times New Roman"/>
                <w:sz w:val="20"/>
                <w:i/>
                <w:iCs/>
                <w:color w:val="0000FF" w:themeColor="hyperlink"/>
                <w:u w:val="single"/>
              </w:rPr>
              <w:t>D1-774</w:t>
            </w:r>
          </w:fldSimple>
          <w:r>
            <w:rPr>
              <w:rFonts w:ascii="Times New Roman" w:eastAsia="MS Mincho" w:hAnsi="Times New Roman"/>
              <w:sz w:val="20"/>
              <w:i/>
              <w:iCs/>
            </w:rPr>
            <w:t>,
2015-10-23,
paskelbta TAR 2015-10-28, i. k. 2015-16980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9bba10230f11e684adf059272c7587">
            <w:r w:rsidRPr="00532B9F">
              <w:rPr>
                <w:rFonts w:ascii="Times New Roman" w:eastAsia="MS Mincho" w:hAnsi="Times New Roman"/>
                <w:sz w:val="20"/>
                <w:i/>
                <w:iCs/>
                <w:color w:val="0000FF" w:themeColor="hyperlink"/>
                <w:u w:val="single"/>
              </w:rPr>
              <w:t>D1-379</w:t>
            </w:r>
          </w:fldSimple>
          <w:r>
            <w:rPr>
              <w:rFonts w:ascii="Times New Roman" w:eastAsia="MS Mincho" w:hAnsi="Times New Roman"/>
              <w:sz w:val="20"/>
              <w:i/>
              <w:iCs/>
            </w:rPr>
            <w:t>,
2016-05-25,
paskelbta TAR 2016-05-26, i. k. 2016-14037            </w:t>
          </w:r>
        </w:p>
        <w:p/>
      </w:sdtContent>
    </w:sdt>
    <w:sdt>
      <w:sdtPr>
        <w:alias w:val="patvirtinta"/>
        <w:tag w:val="part_a40e6512d9b14de18a4120c187206b30"/>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4E6C7E2C3C5">
            <w:r w:rsidRPr="00532B9F">
              <w:rPr>
                <w:rFonts w:ascii="Times New Roman" w:eastAsia="MS Mincho" w:hAnsi="Times New Roman"/>
                <w:sz w:val="20"/>
                <w:iCs/>
                <w:color w:val="0000FF" w:themeColor="hyperlink"/>
                <w:u w:val="single"/>
              </w:rPr>
              <w:t>D1-266</w:t>
            </w:r>
          </w:fldSimple>
          <w:r>
            <w:rPr>
              <w:rFonts w:ascii="Times New Roman" w:eastAsia="MS Mincho" w:hAnsi="Times New Roman"/>
              <w:sz w:val="20"/>
              <w:iCs/>
            </w:rPr>
            <w:t>,
2004-05-10,
Žin., 2004, Nr.
79-2816 (2004-05-13), i. k. 104301MISAK00D1-266                </w:t>
          </w:r>
        </w:p>
        <w:p>
          <w:pPr>
            <w:jc w:val="both"/>
            <w:rPr>
              <w:rFonts w:ascii="Times New Roman" w:hAnsi="Times New Roman"/>
            </w:rPr>
          </w:pPr>
          <w:r>
            <w:rPr>
              <w:rFonts w:ascii="Times New Roman" w:hAnsi="Times New Roman"/>
              <w:sz w:val="20"/>
            </w:rPr>
            <w:t>Dėl 2004 m. balandžio 15 d. aplinkos ministro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E47F34805B1">
            <w:r w:rsidRPr="00532B9F">
              <w:rPr>
                <w:rFonts w:ascii="Times New Roman" w:eastAsia="MS Mincho" w:hAnsi="Times New Roman"/>
                <w:sz w:val="20"/>
                <w:iCs/>
                <w:color w:val="0000FF" w:themeColor="hyperlink"/>
                <w:u w:val="single"/>
              </w:rPr>
              <w:t>D1-164</w:t>
            </w:r>
          </w:fldSimple>
          <w:r>
            <w:rPr>
              <w:rFonts w:ascii="Times New Roman" w:eastAsia="MS Mincho" w:hAnsi="Times New Roman"/>
              <w:sz w:val="20"/>
              <w:iCs/>
            </w:rPr>
            <w:t>,
2005-03-21,
Žin., 2005, Nr.
43-1389 (2005-04-02), i. k. 105301MISAK00D1-164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8555678B3CA">
            <w:r w:rsidRPr="00532B9F">
              <w:rPr>
                <w:rFonts w:ascii="Times New Roman" w:eastAsia="MS Mincho" w:hAnsi="Times New Roman"/>
                <w:sz w:val="20"/>
                <w:iCs/>
                <w:color w:val="0000FF" w:themeColor="hyperlink"/>
                <w:u w:val="single"/>
              </w:rPr>
              <w:t>D1-211</w:t>
            </w:r>
          </w:fldSimple>
          <w:r>
            <w:rPr>
              <w:rFonts w:ascii="Times New Roman" w:eastAsia="MS Mincho" w:hAnsi="Times New Roman"/>
              <w:sz w:val="20"/>
              <w:iCs/>
            </w:rPr>
            <w:t>,
2006-04-28,
Žin., 2006, Nr.
51-1900 (2006-05-11), i. k. 106301MISAK00D1-211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6007F3FDC">
            <w:r w:rsidRPr="00532B9F">
              <w:rPr>
                <w:rFonts w:ascii="Times New Roman" w:eastAsia="MS Mincho" w:hAnsi="Times New Roman"/>
                <w:sz w:val="20"/>
                <w:iCs/>
                <w:color w:val="0000FF" w:themeColor="hyperlink"/>
                <w:u w:val="single"/>
              </w:rPr>
              <w:t>D1-237</w:t>
            </w:r>
          </w:fldSimple>
          <w:r>
            <w:rPr>
              <w:rFonts w:ascii="Times New Roman" w:eastAsia="MS Mincho" w:hAnsi="Times New Roman"/>
              <w:sz w:val="20"/>
              <w:iCs/>
            </w:rPr>
            <w:t>,
2007-04-27,
Žin., 2007, Nr.
49-1912 (2007-05-05), i. k. 107301MISAK00D1-237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F12CE9622F2">
            <w:r w:rsidRPr="00532B9F">
              <w:rPr>
                <w:rFonts w:ascii="Times New Roman" w:eastAsia="MS Mincho" w:hAnsi="Times New Roman"/>
                <w:sz w:val="20"/>
                <w:iCs/>
                <w:color w:val="0000FF" w:themeColor="hyperlink"/>
                <w:u w:val="single"/>
              </w:rPr>
              <w:t>D1-269</w:t>
            </w:r>
          </w:fldSimple>
          <w:r>
            <w:rPr>
              <w:rFonts w:ascii="Times New Roman" w:eastAsia="MS Mincho" w:hAnsi="Times New Roman"/>
              <w:sz w:val="20"/>
              <w:iCs/>
            </w:rPr>
            <w:t>,
2007-05-17,
Žin., 2007, Nr.
57-2203 (2007-05-24), i. k. 107301MISAK00D1-269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ECB2843C3FE">
            <w:r w:rsidRPr="00532B9F">
              <w:rPr>
                <w:rFonts w:ascii="Times New Roman" w:eastAsia="MS Mincho" w:hAnsi="Times New Roman"/>
                <w:sz w:val="20"/>
                <w:iCs/>
                <w:color w:val="0000FF" w:themeColor="hyperlink"/>
                <w:u w:val="single"/>
              </w:rPr>
              <w:t>D1-196</w:t>
            </w:r>
          </w:fldSimple>
          <w:r>
            <w:rPr>
              <w:rFonts w:ascii="Times New Roman" w:eastAsia="MS Mincho" w:hAnsi="Times New Roman"/>
              <w:sz w:val="20"/>
              <w:iCs/>
            </w:rPr>
            <w:t>,
2010-03-15,
Žin., 2010, Nr.
33-1584 (2010-03-23), i. k. 110301MISAK00D1-196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CBACAFA9F7">
            <w:r w:rsidRPr="00532B9F">
              <w:rPr>
                <w:rFonts w:ascii="Times New Roman" w:eastAsia="MS Mincho" w:hAnsi="Times New Roman"/>
                <w:sz w:val="20"/>
                <w:iCs/>
                <w:color w:val="0000FF" w:themeColor="hyperlink"/>
                <w:u w:val="single"/>
              </w:rPr>
              <w:t>D1-325</w:t>
            </w:r>
          </w:fldSimple>
          <w:r>
            <w:rPr>
              <w:rFonts w:ascii="Times New Roman" w:eastAsia="MS Mincho" w:hAnsi="Times New Roman"/>
              <w:sz w:val="20"/>
              <w:iCs/>
            </w:rPr>
            <w:t>,
2013-05-10,
Žin., 2013, Nr.
51-2571 (2013-05-17), i. k. 113301MISAK00D1-325                </w:t>
          </w:r>
        </w:p>
        <w:p>
          <w:pPr>
            <w:jc w:val="both"/>
            <w:rPr>
              <w:rFonts w:ascii="Times New Roman" w:hAnsi="Times New Roman"/>
            </w:rPr>
          </w:pPr>
          <w:r>
            <w:rPr>
              <w:rFonts w:ascii="Times New Roman" w:hAnsi="Times New Roman"/>
              <w:sz w:val="20"/>
            </w:rPr>
            <w:t>Dėl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7ea75e0bfea11e3935eb554ea0f25a5">
            <w:r w:rsidRPr="00532B9F">
              <w:rPr>
                <w:rFonts w:ascii="Times New Roman" w:eastAsia="MS Mincho" w:hAnsi="Times New Roman"/>
                <w:sz w:val="20"/>
                <w:iCs/>
                <w:color w:val="0000FF" w:themeColor="hyperlink"/>
                <w:u w:val="single"/>
              </w:rPr>
              <w:t>D1-338</w:t>
            </w:r>
          </w:fldSimple>
          <w:r>
            <w:rPr>
              <w:rFonts w:ascii="Times New Roman" w:eastAsia="MS Mincho" w:hAnsi="Times New Roman"/>
              <w:sz w:val="20"/>
              <w:iCs/>
            </w:rPr>
            <w:t>,
2014-04-08,
paskelbta TAR 2014-04-09, i. k. 2014-04241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f13ed0ea5311e38557d238694e3fc9">
            <w:r w:rsidRPr="00532B9F">
              <w:rPr>
                <w:rFonts w:ascii="Times New Roman" w:eastAsia="MS Mincho" w:hAnsi="Times New Roman"/>
                <w:sz w:val="20"/>
                <w:iCs/>
                <w:color w:val="0000FF" w:themeColor="hyperlink"/>
                <w:u w:val="single"/>
              </w:rPr>
              <w:t>D1-489</w:t>
            </w:r>
          </w:fldSimple>
          <w:r>
            <w:rPr>
              <w:rFonts w:ascii="Times New Roman" w:eastAsia="MS Mincho" w:hAnsi="Times New Roman"/>
              <w:sz w:val="20"/>
              <w:iCs/>
            </w:rPr>
            <w:t>,
2014-05-30,
paskelbta TAR 2014-06-03, i. k. 2014-06120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47ea40eb1211e3bb22becb572235f5">
            <w:r w:rsidRPr="00532B9F">
              <w:rPr>
                <w:rFonts w:ascii="Times New Roman" w:eastAsia="MS Mincho" w:hAnsi="Times New Roman"/>
                <w:sz w:val="20"/>
                <w:iCs/>
                <w:color w:val="0000FF" w:themeColor="hyperlink"/>
                <w:u w:val="single"/>
              </w:rPr>
              <w:t>D1-498</w:t>
            </w:r>
          </w:fldSimple>
          <w:r>
            <w:rPr>
              <w:rFonts w:ascii="Times New Roman" w:eastAsia="MS Mincho" w:hAnsi="Times New Roman"/>
              <w:sz w:val="20"/>
              <w:iCs/>
            </w:rPr>
            <w:t>,
2014-06-03,
paskelbta TAR 2014-06-04, i. k. 2014-06205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f7e1017ee11e4afafe56485a7e49a">
            <w:r w:rsidRPr="00532B9F">
              <w:rPr>
                <w:rFonts w:ascii="Times New Roman" w:eastAsia="MS Mincho" w:hAnsi="Times New Roman"/>
                <w:sz w:val="20"/>
                <w:iCs/>
                <w:color w:val="0000FF" w:themeColor="hyperlink"/>
                <w:u w:val="single"/>
              </w:rPr>
              <w:t>D1-623</w:t>
            </w:r>
          </w:fldSimple>
          <w:r>
            <w:rPr>
              <w:rFonts w:ascii="Times New Roman" w:eastAsia="MS Mincho" w:hAnsi="Times New Roman"/>
              <w:sz w:val="20"/>
              <w:iCs/>
            </w:rPr>
            <w:t>,
2014-07-30,
paskelbta TAR 2014-07-30, i. k. 2014-10658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26d6f0748711e4a01ea02952726324">
            <w:r w:rsidRPr="00532B9F">
              <w:rPr>
                <w:rFonts w:ascii="Times New Roman" w:eastAsia="MS Mincho" w:hAnsi="Times New Roman"/>
                <w:sz w:val="20"/>
                <w:iCs/>
                <w:color w:val="0000FF" w:themeColor="hyperlink"/>
                <w:u w:val="single"/>
              </w:rPr>
              <w:t>D1-933</w:t>
            </w:r>
          </w:fldSimple>
          <w:r>
            <w:rPr>
              <w:rFonts w:ascii="Times New Roman" w:eastAsia="MS Mincho" w:hAnsi="Times New Roman"/>
              <w:sz w:val="20"/>
              <w:iCs/>
            </w:rPr>
            <w:t>,
2014-11-24,
paskelbta TAR 2014-11-25, i. k. 2014-17903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bd2a076da11e49710918558376243">
            <w:r w:rsidRPr="00532B9F">
              <w:rPr>
                <w:rFonts w:ascii="Times New Roman" w:eastAsia="MS Mincho" w:hAnsi="Times New Roman"/>
                <w:sz w:val="20"/>
                <w:iCs/>
                <w:color w:val="0000FF" w:themeColor="hyperlink"/>
                <w:u w:val="single"/>
              </w:rPr>
              <w:t>D1-920</w:t>
            </w:r>
          </w:fldSimple>
          <w:r>
            <w:rPr>
              <w:rFonts w:ascii="Times New Roman" w:eastAsia="MS Mincho" w:hAnsi="Times New Roman"/>
              <w:sz w:val="20"/>
              <w:iCs/>
            </w:rPr>
            <w:t>,
2014-11-20,
paskelbta TAR 2014-11-28, i. k. 2014-18154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d87a15008e511e588da8908dfa91cac">
            <w:r w:rsidRPr="00532B9F">
              <w:rPr>
                <w:rFonts w:ascii="Times New Roman" w:eastAsia="MS Mincho" w:hAnsi="Times New Roman"/>
                <w:sz w:val="20"/>
                <w:iCs/>
                <w:color w:val="0000FF" w:themeColor="hyperlink"/>
                <w:u w:val="single"/>
              </w:rPr>
              <w:t>D1-453</w:t>
            </w:r>
          </w:fldSimple>
          <w:r>
            <w:rPr>
              <w:rFonts w:ascii="Times New Roman" w:eastAsia="MS Mincho" w:hAnsi="Times New Roman"/>
              <w:sz w:val="20"/>
              <w:iCs/>
            </w:rPr>
            <w:t>,
2015-06-01,
paskelbta TAR 2015-06-02, i. k. 2015-08612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c7c5f0346011e5b1be8e104a145478">
            <w:r w:rsidRPr="00532B9F">
              <w:rPr>
                <w:rFonts w:ascii="Times New Roman" w:eastAsia="MS Mincho" w:hAnsi="Times New Roman"/>
                <w:sz w:val="20"/>
                <w:iCs/>
                <w:color w:val="0000FF" w:themeColor="hyperlink"/>
                <w:u w:val="single"/>
              </w:rPr>
              <w:t>D1-562</w:t>
            </w:r>
          </w:fldSimple>
          <w:r>
            <w:rPr>
              <w:rFonts w:ascii="Times New Roman" w:eastAsia="MS Mincho" w:hAnsi="Times New Roman"/>
              <w:sz w:val="20"/>
              <w:iCs/>
            </w:rPr>
            <w:t>,
2015-07-27,
paskelbta TAR 2015-07-27, i. k. 2015-11669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4d45607d4911e5b7eba10a9b5a9c5f">
            <w:r w:rsidRPr="00532B9F">
              <w:rPr>
                <w:rFonts w:ascii="Times New Roman" w:eastAsia="MS Mincho" w:hAnsi="Times New Roman"/>
                <w:sz w:val="20"/>
                <w:iCs/>
                <w:color w:val="0000FF" w:themeColor="hyperlink"/>
                <w:u w:val="single"/>
              </w:rPr>
              <w:t>D1-774</w:t>
            </w:r>
          </w:fldSimple>
          <w:r>
            <w:rPr>
              <w:rFonts w:ascii="Times New Roman" w:eastAsia="MS Mincho" w:hAnsi="Times New Roman"/>
              <w:sz w:val="20"/>
              <w:iCs/>
            </w:rPr>
            <w:t>,
2015-10-23,
paskelbta TAR 2015-10-28, i. k. 2015-16980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9bba10230f11e684adf059272c7587">
            <w:r w:rsidRPr="00532B9F">
              <w:rPr>
                <w:rFonts w:ascii="Times New Roman" w:eastAsia="MS Mincho" w:hAnsi="Times New Roman"/>
                <w:sz w:val="20"/>
                <w:iCs/>
                <w:color w:val="0000FF" w:themeColor="hyperlink"/>
                <w:u w:val="single"/>
              </w:rPr>
              <w:t>D1-379</w:t>
            </w:r>
          </w:fldSimple>
          <w:r>
            <w:rPr>
              <w:rFonts w:ascii="Times New Roman" w:eastAsia="MS Mincho" w:hAnsi="Times New Roman"/>
              <w:sz w:val="20"/>
              <w:iCs/>
            </w:rPr>
            <w:t>,
2016-05-25,
paskelbta TAR 2016-05-26, i. k. 2016-14037                </w:t>
          </w:r>
        </w:p>
        <w:p>
          <w:pPr>
            <w:jc w:val="both"/>
            <w:rPr>
              <w:rFonts w:ascii="Times New Roman" w:hAnsi="Times New Roman"/>
            </w:rPr>
          </w:pPr>
          <w:r>
            <w:rPr>
              <w:rFonts w:ascii="Times New Roman" w:hAnsi="Times New Roman"/>
              <w:sz w:val="20"/>
            </w:rPr>
            <w:t>Dėl Lietuvos Respublikos aplinkos ministro 2004 m. balandžio 15 d. įsakymo Nr. D1-187 „Dėl Aplinkosaugos sąlygų plaukioti vandens telkiniuose plaukiojimo priemonėmis ir vandens telkinių, kuriuose plaukiojimas tam tikromis plaukiojimo priemonėmis draudžiamas ar ribojamas,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pgSz w:w="16839" w:h="11907" w:orient="landscape"/>
      <w:pgMar w:top="1701" w:right="1134" w:bottom="567" w:left="709"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suppressAutoHyphens/>
      <w:rPr>
        <w:sz w:val="20"/>
        <w:lang w:val="en-GB" w:eastAsia="ar-SA"/>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87"/>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22A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871FD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297478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3.xml"/>
  <Relationship Id="rId11" Type="http://schemas.openxmlformats.org/officeDocument/2006/relationships/footnotes" Target="foot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header" Target="header3.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header" Target="header4.xml"/>
  <Relationship Id="rId21" Type="http://schemas.openxmlformats.org/officeDocument/2006/relationships/header" Target="header5.xml"/>
  <Relationship Id="rId22" Type="http://schemas.openxmlformats.org/officeDocument/2006/relationships/footer" Target="footer4.xml"/>
  <Relationship Id="rId23" Type="http://schemas.openxmlformats.org/officeDocument/2006/relationships/footer" Target="footer5.xml"/>
  <Relationship Id="rId24" Type="http://schemas.openxmlformats.org/officeDocument/2006/relationships/header" Target="header6.xml"/>
  <Relationship Id="rId25" Type="http://schemas.openxmlformats.org/officeDocument/2006/relationships/footer" Target="footer6.xml"/>
  <Relationship Id="rId26"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header" Target="header9.xml"/>
  <Relationship Id="rId5" Type="http://schemas.openxmlformats.org/officeDocument/2006/relationships/footer" Target="footer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er" Target="footer1.xml"/>
  <Relationship Id="rId9" Type="http://schemas.openxmlformats.org/officeDocument/2006/relationships/footer" Target="footer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APLINKOSAUGOS SĄLYGŲ PLAUKIOTI VANDENS TELKINIUOSE PLAUKIOJIMO PRIEMONĖMIS PATVIRTINIMO" DocPartId="648978796cb7440bbe3dc9d457685b23" PartId="fb41494407a8494d812d832d143edabf">
    <Part Type="preambule" DocPartId="979b9c443d5f4fb5a4029d27a5752297" PartId="d06fb71fa3724dd7b894750f002a6f3d"/>
    <Part Type="pastraipa" DocPartId="8aa782d241984b399e1c8b020473a1d6" PartId="ed9d01f2cbd04b14b52ba9632f2418cf"/>
    <Part Type="signatura" DocPartId="0465f2b5ff98448c802dc17620172926" PartId="7cfd596bb4014835914aced24fc35646"/>
  </Part>
  <Part Type="patvirtinta" Title="APLINKOSAUGOS SĄLYGOS PLAUKIOTI VANDENS TELKINIUOSE PLAUKIOJIMO PRIEMONĖMIS" DocPartId="f918b5aa30644c48b9024bc1f7a09c64" PartId="ab6f291b69554cd996ad492ad2678506">
    <Part Type="skyrius" Nr="1" Title="BENDROSIOS NUOSTATOS" DocPartId="3344ddd1eba246968457be2ef78c6e0f" PartId="f99df9dc2c76483ea6492c7f2d22a450">
      <Part Type="punktas" Nr="1" Abbr="1 p." DocPartId="4a08bd4696c84121a95b3d09793dd4ff" PartId="058c876036a34aef8837ee8639673054"/>
      <Part Type="punktas" Nr="2" Abbr="2 p." DocPartId="32ff06a0d350431cbe43ce03c1924aaf" PartId="d6819cc698e340419bb03480d6ac8ede">
        <Part Type="punktas" Nr="2.1" Abbr="2.1 p." DocPartId="51b86afcf5cb4ff485c201f2578f83df" PartId="6cf5adc045094f35a6be69f0efc5174d"/>
        <Part Type="punktas" Nr="2.2" Abbr="2.2 p." DocPartId="07e83040e5d44846a1c5eb729b414ec9" PartId="bc9e3d864f8240eb8aeb475b26898199"/>
        <Part Type="punktas" Nr="2.3" Abbr="2.3 p." DocPartId="69c360e128f6468eb8c41e0ef53a1630" PartId="1a87aba3bbba4b66ad0d77a99c064bc0"/>
        <Part Type="punktas" Nr="2.4" Abbr="2.4 p." DocPartId="57c5afd577a1473e9deb337d41fc8f0d" PartId="07a395c9b1a64b4d89504d7d262b7b41"/>
        <Part Type="punktas" Nr="2.5" Abbr="2.5 p." DocPartId="9eb52f009afc4736a9f6eb4e579e2bd7" PartId="47b0af918cd042b89405934a3f6ce286"/>
      </Part>
      <Part Type="punktas" Nr="3" Abbr="3 p." DocPartId="bdd2924dddfb43d9bb78e2c8804502c5" PartId="4376702577984e228353b59c4a86dcf9">
        <Part Type="punktas" Nr="3.1" Abbr="3.1 p." DocPartId="c797763a02c44c2aa8e0e8074549f31f" PartId="d48d50a0e8dc4c7aaba43d526f0bd0f8"/>
        <Part Type="punktas" Nr="3.2" Abbr="3.2 p." Title="" DocPartId="67108606a83f46b6ad6da4b2c95a4262" PartId="b5b527db065842d4a397f1db5a4f2dfd"/>
        <Part Type="punktas" Nr="3.3" Abbr="3.3 p." DocPartId="d2589ba1364c46ebb666534fc5442d1c" PartId="22999a92033f4a2cbff499427bb516dd"/>
      </Part>
      <Part Type="punktas" Nr="4" Abbr="4 p." DocPartId="fcb7e84826da48d69ea3df5bfa238107" PartId="445b366596c64c9cb6be3bd22bb28267">
        <Part Type="punktas" Nr="4.1" Abbr="4.1 p." DocPartId="0b69f96d61934350856fc2241ce49bf8" PartId="dca509cdada84261adde0984ea7bdc19"/>
        <Part Type="punktas" Nr="4.2" Abbr="4.2 p." DocPartId="e8f3e92520f2489cb25d2b2bad854d86" PartId="fd5eeed340b946d29065353ad6d3b3c7">
          <Part Type="punktas" Nr="4.2.1" Abbr="4.2.1 p." DocPartId="00921676f5e844b6b57a2c3c5450f569" PartId="ff4af0c7552042feb044500b5051c7a8"/>
          <Part Type="punktas" Nr="4.2.2" Abbr="4.2.2 p." DocPartId="7d3b438a527b40a2bea6b8834e981c20" PartId="7b1b2b43fc464cbab4589a7a987af03c"/>
        </Part>
      </Part>
      <Part Type="punktas" Nr="5" Abbr="5 p." DocPartId="2fee74a0bd7b40e28ed82671e27169ad" PartId="c7e249b6783e40aeb15690bb41dd2dac">
        <Part Type="punktas" Nr="5.1" Abbr="5.1 p." DocPartId="c3bd961ce2bc4c3985b1ec5a0ed69114" PartId="2186039a300944ed81bf7766ec61a8d3"/>
        <Part Type="punktas" Nr="5.2" Abbr="5.2 p." DocPartId="3b63f38ca1a142279ba71053445eb0f3" PartId="95bce4698da041eead99e78d6e9a04d2"/>
        <Part Type="punktas" Nr="5.3" Abbr="5.3 p." DocPartId="fbed60e77a1b4cf4b7959f4dad5ed709" PartId="842475d6571b46d3879a9484d58a0343"/>
      </Part>
      <Part Type="punktas" Nr="6" Abbr="6 p." DocPartId="4b867986d08f444d8a70cdd32f0bab5d" PartId="3f31908fb3af4331b50c4c32ad047da9"/>
      <Part Type="punktas" Nr="7" Abbr="7 p." DocPartId="1721721064bb49ca9467ad059476225c" PartId="d8c2ff1452dc41a1a27d034024d489fc"/>
      <Part Type="punktas" Nr="8" Abbr="8 p." DocPartId="f9550d8e58ff4f17bfec934e3e40b6c6" PartId="7c727180fe81486a95de0f925e8d7c1c"/>
      <Part Type="punktas" Nr="9" Abbr="9 p." DocPartId="a091f0f8d5064fc3821dcbe32faaa4d1" PartId="87cd5d603ad5428da7be9b2ec58cabe3"/>
    </Part>
    <Part Type="skyrius" Nr="2" Title="APLINKOSAUGOS SĄLYGOS PLAUKIOTI VANDENS TELKINIUOSE, NEPATENKANČIUOSE Į SAUGOMAS TERITORIJAS" DocPartId="55076ab9521f48e4bc0442416f73ac7e" PartId="14970b0b68984a55b8771cf471098ebc">
      <Part Type="punktas" Nr="10" Abbr="10 p." DocPartId="099cf00001854848b6b4f13834955e4c" PartId="f01552a682b24b1b919b3ee90bccb078">
        <Part Type="punktas" Nr="10.1" Abbr="10.1 p." DocPartId="6a9be380ae0e4f1197e4321af90ad43b" PartId="3f048b3ea19c4018ac274d65c47880e6">
          <Part Type="punktas" Nr="10.1.1" Abbr="10.1.1 p." DocPartId="1202e5b81cca4baab1ee6f3184f8bc7f" PartId="2014ba10b7db4dd482f9ca6aa981636d"/>
          <Part Type="punktas" Nr="10.1.2" Abbr="10.1.2 p." DocPartId="c34e7fbbca394b06b877c59155b3d776" PartId="9c174800578e4a12b873c6f564e6e1c2"/>
        </Part>
        <Part Type="punktas" Nr="10.2" Abbr="10.2 p." DocPartId="ddca57c187f5491e891f9bdd9a805c33" PartId="642f1688e6a244579bfd0df166c22cfb">
          <Part Type="punktas" Nr="10.2.1" Abbr="10.2.1 p." DocPartId="6086327cc9484646956a432aba2eca9e" PartId="5b6bcf25d2dc4f959e3aa7b7c97f7466"/>
          <Part Type="punktas" Nr="10.2.2" Abbr="10.2.2 p." DocPartId="5c515e9c73e54c6799afe0946027fbc2" PartId="4aeecaecf6da4c46a78c2ac5da17f930"/>
        </Part>
        <Part Type="punktas" Nr="10.3" Abbr="10.3 p." DocPartId="dd3e1858b8c948ddaf533d36f25d6fa8" PartId="0e16359740ab486a960aee49afbda567"/>
        <Part Type="punktas" Nr="10.4" Abbr="10.4 p." DocPartId="24066179ffbf4d78a8cc571804510475" PartId="76d8b6f5077848c78e839c05458b48c2"/>
      </Part>
      <Part Type="punktas" Nr="11" Abbr="11 p." DocPartId="232adedb6c9840f6bdc1bf8b9c957beb" PartId="eb53a9e1cd044fd598a32b36aebda0f6"/>
    </Part>
    <Part Type="skyrius" Nr="3" Title="APLINKOSAUGOS SĄLYGOS PLAUKIOTI VANDENS TELKINIUOSE, ESANČIUOSE SAUGOMOSE TERITORIJOSE" DocPartId="3d4cd5902c81460cbf5b93f26515bc38" PartId="bbf317d6186848deb1fab34990fad702">
      <Part Type="punktas" Nr="12" Abbr="12 p." DocPartId="75ef64582e7f47a6969cd682720424a9" PartId="848326d14f2d4e4390d646c02c886bbf"/>
      <Part Type="punktas" Nr="13" Abbr="13 p." DocPartId="5c5990dd1b224a53b3bcf10b6940b885" PartId="ab28ae16de844c4c84f629d4ec783d3d"/>
      <Part Type="punktas" Nr="14" Abbr="14 p." DocPartId="e5308a39966744d1b71bc85f2f721f78" PartId="982913263ce04732a1d32fd9d2f17232">
        <Part Type="punktas" Nr="14.1" Abbr="14.1 p." DocPartId="9be6440bfc2e46d383db721a5b65c78d" PartId="3708370450dd455ea3d2bee358253747"/>
        <Part Type="punktas" Nr="14.2" Abbr="14.2 p." DocPartId="1895f149a7f348649dd958a8c857b56a" PartId="635c3a5ff2224f83adbcba4a6ef5380c">
          <Part Type="punktas" Nr="14.2.1" Abbr="14.2.1 p." DocPartId="0957c8d2e55946daa624f0f955bc56fb" PartId="1fe64ee4d3c74cb8939593aeb86a1845"/>
          <Part Type="punktas" Nr="14.2.2" Abbr="14.2.2 p." DocPartId="5acb575b76174d919c0c47ae539c2cbc" PartId="044dae2dfc304dbea63648aef3717784"/>
          <Part Type="punktas" Nr="14.2.3" Abbr="14.2.3 p." DocPartId="827d2a84f4d7496d87e8273f75f2dbf8" PartId="2eb246c1cda643f7993539fe904a1cfe"/>
          <Part Type="punktas" Nr="14.2.4" Abbr="14.2.4 p." DocPartId="a039b646f1f44fb0bc558ec2a58340e9" PartId="8d0d7ad9baf24295a4d770025594cf23"/>
        </Part>
      </Part>
    </Part>
    <Part Type="skyrius" Nr="4" Title="PLŪDURIUOJANČIŲ PRIEMONIŲ LAIKYMAS IR NAUDOJIMAS" DocPartId="d5c68db8247f448899a5b7ad57a126e0" PartId="a7e697784d654dc6bf765626ed50963e">
      <Part Type="punktas" Nr="15" Abbr="15 p." DocPartId="6cde71656f8c496a9547dfcbadd546bd" PartId="e5866c7cfaed4867ba0ea263f7c13794"/>
      <Part Type="punktas" Nr="16" Abbr="16 p." DocPartId="ed59447e297f456395d25d038f7313f7" PartId="b852d61fbe73477aaf79e0eab5dac2a5">
        <Part Type="punktas" Nr="16.1" Abbr="16.1 p." DocPartId="c760061917554f24a67ce5e4f171d2e7" PartId="483155c94480480cb0803fea7d2254fe"/>
        <Part Type="punktas" Nr="16.2" Abbr="16.2 p." DocPartId="9452b85d03ad4f3387f86940ffeb0881" PartId="2d11f85e02b14cfeb8f662c9abc144ec"/>
      </Part>
      <Part Type="punktas" Nr="17" Abbr="17 p." DocPartId="add5f259b9db4ab49213b6d1e82eafb0" PartId="32425fed346f40a29f75fd9a78c354aa"/>
      <Part Type="punktas" Nr="18" Abbr="18 p." DocPartId="38289d0af7844a8e9da766c05ee5992e" PartId="2e6c73f67a424472a7a2f508d95ba41b"/>
    </Part>
    <Part Type="skyrius" Nr="5" Title="ATSAKOMYBĖ" DocPartId="61c443a516ed46e4b48a0d1b412ac838" PartId="e27c6bf850d64465bbfc2d4dd80c4e0f">
      <Part Type="punktas" Nr="19" Abbr="19 p." DocPartId="595de30219de4dc9926ac438596442fc" PartId="7cbf6f91430942d598a25771c24599bb"/>
    </Part>
    <Part Type="pabaiga" Nr="" Title="" DocPartId="9a1dda3fc34746698eefd941177638cc" PartId="37b686250ee349118b80f0df2c703dc1"/>
  </Part>
  <Part Type="priedas" Nr="" Abbr="pr." Title="VANDENS TELKINIAI, KURIUOSE PLAUKIOJIMAS TAM TIKROMIS PLAUKIOJIMO PRIEMONĖMIS LEIDŽIAMAS" DocPartId="7a1f73fcb341431fa0763daa37890089" PartId="91dcfd1b79d54158b8a286a8fb8901f5"/>
  <Part Type="patvirtinta" Title="VANDENS TELKINIŲ, KURIUOSE PLAUKIOJIMAS TAM TIKROMIS PLAUKIOJIMO PRIEMONĖMIS DRAUDŽIAMAS AR RIBOJAMAS, SĄRAŠAS" DocPartId="4b5b27e1ebda4b4093b51c54812eba86" PartId="a40e6512d9b14de18a4120c187206b30"/>
</Parts>
</file>

<file path=customXml/itemProps1.xml><?xml version="1.0" encoding="utf-8"?>
<ds:datastoreItem xmlns:ds="http://schemas.openxmlformats.org/officeDocument/2006/customXml" ds:itemID="{662A75A3-77E0-4093-A912-14050787AF1B}">
  <ds:schemaRefs>
    <ds:schemaRef ds:uri="http://lrs.lt/TAIS/DocParts"/>
  </ds:schemaRefs>
</ds:datastoreItem>
</file>

<file path=docProps/app.xml><?xml version="1.0" encoding="utf-8"?>
<Properties xmlns="http://schemas.openxmlformats.org/officeDocument/2006/extended-properties">
  <Template>Normal.dotm</Template>
  <TotalTime>75</TotalTime>
  <Pages>14</Pages>
  <Words>24778</Words>
  <Characters>14125</Characters>
  <Application>Microsoft Office Word</Application>
  <DocSecurity>0</DocSecurity>
  <Lines>117</Lines>
  <Paragraphs>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38826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2015-06-04T06:12:00Z</dcterms:created>
  <dc:creator>User</dc:creator>
  <lastModifiedBy>JUOSPONIENĖ Karolina</lastModifiedBy>
  <dcterms:modified xsi:type="dcterms:W3CDTF">2016-05-27T05:39:00Z</dcterms:modified>
  <revision>25</revision>
</coreProperties>
</file>