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6fbf56cf3441d9a588fec9eac16d74"/>
        <w:lock w:val="sdtLocked"/>
        <w:richText/>
      </w:sdtPr>
      <w:sdtContent>
        <w:p>
          <w:pPr>
            <w:jc w:val="both"/>
            <w:rPr>
              <w:rFonts w:ascii="Times New Roman" w:hAnsi="Times New Roman"/>
            </w:rPr>
          </w:pPr>
          <w:r>
            <w:rPr>
              <w:rFonts w:ascii="Times New Roman" w:hAnsi="Times New Roman"/>
              <w:b/>
              <w:i/>
            </w:rPr>
            <w:t>Suvestinė redakcija nuo 2022-05-05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rPr>
              <w:rFonts w:ascii="Times New Roman" w:hAnsi="Times New Roman"/>
              <w:sz w:val="22"/>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jc w:val="center"/>
            <w:rPr>
              <w:b/>
              <w:szCs w:val="24"/>
            </w:rPr>
          </w:pPr>
          <w:r>
            <w:rPr>
              <w:b/>
              <w:szCs w:val="24"/>
            </w:rPr>
            <w:t xml:space="preserve">DĖL BŪTINOSIOS MEDICINOS  PAGALBOS TEIKIMO TVARKOS IR MASTO APRAŠO PATVIRTINIMO</w:t>
          </w:r>
        </w:p>
        <w:p>
          <w:pPr>
            <w:jc w:val="center"/>
            <w:rPr>
              <w:b/>
              <w:szCs w:val="24"/>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jc w:val="center"/>
            <w:rPr>
              <w:szCs w:val="24"/>
            </w:rPr>
          </w:pPr>
        </w:p>
        <w:p>
          <w:pPr>
            <w:ind w:firstLine="720"/>
            <w:jc w:val="both"/>
            <w:rPr>
              <w:szCs w:val="24"/>
            </w:rPr>
          </w:pPr>
        </w:p>
        <w:sdt>
          <w:sdtPr>
            <w:alias w:val="preambule"/>
            <w:tag w:val="part_08cdb8ec84e1480581d3cc042b255c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 xml:space="preserve">Vadovaudamasis Lietuvos Respublikos sveikatos sistemos įstatymo 19  straipsnio  2  dalimi,  Lietuvos  Respublikos  įstatymo  „Dėl užsieniečių  teisinės padėties“ 40 straipsnio 1 dalies 11 punktu:</w:t>
              </w:r>
            </w:p>
          </w:sdtContent>
        </w:sdt>
        <w:sdt>
          <w:sdtPr>
            <w:alias w:val="1 p."/>
            <w:tag w:val="part_371f5a5c701142beba7695907711b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371f5a5c701142beba7695907711b232"/>
                  <w:lock w:val="sdtLocked"/>
                  <w:richText/>
                </w:sdt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cb3416bb6fe445cb96931ec150f8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cb3416bb6fe445cb96931ec150f844f4"/>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fba12ee6d3b4447aae73418b09184d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p/>
      </w:sdtContent>
    </w:sdt>
    <w:sdt>
      <w:sdtPr>
        <w:alias w:val="patvirtinta"/>
        <w:tag w:val="part_95a6fb334a4e419fa766128717b86902"/>
        <w:lock w:val="sdtLocked"/>
        <w:richText/>
      </w:sdtPr>
      <w:sdtContent>
        <w:p>
          <w:pPr>
            <w:keepLines/>
            <w:widowControl w:val="0"/>
            <w:tabs>
              <w:tab w:val="left" w:pos="7557"/>
              <w:tab w:val="left" w:pos="7710"/>
            </w:tabs>
            <w:suppressAutoHyphens/>
            <w:ind w:firstLine="4705"/>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680" w:bottom="1134" w:left="1701" w:header="1134" w:footer="1134" w:gutter="0"/>
              <w:cols w:space="1296"/>
              <w:titlePg/>
            </w:sectPr>
          </w:pPr>
        </w:p>
        <w:p>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t>PATVIRTINTA</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2018 m. gegužės 23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pPr>
            <w:widowControl w:val="0"/>
            <w:suppressAutoHyphens/>
            <w:ind w:firstLine="312"/>
            <w:jc w:val="both"/>
            <w:rPr>
              <w:color w:val="000000"/>
              <w:kern w:val="2"/>
              <w:szCs w:val="24"/>
              <w:lang w:eastAsia="zh-CN"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95a6fb334a4e419fa766128717b86902"/>
              <w:lock w:val="sdtLocked"/>
              <w:richText/>
            </w:sdtPr>
            <w:sdtContent>
              <w:r>
                <w:rPr>
                  <w:b/>
                  <w:szCs w:val="24"/>
                </w:rPr>
                <w:t xml:space="preserve">BŪTINOSIOS MEDICINOS PAGALBOS TEIKIMO TVARKOS IR MASTO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7f3edcc4d01d4d9badb3dd6d3a55c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7f3edcc4d01d4d9badb3dd6d3a55c68e"/>
                  <w:lock w:val="sdtLocked"/>
                  <w:richText/>
                </w:sdt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36e8157e22b64408adaeb7c96b47b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6e8157e22b64408adaeb7c96b47bee3"/>
                  <w:lock w:val="sdtLocked"/>
                  <w:richText/>
                </w:sdtPr>
                <w:sdtContent>
                  <w:r>
                    <w:rPr>
                      <w:szCs w:val="24"/>
                      <w:lang w:eastAsia="lt-LT"/>
                    </w:rPr>
                    <w:t>2</w:t>
                  </w:r>
                </w:sdtContent>
              </w:sdt>
              <w:r>
                <w:rPr>
                  <w:szCs w:val="24"/>
                  <w:lang w:eastAsia="lt-LT"/>
                </w:rP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Lietuvos Respublikos sveikatos apsaugos  ministro 2011 m. rugpjūčio 31 d.  įsakymu Nr. V-822  „Dėl gaivinimo standartų patvirtinimo“.</w:t>
              </w:r>
            </w:p>
          </w:sdtContent>
        </w:sdt>
        <w:sdt>
          <w:sdtPr>
            <w:alias w:val="3 p."/>
            <w:tag w:val="part_abcc07086d1d4ecda7476d8a01365d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pPr>
              <w:sdt>
                <w:sdtPr>
                  <w:alias w:val="Numeris"/>
                  <w:tag w:val="nr_abcc07086d1d4ecda7476d8a01365d2f"/>
                  <w:lock w:val="sdtLocked"/>
                  <w:richText/>
                </w:sdtPr>
                <w:sdtContent>
                  <w:r>
                    <w:rPr>
                      <w:szCs w:val="24"/>
                      <w:lang w:eastAsia="lt-LT"/>
                    </w:rPr>
                    <w:t>3</w:t>
                  </w:r>
                </w:sdtContent>
              </w:sdt>
              <w:r>
                <w:rPr>
                  <w:szCs w:val="24"/>
                  <w:lang w:eastAsia="lt-LT"/>
                </w:rPr>
                <w:t xml:space="preserve">. Asmens sveikatos priežiūros įstaigose (teikiančiose ambulatorines ir (ar) stacionarines  paslaugas) teikiama skubioji medicinos pagalba yra kvalifikuota asmens sveikatos priežiūros paslauga, kurią teikia gydytojas arba gydytojas kartu su kitais asmens sveikatos priežiūros  specialistais, išskyrus socialinės globos įstaigas, turinčias asmens sveikatos priežiūros veiklos licenciją, suteikiančią teisę teikti ambulatorines psichikos sveikatos priežiūros paslaugas ir (arba) slaugos paslaugas. Skubioji medicinos pagalba – tai medicinos pagalba, teikiama nedelsiant (1 kategorija)  arba neatidėliotinai (2, 3, 4 kategorijos), kai dėl ūmių klinikinių būklių, nurodytų Aprašo 1 ir 2 prieduose išdėstytų Vaikų skubiosios medicinos pagalbos masto lentelės ir Suaugusiųjų skubiosios medicinos pagalbos masto lentelės (toliau – lentelės) 3 skiltyje, gresia pavojus paciento ir (ar) aplinkinių gyvybei arba tokios pagalbos nesuteikimas laiku sukelia sunkių komplikacijų grėsmę pacientams.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2a7a0cb8611ec8d9390588bf2de65">
                <w:r w:rsidRPr="00532B9F">
                  <w:rPr>
                    <w:rFonts w:ascii="Times New Roman" w:eastAsia="MS Mincho" w:hAnsi="Times New Roman"/>
                    <w:sz w:val="20"/>
                    <w:i/>
                    <w:iCs/>
                    <w:color w:val="0000FF" w:themeColor="hyperlink"/>
                    <w:u w:val="single"/>
                  </w:rPr>
                  <w:t>V-911</w:t>
                </w:r>
              </w:fldSimple>
              <w:r>
                <w:rPr>
                  <w:rFonts w:ascii="Times New Roman" w:eastAsia="MS Mincho" w:hAnsi="Times New Roman"/>
                  <w:sz w:val="20"/>
                  <w:i/>
                  <w:iCs/>
                </w:rPr>
                <w:t>,
2022-05-04,
paskelbta TAR 2022-05-04, i. k. 2022-09412            </w:t>
              </w:r>
            </w:p>
            <w:p/>
          </w:sdtContent>
        </w:sdt>
        <w:sdt>
          <w:sdtPr>
            <w:alias w:val="3-1 p."/>
            <w:tag w:val="part_ebda99c3684248eea059200c92a5b6c4"/>
            <w:lock w:val="sdtLocked"/>
            <w:richText/>
          </w:sdtPr>
          <w:sdtContent>
            <w:p>
              <w:pPr>
                <w:tabs>
                  <w:tab w:val="left" w:pos="993"/>
                </w:tabs>
                <w:ind w:firstLine="993"/>
                <w:jc w:val="both"/>
                <w:rPr>
                  <w:szCs w:val="24"/>
                  <w:lang w:eastAsia="lt-LT"/>
                </w:rPr>
              </w:pPr>
              <w:sdt>
                <w:sdtPr>
                  <w:alias w:val="Numeris"/>
                  <w:tag w:val="nr_ebda99c3684248eea059200c92a5b6c4"/>
                  <w:lock w:val="sdtLocked"/>
                  <w:richText/>
                </w:sdtPr>
                <w:sdtContent>
                  <w:r>
                    <w:rPr>
                      <w:szCs w:val="24"/>
                      <w:lang w:eastAsia="lt-LT"/>
                    </w:rPr>
                    <w:t>3</w:t>
                  </w:r>
                  <w:r>
                    <w:rPr>
                      <w:szCs w:val="24"/>
                      <w:vertAlign w:val="superscript"/>
                      <w:lang w:eastAsia="lt-LT"/>
                    </w:rPr>
                    <w:t>1</w:t>
                  </w:r>
                </w:sdtContent>
              </w:sdt>
              <w:r>
                <w:rPr>
                  <w:szCs w:val="24"/>
                  <w:lang w:eastAsia="lt-LT"/>
                </w:rPr>
                <w:t>.</w:t>
              </w:r>
              <w:r>
                <w:rPr>
                  <w:rFonts w:ascii="TimesLT" w:hAnsi="TimesLT"/>
                  <w:sz w:val="20"/>
                </w:rPr>
                <w:t xml:space="preserve"> </w:t>
              </w:r>
              <w:r>
                <w:rPr>
                  <w:szCs w:val="24"/>
                  <w:lang w:eastAsia="lt-LT"/>
                </w:rPr>
                <w:t>Socialinės globos įstaigose, turinčiose asmens sveikatos priežiūros veiklos licenciją, suteikiančią teisę teikti ambulatorines psichikos sveikatos priežiūros paslaugas ir (arba) slaugos paslaugas, skubioji medicinos pagalba teikiama tik dėl Aprašo 1 priedo 2 kategorijos 22 punkte ir 3 kategorijos 10 punkte bei Aprašo 2 priedo 2 kategorijos 8 punkte ir 3 kategorijos 12 punkte nurodytų klinikinių būklių (toliau šiame punkte – ši skubioji medicinos pagalba). Ši skubioji medicinos pagalba gali būti teikiama gydytojo psichiatro arba gydytojo vaikų ir paauglių psichiatro ir (arba) psichikos sveikatos slaugytojo. Psichikos sveikatos slaugytojas, teikdamas šią skubiąją pagalbą, gali naudoti tik pagalbos ne vaistais priemones (pvz., nuraminimas žodžiu, individualios elgesio korekcijos strategijos, aplinkos dirgiklių pašalinimas, aplinkos pritaikymas, fizinio suvaržymo priemonių taikymas Lietuvos Respublikos psichikos sveikatos priežiūros įstatyme nustatytais atvejais ir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2a7a0cb8611ec8d9390588bf2de65">
                <w:r w:rsidRPr="00532B9F">
                  <w:rPr>
                    <w:rFonts w:ascii="Times New Roman" w:eastAsia="MS Mincho" w:hAnsi="Times New Roman"/>
                    <w:sz w:val="20"/>
                    <w:i/>
                    <w:iCs/>
                    <w:color w:val="0000FF" w:themeColor="hyperlink"/>
                    <w:u w:val="single"/>
                  </w:rPr>
                  <w:t>V-911</w:t>
                </w:r>
              </w:fldSimple>
              <w:r>
                <w:rPr>
                  <w:rFonts w:ascii="Times New Roman" w:eastAsia="MS Mincho" w:hAnsi="Times New Roman"/>
                  <w:sz w:val="20"/>
                  <w:i/>
                  <w:iCs/>
                </w:rPr>
                <w:t>,
2022-05-04,
paskelbta TAR 2022-05-04, i. k. 2022-09412        </w:t>
              </w:r>
            </w:p>
            <w:p/>
          </w:sdtContent>
        </w:sdt>
        <w:sdt>
          <w:sdtPr>
            <w:alias w:val="4 p."/>
            <w:tag w:val="part_845eb124f35d4d2aa835cbfb3b33e633"/>
            <w:lock w:val="sdtLocked"/>
            <w:richText/>
          </w:sdtPr>
          <w:sdtContent>
            <w:p>
              <w:pPr>
                <w:ind w:firstLine="868"/>
                <w:jc w:val="both"/>
                <w:rPr>
                  <w:rFonts w:eastAsia="Calibri"/>
                  <w:szCs w:val="24"/>
                </w:rPr>
              </w:pPr>
              <w:sdt>
                <w:sdtPr>
                  <w:alias w:val="Numeris"/>
                  <w:tag w:val="nr_845eb124f35d4d2aa835cbfb3b33e633"/>
                  <w:lock w:val="sdtLocked"/>
                  <w:richText/>
                </w:sdtPr>
                <w:sdtContent>
                  <w:r>
                    <w:rPr>
                      <w:rFonts w:eastAsia="Calibri"/>
                      <w:szCs w:val="24"/>
                    </w:rPr>
                    <w:t>4</w:t>
                  </w:r>
                </w:sdtContent>
              </w:sdt>
              <w:r>
                <w:rPr>
                  <w:rFonts w:eastAsia="Calibri"/>
                  <w:szCs w:val="24"/>
                </w:rPr>
                <w:t xml:space="preserve">. Gimdyvei gimdymo metu teikiamos asmens sveikatos priežiūros paslaugos  nepriskiriamos  skubiajai medicinos pagalbai, tačiau asmens sveikatos priežiūros įstaiga privalo  suteikti gimdyvei reikalingą medicinos pagalbą.</w:t>
              </w:r>
            </w:p>
          </w:sdtContent>
        </w:sdt>
        <w:sdt>
          <w:sdtPr>
            <w:alias w:val="5 p."/>
            <w:tag w:val="part_f162854736c847f2b54e9eb617273352"/>
            <w:lock w:val="sdtLocked"/>
            <w:richText/>
          </w:sdtPr>
          <w:sdtContent>
            <w:p>
              <w:pPr>
                <w:ind w:firstLine="868"/>
                <w:jc w:val="both"/>
                <w:rPr>
                  <w:rFonts w:eastAsia="Calibri"/>
                  <w:szCs w:val="24"/>
                </w:rPr>
              </w:pPr>
              <w:sdt>
                <w:sdtPr>
                  <w:alias w:val="Numeris"/>
                  <w:tag w:val="nr_f162854736c847f2b54e9eb617273352"/>
                  <w:lock w:val="sdtLocked"/>
                  <w:richText/>
                </w:sdtPr>
                <w:sdtContent>
                  <w:r>
                    <w:rPr>
                      <w:rFonts w:eastAsia="Calibri"/>
                      <w:szCs w:val="24"/>
                    </w:rPr>
                    <w:t>5</w:t>
                  </w:r>
                </w:sdtContent>
              </w:sdt>
              <w:r>
                <w:rPr>
                  <w:rFonts w:eastAsia="Calibri"/>
                  <w:szCs w:val="24"/>
                </w:rPr>
                <w:t xml:space="preserve">.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a84e258963c043aa81d814fe4205ac96"/>
            <w:lock w:val="sdtLocked"/>
            <w:richText/>
          </w:sdtPr>
          <w:sdtContent>
            <w:p>
              <w:pPr>
                <w:ind w:firstLine="806"/>
                <w:jc w:val="both"/>
                <w:rPr>
                  <w:rFonts w:eastAsia="Calibri"/>
                  <w:szCs w:val="24"/>
                </w:rPr>
              </w:pPr>
              <w:sdt>
                <w:sdtPr>
                  <w:alias w:val="Numeris"/>
                  <w:tag w:val="nr_a84e258963c043aa81d814fe4205ac96"/>
                  <w:lock w:val="sdtLocked"/>
                  <w:richText/>
                </w:sdt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 sąvokos ir jų apibrėžtys:</w:t>
              </w:r>
            </w:p>
            <w:sdt>
              <w:sdtPr>
                <w:alias w:val="6.1 pp."/>
                <w:tag w:val="part_a53a0192ba734ff6a03004d3b4e90d87"/>
                <w:lock w:val="sdtLocked"/>
                <w:richText/>
              </w:sdtPr>
              <w:sdtContent>
                <w:p>
                  <w:pPr>
                    <w:ind w:firstLine="720"/>
                    <w:jc w:val="both"/>
                    <w:rPr>
                      <w:rFonts w:eastAsia="Calibri"/>
                      <w:szCs w:val="24"/>
                    </w:rPr>
                  </w:pPr>
                  <w:sdt>
                    <w:sdtPr>
                      <w:alias w:val="Numeris"/>
                      <w:tag w:val="nr_a53a0192ba734ff6a03004d3b4e90d87"/>
                      <w:lock w:val="sdtLocked"/>
                      <w:richText/>
                    </w:sdt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94f5b92ba8214f88b9f06b7fac93a790"/>
                    <w:lock w:val="sdtLocked"/>
                    <w:richText/>
                  </w:sdtPr>
                  <w:sdtContent>
                    <w:p>
                      <w:pPr>
                        <w:ind w:firstLine="720"/>
                        <w:jc w:val="both"/>
                        <w:rPr>
                          <w:rFonts w:eastAsia="Calibri"/>
                          <w:szCs w:val="24"/>
                        </w:rPr>
                      </w:pPr>
                      <w:sdt>
                        <w:sdtPr>
                          <w:alias w:val="Numeris"/>
                          <w:tag w:val="nr_94f5b92ba8214f88b9f06b7fac93a790"/>
                          <w:lock w:val="sdtLocked"/>
                          <w:richText/>
                        </w:sdtPr>
                        <w:sdtContent>
                          <w:r>
                            <w:rPr>
                              <w:rFonts w:eastAsia="Calibri"/>
                              <w:szCs w:val="24"/>
                            </w:rPr>
                            <w:t>6.1.1</w:t>
                          </w:r>
                        </w:sdtContent>
                      </w:sdt>
                      <w:r>
                        <w:rPr>
                          <w:rFonts w:eastAsia="Calibri"/>
                          <w:szCs w:val="24"/>
                        </w:rPr>
                        <w:t>. asmuo patyrė traumą dėl didelės kinetinės energijos poveikio:</w:t>
                      </w:r>
                    </w:p>
                    <w:sdt>
                      <w:sdtPr>
                        <w:alias w:val="6.1.1.1 pp."/>
                        <w:tag w:val="part_fb2ccf94996646a7bcef3c47d41b26dd"/>
                        <w:lock w:val="sdtLocked"/>
                        <w:richText/>
                      </w:sdtPr>
                      <w:sdtContent>
                        <w:p>
                          <w:pPr>
                            <w:ind w:firstLine="720"/>
                            <w:jc w:val="both"/>
                            <w:rPr>
                              <w:rFonts w:eastAsia="Calibri"/>
                              <w:szCs w:val="24"/>
                            </w:rPr>
                          </w:pPr>
                          <w:sdt>
                            <w:sdtPr>
                              <w:alias w:val="Numeris"/>
                              <w:tag w:val="nr_fb2ccf94996646a7bcef3c47d41b26dd"/>
                              <w:lock w:val="sdtLocked"/>
                              <w:richText/>
                            </w:sdtPr>
                            <w:sdtContent>
                              <w:r>
                                <w:rPr>
                                  <w:rFonts w:eastAsia="Calibri"/>
                                  <w:szCs w:val="24"/>
                                </w:rPr>
                                <w:t>6.1.1.1</w:t>
                              </w:r>
                            </w:sdtContent>
                          </w:sdt>
                          <w:r>
                            <w:rPr>
                              <w:rFonts w:eastAsia="Calibri"/>
                              <w:szCs w:val="24"/>
                            </w:rPr>
                            <w:t>. asmuo patyrė traumą kaip pėstysis, dviratininkas, motociklininkas ar važnyčiotojas autoįvykio metu;</w:t>
                          </w:r>
                        </w:p>
                      </w:sdtContent>
                    </w:sdt>
                    <w:sdt>
                      <w:sdtPr>
                        <w:alias w:val="6.1.1.2 pp."/>
                        <w:tag w:val="part_94f9a7eba67843869ba4f653a54e7aad"/>
                        <w:lock w:val="sdtLocked"/>
                        <w:richText/>
                      </w:sdtPr>
                      <w:sdtContent>
                        <w:p>
                          <w:pPr>
                            <w:ind w:firstLine="720"/>
                            <w:jc w:val="both"/>
                            <w:rPr>
                              <w:rFonts w:eastAsia="Calibri"/>
                              <w:szCs w:val="24"/>
                            </w:rPr>
                          </w:pPr>
                          <w:sdt>
                            <w:sdtPr>
                              <w:alias w:val="Numeris"/>
                              <w:tag w:val="nr_94f9a7eba67843869ba4f653a54e7aad"/>
                              <w:lock w:val="sdtLocked"/>
                              <w:richText/>
                            </w:sdt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c2089512bb2d4b84a2ff3717a64c9d73"/>
                        <w:lock w:val="sdtLocked"/>
                        <w:richText/>
                      </w:sdtPr>
                      <w:sdtContent>
                        <w:p>
                          <w:pPr>
                            <w:ind w:firstLine="720"/>
                            <w:jc w:val="both"/>
                            <w:rPr>
                              <w:rFonts w:eastAsia="Calibri"/>
                              <w:szCs w:val="24"/>
                            </w:rPr>
                          </w:pPr>
                          <w:sdt>
                            <w:sdtPr>
                              <w:alias w:val="Numeris"/>
                              <w:tag w:val="nr_c2089512bb2d4b84a2ff3717a64c9d73"/>
                              <w:lock w:val="sdtLocked"/>
                              <w:richText/>
                            </w:sdt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baab379af12c48be88526f945e39aa19"/>
                        <w:lock w:val="sdtLocked"/>
                        <w:richText/>
                      </w:sdtPr>
                      <w:sdtContent>
                        <w:p>
                          <w:pPr>
                            <w:ind w:firstLine="720"/>
                            <w:jc w:val="both"/>
                            <w:rPr>
                              <w:rFonts w:eastAsia="Calibri"/>
                              <w:szCs w:val="24"/>
                            </w:rPr>
                          </w:pPr>
                          <w:sdt>
                            <w:sdtPr>
                              <w:alias w:val="Numeris"/>
                              <w:tag w:val="nr_baab379af12c48be88526f945e39aa19"/>
                              <w:lock w:val="sdtLocked"/>
                              <w:richText/>
                            </w:sdtPr>
                            <w:sdtContent>
                              <w:r>
                                <w:rPr>
                                  <w:rFonts w:eastAsia="Calibri"/>
                                  <w:szCs w:val="24"/>
                                </w:rPr>
                                <w:t>6.1.1.4</w:t>
                              </w:r>
                            </w:sdtContent>
                          </w:sdt>
                          <w:r>
                            <w:rPr>
                              <w:rFonts w:eastAsia="Calibri"/>
                              <w:szCs w:val="24"/>
                            </w:rPr>
                            <w:t>. asmuo patyrė traumą sprogimo ar susišaudymo metu;</w:t>
                          </w:r>
                        </w:p>
                      </w:sdtContent>
                    </w:sdt>
                    <w:sdt>
                      <w:sdtPr>
                        <w:alias w:val="6.1.1.5 pp."/>
                        <w:tag w:val="part_8bccdcb4a9534af9a2271bfa5f9baa48"/>
                        <w:lock w:val="sdtLocked"/>
                        <w:richText/>
                      </w:sdtPr>
                      <w:sdtContent>
                        <w:p>
                          <w:pPr>
                            <w:ind w:firstLine="720"/>
                            <w:jc w:val="both"/>
                            <w:rPr>
                              <w:rFonts w:eastAsia="Calibri"/>
                              <w:szCs w:val="24"/>
                            </w:rPr>
                          </w:pPr>
                          <w:sdt>
                            <w:sdtPr>
                              <w:alias w:val="Numeris"/>
                              <w:tag w:val="nr_8bccdcb4a9534af9a2271bfa5f9baa48"/>
                              <w:lock w:val="sdtLocked"/>
                              <w:richText/>
                            </w:sdt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9f68d6ef736841c788ccb770e8d58cba"/>
                    <w:lock w:val="sdtLocked"/>
                    <w:richText/>
                  </w:sdtPr>
                  <w:sdtContent>
                    <w:p>
                      <w:pPr>
                        <w:ind w:firstLine="720"/>
                        <w:jc w:val="both"/>
                        <w:rPr>
                          <w:rFonts w:eastAsia="Calibri"/>
                          <w:szCs w:val="24"/>
                        </w:rPr>
                      </w:pPr>
                      <w:sdt>
                        <w:sdtPr>
                          <w:alias w:val="Numeris"/>
                          <w:tag w:val="nr_9f68d6ef736841c788ccb770e8d58cba"/>
                          <w:lock w:val="sdtLocked"/>
                          <w:richText/>
                        </w:sdtPr>
                        <w:sdtContent>
                          <w:r>
                            <w:rPr>
                              <w:rFonts w:eastAsia="Calibri"/>
                              <w:szCs w:val="24"/>
                            </w:rPr>
                            <w:t>6.1.2</w:t>
                          </w:r>
                        </w:sdtContent>
                      </w:sdt>
                      <w:r>
                        <w:rPr>
                          <w:rFonts w:eastAsia="Calibri"/>
                          <w:szCs w:val="24"/>
                        </w:rPr>
                        <w:t>. po traumos matomi sužalojimai ar būklės yra potencialiai pavojingi gyvybei:</w:t>
                      </w:r>
                    </w:p>
                    <w:sdt>
                      <w:sdtPr>
                        <w:alias w:val="6.1.2.1 pp."/>
                        <w:tag w:val="part_e3a744374fee47f882e7a116dccbfa56"/>
                        <w:lock w:val="sdtLocked"/>
                        <w:richText/>
                      </w:sdtPr>
                      <w:sdtContent>
                        <w:p>
                          <w:pPr>
                            <w:ind w:firstLine="720"/>
                            <w:jc w:val="both"/>
                            <w:rPr>
                              <w:rFonts w:eastAsia="Calibri"/>
                              <w:szCs w:val="24"/>
                            </w:rPr>
                          </w:pPr>
                          <w:sdt>
                            <w:sdtPr>
                              <w:alias w:val="Numeris"/>
                              <w:tag w:val="nr_e3a744374fee47f882e7a116dccbfa56"/>
                              <w:lock w:val="sdtLocked"/>
                              <w:richText/>
                            </w:sdtPr>
                            <w:sdtContent>
                              <w:r>
                                <w:rPr>
                                  <w:rFonts w:eastAsia="Calibri"/>
                                  <w:szCs w:val="24"/>
                                </w:rPr>
                                <w:t>6.1.2.1</w:t>
                              </w:r>
                            </w:sdtContent>
                          </w:sdt>
                          <w:r>
                            <w:rPr>
                              <w:rFonts w:eastAsia="Calibri"/>
                              <w:szCs w:val="24"/>
                            </w:rPr>
                            <w:t>. kiauriniai kaklo, krūtinės, juosmens sužalojimai;</w:t>
                          </w:r>
                        </w:p>
                      </w:sdtContent>
                    </w:sdt>
                    <w:sdt>
                      <w:sdtPr>
                        <w:alias w:val="6.1.2.2 pp."/>
                        <w:tag w:val="part_2b79476e1a8945efa5fad91738be3e09"/>
                        <w:lock w:val="sdtLocked"/>
                        <w:richText/>
                      </w:sdtPr>
                      <w:sdtContent>
                        <w:p>
                          <w:pPr>
                            <w:ind w:firstLine="720"/>
                            <w:jc w:val="both"/>
                            <w:rPr>
                              <w:rFonts w:eastAsia="Calibri"/>
                              <w:szCs w:val="24"/>
                            </w:rPr>
                          </w:pPr>
                          <w:sdt>
                            <w:sdtPr>
                              <w:alias w:val="Numeris"/>
                              <w:tag w:val="nr_2b79476e1a8945efa5fad91738be3e09"/>
                              <w:lock w:val="sdtLocked"/>
                              <w:richText/>
                            </w:sdtPr>
                            <w:sdtContent>
                              <w:r>
                                <w:rPr>
                                  <w:rFonts w:eastAsia="Calibri"/>
                                  <w:szCs w:val="24"/>
                                </w:rPr>
                                <w:t>6.1.2.2</w:t>
                              </w:r>
                            </w:sdtContent>
                          </w:sdt>
                          <w:r>
                            <w:rPr>
                              <w:rFonts w:eastAsia="Calibri"/>
                              <w:szCs w:val="24"/>
                            </w:rPr>
                            <w:t>. mažiausiai dviejų ilgųjų kaulų lūžiai;</w:t>
                          </w:r>
                        </w:p>
                      </w:sdtContent>
                    </w:sdt>
                    <w:sdt>
                      <w:sdtPr>
                        <w:alias w:val="6.1.2.3 pp."/>
                        <w:tag w:val="part_6ab70894b6594e549039c3b992ce359e"/>
                        <w:lock w:val="sdtLocked"/>
                        <w:richText/>
                      </w:sdtPr>
                      <w:sdtContent>
                        <w:p>
                          <w:pPr>
                            <w:ind w:firstLine="720"/>
                            <w:jc w:val="both"/>
                            <w:rPr>
                              <w:rFonts w:eastAsia="Calibri"/>
                              <w:szCs w:val="24"/>
                            </w:rPr>
                          </w:pPr>
                          <w:sdt>
                            <w:sdtPr>
                              <w:alias w:val="Numeris"/>
                              <w:tag w:val="nr_6ab70894b6594e549039c3b992ce359e"/>
                              <w:lock w:val="sdtLocked"/>
                              <w:richText/>
                            </w:sdtPr>
                            <w:sdtContent>
                              <w:r>
                                <w:rPr>
                                  <w:rFonts w:eastAsia="Calibri"/>
                                  <w:szCs w:val="24"/>
                                </w:rPr>
                                <w:t>6.1.2.3</w:t>
                              </w:r>
                            </w:sdtContent>
                          </w:sdt>
                          <w:r>
                            <w:rPr>
                              <w:rFonts w:eastAsia="Calibri"/>
                              <w:szCs w:val="24"/>
                            </w:rPr>
                            <w:t>. galūnių amputacija aukščiau plaštakų ar pėdų;</w:t>
                          </w:r>
                        </w:p>
                      </w:sdtContent>
                    </w:sdt>
                    <w:sdt>
                      <w:sdtPr>
                        <w:alias w:val="6.1.2.4 pp."/>
                        <w:tag w:val="part_cc099bd16718468b98a77e57cc0de888"/>
                        <w:lock w:val="sdtLocked"/>
                        <w:richText/>
                      </w:sdtPr>
                      <w:sdtContent>
                        <w:p>
                          <w:pPr>
                            <w:ind w:firstLine="720"/>
                            <w:jc w:val="both"/>
                            <w:rPr>
                              <w:rFonts w:eastAsia="Calibri"/>
                              <w:szCs w:val="24"/>
                            </w:rPr>
                          </w:pPr>
                          <w:sdt>
                            <w:sdtPr>
                              <w:alias w:val="Numeris"/>
                              <w:tag w:val="nr_cc099bd16718468b98a77e57cc0de888"/>
                              <w:lock w:val="sdtLocked"/>
                              <w:richText/>
                            </w:sdt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cda449b76597481b9e07f8961c4949b1"/>
                        <w:lock w:val="sdtLocked"/>
                        <w:richText/>
                      </w:sdtPr>
                      <w:sdtContent>
                        <w:p>
                          <w:pPr>
                            <w:ind w:firstLine="720"/>
                            <w:jc w:val="both"/>
                            <w:rPr>
                              <w:rFonts w:eastAsia="Calibri"/>
                              <w:szCs w:val="24"/>
                            </w:rPr>
                          </w:pPr>
                          <w:sdt>
                            <w:sdtPr>
                              <w:alias w:val="Numeris"/>
                              <w:tag w:val="nr_cda449b76597481b9e07f8961c4949b1"/>
                              <w:lock w:val="sdtLocked"/>
                              <w:richText/>
                            </w:sdtPr>
                            <w:sdtContent>
                              <w:r>
                                <w:rPr>
                                  <w:rFonts w:eastAsia="Calibri"/>
                                  <w:szCs w:val="24"/>
                                </w:rPr>
                                <w:t>6.1.2.5</w:t>
                              </w:r>
                            </w:sdtContent>
                          </w:sdt>
                          <w:r>
                            <w:rPr>
                              <w:rFonts w:eastAsia="Calibri"/>
                              <w:szCs w:val="24"/>
                            </w:rPr>
                            <w:t>. nestabili krūtinės ląsta;</w:t>
                          </w:r>
                        </w:p>
                      </w:sdtContent>
                    </w:sdt>
                    <w:sdt>
                      <w:sdtPr>
                        <w:alias w:val="6.1.2.6 pp."/>
                        <w:tag w:val="part_6a69f9486e19437bbfdf67a68d6eff11"/>
                        <w:lock w:val="sdtLocked"/>
                        <w:richText/>
                      </w:sdtPr>
                      <w:sdtContent>
                        <w:p>
                          <w:pPr>
                            <w:ind w:firstLine="720"/>
                            <w:jc w:val="both"/>
                            <w:rPr>
                              <w:rFonts w:eastAsia="Calibri"/>
                              <w:szCs w:val="24"/>
                            </w:rPr>
                          </w:pPr>
                          <w:sdt>
                            <w:sdtPr>
                              <w:alias w:val="Numeris"/>
                              <w:tag w:val="nr_6a69f9486e19437bbfdf67a68d6eff11"/>
                              <w:lock w:val="sdtLocked"/>
                              <w:richText/>
                            </w:sdtPr>
                            <w:sdtContent>
                              <w:r>
                                <w:rPr>
                                  <w:rFonts w:eastAsia="Calibri"/>
                                  <w:szCs w:val="24"/>
                                </w:rPr>
                                <w:t>6.1.2.6</w:t>
                              </w:r>
                            </w:sdtContent>
                          </w:sdt>
                          <w:r>
                            <w:rPr>
                              <w:rFonts w:eastAsia="Calibri"/>
                              <w:szCs w:val="24"/>
                            </w:rPr>
                            <w:t>. akivaizdi neurologinė simptomatika;</w:t>
                          </w:r>
                        </w:p>
                      </w:sdtContent>
                    </w:sdt>
                  </w:sdtContent>
                </w:sdt>
                <w:sdt>
                  <w:sdtPr>
                    <w:alias w:val="6.1.3 pp."/>
                    <w:tag w:val="part_9f8b154a172f4105afad9107745fbf09"/>
                    <w:lock w:val="sdtLocked"/>
                    <w:richText/>
                  </w:sdtPr>
                  <w:sdtContent>
                    <w:p>
                      <w:pPr>
                        <w:ind w:firstLine="720"/>
                        <w:jc w:val="both"/>
                        <w:rPr>
                          <w:rFonts w:eastAsia="Calibri"/>
                          <w:szCs w:val="24"/>
                        </w:rPr>
                      </w:pPr>
                      <w:sdt>
                        <w:sdtPr>
                          <w:alias w:val="Numeris"/>
                          <w:tag w:val="nr_9f8b154a172f4105afad9107745fbf09"/>
                          <w:lock w:val="sdtLocked"/>
                          <w:richText/>
                        </w:sdtPr>
                        <w:sdtContent>
                          <w:r>
                            <w:rPr>
                              <w:rFonts w:eastAsia="Calibri"/>
                              <w:szCs w:val="24"/>
                            </w:rPr>
                            <w:t>6.1.3</w:t>
                          </w:r>
                        </w:sdtContent>
                      </w:sdt>
                      <w:r>
                        <w:rPr>
                          <w:rFonts w:eastAsia="Calibri"/>
                          <w:szCs w:val="24"/>
                        </w:rPr>
                        <w:t>. nėščioji patyrė traumą autoįvykio metu.</w:t>
                      </w:r>
                    </w:p>
                  </w:sdtContent>
                </w:sdt>
              </w:sdtContent>
            </w:sdt>
            <w:sdt>
              <w:sdtPr>
                <w:alias w:val="6.2 pp."/>
                <w:tag w:val="part_a5146713fb7c4fa08086e367d4c3b4bc"/>
                <w:lock w:val="sdtLocked"/>
                <w:richText/>
              </w:sdtPr>
              <w:sdtContent>
                <w:p>
                  <w:pPr>
                    <w:ind w:firstLine="720"/>
                    <w:jc w:val="both"/>
                    <w:rPr>
                      <w:rFonts w:eastAsia="Calibri"/>
                      <w:szCs w:val="24"/>
                    </w:rPr>
                  </w:pPr>
                  <w:sdt>
                    <w:sdtPr>
                      <w:alias w:val="Numeris"/>
                      <w:tag w:val="nr_a5146713fb7c4fa08086e367d4c3b4bc"/>
                      <w:lock w:val="sdtLocked"/>
                      <w:richText/>
                    </w:sdtPr>
                    <w:sdtContent>
                      <w:r>
                        <w:rPr>
                          <w:rFonts w:eastAsia="Calibri"/>
                          <w:szCs w:val="24"/>
                        </w:rPr>
                        <w:t>6.2</w:t>
                      </w:r>
                    </w:sdtContent>
                  </w:sdt>
                  <w:r>
                    <w:rPr>
                      <w:rFonts w:eastAsia="Calibri"/>
                      <w:szCs w:val="24"/>
                    </w:rPr>
                    <w:t>. Kitos Apraše vartojamos sąvokos suprantamos taip, kaip apibrėžtos kituose sveikatos priežiūros paslaugų teikimą 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44b30577e8c54e11a133031b8a1102fa"/>
            <w:lock w:val="sdtLocked"/>
            <w:richText/>
          </w:sdtPr>
          <w:sdtContent>
            <w:p>
              <w:pPr>
                <w:ind w:firstLine="720"/>
                <w:jc w:val="both"/>
                <w:rPr>
                  <w:rFonts w:eastAsia="Calibri"/>
                  <w:szCs w:val="24"/>
                </w:rPr>
              </w:pPr>
              <w:sdt>
                <w:sdtPr>
                  <w:alias w:val="Numeris"/>
                  <w:tag w:val="nr_44b30577e8c54e11a133031b8a1102fa"/>
                  <w:lock w:val="sdtLocked"/>
                  <w:richText/>
                </w:sdtPr>
                <w:sdtContent>
                  <w:r>
                    <w:rPr>
                      <w:rFonts w:eastAsia="Calibri"/>
                      <w:szCs w:val="24"/>
                    </w:rPr>
                    <w:t>7</w:t>
                  </w:r>
                </w:sdtContent>
              </w:sdt>
              <w:r>
                <w:rPr>
                  <w:rFonts w:eastAsia="Calibri"/>
                  <w:szCs w:val="24"/>
                </w:rPr>
                <w:t xml:space="preserve">.  Būtinoji medicinos pagalba asmens sveikatos priežiūros įstaigose teikiama visiems   pacientams. Būtinoji medicinos pagalba teikiama etapais: pirmiausia suteikiama pirmoji medicinos  pagalba, po to – skubioji medicinos pagalba. </w:t>
              </w:r>
            </w:p>
          </w:sdtContent>
        </w:sdt>
        <w:sdt>
          <w:sdtPr>
            <w:alias w:val="8 p."/>
            <w:tag w:val="part_06485e4a164f4514a1e71b8a24d8ab0d"/>
            <w:lock w:val="sdtLocked"/>
            <w:richText/>
          </w:sdtPr>
          <w:sdtContent>
            <w:p>
              <w:pPr>
                <w:ind w:firstLine="720"/>
                <w:jc w:val="both"/>
                <w:rPr>
                  <w:rFonts w:eastAsia="Calibri"/>
                  <w:szCs w:val="24"/>
                </w:rPr>
              </w:pPr>
              <w:sdt>
                <w:sdtPr>
                  <w:alias w:val="Numeris"/>
                  <w:tag w:val="nr_06485e4a164f4514a1e71b8a24d8ab0d"/>
                  <w:lock w:val="sdtLocked"/>
                  <w:richText/>
                </w:sdt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7fe2d4f410464e058dc85e4858b83ea1"/>
            <w:lock w:val="sdtLocked"/>
            <w:richText/>
          </w:sdtPr>
          <w:sdtContent>
            <w:p>
              <w:pPr>
                <w:ind w:firstLine="720"/>
                <w:jc w:val="both"/>
                <w:rPr>
                  <w:rFonts w:eastAsia="Calibri"/>
                  <w:szCs w:val="24"/>
                </w:rPr>
              </w:pPr>
              <w:sdt>
                <w:sdtPr>
                  <w:alias w:val="Numeris"/>
                  <w:tag w:val="nr_7fe2d4f410464e058dc85e4858b83ea1"/>
                  <w:lock w:val="sdtLocked"/>
                  <w:richText/>
                </w:sdtPr>
                <w:sdtContent>
                  <w:r>
                    <w:rPr>
                      <w:rFonts w:eastAsia="Calibri"/>
                      <w:szCs w:val="24"/>
                    </w:rPr>
                    <w:t>9</w:t>
                  </w:r>
                </w:sdtContent>
              </w:sdt>
              <w:r>
                <w:rPr>
                  <w:rFonts w:eastAsia="Calibri"/>
                  <w:szCs w:val="24"/>
                </w:rPr>
                <w:t xml:space="preserve">. Kiekviena asmens sveikatos priežiūros įstaiga pagal kompetenciją privalo užtikrinti  (suteikti ir organizuoti) būtinąją medicinos pagalbą.</w:t>
              </w:r>
            </w:p>
          </w:sdtContent>
        </w:sdt>
        <w:sdt>
          <w:sdtPr>
            <w:alias w:val="10 p."/>
            <w:tag w:val="part_cf39a57f6586445f8d63af335c708120"/>
            <w:lock w:val="sdtLocked"/>
            <w:richText/>
          </w:sdtPr>
          <w:sdtContent>
            <w:p>
              <w:pPr>
                <w:widowControl w:val="0"/>
                <w:ind w:firstLine="709"/>
                <w:jc w:val="both"/>
                <w:rPr>
                  <w:rFonts w:eastAsia="Calibri"/>
                  <w:b/>
                  <w:szCs w:val="24"/>
                </w:rPr>
              </w:pPr>
              <w:sdt>
                <w:sdtPr>
                  <w:alias w:val="Numeris"/>
                  <w:tag w:val="nr_cf39a57f6586445f8d63af335c708120"/>
                  <w:lock w:val="sdtLocked"/>
                  <w:richText/>
                </w:sdtPr>
                <w:sdtContent>
                  <w:r>
                    <w:t>10</w:t>
                  </w:r>
                </w:sdtContent>
              </w:sdt>
              <w:r>
                <w:t xml:space="preserve">. </w:t>
              </w:r>
              <w:r>
                <w:rPr>
                  <w:color w:val="000000"/>
                </w:rPr>
                <w:t xml:space="preserve">Vadovaudamasis profesine kompetencija, tvarkos aprašu ir kitais būtinosios pagalbos teikimą reglamentuojančiais teisės aktais,  skubiosios medicinos pagalbos teikimo indikacijas nustato, pacientus skubiosios medicinos pagalbos kategorijai priskiria Skubiosios pagalbos skyriuje pacientą apžiūrėjęs gydytojas ir (arba) išplėstinės praktikos slaugytojas, ir (arba) skubiosios medicinos pagalbos slaugos specialistas, ir (arba) slaugytojas, išklausęs ne trumpesnį kaip 36 valandų skubiosios medicinos pagalbos teikimo kursą (kuriame ne mažiau kaip 12 valandų turi būti skirta pacientų medicininiam rūšiavimui) arba 36 valandų pacientų medicininio rūšiavimo skubiosios pagalbos skyriuje kursą.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308305f7211eabee4a336e7e6fdab">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2020-03-03,
paskelbta TAR 2020-03-06, i. k. 2020-05080            </w:t>
              </w:r>
            </w:p>
            <w:p/>
          </w:sdtContent>
        </w:sdt>
        <w:sdt>
          <w:sdtPr>
            <w:alias w:val="11 p."/>
            <w:tag w:val="part_3fcbf051ad3849918a1753d3338622ac"/>
            <w:lock w:val="sdtLocked"/>
            <w:richText/>
          </w:sdtPr>
          <w:sdtContent>
            <w:p>
              <w:pPr>
                <w:ind w:firstLine="744"/>
                <w:jc w:val="both"/>
                <w:rPr>
                  <w:rFonts w:eastAsia="Calibri"/>
                  <w:szCs w:val="24"/>
                </w:rPr>
              </w:pPr>
              <w:sdt>
                <w:sdtPr>
                  <w:alias w:val="Numeris"/>
                  <w:tag w:val="nr_3fcbf051ad3849918a1753d3338622ac"/>
                  <w:lock w:val="sdtLocked"/>
                  <w:richText/>
                </w:sdtPr>
                <w:sdtContent>
                  <w:r>
                    <w:rPr>
                      <w:rFonts w:eastAsia="Calibri"/>
                      <w:szCs w:val="24"/>
                    </w:rPr>
                    <w:t>11</w:t>
                  </w:r>
                </w:sdtContent>
              </w:sdt>
              <w:r>
                <w:rPr>
                  <w:rFonts w:eastAsia="Calibri"/>
                  <w:szCs w:val="24"/>
                </w:rPr>
                <w:t xml:space="preserve">. Skubioji medicinos pagalba skirstoma į keturias kategorijas, nurodytas  lentelėse.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kategorijos pagalba.</w:t>
              </w:r>
            </w:p>
          </w:sdtContent>
        </w:sdt>
        <w:sdt>
          <w:sdtPr>
            <w:alias w:val="12 p."/>
            <w:tag w:val="part_85bca6d6bf8c4bc4980fda4393171bc4"/>
            <w:lock w:val="sdtLocked"/>
            <w:richText/>
          </w:sdtPr>
          <w:sdtContent>
            <w:p>
              <w:pPr>
                <w:ind w:firstLine="744"/>
                <w:jc w:val="both"/>
                <w:rPr>
                  <w:rFonts w:eastAsia="Calibri"/>
                  <w:szCs w:val="24"/>
                </w:rPr>
              </w:pPr>
              <w:sdt>
                <w:sdtPr>
                  <w:alias w:val="Numeris"/>
                  <w:tag w:val="nr_85bca6d6bf8c4bc4980fda4393171bc4"/>
                  <w:lock w:val="sdtLocked"/>
                  <w:richText/>
                </w:sdtPr>
                <w:sdtContent>
                  <w:r>
                    <w:rPr>
                      <w:rFonts w:eastAsia="Calibri"/>
                      <w:szCs w:val="24"/>
                    </w:rPr>
                    <w:t>12</w:t>
                  </w:r>
                </w:sdtContent>
              </w:sdt>
              <w:r>
                <w:rPr>
                  <w:rFonts w:eastAsia="Calibri"/>
                  <w:szCs w:val="24"/>
                </w:rPr>
                <w:t xml:space="preserve">. Skubioji medicinos pagalba gydytojo sprendimu teikiama tol, kol paciento būklė tampa  stabili ir tos būklės nebegalima priskirti nė vienai iš keturių kategorijų, nurodytų lentelėse, arba pradedamos teikti ilgalaikio paciento gyvybinių funkcijų palaikymo paslaugos.   </w:t>
              </w:r>
            </w:p>
          </w:sdtContent>
        </w:sdt>
        <w:sdt>
          <w:sdtPr>
            <w:alias w:val="13 p."/>
            <w:tag w:val="part_3442de4cce6147c49058b46fcf9fa141"/>
            <w:lock w:val="sdtLocked"/>
            <w:richText/>
          </w:sdtPr>
          <w:sdtContent>
            <w:p>
              <w:pPr>
                <w:ind w:firstLine="744"/>
                <w:jc w:val="both"/>
                <w:rPr>
                  <w:rFonts w:eastAsia="Calibri"/>
                  <w:szCs w:val="24"/>
                </w:rPr>
              </w:pPr>
              <w:sdt>
                <w:sdtPr>
                  <w:alias w:val="Numeris"/>
                  <w:tag w:val="nr_3442de4cce6147c49058b46fcf9fa141"/>
                  <w:lock w:val="sdtLocked"/>
                  <w:richText/>
                </w:sdtPr>
                <w:sdtContent>
                  <w:r>
                    <w:rPr>
                      <w:rFonts w:eastAsia="Calibri"/>
                      <w:szCs w:val="24"/>
                    </w:rPr>
                    <w:t>13</w:t>
                  </w:r>
                </w:sdtContent>
              </w:sdt>
              <w:r>
                <w:rPr>
                  <w:rFonts w:eastAsia="Calibri"/>
                  <w:szCs w:val="24"/>
                </w:rPr>
                <w:t xml:space="preserve">. Nustatant skubiosios medicinos pagalbos teikimo indikacijas, vertinant ūmią klinikinę paciento būklę, priskiriant pacientą skubiosios medicinos pagalbos kategorijai ir teikiant skubiąją  pagalbą pacientams, privalu vadovautis lentelių 3 ir 2 skiltimis.</w:t>
              </w:r>
            </w:p>
          </w:sdtContent>
        </w:sdt>
        <w:sdt>
          <w:sdtPr>
            <w:alias w:val="14 p."/>
            <w:tag w:val="part_61dfa6dde12648379645df444a4b03f8"/>
            <w:lock w:val="sdtLocked"/>
            <w:richText/>
          </w:sdtPr>
          <w:sdtContent>
            <w:p>
              <w:pPr>
                <w:ind w:firstLine="744"/>
                <w:jc w:val="both"/>
                <w:rPr>
                  <w:rFonts w:eastAsia="Calibri"/>
                  <w:szCs w:val="24"/>
                </w:rPr>
              </w:pPr>
              <w:sdt>
                <w:sdtPr>
                  <w:alias w:val="Numeris"/>
                  <w:tag w:val="nr_61dfa6dde12648379645df444a4b03f8"/>
                  <w:lock w:val="sdtLocked"/>
                  <w:richText/>
                </w:sdt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 xml:space="preserve">skiltyje nurodytos ūmios klinikinės būklės ir skubiosios medicinos pagalbos  teikimo indikacijos laikomos pavojingomis organizmo būklėmis, dėl kurių užsienietis negali išvykti  iš  Lietuvos Respublikos ir jam reikalinga neatidėliotina būtinoji medicinos pagalba.</w:t>
              </w:r>
            </w:p>
          </w:sdtContent>
        </w:sdt>
        <w:sdt>
          <w:sdtPr>
            <w:alias w:val="pabaiga"/>
            <w:tag w:val="part_c4079822178547e49f551a48f4068581"/>
            <w:lock w:val="sdtLocked"/>
            <w:richText/>
          </w:sdtPr>
          <w:sdtContent>
            <w:p>
              <w:pPr>
                <w:jc w:val="center"/>
              </w:pPr>
              <w:r>
                <w:rPr>
                  <w:szCs w:val="24"/>
                </w:rPr>
                <w:t>__________________</w:t>
              </w:r>
            </w:p>
          </w:sdtContent>
        </w:sdt>
      </w:sdtContent>
    </w:sdt>
    <w:sdt>
      <w:sdtPr>
        <w:alias w:val="1 pr."/>
        <w:tag w:val="part_363eb60496f04fb790a71ce030fdd0eb"/>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363eb60496f04fb790a71ce030fdd0eb"/>
              <w:lock w:val="sdtLocked"/>
              <w:richText/>
            </w:sdtPr>
            <w:sdtContent>
              <w:r>
                <w:rPr>
                  <w:rFonts w:eastAsia="Calibri"/>
                  <w:szCs w:val="24"/>
                </w:rPr>
                <w:t>1</w:t>
              </w:r>
            </w:sdtContent>
          </w:sdt>
          <w:r>
            <w:rPr>
              <w:rFonts w:eastAsia="Calibri"/>
              <w:szCs w:val="24"/>
            </w:rPr>
            <w:t xml:space="preserve"> priedas</w:t>
          </w:r>
        </w:p>
        <w:p>
          <w:pPr>
            <w:jc w:val="center"/>
            <w:rPr>
              <w:rFonts w:eastAsia="Calibri"/>
              <w:b/>
              <w:szCs w:val="24"/>
            </w:rPr>
          </w:pPr>
        </w:p>
        <w:p>
          <w:pPr>
            <w:jc w:val="center"/>
            <w:rPr>
              <w:rFonts w:eastAsia="Calibri"/>
              <w:b/>
              <w:szCs w:val="24"/>
            </w:rPr>
          </w:pPr>
          <w:sdt>
            <w:sdtPr>
              <w:alias w:val="Pavadinimas"/>
              <w:tag w:val="title_363eb60496f04fb790a71ce030fdd0eb"/>
              <w:lock w:val="sdtLocked"/>
              <w:richText/>
            </w:sdtPr>
            <w:sdtContent>
              <w:r>
                <w:rPr>
                  <w:rFonts w:eastAsia="Calibri"/>
                  <w:b/>
                  <w:szCs w:val="24"/>
                </w:rPr>
                <w:t xml:space="preserve">VAIKŲ SKUBIOSIOS MEDICINOS  PAGALBOS MASTAS</w:t>
              </w:r>
            </w:sdtContent>
          </w:sdt>
        </w:p>
        <w:p>
          <w:pPr>
            <w:jc w:val="center"/>
            <w:rPr>
              <w:rFonts w:eastAsia="Calibri"/>
              <w:b/>
              <w:szCs w:val="24"/>
            </w:rPr>
          </w:pP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730"/>
            <w:gridCol w:w="5669"/>
          </w:tblGrid>
          <w:tr>
            <w:tc>
              <w:tcPr>
                <w:tcW w:w="1242"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730"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670"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73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67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1 kategorija</w:t>
                </w:r>
              </w:p>
              <w:p>
                <w:pPr>
                  <w:jc w:val="center"/>
                  <w:rPr>
                    <w:color w:val="000000"/>
                    <w:sz w:val="20"/>
                    <w:szCs w:val="24"/>
                  </w:rPr>
                </w:pPr>
                <w:r>
                  <w:rPr>
                    <w:color w:val="000000"/>
                    <w:sz w:val="20"/>
                    <w:szCs w:val="24"/>
                  </w:rPr>
                  <w:t>(nedelsiant)</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Nedelsiant, tuo pat metu vertinama paciento būklė ir atliekami gydymo veiksmai. </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Nepralaidūs kvėpavimo takai (visiška kvėpavimo takų obstrukcija).</w:t>
                </w:r>
              </w:p>
              <w:p>
                <w:pPr>
                  <w:tabs>
                    <w:tab w:val="left" w:pos="293"/>
                    <w:tab w:val="left" w:pos="521"/>
                  </w:tabs>
                  <w:ind w:left="149"/>
                  <w:rPr>
                    <w:color w:val="000000"/>
                    <w:sz w:val="20"/>
                    <w:szCs w:val="24"/>
                  </w:rPr>
                </w:pPr>
                <w:r>
                  <w:rPr>
                    <w:color w:val="000000"/>
                    <w:sz w:val="20"/>
                    <w:szCs w:val="24"/>
                  </w:rPr>
                  <w:t>2. Kvėpavimo sustojimas arba pavieniai kvėpčiojimai (agoninis kvėpavimas).</w:t>
                </w:r>
              </w:p>
              <w:p>
                <w:pPr>
                  <w:tabs>
                    <w:tab w:val="left" w:pos="293"/>
                    <w:tab w:val="left" w:pos="521"/>
                  </w:tabs>
                  <w:ind w:left="149"/>
                  <w:rPr>
                    <w:color w:val="000000"/>
                    <w:sz w:val="20"/>
                    <w:szCs w:val="24"/>
                  </w:rPr>
                </w:pPr>
                <w:r>
                  <w:rPr>
                    <w:color w:val="000000"/>
                    <w:sz w:val="20"/>
                    <w:szCs w:val="24"/>
                  </w:rPr>
                  <w:t>3. Vykstantis labai gausus kraujavimas.</w:t>
                </w:r>
              </w:p>
              <w:p>
                <w:pPr>
                  <w:tabs>
                    <w:tab w:val="left" w:pos="293"/>
                    <w:tab w:val="left" w:pos="521"/>
                  </w:tabs>
                  <w:ind w:left="149"/>
                  <w:rPr>
                    <w:sz w:val="20"/>
                    <w:szCs w:val="24"/>
                  </w:rPr>
                </w:pPr>
                <w:r>
                  <w:rPr>
                    <w:sz w:val="20"/>
                    <w:szCs w:val="24"/>
                  </w:rPr>
                  <w:t>4. Kardiopulmoninis nepakankamumas.</w:t>
                </w:r>
              </w:p>
              <w:p>
                <w:pPr>
                  <w:tabs>
                    <w:tab w:val="left" w:pos="293"/>
                    <w:tab w:val="left" w:pos="521"/>
                  </w:tabs>
                  <w:ind w:left="149"/>
                  <w:rPr>
                    <w:sz w:val="20"/>
                    <w:szCs w:val="24"/>
                  </w:rPr>
                </w:pPr>
                <w:r>
                  <w:rPr>
                    <w:sz w:val="20"/>
                    <w:szCs w:val="24"/>
                  </w:rPr>
                  <w:t>5. Šokas.</w:t>
                </w:r>
              </w:p>
              <w:p>
                <w:pPr>
                  <w:tabs>
                    <w:tab w:val="left" w:pos="293"/>
                    <w:tab w:val="left" w:pos="521"/>
                  </w:tabs>
                  <w:ind w:left="149"/>
                  <w:rPr>
                    <w:color w:val="000000"/>
                    <w:sz w:val="20"/>
                    <w:szCs w:val="24"/>
                  </w:rPr>
                </w:pPr>
                <w:r>
                  <w:rPr>
                    <w:color w:val="000000"/>
                    <w:sz w:val="20"/>
                    <w:szCs w:val="24"/>
                  </w:rPr>
                  <w:t>6. Vykstantis traukulių priepuolis.</w:t>
                </w:r>
              </w:p>
              <w:p>
                <w:pPr>
                  <w:tabs>
                    <w:tab w:val="left" w:pos="293"/>
                    <w:tab w:val="left" w:pos="521"/>
                  </w:tabs>
                  <w:ind w:left="149"/>
                  <w:rPr>
                    <w:color w:val="000000"/>
                    <w:sz w:val="20"/>
                    <w:szCs w:val="24"/>
                  </w:rPr>
                </w:pPr>
                <w:r>
                  <w:rPr>
                    <w:color w:val="000000"/>
                    <w:sz w:val="20"/>
                    <w:szCs w:val="24"/>
                  </w:rPr>
                  <w:t>7. Sutrikusi sąmonė, kada visiškai nereaguojama į balsą ir skausmą.</w:t>
                </w:r>
              </w:p>
              <w:p>
                <w:pPr>
                  <w:tabs>
                    <w:tab w:val="left" w:pos="293"/>
                    <w:tab w:val="left" w:pos="521"/>
                  </w:tabs>
                  <w:ind w:left="509" w:hanging="360"/>
                  <w:rPr>
                    <w:color w:val="000000"/>
                    <w:sz w:val="20"/>
                    <w:szCs w:val="24"/>
                  </w:rPr>
                </w:pPr>
                <w:r>
                  <w:rPr>
                    <w:color w:val="000000"/>
                    <w:sz w:val="20"/>
                    <w:szCs w:val="24"/>
                  </w:rPr>
                  <w:t>8.</w:t>
                  <w:tab/>
                  <w:t>Ūminis cheminis akių pažeidimas.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2 kategorija</w:t>
                </w:r>
              </w:p>
              <w:p>
                <w:pPr>
                  <w:jc w:val="center"/>
                  <w:rPr>
                    <w:color w:val="000000"/>
                    <w:sz w:val="20"/>
                    <w:szCs w:val="24"/>
                  </w:rPr>
                </w:pPr>
                <w:r>
                  <w:rPr>
                    <w:color w:val="000000"/>
                    <w:sz w:val="20"/>
                    <w:szCs w:val="24"/>
                  </w:rPr>
                  <w:t>(labai skubi)</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Labai stiprus / nepakeliamas (9–10 balų) skausmas.</w:t>
                </w:r>
              </w:p>
              <w:p>
                <w:pPr>
                  <w:tabs>
                    <w:tab w:val="left" w:pos="293"/>
                    <w:tab w:val="left" w:pos="521"/>
                  </w:tabs>
                  <w:ind w:left="149"/>
                  <w:rPr>
                    <w:color w:val="000000"/>
                    <w:sz w:val="20"/>
                    <w:szCs w:val="24"/>
                  </w:rPr>
                </w:pPr>
                <w:r>
                  <w:rPr>
                    <w:color w:val="000000"/>
                    <w:sz w:val="20"/>
                    <w:szCs w:val="24"/>
                  </w:rPr>
                  <w:t>2. Nesustabdytas gausus kraujavimas.</w:t>
                </w:r>
              </w:p>
              <w:p>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pPr>
                  <w:tabs>
                    <w:tab w:val="left" w:pos="293"/>
                    <w:tab w:val="left" w:pos="521"/>
                  </w:tabs>
                  <w:ind w:left="149"/>
                  <w:rPr>
                    <w:color w:val="000000"/>
                    <w:sz w:val="20"/>
                    <w:szCs w:val="24"/>
                  </w:rPr>
                </w:pPr>
                <w:r>
                  <w:rPr>
                    <w:color w:val="000000"/>
                    <w:sz w:val="20"/>
                    <w:szCs w:val="24"/>
                  </w:rPr>
                  <w:t xml:space="preserve">4. Klinikinio vertinimo metu juntama, kad  oda labai karšta ir (ar) išmatuota kūno paviršiaus temperatūra vaiko iki 6 mėnesių  ≥ 38.5 </w:t>
                </w:r>
                <w:r>
                  <w:rPr>
                    <w:color w:val="000000"/>
                    <w:sz w:val="20"/>
                    <w:szCs w:val="24"/>
                    <w:vertAlign w:val="superscript"/>
                  </w:rPr>
                  <w:t>o</w:t>
                </w:r>
                <w:r>
                  <w:rPr>
                    <w:color w:val="000000"/>
                    <w:sz w:val="20"/>
                    <w:szCs w:val="24"/>
                  </w:rPr>
                  <w:t xml:space="preserve">C , vaiko nuo 6 mėnesių iki 18 metų ≥ 40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 xml:space="preserve">5. Klinikinio vertinimo metu juntama, kad oda šalta ir (ar) šerdinė kūno temperatūra  (matuojama stemplėje arba tiesiojoje žarnoje) &lt; 35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pPr>
                  <w:tabs>
                    <w:tab w:val="left" w:pos="293"/>
                    <w:tab w:val="left" w:pos="521"/>
                  </w:tabs>
                  <w:ind w:left="149"/>
                  <w:rPr>
                    <w:color w:val="000000"/>
                    <w:sz w:val="20"/>
                    <w:szCs w:val="24"/>
                  </w:rPr>
                </w:pPr>
                <w:r>
                  <w:rPr>
                    <w:color w:val="000000"/>
                    <w:sz w:val="20"/>
                    <w:szCs w:val="24"/>
                  </w:rPr>
                  <w:t>7. Alergija ar įkandimas (įgėlimas) su Kvinkės tipo edema ir (ar) anafilaksinės reakcijos anamneze, ir (ar) liežuvio, veido edema.</w:t>
                </w:r>
              </w:p>
              <w:p>
                <w:pPr>
                  <w:tabs>
                    <w:tab w:val="left" w:pos="293"/>
                    <w:tab w:val="left" w:pos="521"/>
                  </w:tabs>
                  <w:ind w:left="149"/>
                  <w:rPr>
                    <w:color w:val="000000"/>
                    <w:sz w:val="20"/>
                    <w:szCs w:val="24"/>
                  </w:rPr>
                </w:pPr>
                <w:r>
                  <w:rPr>
                    <w:color w:val="000000"/>
                    <w:sz w:val="20"/>
                    <w:szCs w:val="24"/>
                  </w:rPr>
                  <w:t>8. Ūmus dusulys (padidėjęs kvėpavimo raumenų darbas, negali kalbėti sakiniais, stridoras, seilėtekis).</w:t>
                </w:r>
              </w:p>
              <w:p>
                <w:pPr>
                  <w:tabs>
                    <w:tab w:val="left" w:pos="293"/>
                    <w:tab w:val="left" w:pos="521"/>
                  </w:tabs>
                  <w:ind w:left="149"/>
                  <w:rPr>
                    <w:color w:val="000000"/>
                    <w:sz w:val="20"/>
                    <w:szCs w:val="24"/>
                  </w:rPr>
                </w:pPr>
                <w:r>
                  <w:rPr>
                    <w:color w:val="000000"/>
                    <w:sz w:val="20"/>
                    <w:szCs w:val="24"/>
                  </w:rPr>
                  <w:t>9. Inhaliacinis kvėpavimo takų pažeidimas.</w:t>
                </w:r>
              </w:p>
              <w:p>
                <w:pPr>
                  <w:tabs>
                    <w:tab w:val="left" w:pos="293"/>
                    <w:tab w:val="left" w:pos="521"/>
                  </w:tabs>
                  <w:ind w:left="149"/>
                  <w:rPr>
                    <w:color w:val="000000"/>
                    <w:sz w:val="20"/>
                    <w:szCs w:val="24"/>
                  </w:rPr>
                </w:pPr>
                <w:r>
                  <w:rPr>
                    <w:color w:val="000000"/>
                    <w:sz w:val="20"/>
                    <w:szCs w:val="24"/>
                  </w:rPr>
                  <w:t>10. Nuodus išskiriančio gyvūno įkandimas.</w:t>
                </w:r>
              </w:p>
              <w:p>
                <w:pPr>
                  <w:tabs>
                    <w:tab w:val="left" w:pos="293"/>
                    <w:tab w:val="left" w:pos="521"/>
                  </w:tabs>
                  <w:ind w:left="149"/>
                  <w:rPr>
                    <w:color w:val="000000"/>
                    <w:sz w:val="20"/>
                    <w:szCs w:val="24"/>
                  </w:rPr>
                </w:pPr>
                <w:r>
                  <w:rPr>
                    <w:color w:val="000000"/>
                    <w:sz w:val="20"/>
                    <w:szCs w:val="24"/>
                  </w:rPr>
                  <w:t>11. Ūmūs jutimų ir motorikos sutrikimai.</w:t>
                </w:r>
              </w:p>
              <w:p>
                <w:pPr>
                  <w:tabs>
                    <w:tab w:val="left" w:pos="293"/>
                    <w:tab w:val="left" w:pos="521"/>
                  </w:tabs>
                  <w:ind w:left="149"/>
                  <w:rPr>
                    <w:color w:val="000000"/>
                    <w:sz w:val="20"/>
                    <w:szCs w:val="24"/>
                  </w:rPr>
                </w:pPr>
                <w:r>
                  <w:rPr>
                    <w:color w:val="000000"/>
                    <w:sz w:val="20"/>
                    <w:szCs w:val="24"/>
                  </w:rPr>
                  <w:t>12. Meninginiai simptomai ar meningizmas.</w:t>
                </w:r>
              </w:p>
              <w:p>
                <w:pPr>
                  <w:tabs>
                    <w:tab w:val="left" w:pos="293"/>
                    <w:tab w:val="left" w:pos="521"/>
                  </w:tabs>
                  <w:ind w:left="149"/>
                  <w:rPr>
                    <w:color w:val="000000"/>
                    <w:sz w:val="20"/>
                    <w:szCs w:val="24"/>
                  </w:rPr>
                </w:pPr>
                <w:r>
                  <w:rPr>
                    <w:color w:val="000000"/>
                    <w:sz w:val="20"/>
                    <w:szCs w:val="24"/>
                  </w:rPr>
                  <w:t>13. Ūmiai atsiradęs hemoraginis bėrimas.</w:t>
                </w:r>
              </w:p>
              <w:p>
                <w:pPr>
                  <w:tabs>
                    <w:tab w:val="left" w:pos="293"/>
                    <w:tab w:val="left" w:pos="521"/>
                  </w:tabs>
                  <w:ind w:left="149"/>
                  <w:rPr>
                    <w:color w:val="000000"/>
                    <w:sz w:val="20"/>
                    <w:szCs w:val="24"/>
                  </w:rPr>
                </w:pPr>
                <w:r>
                  <w:rPr>
                    <w:color w:val="000000"/>
                    <w:sz w:val="20"/>
                    <w:szCs w:val="24"/>
                  </w:rPr>
                  <w:t xml:space="preserve">14. Vietinė audinių infekcija su emfizema ar kraujagyslių pažeidimu. </w:t>
                </w:r>
              </w:p>
              <w:p>
                <w:pPr>
                  <w:tabs>
                    <w:tab w:val="left" w:pos="293"/>
                    <w:tab w:val="left" w:pos="521"/>
                  </w:tabs>
                  <w:ind w:left="149"/>
                  <w:rPr>
                    <w:color w:val="000000"/>
                    <w:sz w:val="20"/>
                    <w:szCs w:val="24"/>
                  </w:rPr>
                </w:pPr>
                <w:r>
                  <w:rPr>
                    <w:color w:val="000000"/>
                    <w:sz w:val="20"/>
                    <w:szCs w:val="24"/>
                  </w:rPr>
                  <w:t>15. Vėmimas krauju ar tuštinimasis šviežiu arba pakitusiu krauju.</w:t>
                </w:r>
              </w:p>
              <w:p>
                <w:pPr>
                  <w:tabs>
                    <w:tab w:val="left" w:pos="293"/>
                    <w:tab w:val="left" w:pos="521"/>
                  </w:tabs>
                  <w:ind w:left="149"/>
                  <w:rPr>
                    <w:color w:val="000000"/>
                    <w:sz w:val="20"/>
                    <w:szCs w:val="24"/>
                  </w:rPr>
                </w:pPr>
                <w:r>
                  <w:rPr>
                    <w:color w:val="000000"/>
                    <w:sz w:val="20"/>
                    <w:szCs w:val="24"/>
                  </w:rPr>
                  <w:t xml:space="preserve">16. Cukrinis diabetas su hiperglikemija ir ketoacidoze. </w:t>
                </w:r>
              </w:p>
              <w:p>
                <w:pPr>
                  <w:tabs>
                    <w:tab w:val="left" w:pos="293"/>
                    <w:tab w:val="left" w:pos="521"/>
                  </w:tabs>
                  <w:ind w:left="149"/>
                  <w:rPr>
                    <w:color w:val="000000"/>
                    <w:sz w:val="20"/>
                    <w:szCs w:val="24"/>
                  </w:rPr>
                </w:pPr>
                <w:r>
                  <w:rPr>
                    <w:color w:val="000000"/>
                    <w:sz w:val="20"/>
                    <w:szCs w:val="24"/>
                  </w:rPr>
                  <w:t>17. Sunki trauma.</w:t>
                </w:r>
              </w:p>
              <w:p>
                <w:pPr>
                  <w:tabs>
                    <w:tab w:val="left" w:pos="293"/>
                    <w:tab w:val="left" w:pos="521"/>
                  </w:tabs>
                  <w:ind w:left="149"/>
                  <w:rPr>
                    <w:color w:val="000000"/>
                    <w:sz w:val="20"/>
                    <w:szCs w:val="24"/>
                  </w:rPr>
                </w:pPr>
                <w:r>
                  <w:rPr>
                    <w:color w:val="000000"/>
                    <w:sz w:val="20"/>
                    <w:szCs w:val="24"/>
                  </w:rPr>
                  <w:t>18. Galūnių patologija su kraujotakos sutrikimu.</w:t>
                </w:r>
              </w:p>
              <w:p>
                <w:pPr>
                  <w:tabs>
                    <w:tab w:val="left" w:pos="293"/>
                    <w:tab w:val="left" w:pos="521"/>
                  </w:tabs>
                  <w:ind w:left="149"/>
                  <w:rPr>
                    <w:color w:val="000000"/>
                    <w:sz w:val="20"/>
                    <w:szCs w:val="24"/>
                  </w:rPr>
                </w:pPr>
                <w:r>
                  <w:rPr>
                    <w:color w:val="000000"/>
                    <w:sz w:val="20"/>
                    <w:szCs w:val="24"/>
                  </w:rPr>
                  <w:t>19. Akies kiaurinis sužalojimas ar ūmus visiškas regėjimo netekimas.</w:t>
                </w:r>
              </w:p>
              <w:p>
                <w:pPr>
                  <w:tabs>
                    <w:tab w:val="left" w:pos="293"/>
                    <w:tab w:val="left" w:pos="521"/>
                  </w:tabs>
                  <w:ind w:left="149"/>
                  <w:rPr>
                    <w:color w:val="000000"/>
                    <w:sz w:val="20"/>
                    <w:szCs w:val="24"/>
                  </w:rPr>
                </w:pPr>
                <w:r>
                  <w:rPr>
                    <w:color w:val="000000"/>
                    <w:sz w:val="20"/>
                    <w:szCs w:val="24"/>
                  </w:rPr>
                  <w:t>20. Kraujavimas iš makšties (bet kokio intensyvumo), jei yra daugiau kaip 20 savaičių nėštumas.</w:t>
                </w:r>
              </w:p>
              <w:p>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pPr>
                  <w:tabs>
                    <w:tab w:val="left" w:pos="293"/>
                    <w:tab w:val="left" w:pos="521"/>
                  </w:tabs>
                  <w:ind w:left="149"/>
                  <w:rPr>
                    <w:color w:val="000000"/>
                    <w:sz w:val="20"/>
                    <w:szCs w:val="24"/>
                  </w:rPr>
                </w:pPr>
                <w:r>
                  <w:rPr>
                    <w:color w:val="000000"/>
                    <w:sz w:val="20"/>
                    <w:szCs w:val="24"/>
                  </w:rPr>
                  <w:t xml:space="preserve">22. Psichikos liga ar elgesio sutrikimas, kai yra didelė savęs ir (ar) aplinkinių žalojimo rizika, yra buvę savęs žalojimo atvejų, būdingi aktyvūs veiksmai, siekiant pakenkti sau  arba noras pabėgti, siekiant pakenkti sau.</w:t>
                </w:r>
              </w:p>
              <w:p>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pPr>
                  <w:tabs>
                    <w:tab w:val="left" w:pos="293"/>
                    <w:tab w:val="left" w:pos="521"/>
                  </w:tabs>
                  <w:ind w:left="149"/>
                  <w:rPr>
                    <w:color w:val="000000"/>
                    <w:sz w:val="20"/>
                    <w:szCs w:val="24"/>
                  </w:rPr>
                </w:pPr>
                <w:r>
                  <w:rPr>
                    <w:color w:val="000000"/>
                    <w:sz w:val="20"/>
                    <w:szCs w:val="24"/>
                  </w:rPr>
                  <w:t>24. Ūminis cheminis nudegimas.</w:t>
                </w:r>
              </w:p>
              <w:p>
                <w:pPr>
                  <w:tabs>
                    <w:tab w:val="left" w:pos="293"/>
                    <w:tab w:val="left" w:pos="521"/>
                  </w:tabs>
                  <w:ind w:left="149"/>
                  <w:rPr>
                    <w:color w:val="000000"/>
                    <w:sz w:val="20"/>
                    <w:szCs w:val="24"/>
                  </w:rPr>
                </w:pPr>
                <w:r>
                  <w:rPr>
                    <w:color w:val="000000"/>
                    <w:sz w:val="20"/>
                    <w:szCs w:val="24"/>
                  </w:rPr>
                  <w:t xml:space="preserve">25. Įtarus, kad pacientas užsikrėtęs  ypač pavojinga infekcija, kai pacientą reikia izoliuoti.</w:t>
                </w:r>
              </w:p>
            </w:tc>
          </w:tr>
          <w:tr>
            <w:trPr>
              <w:trHeight w:val="5110"/>
            </w:trP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3 kategorija</w:t>
                </w:r>
              </w:p>
              <w:p>
                <w:pPr>
                  <w:jc w:val="center"/>
                  <w:rPr>
                    <w:color w:val="000000"/>
                    <w:sz w:val="20"/>
                    <w:szCs w:val="24"/>
                  </w:rPr>
                </w:pPr>
                <w:r>
                  <w:rPr>
                    <w:color w:val="000000"/>
                    <w:sz w:val="20"/>
                  </w:rPr>
                  <w:t>(skubi)</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30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hideMark/>
              </w:tcPr>
              <w:p>
                <w:pPr>
                  <w:keepNext/>
                  <w:tabs>
                    <w:tab w:val="left" w:pos="291"/>
                  </w:tabs>
                  <w:ind w:left="8" w:right="349" w:hanging="360"/>
                  <w:rPr>
                    <w:color w:val="000000"/>
                    <w:sz w:val="20"/>
                    <w:szCs w:val="24"/>
                  </w:rPr>
                </w:pPr>
                <w:r>
                  <w:rPr>
                    <w:color w:val="000000"/>
                    <w:sz w:val="20"/>
                    <w:szCs w:val="24"/>
                  </w:rPr>
                  <w:t>1.</w:t>
                  <w:tab/>
                  <w:t>1. Stiprus skausmas (6–8 balai).</w:t>
                </w:r>
              </w:p>
              <w:p>
                <w:pPr>
                  <w:keepNext/>
                  <w:tabs>
                    <w:tab w:val="left" w:pos="291"/>
                  </w:tabs>
                  <w:ind w:left="8" w:right="349" w:hanging="360"/>
                  <w:rPr>
                    <w:color w:val="000000"/>
                    <w:sz w:val="20"/>
                    <w:szCs w:val="24"/>
                  </w:rPr>
                </w:pPr>
                <w:r>
                  <w:rPr>
                    <w:color w:val="000000"/>
                    <w:sz w:val="20"/>
                    <w:szCs w:val="24"/>
                  </w:rPr>
                  <w:t>2.</w:t>
                  <w:tab/>
                  <w:t xml:space="preserve">2. Nesustabdytas nestiprus kraujavimas. </w:t>
                </w:r>
              </w:p>
              <w:p>
                <w:pPr>
                  <w:keepNext/>
                  <w:tabs>
                    <w:tab w:val="left" w:pos="291"/>
                  </w:tabs>
                  <w:ind w:left="8" w:right="349" w:hanging="360"/>
                  <w:rPr>
                    <w:color w:val="000000"/>
                    <w:sz w:val="20"/>
                    <w:szCs w:val="24"/>
                  </w:rPr>
                </w:pPr>
                <w:r>
                  <w:rPr>
                    <w:color w:val="000000"/>
                    <w:sz w:val="20"/>
                    <w:szCs w:val="24"/>
                  </w:rPr>
                  <w:t>3.</w:t>
                  <w:tab/>
                  <w:t>3. Buvęs sąmonės netekimas ir (ar) traukuliai, įvykę per pastarąsias 24 valandas.</w:t>
                </w:r>
              </w:p>
              <w:p>
                <w:pPr>
                  <w:keepNext/>
                  <w:tabs>
                    <w:tab w:val="left" w:pos="291"/>
                  </w:tabs>
                  <w:ind w:right="349"/>
                  <w:rPr>
                    <w:color w:val="000000"/>
                    <w:sz w:val="20"/>
                    <w:szCs w:val="24"/>
                  </w:rPr>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r>
                  <w:rPr>
                    <w:color w:val="000000"/>
                    <w:sz w:val="20"/>
                    <w:szCs w:val="24"/>
                    <w:vertAlign w:val="superscript"/>
                  </w:rPr>
                  <w:t>o</w:t>
                </w:r>
                <w:r>
                  <w:rPr>
                    <w:color w:val="000000"/>
                    <w:sz w:val="20"/>
                    <w:szCs w:val="24"/>
                  </w:rPr>
                  <w:t>C.</w:t>
                </w:r>
              </w:p>
              <w:p>
                <w:pPr>
                  <w:keepNext/>
                  <w:tabs>
                    <w:tab w:val="left" w:pos="291"/>
                  </w:tabs>
                  <w:ind w:left="8" w:right="349" w:hanging="360"/>
                  <w:rPr>
                    <w:color w:val="000000"/>
                    <w:sz w:val="20"/>
                    <w:szCs w:val="24"/>
                  </w:rPr>
                </w:pPr>
                <w:r>
                  <w:rPr>
                    <w:color w:val="000000"/>
                    <w:sz w:val="20"/>
                    <w:szCs w:val="24"/>
                  </w:rPr>
                  <w:t>4.</w:t>
                  <w:tab/>
                  <w:t>5. Neaiški anamnezė: radiniai neatitinka anamnezės duomenų, įtariamas smurtas ar netinkamas elgesys su vaiku.</w:t>
                </w:r>
              </w:p>
              <w:p>
                <w:pPr>
                  <w:keepNext/>
                  <w:tabs>
                    <w:tab w:val="left" w:pos="291"/>
                  </w:tabs>
                  <w:ind w:left="8" w:right="349" w:hanging="360"/>
                  <w:rPr>
                    <w:color w:val="000000"/>
                    <w:sz w:val="20"/>
                    <w:szCs w:val="24"/>
                  </w:rPr>
                </w:pPr>
                <w:r>
                  <w:rPr>
                    <w:color w:val="000000"/>
                    <w:sz w:val="20"/>
                    <w:szCs w:val="24"/>
                  </w:rPr>
                  <w:t>5.</w:t>
                  <w:tab/>
                  <w:t>6. Žemas SpO</w:t>
                </w:r>
                <w:r>
                  <w:rPr>
                    <w:color w:val="000000"/>
                    <w:sz w:val="20"/>
                    <w:szCs w:val="24"/>
                    <w:vertAlign w:val="subscript"/>
                  </w:rPr>
                  <w:t xml:space="preserve">2 </w:t>
                </w:r>
                <w:r>
                  <w:rPr>
                    <w:color w:val="000000"/>
                    <w:sz w:val="20"/>
                    <w:szCs w:val="24"/>
                  </w:rPr>
                  <w:t>(&lt; 95 proc. kvėpuojant aplinkos oru).</w:t>
                </w:r>
              </w:p>
              <w:p>
                <w:pPr>
                  <w:keepNext/>
                  <w:tabs>
                    <w:tab w:val="left" w:pos="291"/>
                  </w:tabs>
                  <w:ind w:left="8" w:right="349" w:hanging="360"/>
                  <w:rPr>
                    <w:color w:val="000000"/>
                    <w:sz w:val="20"/>
                    <w:szCs w:val="24"/>
                  </w:rPr>
                </w:pPr>
                <w:r>
                  <w:rPr>
                    <w:color w:val="000000"/>
                    <w:sz w:val="20"/>
                    <w:szCs w:val="24"/>
                  </w:rPr>
                  <w:t>6.</w:t>
                  <w:tab/>
                  <w:t>7. Staiga pablogėjęs regėjimas.</w:t>
                </w:r>
              </w:p>
              <w:p>
                <w:pPr>
                  <w:keepNext/>
                  <w:tabs>
                    <w:tab w:val="left" w:pos="291"/>
                  </w:tabs>
                  <w:ind w:left="8" w:right="349" w:hanging="360"/>
                  <w:rPr>
                    <w:color w:val="000000"/>
                    <w:sz w:val="20"/>
                    <w:szCs w:val="24"/>
                  </w:rPr>
                </w:pPr>
                <w:r>
                  <w:rPr>
                    <w:color w:val="000000"/>
                    <w:sz w:val="20"/>
                    <w:szCs w:val="24"/>
                  </w:rPr>
                  <w:t>7.</w:t>
                  <w:tab/>
                  <w:t xml:space="preserve">8. Alergija arba įkandimas (įgėlimas), esant išplitusiam bėrimui arba pūslėms, atsiradusiems per pastarąsias 24 valandas. </w:t>
                </w:r>
              </w:p>
              <w:p>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pPr>
                  <w:keepNext/>
                  <w:tabs>
                    <w:tab w:val="left" w:pos="291"/>
                  </w:tabs>
                  <w:ind w:left="8" w:right="349" w:hanging="360"/>
                  <w:rPr>
                    <w:color w:val="000000"/>
                    <w:sz w:val="20"/>
                    <w:szCs w:val="24"/>
                  </w:rPr>
                </w:pPr>
                <w:r>
                  <w:rPr>
                    <w:color w:val="000000"/>
                    <w:sz w:val="20"/>
                    <w:szCs w:val="24"/>
                  </w:rPr>
                  <w:t>8.</w:t>
                  <w:tab/>
                  <w:t>10. Psichikos liga arba elgesio sutrikimas, kai yra aiški psichiatrinė anamnezė ir (ar) vidutinė savęs (noras pakenkti sau yra deklaratyvus) ir (ar) aplinkinių žalojimo rizika.</w:t>
                </w:r>
              </w:p>
              <w:p>
                <w:pPr>
                  <w:keepNext/>
                  <w:tabs>
                    <w:tab w:val="left" w:pos="291"/>
                  </w:tabs>
                  <w:ind w:right="349"/>
                  <w:rPr>
                    <w:color w:val="000000"/>
                    <w:sz w:val="20"/>
                    <w:szCs w:val="24"/>
                  </w:rPr>
                </w:pPr>
                <w:r>
                  <w:rPr>
                    <w:sz w:val="20"/>
                    <w:szCs w:val="24"/>
                  </w:rPr>
                  <w:t>11. Bet kokia trauma, esant krešėjimo sistemos įgimtiems ar įgytiems sutrikimams.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4 kategorija</w:t>
                </w:r>
              </w:p>
              <w:p>
                <w:pPr>
                  <w:jc w:val="center"/>
                  <w:rPr>
                    <w:color w:val="000000"/>
                    <w:sz w:val="20"/>
                    <w:szCs w:val="24"/>
                  </w:rPr>
                </w:pPr>
                <w:r>
                  <w:rPr>
                    <w:color w:val="000000"/>
                    <w:sz w:val="20"/>
                  </w:rPr>
                  <w:t>(standartinė)</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60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tcPr>
              <w:p>
                <w:pPr>
                  <w:jc w:val="both"/>
                  <w:rPr>
                    <w:sz w:val="20"/>
                  </w:rPr>
                </w:pPr>
                <w:r>
                  <w:rPr>
                    <w:sz w:val="20"/>
                  </w:rPr>
                  <w:t>1. Vidutinis skausmas (</w:t>
                </w:r>
                <w:r>
                  <w:rPr>
                    <w:strike/>
                    <w:sz w:val="20"/>
                  </w:rPr>
                  <w:t>4</w:t>
                </w:r>
                <w:r>
                  <w:rPr>
                    <w:sz w:val="20"/>
                  </w:rPr>
                  <w:t>–5 balai).</w:t>
                </w:r>
              </w:p>
              <w:p>
                <w:pPr>
                  <w:jc w:val="both"/>
                  <w:rPr>
                    <w:rFonts w:eastAsia="Calibri"/>
                    <w:sz w:val="20"/>
                  </w:rPr>
                </w:pPr>
                <w:r>
                  <w:rPr>
                    <w:rFonts w:eastAsia="Calibri"/>
                    <w:color w:val="212121"/>
                    <w:sz w:val="20"/>
                    <w:lang w:eastAsia="lt-LT"/>
                  </w:rPr>
                  <w:t>2.</w:t>
                </w:r>
                <w:r>
                  <w:rPr>
                    <w:rFonts w:eastAsia="Calibri"/>
                    <w:sz w:val="20"/>
                  </w:rPr>
                  <w:t xml:space="preserve"> Vaikai iki 8 metų, kuriems pagal anamnezę (</w:t>
                </w:r>
                <w:r>
                  <w:rPr>
                    <w:rFonts w:eastAsia="Calibri"/>
                    <w:color w:val="000000"/>
                    <w:sz w:val="20"/>
                  </w:rPr>
                  <w:t>lėtinė liga ar buvę gyvybei grėsmingi įvykiai ar susirgimai</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pPr>
                  <w:jc w:val="both"/>
                  <w:rPr>
                    <w:color w:val="000000"/>
                    <w:sz w:val="20"/>
                    <w:szCs w:val="24"/>
                  </w:rPr>
                </w:pPr>
                <w:r>
                  <w:rPr>
                    <w:color w:val="000000"/>
                    <w:sz w:val="20"/>
                  </w:rPr>
                  <w:t xml:space="preserve">3. Vaikų karščiavimas &gt; 38 </w:t>
                </w:r>
                <w:r>
                  <w:rPr>
                    <w:color w:val="000000"/>
                    <w:sz w:val="20"/>
                    <w:szCs w:val="24"/>
                    <w:vertAlign w:val="superscript"/>
                  </w:rPr>
                  <w:t>o</w:t>
                </w:r>
                <w:r>
                  <w:rPr>
                    <w:color w:val="000000"/>
                    <w:sz w:val="20"/>
                    <w:szCs w:val="24"/>
                  </w:rPr>
                  <w:t>C,</w:t>
                </w:r>
                <w:r>
                  <w:rPr>
                    <w:color w:val="000000"/>
                    <w:sz w:val="20"/>
                  </w:rPr>
                  <w:t xml:space="preserve"> nepraeinantis vartojant karščiavimą mažinančius vaistus ilgiau kaip 24 valandas.</w:t>
                </w:r>
                <w:r>
                  <w:rPr>
                    <w:color w:val="000000"/>
                    <w:sz w:val="20"/>
                    <w:szCs w:val="24"/>
                  </w:rPr>
                  <w:t xml:space="preserve"> </w:t>
                </w:r>
              </w:p>
              <w:p>
                <w:pPr>
                  <w:jc w:val="both"/>
                  <w:rPr>
                    <w:sz w:val="20"/>
                  </w:rPr>
                </w:pPr>
                <w:r>
                  <w:rPr>
                    <w:sz w:val="20"/>
                  </w:rPr>
                  <w:t>4. Ūmi dehidratacija.</w:t>
                </w:r>
              </w:p>
              <w:p>
                <w:pPr>
                  <w:jc w:val="both"/>
                  <w:rPr>
                    <w:b/>
                    <w:sz w:val="20"/>
                  </w:rPr>
                </w:pPr>
                <w:r>
                  <w:rPr>
                    <w:sz w:val="20"/>
                  </w:rPr>
                  <w:t>5. Nuodingų dūmų įkvėpimas.</w:t>
                </w:r>
              </w:p>
              <w:p>
                <w:pPr>
                  <w:jc w:val="both"/>
                  <w:rPr>
                    <w:sz w:val="20"/>
                  </w:rPr>
                </w:pPr>
                <w:r>
                  <w:rPr>
                    <w:sz w:val="20"/>
                  </w:rPr>
                  <w:t xml:space="preserve">6. Kitos traumos (nenurodytos 2 ir 3 kategorijose) ir nelaimingi atsitikimai, įvykę per pastarąsias 48 valandas, </w:t>
                </w:r>
                <w:r>
                  <w:rPr>
                    <w:color w:val="000000"/>
                    <w:sz w:val="20"/>
                  </w:rPr>
                  <w:t>esant didėjančiam tynimui, stiprėjančiam funkcijos sutrikimui.</w:t>
                </w:r>
              </w:p>
              <w:p>
                <w:pPr>
                  <w:jc w:val="both"/>
                  <w:rPr>
                    <w:sz w:val="20"/>
                  </w:rPr>
                </w:pPr>
                <w:r>
                  <w:rPr>
                    <w:sz w:val="20"/>
                  </w:rPr>
                  <w:t>7. Pasiutusių ar galimai pasiutusių gyvūnų įkandimai, įdrėskimai su apseilėjimu.</w:t>
                </w:r>
              </w:p>
              <w:p>
                <w:pPr>
                  <w:jc w:val="both"/>
                  <w:rPr>
                    <w:sz w:val="20"/>
                  </w:rPr>
                </w:pPr>
                <w:r>
                  <w:rPr>
                    <w:sz w:val="20"/>
                  </w:rPr>
                  <w:t>8. Erkių įsisiurbimas.</w:t>
                </w:r>
              </w:p>
              <w:p>
                <w:pPr>
                  <w:jc w:val="both"/>
                  <w:rPr>
                    <w:sz w:val="20"/>
                  </w:rPr>
                </w:pPr>
                <w:r>
                  <w:rPr>
                    <w:sz w:val="20"/>
                  </w:rPr>
                  <w:t>9. Veido ir žandikaulių srities pūliavimas.</w:t>
                </w:r>
              </w:p>
              <w:p>
                <w:pPr>
                  <w:jc w:val="both"/>
                  <w:rPr>
                    <w:sz w:val="20"/>
                    <w:szCs w:val="24"/>
                  </w:rPr>
                </w:pPr>
                <w:r>
                  <w:rPr>
                    <w:sz w:val="20"/>
                  </w:rPr>
                  <w:t>10. Dirbtinai suformuotų stomų sutrikimai (</w:t>
                </w:r>
                <w:r>
                  <w:rPr>
                    <w:sz w:val="20"/>
                    <w:szCs w:val="24"/>
                  </w:rPr>
                  <w:t>kai reikia jas pakeisti ar atkimšti).</w:t>
                </w:r>
              </w:p>
              <w:p>
                <w:pPr>
                  <w:jc w:val="both"/>
                  <w:rPr>
                    <w:sz w:val="20"/>
                    <w:szCs w:val="24"/>
                  </w:rPr>
                </w:pPr>
                <w:r>
                  <w:rPr>
                    <w:sz w:val="20"/>
                    <w:szCs w:val="24"/>
                  </w:rPr>
                  <w:t>11. Komplikacijos po medicininės intervencijos (</w:t>
                </w:r>
                <w:r>
                  <w:rPr>
                    <w:color w:val="000000"/>
                    <w:sz w:val="20"/>
                    <w:szCs w:val="24"/>
                  </w:rPr>
                  <w:t>iširusi siūlė, pūlingos išskyros, didėjantis tynimas, nepakankama imobilizacija</w:t>
                </w:r>
                <w:r>
                  <w:rPr>
                    <w:sz w:val="20"/>
                    <w:szCs w:val="24"/>
                  </w:rPr>
                  <w:t>), atsiradusios iki 48 valandų po procedūros arba išrašymo iš stacionarinės asmens sveikatos priežiūros įstaigos.</w:t>
                </w:r>
              </w:p>
              <w:p>
                <w:pPr>
                  <w:rPr>
                    <w:sz w:val="20"/>
                    <w:szCs w:val="24"/>
                  </w:rPr>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pPr>
                  <w:jc w:val="both"/>
                  <w:rPr>
                    <w:sz w:val="20"/>
                    <w:szCs w:val="24"/>
                  </w:rPr>
                </w:pPr>
              </w:p>
              <w:p>
                <w:pPr>
                  <w:keepNext/>
                  <w:tabs>
                    <w:tab w:val="left" w:pos="291"/>
                  </w:tabs>
                  <w:ind w:left="8" w:right="349"/>
                  <w:rPr>
                    <w:color w:val="000000"/>
                    <w:sz w:val="20"/>
                    <w:szCs w:val="24"/>
                  </w:rPr>
                </w:pPr>
              </w:p>
            </w:tc>
          </w:tr>
        </w:tbl>
        <w:p/>
        <w:sdt>
          <w:sdtPr>
            <w:alias w:val="pabaiga"/>
            <w:tag w:val="part_b0503d0fffea45b1b01c3fd330317cc7"/>
            <w:lock w:val="sdtLocked"/>
            <w:richText/>
          </w:sdtPr>
          <w:sdtContent>
            <w:p>
              <w:pPr>
                <w:jc w:val="center"/>
              </w:pPr>
              <w:r>
                <w:rPr>
                  <w:szCs w:val="24"/>
                </w:rPr>
                <w:t>_________________</w:t>
              </w:r>
            </w:p>
          </w:sdtContent>
        </w:sdt>
      </w:sdtContent>
    </w:sdt>
    <w:sdt>
      <w:sdtPr>
        <w:alias w:val="2 pr."/>
        <w:tag w:val="part_a9c0b6449d894c649123333a3203fdb2"/>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a9c0b6449d894c649123333a3203fdb2"/>
              <w:lock w:val="sdtLocked"/>
              <w:richText/>
            </w:sdtPr>
            <w:sdtContent>
              <w:r>
                <w:rPr>
                  <w:rFonts w:eastAsia="Calibri"/>
                  <w:szCs w:val="24"/>
                </w:rPr>
                <w:t>2</w:t>
              </w:r>
            </w:sdtContent>
          </w:sdt>
          <w:r>
            <w:rPr>
              <w:rFonts w:eastAsia="Calibri"/>
              <w:szCs w:val="24"/>
            </w:rPr>
            <w:t xml:space="preserve"> priedas</w:t>
          </w:r>
        </w:p>
        <w:p>
          <w:pPr>
            <w:widowControl w:val="0"/>
            <w:suppressAutoHyphens/>
            <w:ind w:firstLine="312"/>
            <w:jc w:val="both"/>
            <w:rPr>
              <w:color w:val="000000"/>
              <w:kern w:val="2"/>
              <w:szCs w:val="24"/>
              <w:lang w:eastAsia="zh-CN" w:bidi="hi-IN"/>
            </w:rPr>
          </w:pPr>
        </w:p>
        <w:p>
          <w:pPr>
            <w:jc w:val="center"/>
            <w:rPr>
              <w:rFonts w:eastAsia="Calibri"/>
              <w:b/>
              <w:szCs w:val="24"/>
            </w:rPr>
          </w:pPr>
          <w:sdt>
            <w:sdtPr>
              <w:alias w:val="Pavadinimas"/>
              <w:tag w:val="title_a9c0b6449d894c649123333a3203fdb2"/>
              <w:lock w:val="sdtLocked"/>
              <w:richText/>
            </w:sdtPr>
            <w:sdtContent>
              <w:r>
                <w:rPr>
                  <w:rFonts w:eastAsia="Calibri"/>
                  <w:b/>
                  <w:szCs w:val="24"/>
                </w:rPr>
                <w:t>SUAUGUSIŲJŲ SKUBIOSIOS MEDICINOS PAGALBOS MASTAS</w:t>
              </w:r>
            </w:sdtContent>
          </w:sdt>
        </w:p>
        <w:p/>
        <w:p>
          <w:pPr>
            <w:jc w:val="center"/>
          </w:pPr>
        </w:p>
        <w:tbl>
          <w:tblPr>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560"/>
            <w:gridCol w:w="5531"/>
          </w:tblGrid>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559"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529"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52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Nedelsiant, tuo pat metu vertinama paciento būklė ir atliekami gydymo veiksmai.</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1. Esamas ar gresiantis š</w:t>
                </w:r>
                <w:r>
                  <w:rPr>
                    <w:color w:val="000000"/>
                    <w:sz w:val="20"/>
                  </w:rPr>
                  <w:t>irdies ir (ar) kvėpavimo sustojimas. Pacientas po gaivinimo.</w:t>
                </w:r>
              </w:p>
              <w:p>
                <w:pPr>
                  <w:tabs>
                    <w:tab w:val="left" w:pos="33"/>
                  </w:tabs>
                  <w:rPr>
                    <w:color w:val="000000"/>
                    <w:sz w:val="20"/>
                  </w:rPr>
                </w:pPr>
                <w:r>
                  <w:rPr>
                    <w:color w:val="000000"/>
                    <w:sz w:val="20"/>
                  </w:rPr>
                  <w:t xml:space="preserve">2. Kvėpavimo dažnis (toliau – KD) </w:t>
                </w:r>
                <w:r>
                  <w:rPr>
                    <w:b/>
                    <w:color w:val="000000"/>
                    <w:sz w:val="20"/>
                  </w:rPr>
                  <w:t xml:space="preserve">&lt; </w:t>
                </w:r>
                <w:r>
                  <w:rPr>
                    <w:color w:val="000000"/>
                    <w:sz w:val="20"/>
                  </w:rPr>
                  <w:t xml:space="preserve">10  kartų per minutę </w:t>
                </w:r>
              </w:p>
              <w:p>
                <w:pPr>
                  <w:tabs>
                    <w:tab w:val="left" w:pos="33"/>
                  </w:tabs>
                  <w:rPr>
                    <w:color w:val="000000"/>
                    <w:sz w:val="20"/>
                  </w:rPr>
                </w:pPr>
                <w:r>
                  <w:rPr>
                    <w:color w:val="000000"/>
                    <w:sz w:val="20"/>
                  </w:rPr>
                  <w:t>KD &gt;29</w:t>
                </w:r>
                <w:r>
                  <w:rPr>
                    <w:szCs w:val="24"/>
                  </w:rPr>
                  <w:t xml:space="preserve"> </w:t>
                </w:r>
                <w:r>
                  <w:rPr>
                    <w:color w:val="000000"/>
                    <w:sz w:val="20"/>
                  </w:rPr>
                  <w:t>kartai per minutę.</w:t>
                </w:r>
              </w:p>
              <w:p>
                <w:pPr>
                  <w:tabs>
                    <w:tab w:val="left" w:pos="33"/>
                  </w:tabs>
                  <w:rPr>
                    <w:color w:val="000000"/>
                    <w:sz w:val="20"/>
                  </w:rPr>
                </w:pPr>
                <w:r>
                  <w:rPr>
                    <w:color w:val="000000"/>
                    <w:sz w:val="20"/>
                  </w:rPr>
                  <w:t xml:space="preserve">3. Sistolinis arterinis kraujo spaudimas (toliau – AKS) </w:t>
                </w:r>
                <w:r>
                  <w:rPr>
                    <w:b/>
                    <w:color w:val="000000"/>
                    <w:sz w:val="20"/>
                  </w:rPr>
                  <w:t xml:space="preserve">&lt; </w:t>
                </w:r>
                <w:r>
                  <w:rPr>
                    <w:color w:val="000000"/>
                    <w:sz w:val="20"/>
                  </w:rPr>
                  <w:t>80 mmHg.</w:t>
                </w:r>
              </w:p>
              <w:p>
                <w:pPr>
                  <w:tabs>
                    <w:tab w:val="left" w:pos="175"/>
                  </w:tabs>
                  <w:rPr>
                    <w:color w:val="000000"/>
                    <w:sz w:val="20"/>
                  </w:rPr>
                </w:pPr>
                <w:r>
                  <w:rPr>
                    <w:color w:val="000000"/>
                    <w:sz w:val="20"/>
                  </w:rPr>
                  <w:t xml:space="preserve">4.  Sąmonės praradimas ir nereagavimas į skausmą arba reakcija pagal </w:t>
                </w:r>
                <w:r>
                  <w:rPr>
                    <w:iCs/>
                    <w:color w:val="000000"/>
                    <w:sz w:val="20"/>
                  </w:rPr>
                  <w:t>Glazgo</w:t>
                </w:r>
                <w:r>
                  <w:rPr>
                    <w:color w:val="000000"/>
                    <w:sz w:val="20"/>
                  </w:rPr>
                  <w:t xml:space="preserve"> komų skalę (toliau – GCS) &lt; 9 balai.</w:t>
                </w:r>
              </w:p>
              <w:p>
                <w:pPr>
                  <w:tabs>
                    <w:tab w:val="left" w:pos="720"/>
                  </w:tabs>
                  <w:rPr>
                    <w:color w:val="000000"/>
                    <w:sz w:val="20"/>
                  </w:rPr>
                </w:pPr>
                <w:r>
                  <w:rPr>
                    <w:color w:val="000000"/>
                    <w:sz w:val="20"/>
                  </w:rPr>
                  <w:t>5. Viso kūno traukuliai.</w:t>
                </w:r>
              </w:p>
              <w:p>
                <w:pPr>
                  <w:tabs>
                    <w:tab w:val="left" w:pos="33"/>
                  </w:tabs>
                  <w:rPr>
                    <w:color w:val="000000"/>
                    <w:sz w:val="20"/>
                  </w:rPr>
                </w:pPr>
                <w:r>
                  <w:rPr>
                    <w:color w:val="000000"/>
                    <w:sz w:val="20"/>
                  </w:rPr>
                  <w:t>6. Intraveninis vaistų arba narkotikų perdozavimas, sukėlęs hipoventiliaciją ir hemodinamikos sutrikimą.</w:t>
                </w:r>
              </w:p>
              <w:p>
                <w:pPr>
                  <w:tabs>
                    <w:tab w:val="left" w:pos="33"/>
                  </w:tabs>
                  <w:rPr>
                    <w:color w:val="000000"/>
                    <w:sz w:val="20"/>
                    <w:szCs w:val="24"/>
                  </w:rPr>
                </w:pPr>
                <w:r>
                  <w:rPr>
                    <w:color w:val="000000"/>
                    <w:sz w:val="20"/>
                  </w:rPr>
                  <w:t>7. Ūminis cheminis akių pažeidimas.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 xml:space="preserve">1. </w:t>
                </w:r>
                <w:r>
                  <w:rPr>
                    <w:color w:val="000000"/>
                    <w:sz w:val="20"/>
                  </w:rPr>
                  <w:t xml:space="preserve"> Ūmus, gyvybei grėsmingas kvėpavimo ir (ar) kraujotakos sutrikimas.</w:t>
                </w:r>
              </w:p>
              <w:p>
                <w:pPr>
                  <w:tabs>
                    <w:tab w:val="left" w:pos="33"/>
                  </w:tabs>
                  <w:rPr>
                    <w:color w:val="000000"/>
                    <w:sz w:val="20"/>
                  </w:rPr>
                </w:pPr>
                <w:r>
                  <w:rPr>
                    <w:color w:val="000000"/>
                    <w:sz w:val="20"/>
                  </w:rPr>
                  <w:t>2. Ūmus didelio kraujo kiekio (25 procentų cirkuliuojančio kraujo kiekio arba daugiau) netekimas.</w:t>
                </w:r>
              </w:p>
              <w:p>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dėl įvairių priežasčių, kai skausmo intensyvumas vertinamas 9–10 balų pagal dešimties balų skalę.</w:t>
                </w:r>
              </w:p>
              <w:p>
                <w:pPr>
                  <w:tabs>
                    <w:tab w:val="left" w:pos="720"/>
                  </w:tabs>
                  <w:rPr>
                    <w:color w:val="000000"/>
                    <w:sz w:val="20"/>
                  </w:rPr>
                </w:pPr>
                <w:r>
                  <w:rPr>
                    <w:color w:val="000000"/>
                    <w:sz w:val="20"/>
                  </w:rPr>
                  <w:t xml:space="preserve">4. Hipoglikemija arba hiperglikemija, kai gresia pavojus išsivystyti hipoglikeminei komai, diabetinei ketoacidozei arba hiperosmoliarinei hiperglikemijai. </w:t>
                </w:r>
              </w:p>
              <w:p>
                <w:pPr>
                  <w:tabs>
                    <w:tab w:val="left" w:pos="720"/>
                  </w:tabs>
                  <w:rPr>
                    <w:color w:val="000000"/>
                    <w:sz w:val="20"/>
                  </w:rPr>
                </w:pPr>
                <w:r>
                  <w:rPr>
                    <w:color w:val="000000"/>
                    <w:sz w:val="20"/>
                  </w:rPr>
                  <w:t xml:space="preserve">5. Karščiavimas, kai yra klinikinių sepsio požymių (ne mažiau kaip du iš šių požymių: KD &gt; 22 kartai per minutę, </w:t>
                </w:r>
              </w:p>
              <w:p>
                <w:pPr>
                  <w:tabs>
                    <w:tab w:val="left" w:pos="720"/>
                  </w:tabs>
                  <w:rPr>
                    <w:color w:val="000000"/>
                    <w:sz w:val="20"/>
                  </w:rPr>
                </w:pPr>
                <w:r>
                  <w:rPr>
                    <w:color w:val="000000"/>
                    <w:sz w:val="20"/>
                  </w:rPr>
                  <w:t>AKS &lt; 100mmHg, bet kokio lygio sąmonės sutrikimas). Bendras kūno atšalimas, kai temperatūra &lt; 36</w:t>
                </w:r>
                <w:r>
                  <w:rPr>
                    <w:color w:val="000000"/>
                    <w:sz w:val="20"/>
                    <w:szCs w:val="24"/>
                    <w:vertAlign w:val="superscript"/>
                  </w:rPr>
                  <w:t xml:space="preserve"> o</w:t>
                </w:r>
                <w:r>
                  <w:rPr>
                    <w:color w:val="000000"/>
                    <w:sz w:val="20"/>
                    <w:szCs w:val="24"/>
                  </w:rPr>
                  <w:t>C</w:t>
                </w:r>
                <w:r>
                  <w:rPr>
                    <w:color w:val="000000"/>
                    <w:sz w:val="20"/>
                  </w:rPr>
                  <w:t>.</w:t>
                </w:r>
              </w:p>
              <w:p>
                <w:pPr>
                  <w:tabs>
                    <w:tab w:val="left" w:pos="720"/>
                  </w:tabs>
                  <w:rPr>
                    <w:color w:val="000000"/>
                    <w:sz w:val="20"/>
                  </w:rPr>
                </w:pPr>
                <w:r>
                  <w:rPr>
                    <w:color w:val="000000"/>
                    <w:sz w:val="20"/>
                  </w:rPr>
                  <w:t>6.</w:t>
                </w:r>
                <w:r>
                  <w:rPr>
                    <w:b/>
                    <w:color w:val="000000"/>
                    <w:sz w:val="20"/>
                  </w:rPr>
                  <w:t xml:space="preserve"> </w:t>
                </w:r>
                <w:r>
                  <w:rPr>
                    <w:color w:val="000000"/>
                    <w:sz w:val="20"/>
                  </w:rPr>
                  <w:t>Sunki trauma.</w:t>
                </w:r>
              </w:p>
              <w:p>
                <w:pPr>
                  <w:tabs>
                    <w:tab w:val="left" w:pos="720"/>
                  </w:tabs>
                  <w:rPr>
                    <w:color w:val="000000"/>
                    <w:sz w:val="20"/>
                  </w:rPr>
                </w:pPr>
                <w:r>
                  <w:rPr>
                    <w:color w:val="000000"/>
                    <w:sz w:val="20"/>
                  </w:rPr>
                  <w:t>7. Didelės rizikos anamnezė:</w:t>
                </w:r>
              </w:p>
              <w:p>
                <w:pPr>
                  <w:rPr>
                    <w:color w:val="000000"/>
                    <w:sz w:val="20"/>
                  </w:rPr>
                </w:pPr>
                <w:r>
                  <w:rPr>
                    <w:color w:val="000000"/>
                    <w:sz w:val="20"/>
                  </w:rPr>
                  <w:t>7.1. didelio raminamųjų medžiagų kiekio suvartojimas ar kitos kilmės toksinių medžiagų suvartojimas;</w:t>
                </w:r>
              </w:p>
              <w:p>
                <w:pPr>
                  <w:rPr>
                    <w:color w:val="000000"/>
                    <w:sz w:val="20"/>
                  </w:rPr>
                </w:pPr>
                <w:r>
                  <w:rPr>
                    <w:color w:val="000000"/>
                    <w:sz w:val="20"/>
                  </w:rPr>
                  <w:t>7.2. kitas gyvybei pavojingas apsinuodijimas;</w:t>
                </w:r>
              </w:p>
              <w:p>
                <w:pPr>
                  <w:rPr>
                    <w:color w:val="000000"/>
                    <w:sz w:val="20"/>
                  </w:rPr>
                </w:pPr>
                <w:r>
                  <w:rPr>
                    <w:color w:val="000000"/>
                    <w:sz w:val="20"/>
                  </w:rPr>
                  <w:t>7.3. gyvybei pavojingas aplinkos faktorių poveikis (generalizuota alerginė reakcija).</w:t>
                </w:r>
              </w:p>
              <w:p>
                <w:pPr>
                  <w:tabs>
                    <w:tab w:val="left" w:pos="720"/>
                  </w:tabs>
                  <w:rPr>
                    <w:color w:val="000000"/>
                    <w:sz w:val="20"/>
                  </w:rPr>
                </w:pPr>
                <w:r>
                  <w:rPr>
                    <w:color w:val="000000"/>
                    <w:sz w:val="20"/>
                  </w:rPr>
                  <w:t>8. Psichikos ir elgesio sutrikimai:</w:t>
                </w:r>
              </w:p>
              <w:p>
                <w:pPr>
                  <w:rPr>
                    <w:color w:val="000000"/>
                    <w:sz w:val="20"/>
                  </w:rPr>
                </w:pPr>
                <w:r>
                  <w:rPr>
                    <w:color w:val="000000"/>
                    <w:sz w:val="20"/>
                  </w:rPr>
                  <w:t>8.1. agresija arba smurtas, keliantys grėsmę pačiam pacientui ir aplinkiniams;</w:t>
                </w:r>
              </w:p>
              <w:p>
                <w:pPr>
                  <w:rPr>
                    <w:color w:val="000000"/>
                    <w:sz w:val="20"/>
                    <w:szCs w:val="24"/>
                  </w:rPr>
                </w:pPr>
                <w:r>
                  <w:rPr>
                    <w:color w:val="000000"/>
                    <w:sz w:val="20"/>
                  </w:rPr>
                  <w:t>8.2. intensyvus psichomotorinis sujaudinimas, kai reikalingas fizinis asmens laisvės suvaržymas dėl grėsmės sau ar aplinkiniams.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30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širdies-kraujagyslių ir (ar) centrinės nervų sistemos pažeidimo požymiais. </w:t>
                </w:r>
              </w:p>
              <w:p>
                <w:pPr>
                  <w:tabs>
                    <w:tab w:val="left" w:pos="720"/>
                  </w:tabs>
                  <w:rPr>
                    <w:color w:val="000000"/>
                    <w:sz w:val="20"/>
                  </w:rPr>
                </w:pPr>
                <w:r>
                  <w:rPr>
                    <w:color w:val="000000"/>
                    <w:sz w:val="20"/>
                  </w:rPr>
                  <w:t>2. Vidutinio sunkumo nukraujavimas su klinikiniais požymiais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per pastarąsias 12 valandų.</w:t>
                </w:r>
              </w:p>
              <w:p>
                <w:pPr>
                  <w:tabs>
                    <w:tab w:val="left" w:pos="720"/>
                  </w:tabs>
                  <w:rPr>
                    <w:color w:val="000000"/>
                    <w:sz w:val="20"/>
                  </w:rPr>
                </w:pPr>
                <w:r>
                  <w:rPr>
                    <w:color w:val="000000"/>
                    <w:sz w:val="20"/>
                  </w:rPr>
                  <w:t>6. Besikartojantis</w:t>
                </w:r>
                <w:r>
                  <w:rPr>
                    <w:b/>
                    <w:color w:val="000000"/>
                    <w:sz w:val="20"/>
                  </w:rPr>
                  <w:t xml:space="preserve"> </w:t>
                </w:r>
                <w:r>
                  <w:rPr>
                    <w:color w:val="000000"/>
                    <w:sz w:val="20"/>
                  </w:rPr>
                  <w:t>vėmimas</w:t>
                </w:r>
                <w:r>
                  <w:rPr>
                    <w:b/>
                    <w:color w:val="000000"/>
                    <w:sz w:val="20"/>
                  </w:rPr>
                  <w:t xml:space="preserve"> </w:t>
                </w:r>
                <w:r>
                  <w:rPr>
                    <w:color w:val="000000"/>
                    <w:sz w:val="20"/>
                  </w:rPr>
                  <w:t>ir (ar) viduriavimas esant sisteminei intoksikacijai.</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ir trumpalaikis sąmonės netekimas.</w:t>
                </w:r>
              </w:p>
              <w:p>
                <w:pPr>
                  <w:tabs>
                    <w:tab w:val="left" w:pos="720"/>
                  </w:tabs>
                  <w:rPr>
                    <w:color w:val="000000"/>
                    <w:sz w:val="20"/>
                  </w:rPr>
                </w:pPr>
                <w:r>
                  <w:rPr>
                    <w:color w:val="000000"/>
                    <w:sz w:val="20"/>
                  </w:rPr>
                  <w:t>9. Stiprus skausmas, vertinamas 6–8 balais pagal dešimties balų skalę, kai reikia skubiai numalšinti skausmą.</w:t>
                </w:r>
              </w:p>
              <w:p>
                <w:pPr>
                  <w:tabs>
                    <w:tab w:val="left" w:pos="720"/>
                  </w:tabs>
                  <w:rPr>
                    <w:color w:val="000000"/>
                    <w:sz w:val="20"/>
                  </w:rPr>
                </w:pPr>
                <w:r>
                  <w:rPr>
                    <w:color w:val="000000"/>
                    <w:sz w:val="20"/>
                  </w:rPr>
                  <w:t>10. Ūmi židininė neurologinė simptomatika.</w:t>
                </w:r>
              </w:p>
              <w:p>
                <w:pPr>
                  <w:tabs>
                    <w:tab w:val="left" w:pos="33"/>
                  </w:tabs>
                  <w:rPr>
                    <w:color w:val="000000"/>
                    <w:sz w:val="20"/>
                  </w:rPr>
                </w:pPr>
                <w:r>
                  <w:rPr>
                    <w:color w:val="000000"/>
                    <w:sz w:val="20"/>
                  </w:rPr>
                  <w:t>11. Galūnės trauma, dėl kurios sutriko kraujotaka.</w:t>
                </w:r>
              </w:p>
              <w:p>
                <w:pPr>
                  <w:tabs>
                    <w:tab w:val="left" w:pos="720"/>
                  </w:tabs>
                  <w:rPr>
                    <w:color w:val="000000"/>
                    <w:sz w:val="20"/>
                  </w:rPr>
                </w:pPr>
                <w:r>
                  <w:rPr>
                    <w:color w:val="000000"/>
                    <w:sz w:val="20"/>
                  </w:rPr>
                  <w:t xml:space="preserve">12. Psichikos ir elgesio sutrikimai: </w:t>
                </w:r>
              </w:p>
              <w:p>
                <w:pPr>
                  <w:rPr>
                    <w:color w:val="000000"/>
                    <w:sz w:val="20"/>
                  </w:rPr>
                </w:pPr>
                <w:r>
                  <w:rPr>
                    <w:color w:val="000000"/>
                    <w:sz w:val="20"/>
                  </w:rPr>
                  <w:t>12.1. mėginimas nusižudyti ar tokio poelgio grėsmė;</w:t>
                </w:r>
              </w:p>
              <w:p>
                <w:pPr>
                  <w:rPr>
                    <w:color w:val="000000"/>
                    <w:sz w:val="20"/>
                  </w:rPr>
                </w:pPr>
                <w:r>
                  <w:rPr>
                    <w:color w:val="000000"/>
                    <w:sz w:val="20"/>
                  </w:rPr>
                  <w:t>12.2. ūmios psichozės;</w:t>
                </w:r>
              </w:p>
              <w:p>
                <w:pPr>
                  <w:rPr>
                    <w:color w:val="000000"/>
                    <w:sz w:val="20"/>
                  </w:rPr>
                </w:pPr>
                <w:r>
                  <w:rPr>
                    <w:color w:val="000000"/>
                    <w:sz w:val="20"/>
                  </w:rPr>
                  <w:t>12.3. sunki psichologinė trauma, sukelianti elgesio sutrikimus;</w:t>
                </w:r>
              </w:p>
              <w:p>
                <w:pPr>
                  <w:rPr>
                    <w:color w:val="000000"/>
                    <w:sz w:val="20"/>
                  </w:rPr>
                </w:pPr>
                <w:r>
                  <w:rPr>
                    <w:color w:val="000000"/>
                    <w:sz w:val="20"/>
                  </w:rPr>
                  <w:t>12.4. sunki depresija;</w:t>
                </w:r>
              </w:p>
              <w:p>
                <w:pPr>
                  <w:rPr>
                    <w:color w:val="000000"/>
                    <w:sz w:val="20"/>
                  </w:rPr>
                </w:pPr>
                <w:r>
                  <w:rPr>
                    <w:color w:val="000000"/>
                    <w:sz w:val="20"/>
                  </w:rPr>
                  <w:t>12.5. ryškus psichomotorinis sujaudinimas.</w:t>
                </w:r>
              </w:p>
              <w:p>
                <w:pPr>
                  <w:rPr>
                    <w:color w:val="000000"/>
                    <w:sz w:val="20"/>
                  </w:rPr>
                </w:pPr>
                <w:r>
                  <w:rPr>
                    <w:color w:val="000000"/>
                    <w:sz w:val="20"/>
                    <w:szCs w:val="24"/>
                  </w:rPr>
                  <w:t>13. Kiauryminis akies sužalojimas</w:t>
                </w:r>
                <w:r>
                  <w:t xml:space="preserve"> </w:t>
                </w:r>
                <w:r>
                  <w:rPr>
                    <w:color w:val="000000"/>
                    <w:sz w:val="20"/>
                    <w:szCs w:val="24"/>
                  </w:rPr>
                  <w:t>ar ūmus visiškas regėjimo netekimas.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4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60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rPr>
                  <w:t xml:space="preserve">1. Karščiavimas &gt; 39 </w:t>
                </w:r>
                <w:r>
                  <w:rPr>
                    <w:color w:val="000000"/>
                    <w:sz w:val="20"/>
                    <w:szCs w:val="24"/>
                    <w:vertAlign w:val="superscript"/>
                  </w:rPr>
                  <w:t>o</w:t>
                </w:r>
                <w:r>
                  <w:rPr>
                    <w:color w:val="000000"/>
                    <w:sz w:val="20"/>
                    <w:szCs w:val="24"/>
                  </w:rPr>
                  <w:t>C,</w:t>
                </w:r>
                <w:r>
                  <w:rPr>
                    <w:color w:val="000000"/>
                    <w:sz w:val="20"/>
                  </w:rPr>
                  <w:t xml:space="preserve"> nepraeinantis vartojant geriamuosius vaistus ilgiau kaip 24 valandas.</w:t>
                </w:r>
                <w:r>
                  <w:rPr>
                    <w:color w:val="000000"/>
                    <w:sz w:val="20"/>
                    <w:szCs w:val="24"/>
                  </w:rPr>
                  <w:t xml:space="preserve"> </w:t>
                </w:r>
              </w:p>
              <w:p>
                <w:pPr>
                  <w:tabs>
                    <w:tab w:val="left" w:pos="720"/>
                  </w:tabs>
                  <w:rPr>
                    <w:b/>
                    <w:color w:val="000000"/>
                    <w:sz w:val="20"/>
                  </w:rPr>
                </w:pPr>
                <w:r>
                  <w:rPr>
                    <w:color w:val="000000"/>
                    <w:sz w:val="20"/>
                    <w:szCs w:val="24"/>
                  </w:rPr>
                  <w:t>2.</w:t>
                </w:r>
                <w:r>
                  <w:rPr>
                    <w:b/>
                    <w:color w:val="000000"/>
                    <w:sz w:val="20"/>
                  </w:rPr>
                  <w:t xml:space="preserve"> </w:t>
                </w:r>
                <w:r>
                  <w:rPr>
                    <w:color w:val="000000"/>
                    <w:sz w:val="20"/>
                  </w:rPr>
                  <w:t>Ūmus per pastarąsias 48 valandas atsiradęs širdies ritmo (supraventrikulinė tachikardija, prieširdžių virpėjimas, prieširdžių plazdėjimas, plačių kompleksų tachikardija) ar laidumo (II–III laipsnio AV blokada, atrioventrikulinis ritmas) sutrikimas.</w:t>
                </w:r>
              </w:p>
              <w:p>
                <w:pPr>
                  <w:rPr>
                    <w:color w:val="000000"/>
                    <w:sz w:val="20"/>
                    <w:szCs w:val="24"/>
                  </w:rPr>
                </w:pPr>
                <w:r>
                  <w:rPr>
                    <w:color w:val="000000"/>
                    <w:sz w:val="20"/>
                    <w:szCs w:val="24"/>
                  </w:rPr>
                  <w:t>3. Šlapimo sulaikymas, anurija</w:t>
                </w:r>
                <w:r>
                  <w:rPr>
                    <w:szCs w:val="24"/>
                  </w:rPr>
                  <w:t>, d</w:t>
                </w:r>
                <w:r>
                  <w:rPr>
                    <w:color w:val="000000"/>
                    <w:sz w:val="20"/>
                    <w:szCs w:val="24"/>
                  </w:rPr>
                  <w:t>ializuojamo paciento komplikacijos: A/V šunto trombozė, dializinio kateterio iškritimas / trombozė / disfunkcija.</w:t>
                </w:r>
              </w:p>
              <w:p>
                <w:pPr>
                  <w:rPr>
                    <w:color w:val="000000"/>
                    <w:sz w:val="20"/>
                    <w:szCs w:val="24"/>
                  </w:rPr>
                </w:pPr>
                <w:r>
                  <w:rPr>
                    <w:color w:val="000000"/>
                    <w:sz w:val="20"/>
                    <w:szCs w:val="24"/>
                  </w:rPr>
                  <w:t>4. Sunki abstinencijos būklė, galinti komplikuotis dėl rizikos veiksnių (anamnezėje būta psichozių, traukulių; gali komplikuotis dėl gretutinių ūmių ir lėtinių ligų; kompulsyvus psichoaktyviųjų medžiagų potraukis).</w:t>
                </w:r>
              </w:p>
              <w:p>
                <w:pPr>
                  <w:rPr>
                    <w:color w:val="000000"/>
                    <w:sz w:val="20"/>
                    <w:szCs w:val="24"/>
                  </w:rPr>
                </w:pPr>
                <w:r>
                  <w:rPr>
                    <w:color w:val="000000"/>
                    <w:sz w:val="20"/>
                    <w:szCs w:val="24"/>
                  </w:rPr>
                  <w:t>5. Pasiutusių ar galimai pasiutusių gyvūnų įkandimai, įdrėskimai, apseilėjimai.</w:t>
                </w:r>
              </w:p>
              <w:p>
                <w:pPr>
                  <w:rPr>
                    <w:color w:val="000000"/>
                    <w:sz w:val="20"/>
                    <w:szCs w:val="24"/>
                  </w:rPr>
                </w:pPr>
                <w:r>
                  <w:rPr>
                    <w:color w:val="000000"/>
                    <w:sz w:val="20"/>
                    <w:szCs w:val="24"/>
                  </w:rPr>
                  <w:t>6. Kitos traumos (nenurodytos 2 ir 3 kategorijose) ir nelaimingi atsitikimai, įvykę per pastarąsias</w:t>
                </w:r>
                <w:r>
                  <w:rPr>
                    <w:b/>
                    <w:color w:val="000000"/>
                    <w:sz w:val="20"/>
                    <w:szCs w:val="24"/>
                  </w:rPr>
                  <w:t xml:space="preserve"> </w:t>
                </w:r>
                <w:r>
                  <w:rPr>
                    <w:color w:val="000000"/>
                    <w:sz w:val="20"/>
                    <w:szCs w:val="24"/>
                  </w:rPr>
                  <w:t>48 valandas,</w:t>
                </w:r>
                <w:r>
                  <w:rPr>
                    <w:b/>
                    <w:color w:val="FF0000"/>
                    <w:sz w:val="20"/>
                  </w:rPr>
                  <w:t xml:space="preserve"> </w:t>
                </w:r>
                <w:r>
                  <w:rPr>
                    <w:color w:val="000000"/>
                    <w:sz w:val="20"/>
                  </w:rPr>
                  <w:t>esant didėjančiam tynimui, stiprėjančiam funkcijos sutrikimui</w:t>
                </w:r>
                <w:r>
                  <w:rPr>
                    <w:color w:val="000000"/>
                    <w:sz w:val="20"/>
                    <w:szCs w:val="24"/>
                  </w:rPr>
                  <w:t>.</w:t>
                </w:r>
              </w:p>
              <w:p>
                <w:pPr>
                  <w:rPr>
                    <w:color w:val="000000"/>
                    <w:sz w:val="20"/>
                    <w:szCs w:val="24"/>
                  </w:rPr>
                </w:pPr>
                <w:r>
                  <w:rPr>
                    <w:color w:val="000000"/>
                    <w:sz w:val="20"/>
                    <w:szCs w:val="24"/>
                  </w:rPr>
                  <w:t>7. Erkių įsisiurbimas.</w:t>
                </w:r>
              </w:p>
              <w:p>
                <w:pPr>
                  <w:rPr>
                    <w:color w:val="000000"/>
                    <w:sz w:val="20"/>
                    <w:szCs w:val="24"/>
                  </w:rPr>
                </w:pPr>
                <w:r>
                  <w:rPr>
                    <w:color w:val="000000"/>
                    <w:sz w:val="20"/>
                    <w:szCs w:val="24"/>
                  </w:rPr>
                  <w:t>8. Veido ir žandikaulių srities pūliavimas.</w:t>
                </w:r>
              </w:p>
              <w:p>
                <w:pPr>
                  <w:rPr>
                    <w:color w:val="000000"/>
                    <w:sz w:val="20"/>
                    <w:szCs w:val="24"/>
                  </w:rPr>
                </w:pPr>
                <w:r>
                  <w:rPr>
                    <w:color w:val="000000"/>
                    <w:sz w:val="20"/>
                    <w:szCs w:val="24"/>
                  </w:rPr>
                  <w:t xml:space="preserve">9. Dirbtinai </w:t>
                </w:r>
                <w:r>
                  <w:rPr>
                    <w:sz w:val="20"/>
                  </w:rPr>
                  <w:t>suformuotų stomų sutrikimai</w:t>
                </w:r>
                <w:r>
                  <w:rPr>
                    <w:color w:val="000000"/>
                    <w:sz w:val="20"/>
                    <w:szCs w:val="24"/>
                  </w:rPr>
                  <w:t xml:space="preserve"> (kai reikia jas pakeisti ar atkimšti).</w:t>
                </w:r>
              </w:p>
              <w:p>
                <w:pPr>
                  <w:rPr>
                    <w:color w:val="000000"/>
                    <w:sz w:val="20"/>
                    <w:szCs w:val="24"/>
                  </w:rPr>
                </w:pPr>
                <w:r>
                  <w:rPr>
                    <w:color w:val="000000"/>
                    <w:sz w:val="20"/>
                    <w:szCs w:val="24"/>
                  </w:rPr>
                  <w:t>10. Negausus kraujavimas iš makšties arba pilvo skausmas nėštumo metu.</w:t>
                </w:r>
              </w:p>
              <w:p>
                <w:pPr>
                  <w:rPr>
                    <w:color w:val="000000"/>
                    <w:sz w:val="20"/>
                    <w:szCs w:val="24"/>
                  </w:rPr>
                </w:pPr>
                <w:r>
                  <w:rPr>
                    <w:color w:val="000000"/>
                    <w:sz w:val="20"/>
                    <w:szCs w:val="24"/>
                  </w:rPr>
                  <w:t>11. Komplikacijos po medicininės intervencijos (iširusi siūlė, pūlingos išskyros, didėjantis tynimas, nepakankama imobilizacija),</w:t>
                </w:r>
                <w:r>
                  <w:t xml:space="preserve"> </w:t>
                </w:r>
                <w:r>
                  <w:rPr>
                    <w:color w:val="000000"/>
                    <w:sz w:val="20"/>
                    <w:szCs w:val="24"/>
                  </w:rPr>
                  <w:t>atsiradusios iki 48 val. po procedūros</w:t>
                </w:r>
                <w:r>
                  <w:t xml:space="preserve"> </w:t>
                </w:r>
                <w:r>
                  <w:rPr>
                    <w:color w:val="000000"/>
                    <w:sz w:val="20"/>
                    <w:szCs w:val="24"/>
                  </w:rPr>
                  <w:t>arba išrašymo iš stacionarinės asmens sveikatos priežiūros įstaigos.</w:t>
                </w:r>
              </w:p>
              <w:p>
                <w:pPr>
                  <w:rPr>
                    <w:color w:val="000000"/>
                    <w:sz w:val="20"/>
                    <w:szCs w:val="24"/>
                  </w:rPr>
                </w:pPr>
                <w:r>
                  <w:rPr>
                    <w:color w:val="000000"/>
                    <w:sz w:val="20"/>
                    <w:szCs w:val="24"/>
                  </w:rPr>
                  <w:t>12. Svetimkūniai audiniuose arba natūraliose kūno angose / kūno ertmėse, atsiradę per pastarąsias 48 valandas.</w:t>
                </w:r>
              </w:p>
              <w:p>
                <w:pPr>
                  <w:ind w:firstLine="53"/>
                  <w:rPr>
                    <w:color w:val="000000"/>
                    <w:sz w:val="20"/>
                    <w:szCs w:val="24"/>
                  </w:rPr>
                </w:pPr>
              </w:p>
            </w:tc>
          </w:tr>
        </w:tbl>
        <w:sdt>
          <w:sdtPr>
            <w:alias w:val="pabaiga"/>
            <w:tag w:val="part_f2f5f671e39c4c8ab61473c4a3176bbe"/>
            <w:lock w:val="sdtLocked"/>
            <w:richText/>
          </w:sdtPr>
          <w:sdtContent>
            <w:p>
              <w:pPr>
                <w:jc w:val="center"/>
                <w:rPr>
                  <w:szCs w:val="24"/>
                </w:rPr>
              </w:pPr>
              <w:r>
                <w:rPr>
                  <w:szCs w:val="24"/>
                </w:rPr>
                <w:t>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1d4e05e9311e89f00961ca6c2310f">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2018-05-23,
paskelbta TAR 2018-05-24, i. k. 2018-08271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0308305f7211eabee4a336e7e6fdab">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2020-03-03,
paskelbta TAR 2020-03-06, i. k. 2020-05080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2a7a0cb8611ec8d9390588bf2de65">
            <w:r w:rsidRPr="00532B9F">
              <w:rPr>
                <w:rFonts w:ascii="Times New Roman" w:eastAsia="MS Mincho" w:hAnsi="Times New Roman"/>
                <w:sz w:val="20"/>
                <w:iCs/>
                <w:color w:val="0000FF" w:themeColor="hyperlink"/>
                <w:u w:val="single"/>
              </w:rPr>
              <w:t>V-911</w:t>
            </w:r>
          </w:fldSimple>
          <w:r>
            <w:rPr>
              <w:rFonts w:ascii="Times New Roman" w:eastAsia="MS Mincho" w:hAnsi="Times New Roman"/>
              <w:sz w:val="20"/>
              <w:iCs/>
            </w:rPr>
            <w:t>,
2022-05-04,
paskelbta TAR 2022-05-04, i. k. 2022-09412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r>
      <w:rPr>
        <w:sz w:val="20"/>
        <w:szCs w:val="24"/>
      </w:rPr>
      <w:tab/>
      <w:tab/>
    </w: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639"/>
      </w:tabs>
      <w:rPr>
        <w:sz w:val="20"/>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1220B"/>
  <w15:docId w15:val="{6FDE3106-03FC-479D-A6C9-5EAE709193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header" Target="header9.xml"/>
  <Relationship Id="rId13" Type="http://schemas.openxmlformats.org/officeDocument/2006/relationships/footer" Target="footer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b32dde4b496eb86ed8fbcee222d1" PartId="bb6fbf56cf3441d9a588fec9eac16d74">
    <Part Type="preambule" DocPartId="01eaaa5be1e640e2b879fba38a4e66cd" PartId="08cdb8ec84e1480581d3cc042b255c72"/>
    <Part Type="punktas" Nr="1" Abbr="1 p." DocPartId="2e1d6eda904941d48a5b13dcca769356" PartId="371f5a5c701142beba7695907711b232"/>
    <Part Type="punktas" Nr="2" Abbr="2 p." DocPartId="bb1718f295ba42389159f4e51927cd00" PartId="cb3416bb6fe445cb96931ec150f844f4"/>
    <Part Type="signatura" DocPartId="4c75d3cb94bd4b57a28f8b7ffb9080f4" PartId="fba12ee6d3b4447aae73418b09184ddb"/>
  </Part>
  <Part Type="patvirtinta" Title="BŪTINOSIOS MEDICINOS PAGALBOS TEIKIMO TVARKOS IR MASTO APRAŠAS" DocPartId="fb438e5e4e00494ea9a99eaa7f02aaeb" PartId="95a6fb334a4e419fa766128717b86902">
    <Part Type="punktas" Nr="1" Abbr="1 p." DocPartId="c7e19047945e44eeaaad09165c075e3b" PartId="7f3edcc4d01d4d9badb3dd6d3a55c68e"/>
    <Part Type="punktas" Nr="2" Abbr="2 p." DocPartId="0288de314d7a4fa795b81f00951faa58" PartId="36e8157e22b64408adaeb7c96b47bee3"/>
    <Part Type="punktas" Nr="3" Abbr="3 p." DocPartId="eb19393bc0d64c2da04f53a8b0862760" PartId="abcc07086d1d4ecda7476d8a01365d2f"/>
    <Part Type="punktas" Nr="3-1" Abbr="3-1 p." DocPartId="586ce148ea954f0493d4178001b083e5" PartId="ebda99c3684248eea059200c92a5b6c4"/>
    <Part Type="punktas" Nr="4" Abbr="4 p." DocPartId="13d4b068b68f482da553034feec74cbc" PartId="845eb124f35d4d2aa835cbfb3b33e633"/>
    <Part Type="punktas" Nr="5" Abbr="5 p." DocPartId="56d2d1eb9d0e4002a2e9782fc419c968" PartId="f162854736c847f2b54e9eb617273352"/>
    <Part Type="punktas" Nr="6" Abbr="6 p." DocPartId="e67e5da010754320867af50e60009551" PartId="a84e258963c043aa81d814fe4205ac96">
      <Part Type="papunktis" Nr="6.1" Abbr="6.1 pp." DocPartId="831dc0820f5b4862bcdd4ad45ec0550c" PartId="a53a0192ba734ff6a03004d3b4e90d87">
        <Part Type="papunktis" Nr="6.1.1" Abbr="6.1.1 pp." DocPartId="a94e8d4779ae4c44a628675ff40373b4" PartId="94f5b92ba8214f88b9f06b7fac93a790">
          <Part Type="papunktis" Nr="6.1.1.1" Abbr="6.1.1.1 pp." DocPartId="01adb56b650f4c4195f868965f9983d2" PartId="fb2ccf94996646a7bcef3c47d41b26dd"/>
          <Part Type="papunktis" Nr="6.1.1.2" Abbr="6.1.1.2 pp." DocPartId="82e7a5d58a2a45dba5bb865441f7347b" PartId="94f9a7eba67843869ba4f653a54e7aad"/>
          <Part Type="papunktis" Nr="6.1.1.3" Abbr="6.1.1.3 pp." DocPartId="a7292c7197c445a1ae63159727ca6ba3" PartId="c2089512bb2d4b84a2ff3717a64c9d73"/>
          <Part Type="papunktis" Nr="6.1.1.4" Abbr="6.1.1.4 pp." DocPartId="b763589208a642499eb4afc0d7e5b89d" PartId="baab379af12c48be88526f945e39aa19"/>
          <Part Type="papunktis" Nr="6.1.1.5" Abbr="6.1.1.5 pp." DocPartId="86bbc120f5d14cc9a07133cdcfd75c45" PartId="8bccdcb4a9534af9a2271bfa5f9baa48"/>
        </Part>
        <Part Type="papunktis" Nr="6.1.2" Abbr="6.1.2 pp." DocPartId="d3d9cfca68a84a788baef0f879babde2" PartId="9f68d6ef736841c788ccb770e8d58cba">
          <Part Type="papunktis" Nr="6.1.2.1" Abbr="6.1.2.1 pp." DocPartId="14aa48f291d344bfa6e48a212965a802" PartId="e3a744374fee47f882e7a116dccbfa56"/>
          <Part Type="papunktis" Nr="6.1.2.2" Abbr="6.1.2.2 pp." DocPartId="f134d188a64445b1b9b66ced96f96f7e" PartId="2b79476e1a8945efa5fad91738be3e09"/>
          <Part Type="papunktis" Nr="6.1.2.3" Abbr="6.1.2.3 pp." DocPartId="ad997a673bf2438aa0a36a4dd8c2a084" PartId="6ab70894b6594e549039c3b992ce359e"/>
          <Part Type="papunktis" Nr="6.1.2.4" Abbr="6.1.2.4 pp." DocPartId="92f30cdbb87b49f1b35e8467cacaaffd" PartId="cc099bd16718468b98a77e57cc0de888"/>
          <Part Type="papunktis" Nr="6.1.2.5" Abbr="6.1.2.5 pp." DocPartId="4f9b953ad5004857b4c52485a679bad5" PartId="cda449b76597481b9e07f8961c4949b1"/>
          <Part Type="papunktis" Nr="6.1.2.6" Abbr="6.1.2.6 pp." DocPartId="7f25a7740cf9460aae66dc6585bd50a2" PartId="6a69f9486e19437bbfdf67a68d6eff11"/>
        </Part>
        <Part Type="papunktis" Nr="6.1.3" Abbr="6.1.3 pp." DocPartId="39bcc5d00f8d46b99ef598a8ee1a46cc" PartId="9f8b154a172f4105afad9107745fbf09"/>
      </Part>
      <Part Type="papunktis" Nr="6.2" Abbr="6.2 pp." DocPartId="98fdc2b4ecd946f580a22d693a10ec2c" PartId="a5146713fb7c4fa08086e367d4c3b4bc"/>
    </Part>
    <Part Type="punktas" Nr="7" Abbr="7 p." DocPartId="fb20faa12d61465e92fc64d4470a06b5" PartId="44b30577e8c54e11a133031b8a1102fa"/>
    <Part Type="punktas" Nr="8" Abbr="8 p." DocPartId="591eeb841ba0441f99f48994d27dc160" PartId="06485e4a164f4514a1e71b8a24d8ab0d"/>
    <Part Type="punktas" Nr="9" Abbr="9 p." DocPartId="b53d587c4c984f6ca169fd63b6bbf75b" PartId="7fe2d4f410464e058dc85e4858b83ea1"/>
    <Part Type="punktas" Nr="10" Abbr="10 p." DocPartId="a4e16c22297a48bba14c65248c9c1cd7" PartId="cf39a57f6586445f8d63af335c708120"/>
    <Part Type="punktas" Nr="11" Abbr="11 p." DocPartId="3a0eacf4af0e4559bfbe5afaa9fd993e" PartId="3fcbf051ad3849918a1753d3338622ac"/>
    <Part Type="punktas" Nr="12" Abbr="12 p." DocPartId="8cf20b4b0a864dc6948039d534294cdf" PartId="85bca6d6bf8c4bc4980fda4393171bc4"/>
    <Part Type="punktas" Nr="13" Abbr="13 p." DocPartId="973ed12d84b0497b95b7cb0e9dfc9fa2" PartId="3442de4cce6147c49058b46fcf9fa141"/>
    <Part Type="punktas" Nr="14" Abbr="14 p." DocPartId="fa67705fff624529b491383aac89d605" PartId="61dfa6dde12648379645df444a4b03f8"/>
    <Part Type="pabaiga" DocPartId="d39235874d1c4bde925e05e3f636ea71" PartId="c4079822178547e49f551a48f4068581"/>
  </Part>
  <Part Type="priedas" Nr="1" Abbr="1 pr." Title="VAIKŲ SKUBIOSIOS MEDICINOS PAGALBOS MASTAS" DocPartId="fc3e89f3b2b249a89eabe9bbcfda7f76" PartId="363eb60496f04fb790a71ce030fdd0eb">
    <Part Type="pabaiga" DocPartId="db65fc3ba49d43639aa33a8be26327c8" PartId="b0503d0fffea45b1b01c3fd330317cc7"/>
  </Part>
  <Part Type="priedas" Nr="2" Abbr="2 pr." Title="SUAUGUSIŲJŲ SKUBIOSIOS MEDICINOS PAGALBOS MASTAS" DocPartId="3b1cddfbc9cf4f1e9cb6ba6f0056c13b" PartId="a9c0b6449d894c649123333a3203fdb2">
    <Part Type="pabaiga" DocPartId="d77a350c58a24decb5a5365fc42ca358" PartId="f2f5f671e39c4c8ab61473c4a3176bbe"/>
  </Part>
</Parts>
</file>

<file path=customXml/itemProps1.xml><?xml version="1.0" encoding="utf-8"?>
<ds:datastoreItem xmlns:ds="http://schemas.openxmlformats.org/officeDocument/2006/customXml" ds:itemID="{9295254D-584F-45D0-832F-9CA4E812EEFA}">
  <ds:schemaRefs>
    <ds:schemaRef ds:uri="http://lrs.lt/TAIS/DocParts"/>
  </ds:schemaRefs>
</ds:datastoreItem>
</file>

<file path=docProps/app.xml><?xml version="1.0" encoding="utf-8"?>
<Properties xmlns="http://schemas.openxmlformats.org/officeDocument/2006/extended-properties">
  <Template>Normal.dotm</Template>
  <TotalTime>17</TotalTime>
  <Pages>8</Pages>
  <Words>12657</Words>
  <Characters>7215</Characters>
  <Application>Microsoft Office Word</Application>
  <DocSecurity>0</DocSecurity>
  <Lines>60</Lines>
  <Paragraphs>39</Paragraphs>
  <ScaleCrop>false</ScaleCrop>
  <Company/>
  <LinksUpToDate>false</LinksUpToDate>
  <CharactersWithSpaces>19833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TAMALIŪNIENĖ Vilija</lastModifiedBy>
  <dcterms:modified xsi:type="dcterms:W3CDTF">2022-05-06T06:58:00Z</dcterms:modified>
  <revision>16</revision>
</coreProperties>
</file>