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71848a8e5254142b745c145c34ea510"/>
        <w:lock w:val="sdtLocked"/>
        <w:richText/>
      </w:sdtPr>
      <w:sdtContent>
        <w:p>
          <w:pPr>
            <w:jc w:val="both"/>
            <w:rPr>
              <w:rFonts w:ascii="Times New Roman" w:hAnsi="Times New Roman"/>
            </w:rPr>
          </w:pPr>
          <w:r>
            <w:rPr>
              <w:rFonts w:ascii="Times New Roman" w:hAnsi="Times New Roman"/>
              <w:b/>
              <w:i/>
            </w:rPr>
            <w:t>Suvestinė redakcija nuo 2022-06-01 iki 2024-01-31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A6571CD23AB">
            <w:r w:rsidRPr="00532B9F">
              <w:rPr>
                <w:rFonts w:ascii="Times New Roman" w:eastAsia="MS Mincho" w:hAnsi="Times New Roman"/>
                <w:sz w:val="20"/>
                <w:i/>
                <w:iCs/>
                <w:color w:val="0000FF" w:themeColor="hyperlink"/>
                <w:u w:val="single"/>
              </w:rPr>
              <w:t>50-1676</w:t>
            </w:r>
          </w:fldSimple>
          <w:r>
            <w:rPr>
              <w:rFonts w:ascii="Times New Roman" w:eastAsia="MS Mincho" w:hAnsi="Times New Roman"/>
              <w:sz w:val="20"/>
              <w:i/>
              <w:iCs/>
            </w:rPr>
            <w:t>, i. k. 103301MISAK00000710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2022-01-01:</w:t>
          </w:r>
        </w:p>
        <w:p>
          <w:pPr>
            <w:rPr>
              <w:rFonts w:ascii="Times New Roman" w:hAnsi="Times New Roman"/>
              <w:sz w:val="20"/>
              <w:i/>
            </w:rPr>
          </w:pPr>
          <w:r>
            <w:rPr>
              <w:rFonts w:ascii="Times New Roman" w:hAnsi="Times New Roman"/>
              <w:sz w:val="20"/>
              <w:i/>
            </w:rPr>
            <w:t xml:space="preserve">Nr. </w:t>
          </w:r>
          <w:fldSimple w:instr="HYPERLINK https://www.e-tar.lt/portal/legalAct.html?documentId=5e75cba06a0d11eca9ac839120d251c4">
            <w:r w:rsidRPr="00532B9F">
              <w:rPr>
                <w:rFonts w:ascii="Times New Roman" w:eastAsia="MS Mincho" w:hAnsi="Times New Roman"/>
                <w:sz w:val="20"/>
                <w:i/>
                <w:iCs/>
                <w:color w:val="0000FF" w:themeColor="hyperlink"/>
                <w:u w:val="single"/>
              </w:rPr>
              <w:t>D1-791</w:t>
            </w:r>
          </w:fldSimple>
          <w:r>
            <w:rPr>
              <w:rFonts w:ascii="Times New Roman" w:eastAsia="MS Mincho" w:hAnsi="Times New Roman"/>
              <w:sz w:val="20"/>
              <w:i/>
              <w:iCs/>
            </w:rPr>
            <w:t>,
2021-12-31,
paskelbta TAR 2021-12-31, i. k. 2021-27890                </w:t>
          </w:r>
        </w:p>
        <w:p>
          <w:pPr>
            <w:rPr>
              <w:rFonts w:ascii="Times New Roman" w:hAnsi="Times New Roman"/>
              <w:sz w:val="22"/>
            </w:rPr>
          </w:pPr>
        </w:p>
        <w:p>
          <w:pPr>
            <w:suppressAutoHyphens/>
            <w:jc w:val="center"/>
            <w:rPr>
              <w:b/>
              <w:bCs/>
              <w:lang w:eastAsia="lt-LT"/>
            </w:rPr>
          </w:pPr>
          <w:r>
            <w:rPr>
              <w:b/>
              <w:bCs/>
              <w:lang w:eastAsia="lt-LT"/>
            </w:rPr>
            <w:t>LIETUVOS RESPUBLIKOS APLINKOS MINISTRAS</w:t>
          </w:r>
        </w:p>
        <w:p>
          <w:pPr>
            <w:suppressAutoHyphens/>
            <w:jc w:val="center"/>
            <w:rPr>
              <w:b/>
              <w:bCs/>
              <w:lang w:eastAsia="lt-LT"/>
            </w:rPr>
          </w:pPr>
        </w:p>
        <w:p>
          <w:pPr>
            <w:rPr>
              <w:sz w:val="6"/>
              <w:szCs w:val="6"/>
            </w:rPr>
          </w:pPr>
        </w:p>
        <w:p>
          <w:pPr>
            <w:suppressAutoHyphens/>
            <w:jc w:val="center"/>
            <w:rPr>
              <w:b/>
              <w:lang w:eastAsia="lt-LT"/>
            </w:rPr>
          </w:pPr>
          <w:r>
            <w:rPr>
              <w:b/>
              <w:lang w:eastAsia="lt-LT"/>
            </w:rPr>
            <w:t>ĮSAKYMAS</w:t>
          </w:r>
        </w:p>
        <w:p>
          <w:pPr>
            <w:suppressAutoHyphens/>
            <w:jc w:val="center"/>
            <w:rPr>
              <w:b/>
              <w:bCs/>
              <w:lang w:eastAsia="lt-LT"/>
            </w:rPr>
          </w:pPr>
          <w:r>
            <w:rPr>
              <w:b/>
              <w:bCs/>
              <w:lang w:eastAsia="lt-LT"/>
            </w:rPr>
            <w:t xml:space="preserve">DĖL </w:t>
          </w:r>
          <w:r>
            <w:rPr>
              <w:b/>
              <w:color w:val="000000"/>
            </w:rPr>
            <w:t>EKSPLOATUOTI NETINKAMŲ TRANSPORTO PRIEMONIŲ TVARKYMO TAISYKLIŲ</w:t>
          </w:r>
          <w:r>
            <w:rPr>
              <w:b/>
              <w:bCs/>
              <w:lang w:eastAsia="lt-LT"/>
            </w:rPr>
            <w:t xml:space="preserve"> PATVIRTINIMO</w:t>
          </w:r>
        </w:p>
        <w:p>
          <w:pPr>
            <w:suppressAutoHyphens/>
            <w:jc w:val="center"/>
            <w:rPr>
              <w:b/>
              <w:bCs/>
              <w:lang w:eastAsia="lt-LT"/>
            </w:rPr>
          </w:pPr>
        </w:p>
        <w:p>
          <w:pPr>
            <w:suppressAutoHyphens/>
            <w:jc w:val="center"/>
            <w:rPr>
              <w:color w:val="000000"/>
            </w:rPr>
          </w:pPr>
          <w:r>
            <w:rPr>
              <w:color w:val="000000"/>
            </w:rPr>
            <w:t>2003 m. gruodžio 24 d. Nr. 710</w:t>
          </w:r>
        </w:p>
        <w:p>
          <w:pPr>
            <w:suppressAutoHyphens/>
            <w:jc w:val="center"/>
            <w:rPr>
              <w:b/>
              <w:bCs/>
              <w:lang w:eastAsia="lt-LT"/>
            </w:rPr>
          </w:pPr>
          <w:r>
            <w:rPr>
              <w:color w:val="000000"/>
            </w:rPr>
            <w:t>Vilnius</w:t>
          </w:r>
        </w:p>
        <w:p>
          <w:pPr>
            <w:suppressAutoHyphens/>
            <w:jc w:val="center"/>
            <w:rPr>
              <w:b/>
              <w:bCs/>
              <w:lang w:eastAsia="lt-LT"/>
            </w:rPr>
          </w:pPr>
        </w:p>
        <w:sdt>
          <w:sdtPr>
            <w:alias w:val="preambule"/>
            <w:tag w:val="part_e64dc1f164524732bb8508249b2b4c16"/>
            <w:lock w:val="sdtLocked"/>
            <w:richText/>
          </w:sdtPr>
          <w:sdtContent>
            <w:p>
              <w:pPr>
                <w:widowControl w:val="0"/>
                <w:ind w:firstLine="567"/>
                <w:jc w:val="both"/>
                <w:rPr>
                  <w:bCs/>
                  <w:color w:val="000000"/>
                  <w:szCs w:val="24"/>
                </w:rPr>
              </w:pPr>
              <w:r>
                <w:rPr>
                  <w:szCs w:val="24"/>
                  <w:lang w:eastAsia="lt-LT"/>
                </w:rPr>
                <w:t>Vadovaudamasis Lietuvos Respublikos aplinkos apsaugos įstatymo 6 straipsnio 5 dalies 4 ir 9 punktais, Lietuvos Respublikos atliekų tvarkymo įstatymo 20 straipsnio 1 dalimi</w:t>
              </w:r>
              <w:r>
                <w:rPr>
                  <w:bCs/>
                  <w:color w:val="000000"/>
                  <w:szCs w:val="24"/>
                </w:rPr>
                <w:t xml:space="preserve"> </w:t>
              </w:r>
              <w:r>
                <w:rPr>
                  <w:color w:val="000000"/>
                </w:rPr>
                <w:t>ir įgyvendindamas 2000 m. rugsėjo 18 d. Europos Parlamento ir Tarybos direktyvą 2000/53/EB dėl eksploatuoti netinkamų transporto priemonių su paskutiniais pakeitimais, padarytais 2018 m. gegužės 30 d. Europos Parlamento ir Tarybos direktyva (ES) 2018/849,</w:t>
              </w:r>
            </w:p>
          </w:sdtContent>
        </w:sdt>
        <w:sdt>
          <w:sdtPr>
            <w:alias w:val="pastraipa"/>
            <w:tag w:val="part_baf2a1dad6654a4bb934801b6274dc74"/>
            <w:lock w:val="sdtLocked"/>
            <w:richText/>
          </w:sdtPr>
          <w:sdtContent>
            <w:p>
              <w:pPr>
                <w:ind w:firstLine="567"/>
                <w:jc w:val="both"/>
              </w:pPr>
              <w:r>
                <w:rPr>
                  <w:szCs w:val="24"/>
                  <w:lang w:eastAsia="lt-LT"/>
                </w:rPr>
                <w:t xml:space="preserve">t v i r t i n u </w:t>
              </w:r>
              <w:r>
                <w:rPr>
                  <w:color w:val="000000"/>
                </w:rPr>
                <w:t>Eksploatuoti netinkamų transporto priemonių tvarkymo taisykles</w:t>
              </w:r>
              <w:r>
                <w:rPr>
                  <w:szCs w:val="24"/>
                  <w:lang w:eastAsia="lt-LT"/>
                </w:rPr>
                <w:t xml:space="preserve"> (pridedama).</w:t>
              </w:r>
              <w:r>
                <w:t xml:space="preserve"> </w:t>
              </w:r>
            </w:p>
          </w:sdtContent>
        </w:sdt>
        <w:sdt>
          <w:sdtPr>
            <w:alias w:val="signatura"/>
            <w:tag w:val="part_d449d5ee67af42a1804a47ac82aeed16"/>
            <w:lock w:val="sdtLocked"/>
            <w:richText/>
          </w:sdtPr>
          <w:sdtContent>
            <w:p>
              <w:pPr>
                <w:tabs>
                  <w:tab w:val="right" w:pos="9639"/>
                </w:tabs>
              </w:pPr>
            </w:p>
            <w:p>
              <w:pPr>
                <w:tabs>
                  <w:tab w:val="right" w:pos="9639"/>
                </w:tabs>
              </w:pPr>
            </w:p>
            <w:p>
              <w:pPr>
                <w:tabs>
                  <w:tab w:val="right" w:pos="9639"/>
                </w:tabs>
                <w:rPr>
                  <w:caps/>
                </w:rPr>
              </w:pPr>
              <w:r>
                <w:rPr>
                  <w:caps/>
                </w:rPr>
                <w:t>APLINKOS MINISTRAS</w:t>
                <w:tab/>
                <w:t>ARŪNAS KUNDROTAS</w:t>
              </w:r>
            </w:p>
          </w:sdtContent>
        </w:sdt>
        <w:p/>
      </w:sdtContent>
    </w:sdt>
    <w:sdt>
      <w:sdtPr>
        <w:alias w:val="patvirtinta"/>
        <w:tag w:val="part_72895defc573427bb84785b7e090becb"/>
        <w:lock w:val="sdtLocked"/>
        <w:richText/>
      </w:sdtPr>
      <w:sdtContent>
        <w:p>
          <w:pPr>
            <w:widowControl w:val="0"/>
            <w:ind w:firstLine="5102"/>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pgNumType w:start="1"/>
              <w:cols w:space="1296"/>
              <w:titlePg/>
              <w:docGrid w:linePitch="360"/>
            </w:sectPr>
          </w:pPr>
        </w:p>
        <w:p>
          <w:pPr>
            <w:widowControl w:val="0"/>
            <w:ind w:firstLine="5102"/>
          </w:pPr>
          <w:r>
            <w:t>PATVIRTINTA</w:t>
          </w:r>
        </w:p>
        <w:p>
          <w:pPr>
            <w:widowControl w:val="0"/>
            <w:ind w:firstLine="5102"/>
          </w:pPr>
          <w:r>
            <w:t>Lietuvos Respublikos aplinkos ministro</w:t>
          </w:r>
        </w:p>
        <w:p>
          <w:pPr>
            <w:ind w:firstLine="5102"/>
          </w:pPr>
          <w:r>
            <w:t>2003 m. gruodžio 24 d. įsakymu Nr. 710</w:t>
          </w:r>
        </w:p>
        <w:p>
          <w:pPr>
            <w:widowControl w:val="0"/>
            <w:ind w:firstLine="5102"/>
          </w:pPr>
          <w:r>
            <w:t>(Lietuvos Respublikos aplinkos ministro</w:t>
          </w:r>
        </w:p>
        <w:p>
          <w:pPr>
            <w:widowControl w:val="0"/>
            <w:ind w:firstLine="5102"/>
          </w:pPr>
          <w:r>
            <w:t xml:space="preserve">2021 m. </w:t>
          </w:r>
          <w:r>
            <w:rPr>
              <w:lang w:eastAsia="lt-LT"/>
            </w:rPr>
            <w:t xml:space="preserve">gruodžio 31 </w:t>
          </w:r>
          <w:r>
            <w:t xml:space="preserve">d. įsakymo Nr. </w:t>
          </w:r>
          <w:r>
            <w:rPr>
              <w:lang w:eastAsia="lt-LT"/>
            </w:rPr>
            <w:t>D1-791</w:t>
          </w:r>
        </w:p>
        <w:p>
          <w:pPr>
            <w:widowControl w:val="0"/>
            <w:ind w:firstLine="5102"/>
          </w:pPr>
          <w:r>
            <w:t>redakcija)</w:t>
          </w:r>
        </w:p>
        <w:p>
          <w:pPr>
            <w:tabs>
              <w:tab w:val="left" w:pos="42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ind w:firstLine="5102"/>
          </w:pPr>
        </w:p>
        <w:p>
          <w:pPr>
            <w:ind w:firstLine="709"/>
            <w:jc w:val="both"/>
            <w:rPr>
              <w:color w:val="000000"/>
            </w:rPr>
          </w:pPr>
        </w:p>
        <w:p>
          <w:pPr>
            <w:jc w:val="center"/>
            <w:rPr>
              <w:b/>
              <w:caps/>
              <w:color w:val="000000"/>
            </w:rPr>
          </w:pPr>
          <w:sdt>
            <w:sdtPr>
              <w:alias w:val="Pavadinimas"/>
              <w:tag w:val="title_72895defc573427bb84785b7e090becb"/>
              <w:lock w:val="sdtLocked"/>
              <w:richText/>
            </w:sdtPr>
            <w:sdtContent>
              <w:r>
                <w:rPr>
                  <w:b/>
                  <w:caps/>
                  <w:color w:val="000000"/>
                </w:rPr>
                <w:t>EKSPLOATUOTI NETINKAMŲ TRANSPORTO PRIEMONIŲ TVARKYMO TAISYKLĖS</w:t>
              </w:r>
            </w:sdtContent>
          </w:sdt>
        </w:p>
        <w:p>
          <w:pPr>
            <w:jc w:val="both"/>
            <w:rPr>
              <w:i/>
              <w:color w:val="000000"/>
              <w:sz w:val="20"/>
            </w:rPr>
          </w:pPr>
        </w:p>
        <w:sdt>
          <w:sdtPr>
            <w:alias w:val="skyrius"/>
            <w:tag w:val="part_ee2cab80beb44eabbc467aee93a2f2b8"/>
            <w:lock w:val="sdtLocked"/>
            <w:richText/>
          </w:sdtPr>
          <w:sdtContent>
            <w:p>
              <w:pPr>
                <w:jc w:val="center"/>
                <w:rPr>
                  <w:b/>
                  <w:caps/>
                  <w:color w:val="000000"/>
                </w:rPr>
              </w:pPr>
              <w:sdt>
                <w:sdtPr>
                  <w:alias w:val="Numeris"/>
                  <w:tag w:val="nr_ee2cab80beb44eabbc467aee93a2f2b8"/>
                  <w:lock w:val="sdtLocked"/>
                  <w:richText/>
                </w:sdtPr>
                <w:sdtContent>
                  <w:r>
                    <w:rPr>
                      <w:b/>
                      <w:caps/>
                      <w:color w:val="000000"/>
                    </w:rPr>
                    <w:t>I</w:t>
                  </w:r>
                </w:sdtContent>
              </w:sdt>
              <w:r>
                <w:rPr>
                  <w:b/>
                  <w:caps/>
                  <w:color w:val="000000"/>
                </w:rPr>
                <w:t xml:space="preserve"> </w:t>
              </w:r>
              <w:r>
                <w:rPr>
                  <w:b/>
                  <w:bCs/>
                  <w:color w:val="000000"/>
                </w:rPr>
                <w:t>SKYRIUS</w:t>
              </w:r>
            </w:p>
            <w:p>
              <w:pPr>
                <w:jc w:val="center"/>
                <w:rPr>
                  <w:b/>
                  <w:caps/>
                  <w:color w:val="000000"/>
                </w:rPr>
              </w:pPr>
              <w:sdt>
                <w:sdtPr>
                  <w:alias w:val="Pavadinimas"/>
                  <w:tag w:val="title_ee2cab80beb44eabbc467aee93a2f2b8"/>
                  <w:lock w:val="sdtLocked"/>
                  <w:richText/>
                </w:sdtPr>
                <w:sdtContent>
                  <w:r>
                    <w:rPr>
                      <w:b/>
                      <w:caps/>
                      <w:color w:val="000000"/>
                    </w:rPr>
                    <w:t>BENDROSIOS NUOSTATOS</w:t>
                  </w:r>
                </w:sdtContent>
              </w:sdt>
            </w:p>
            <w:p>
              <w:pPr>
                <w:ind w:firstLine="709"/>
                <w:jc w:val="both"/>
                <w:rPr>
                  <w:color w:val="000000"/>
                </w:rPr>
              </w:pPr>
            </w:p>
            <w:sdt>
              <w:sdtPr>
                <w:alias w:val="1 p."/>
                <w:tag w:val="part_d0d59131bd214ceaa3cd35ee6d0e0370"/>
                <w:lock w:val="sdtLocked"/>
                <w:richText/>
              </w:sdtPr>
              <w:sdtContent>
                <w:p>
                  <w:pPr>
                    <w:ind w:firstLine="567"/>
                    <w:jc w:val="both"/>
                    <w:rPr>
                      <w:color w:val="000000"/>
                    </w:rPr>
                  </w:pPr>
                  <w:sdt>
                    <w:sdtPr>
                      <w:alias w:val="Numeris"/>
                      <w:tag w:val="nr_d0d59131bd214ceaa3cd35ee6d0e0370"/>
                      <w:lock w:val="sdtLocked"/>
                      <w:richText/>
                    </w:sdtPr>
                    <w:sdtContent>
                      <w:r>
                        <w:rPr>
                          <w:color w:val="000000"/>
                        </w:rPr>
                        <w:t>1</w:t>
                      </w:r>
                    </w:sdtContent>
                  </w:sdt>
                  <w:r>
                    <w:rPr>
                      <w:color w:val="000000"/>
                    </w:rPr>
                    <w:t>. Eksploatuoti netinkamų transporto priemonių tvarkymo taisyklės (toliau – Taisyklės) nustato reikalavimus, kurių tikslas – užtikrinti, kad būtų tinkamai tvarkomos eksploatuoti netinkamos transporto priemonės, jų dalys</w:t>
                  </w:r>
                  <w:r>
                    <w:rPr>
                      <w:rFonts w:eastAsia="Lucida Sans Unicode"/>
                      <w:szCs w:val="24"/>
                      <w:lang w:eastAsia="lt-LT"/>
                    </w:rPr>
                    <w:t>, mazgai, mechanizmai, agregatai, sistemos</w:t>
                  </w:r>
                  <w:r>
                    <w:rPr>
                      <w:color w:val="000000"/>
                    </w:rPr>
                    <w:t xml:space="preserve"> (toliau – dalys) ir medžiagos, skatinti atliekų susidarymo prevenciją, pakartotinai naudoti dalis. </w:t>
                  </w:r>
                </w:p>
              </w:sdtContent>
            </w:sdt>
            <w:sdt>
              <w:sdtPr>
                <w:alias w:val="2 p."/>
                <w:tag w:val="part_7f16c3183e544532afb0a378fcc1c82a"/>
                <w:lock w:val="sdtLocked"/>
                <w:richText/>
              </w:sdtPr>
              <w:sdtContent>
                <w:p>
                  <w:pPr>
                    <w:widowControl w:val="0"/>
                    <w:tabs>
                      <w:tab w:val="left" w:pos="851"/>
                    </w:tabs>
                    <w:ind w:firstLine="567"/>
                    <w:jc w:val="both"/>
                    <w:rPr>
                      <w:color w:val="000000"/>
                      <w:szCs w:val="24"/>
                    </w:rPr>
                  </w:pPr>
                  <w:sdt>
                    <w:sdtPr>
                      <w:alias w:val="Numeris"/>
                      <w:tag w:val="nr_7f16c3183e544532afb0a378fcc1c82a"/>
                      <w:lock w:val="sdtLocked"/>
                      <w:richText/>
                    </w:sdtPr>
                    <w:sdtContent>
                      <w:r>
                        <w:rPr>
                          <w:color w:val="000000"/>
                        </w:rPr>
                        <w:t>2</w:t>
                      </w:r>
                    </w:sdtContent>
                  </w:sdt>
                  <w:r>
                    <w:rPr>
                      <w:color w:val="000000"/>
                    </w:rPr>
                    <w:t xml:space="preserve">. </w:t>
                  </w:r>
                  <w:r>
                    <w:rPr>
                      <w:color w:val="000000"/>
                      <w:szCs w:val="24"/>
                    </w:rPr>
                    <w:t>Taisyklėse vartojamos sąvokos:</w:t>
                  </w:r>
                </w:p>
                <w:sdt>
                  <w:sdtPr>
                    <w:alias w:val="2.1 pp."/>
                    <w:tag w:val="part_a3b82d64c42142e2ac7b7c68deafb9b4"/>
                    <w:lock w:val="sdtLocked"/>
                    <w:richText/>
                  </w:sdtPr>
                  <w:sdtContent>
                    <w:p>
                      <w:pPr>
                        <w:widowControl w:val="0"/>
                        <w:tabs>
                          <w:tab w:val="left" w:pos="851"/>
                        </w:tabs>
                        <w:ind w:firstLine="567"/>
                        <w:jc w:val="both"/>
                        <w:rPr>
                          <w:color w:val="000000"/>
                        </w:rPr>
                      </w:pPr>
                      <w:sdt>
                        <w:sdtPr>
                          <w:alias w:val="Numeris"/>
                          <w:tag w:val="nr_a3b82d64c42142e2ac7b7c68deafb9b4"/>
                          <w:lock w:val="sdtLocked"/>
                          <w:richText/>
                        </w:sdtPr>
                        <w:sdtContent>
                          <w:r>
                            <w:rPr>
                              <w:color w:val="000000"/>
                            </w:rPr>
                            <w:t>2.1</w:t>
                          </w:r>
                        </w:sdtContent>
                      </w:sdt>
                      <w:r>
                        <w:rPr>
                          <w:color w:val="000000"/>
                        </w:rPr>
                        <w:t xml:space="preserve">. </w:t>
                      </w:r>
                      <w:r>
                        <w:rPr>
                          <w:b/>
                          <w:color w:val="000000"/>
                        </w:rPr>
                        <w:t>Eksploatuoti netinkamos transporto priemonės</w:t>
                      </w:r>
                      <w:r>
                        <w:rPr>
                          <w:color w:val="000000"/>
                        </w:rPr>
                        <w:t xml:space="preserve"> </w:t>
                      </w:r>
                      <w:r>
                        <w:rPr>
                          <w:b/>
                          <w:color w:val="000000"/>
                        </w:rPr>
                        <w:t>apdorojimas</w:t>
                      </w:r>
                      <w:r>
                        <w:rPr>
                          <w:color w:val="000000"/>
                        </w:rPr>
                        <w:t xml:space="preserve"> – </w:t>
                      </w:r>
                      <w:r>
                        <w:t>į įmonę atiduotos eksploatuoti netinkamos transporto priemonės išardymas, sulaužymas, sukarpymas ar kitoks susmulkinimas ir smulkinimo atliekų paruošimas šalinti, išardytų dalių paruošimas pakartotinai naudoti, taip pat kiti veiksmai, susiję su eksploatuoti netinkamos transporto priemonės ir jos dalių, medžiagų naudojimu ir (arba) šalinimu.</w:t>
                      </w:r>
                    </w:p>
                  </w:sdtContent>
                </w:sdt>
                <w:sdt>
                  <w:sdtPr>
                    <w:alias w:val="2.2 pp."/>
                    <w:tag w:val="part_814a32c580bd42bcb1c70e71c3575b15"/>
                    <w:lock w:val="sdtLocked"/>
                    <w:richText/>
                  </w:sdtPr>
                  <w:sdtContent>
                    <w:p>
                      <w:pPr>
                        <w:widowControl w:val="0"/>
                        <w:tabs>
                          <w:tab w:val="left" w:pos="851"/>
                        </w:tabs>
                        <w:ind w:firstLine="567"/>
                        <w:jc w:val="both"/>
                        <w:rPr>
                          <w:color w:val="000000"/>
                          <w:shd w:val="clear" w:color="auto" w:fill="FFFFFF"/>
                        </w:rPr>
                      </w:pPr>
                      <w:sdt>
                        <w:sdtPr>
                          <w:alias w:val="Numeris"/>
                          <w:tag w:val="nr_814a32c580bd42bcb1c70e71c3575b15"/>
                          <w:lock w:val="sdtLocked"/>
                          <w:richText/>
                        </w:sdtPr>
                        <w:sdtContent>
                          <w:r>
                            <w:rPr>
                              <w:color w:val="000000"/>
                              <w:lang w:val="en-US"/>
                            </w:rPr>
                            <w:t>2.2</w:t>
                          </w:r>
                        </w:sdtContent>
                      </w:sdt>
                      <w:r>
                        <w:rPr>
                          <w:color w:val="000000"/>
                          <w:lang w:val="en-US"/>
                        </w:rPr>
                        <w:t>.</w:t>
                      </w:r>
                      <w:r>
                        <w:rPr>
                          <w:b/>
                          <w:color w:val="000000"/>
                          <w:lang w:val="en-US"/>
                        </w:rPr>
                        <w:t xml:space="preserve"> </w:t>
                      </w:r>
                      <w:r>
                        <w:rPr>
                          <w:b/>
                          <w:color w:val="000000"/>
                        </w:rPr>
                        <w:t>Eksploatuoti netinkama transporto priemonė</w:t>
                      </w:r>
                      <w:r>
                        <w:rPr>
                          <w:color w:val="000000"/>
                        </w:rPr>
                        <w:t xml:space="preserve"> – transporto priemonė </w:t>
                      </w:r>
                      <w:r>
                        <w:rPr>
                          <w:szCs w:val="24"/>
                        </w:rPr>
                        <w:t>(išskyrus istorinę transporto priemonę, apibrėžtą Lietuvos Respublikos saugaus eismo automobilių keliais įstatymo 2 straipsnio 23 dalyje)</w:t>
                      </w:r>
                      <w:r>
                        <w:rPr>
                          <w:color w:val="000000"/>
                        </w:rPr>
                        <w:t>, priskiriama M</w:t>
                      </w:r>
                      <w:r>
                        <w:rPr>
                          <w:color w:val="000000"/>
                          <w:vertAlign w:val="subscript"/>
                        </w:rPr>
                        <w:t>1</w:t>
                      </w:r>
                      <w:r>
                        <w:rPr>
                          <w:color w:val="000000"/>
                        </w:rPr>
                        <w:t> arba N</w:t>
                      </w:r>
                      <w:r>
                        <w:rPr>
                          <w:color w:val="000000"/>
                          <w:vertAlign w:val="subscript"/>
                        </w:rPr>
                        <w:t>1</w:t>
                      </w:r>
                      <w:r>
                        <w:rPr>
                          <w:color w:val="000000"/>
                        </w:rPr>
                        <w:t> klasei, ar triratė motorinė transporto priemonė (išskyrus motorines trirates transporto priemones su simetriškai išdėstytais ratais), atitinkanti Lietuvos Respublikos atliekų tvarkymo įstatymo 34</w:t>
                      </w:r>
                      <w:r>
                        <w:rPr>
                          <w:color w:val="000000"/>
                          <w:vertAlign w:val="superscript"/>
                        </w:rPr>
                        <w:t>4</w:t>
                      </w:r>
                      <w:r>
                        <w:rPr>
                          <w:color w:val="000000"/>
                        </w:rPr>
                        <w:t> straipsnio 10 dalyje nustatytas sąlygas; taip pat atliekoms, apibrėžtoms Atliekų tvarkymo įstatyme, priskiriama M</w:t>
                      </w:r>
                      <w:r>
                        <w:rPr>
                          <w:color w:val="000000"/>
                          <w:vertAlign w:val="subscript"/>
                        </w:rPr>
                        <w:t>2</w:t>
                      </w:r>
                      <w:r>
                        <w:rPr>
                          <w:color w:val="000000"/>
                        </w:rPr>
                        <w:t>, M</w:t>
                      </w:r>
                      <w:r>
                        <w:rPr>
                          <w:color w:val="000000"/>
                          <w:vertAlign w:val="subscript"/>
                        </w:rPr>
                        <w:t>3</w:t>
                      </w:r>
                      <w:r>
                        <w:rPr>
                          <w:color w:val="000000"/>
                        </w:rPr>
                        <w:t>, N</w:t>
                      </w:r>
                      <w:r>
                        <w:rPr>
                          <w:color w:val="000000"/>
                          <w:vertAlign w:val="subscript"/>
                        </w:rPr>
                        <w:t>2</w:t>
                      </w:r>
                      <w:r>
                        <w:rPr>
                          <w:color w:val="000000"/>
                        </w:rPr>
                        <w:t>, N</w:t>
                      </w:r>
                      <w:r>
                        <w:rPr>
                          <w:color w:val="000000"/>
                          <w:vertAlign w:val="subscript"/>
                        </w:rPr>
                        <w:t>3 </w:t>
                      </w:r>
                      <w:r>
                        <w:rPr>
                          <w:color w:val="000000"/>
                        </w:rPr>
                        <w:t xml:space="preserve"> klasės arba G kategorijos transporto priemonė, L kategorijos dviratė transporto priemonė, motorinė triratė transporto priemonė su simetriškai išdėstytais ratais, O kategorijos priekaba, </w:t>
                      </w:r>
                      <w:r>
                        <w:rPr>
                          <w:color w:val="000000"/>
                          <w:shd w:val="clear" w:color="auto" w:fill="FFFFFF"/>
                        </w:rPr>
                        <w:t>traktorius, žemės ūkio mašina, savaeigė mašina, traktoriaus, savaeigės ir žemės ūkio mašinos priekaba ar puspriekabė.</w:t>
                      </w:r>
                    </w:p>
                  </w:sdtContent>
                </w:sdt>
                <w:sdt>
                  <w:sdtPr>
                    <w:alias w:val="2.3 pp."/>
                    <w:tag w:val="part_58e158a4d1ee4a3eba1188467d966dd6"/>
                    <w:lock w:val="sdtLocked"/>
                    <w:richText/>
                  </w:sdtPr>
                  <w:sdtContent>
                    <w:p>
                      <w:pPr>
                        <w:widowControl w:val="0"/>
                        <w:tabs>
                          <w:tab w:val="left" w:pos="851"/>
                        </w:tabs>
                        <w:ind w:firstLine="567"/>
                        <w:jc w:val="both"/>
                        <w:rPr>
                          <w:color w:val="000000"/>
                          <w:szCs w:val="24"/>
                        </w:rPr>
                      </w:pPr>
                      <w:sdt>
                        <w:sdtPr>
                          <w:alias w:val="Numeris"/>
                          <w:tag w:val="nr_58e158a4d1ee4a3eba1188467d966dd6"/>
                          <w:lock w:val="sdtLocked"/>
                          <w:richText/>
                        </w:sdtPr>
                        <w:sdtContent>
                          <w:r>
                            <w:rPr>
                              <w:color w:val="000000"/>
                              <w:shd w:val="clear" w:color="auto" w:fill="FFFFFF"/>
                            </w:rPr>
                            <w:t>2.3</w:t>
                          </w:r>
                        </w:sdtContent>
                      </w:sdt>
                      <w:r>
                        <w:rPr>
                          <w:color w:val="000000"/>
                          <w:shd w:val="clear" w:color="auto" w:fill="FFFFFF"/>
                        </w:rPr>
                        <w:t xml:space="preserve">. </w:t>
                      </w:r>
                      <w:r>
                        <w:rPr>
                          <w:rFonts w:eastAsia="Calibri"/>
                          <w:b/>
                        </w:rPr>
                        <w:t xml:space="preserve">Pakartotinai naudojama </w:t>
                      </w:r>
                      <w:r>
                        <w:rPr>
                          <w:b/>
                        </w:rPr>
                        <w:t>eksploatuoti netinkamos transporto priemonės</w:t>
                      </w:r>
                      <w:r>
                        <w:t xml:space="preserve"> </w:t>
                      </w:r>
                      <w:r>
                        <w:rPr>
                          <w:rFonts w:eastAsia="Calibri"/>
                          <w:b/>
                        </w:rPr>
                        <w:t xml:space="preserve">dalis – </w:t>
                      </w:r>
                      <w:r>
                        <w:rPr>
                          <w:rFonts w:eastAsia="Calibri"/>
                        </w:rPr>
                        <w:t>panaudota</w:t>
                      </w:r>
                      <w:r>
                        <w:rPr>
                          <w:rFonts w:eastAsia="Calibri"/>
                          <w:b/>
                        </w:rPr>
                        <w:t xml:space="preserve"> </w:t>
                      </w:r>
                      <w:r>
                        <w:t xml:space="preserve">eksploatuoti netinkamos transporto priemonės </w:t>
                      </w:r>
                      <w:r>
                        <w:rPr>
                          <w:szCs w:val="24"/>
                        </w:rPr>
                        <w:t>dalis, naudojama tam pačiam tikslui, kuriam buvo sukurta.</w:t>
                      </w:r>
                    </w:p>
                  </w:sdtContent>
                </w:sdt>
                <w:sdt>
                  <w:sdtPr>
                    <w:alias w:val="2.4 pp."/>
                    <w:tag w:val="part_5d86c0c2503e495ca001227c726223e0"/>
                    <w:lock w:val="sdtLocked"/>
                    <w:richText/>
                  </w:sdtPr>
                  <w:sdtContent>
                    <w:p>
                      <w:pPr>
                        <w:widowControl w:val="0"/>
                        <w:tabs>
                          <w:tab w:val="left" w:pos="851"/>
                        </w:tabs>
                        <w:ind w:firstLine="567"/>
                        <w:jc w:val="both"/>
                        <w:rPr>
                          <w:color w:val="000000"/>
                        </w:rPr>
                      </w:pPr>
                      <w:sdt>
                        <w:sdtPr>
                          <w:alias w:val="Numeris"/>
                          <w:tag w:val="nr_5d86c0c2503e495ca001227c726223e0"/>
                          <w:lock w:val="sdtLocked"/>
                          <w:richText/>
                        </w:sdtPr>
                        <w:sdtContent>
                          <w:r>
                            <w:rPr>
                              <w:color w:val="000000"/>
                              <w:szCs w:val="24"/>
                            </w:rPr>
                            <w:t>2.4</w:t>
                          </w:r>
                        </w:sdtContent>
                      </w:sdt>
                      <w:r>
                        <w:rPr>
                          <w:color w:val="000000"/>
                          <w:szCs w:val="24"/>
                        </w:rPr>
                        <w:t xml:space="preserve">. Kitos Taisyklėse vartojamos sąvokos </w:t>
                      </w:r>
                      <w:r>
                        <w:t>suprantamos taip, kaip jos apibrėžtos</w:t>
                      </w:r>
                      <w:r>
                        <w:rPr>
                          <w:color w:val="000000"/>
                          <w:szCs w:val="24"/>
                        </w:rPr>
                        <w:t xml:space="preserve"> Lietuvos Respublikos aplinkos apsaugos įstatyme, Lietuvos Respublikos atliekų tvarkymo įstatyme, </w:t>
                      </w:r>
                      <w:r>
                        <w:rPr>
                          <w:bCs/>
                          <w:color w:val="000000"/>
                          <w:szCs w:val="24"/>
                        </w:rPr>
                        <w:t xml:space="preserve">Lietuvos Respublikos cheminių medžiagų ir cheminių mišinių įstatyme, </w:t>
                      </w:r>
                      <w:r>
                        <w:rPr>
                          <w:color w:val="000000"/>
                          <w:szCs w:val="24"/>
                        </w:rPr>
                        <w:t>Lietuvos Respublikos saugaus eismo automobilių keliais įstatyme,</w:t>
                      </w:r>
                      <w:r>
                        <w:rPr>
                          <w:color w:val="000000"/>
                          <w:szCs w:val="24"/>
                          <w:lang w:eastAsia="ar-SA"/>
                        </w:rPr>
                        <w:t xml:space="preserve"> Atliekų tvarkymo taisyklėse, patvirtintose Lietuvos Respublikos aplinkos ministro 1999 m. liepos 14 d. įsakymu Nr. 217 „Dėl Atliekų tvarkymo taisyklių patvirtinimo“ (toliau – Atliekų tvarkymo taisyklės), </w:t>
                      </w:r>
                      <w:r>
                        <w:t xml:space="preserve">Taršos integruotos prevencijos ir kontrolės leidimų išdavimo, pakeitimo ir galiojimo panaikinimo taisyklėse, patvirtintose Lietuvos Respublikos aplinkos ministro 2013 m. liepos 15 d. įsakymu Nr. D1-528 „Dėl Taršos integruotos prevencijos ir kontrolės leidimų išdavimo, pakeitimo ir galiojimo panaikinimo taisyklių patvirtinimo“, </w:t>
                      </w:r>
                      <w:r>
                        <w:rPr>
                          <w:lang w:eastAsia="ar-SA"/>
                        </w:rPr>
                        <w:t>Taršos leidimų išdavimo, pakeitimo ir panaikinimo taisyklėse</w:t>
                      </w:r>
                      <w:r>
                        <w:rPr>
                          <w:color w:val="000000"/>
                        </w:rPr>
                        <w:t xml:space="preserve">, patvirtintose </w:t>
                      </w:r>
                      <w:r>
                        <w:rPr>
                          <w:lang w:eastAsia="ar-SA"/>
                        </w:rPr>
                        <w:t>Lietuvos Respublikos aplinkos ministro 2014 m. kovo 6 d. įsakymu Nr. D1-259 „</w:t>
                      </w:r>
                      <w:r>
                        <w:t>Dėl Taršos leidimų išdavimo, pakeitimo ir galiojimo panaikinimo taisyklių patvirtinimo“,</w:t>
                      </w:r>
                      <w:r>
                        <w:rPr>
                          <w:szCs w:val="24"/>
                        </w:rPr>
                        <w:t xml:space="preserve"> Paviršinių nuotekų tvarkymo reglamente, patvirtintame Lietuvos Respublikos aplinkos ministro 2007 m. balandžio 2 d. įsakymu Nr. D1-193 „Dėl Paviršinių nuotekų tvarkymo reglamento patvirtinimo“ (toliau – Paviršinių nuotekų reglamentas), </w:t>
                      </w:r>
                      <w:r>
                        <w:rPr>
                          <w:color w:val="000000"/>
                        </w:rPr>
                        <w:t xml:space="preserve">Nuotekų tvarkymo reglamente, patvirtintame Lietuvos Respublikos aplinkos ministro 2006 m. gegužės 17 d. įsakymu Nr. D1-236 „Dėl Nuotekų tvarkymo reglamento patvirtinimo“ </w:t>
                      </w:r>
                      <w:r>
                        <w:rPr>
                          <w:szCs w:val="24"/>
                        </w:rPr>
                        <w:t>(toliau – Nuotekų reglamentas)</w:t>
                      </w:r>
                      <w:r>
                        <w:rPr>
                          <w:color w:val="000000"/>
                        </w:rPr>
                        <w:t>,</w:t>
                      </w:r>
                      <w:r>
                        <w:rPr>
                          <w:color w:val="000000"/>
                          <w:szCs w:val="24"/>
                        </w:rPr>
                        <w:t xml:space="preserve"> </w:t>
                      </w:r>
                      <w:r>
                        <w:rPr>
                          <w:color w:val="000000"/>
                        </w:rPr>
                        <w:t xml:space="preserve">Nuotekų valymo įrenginių taikymo reglamente, patvirtintame Lietuvos Respublikos aplinkos ministro 2006 m. rugsėjo 11 d. įsakymu Nr. D1-412 „Dėl </w:t>
                      </w:r>
                      <w:r>
                        <w:rPr>
                          <w:color w:val="000000"/>
                          <w:shd w:val="clear" w:color="auto" w:fill="FFFFFF"/>
                        </w:rPr>
                        <w:t>Nuotekų valymo įrenginių taikymo reglamento patvirtinimo“, </w:t>
                      </w:r>
                      <w:r>
                        <w:rPr>
                          <w:color w:val="000000"/>
                          <w:szCs w:val="24"/>
                          <w:lang w:eastAsia="lt-LT"/>
                        </w:rPr>
                        <w:t>Atliekų susidarymo ir tvarkymo apskaitos ir ataskaitų teikimo taisyklėse,</w:t>
                      </w:r>
                      <w:r>
                        <w:rPr>
                          <w:bCs/>
                          <w:color w:val="000000"/>
                          <w:szCs w:val="24"/>
                          <w:lang w:eastAsia="lt-LT"/>
                        </w:rPr>
                        <w:t xml:space="preserve"> </w:t>
                      </w:r>
                      <w:r>
                        <w:rPr>
                          <w:color w:val="000000"/>
                          <w:szCs w:val="24"/>
                          <w:lang w:eastAsia="lt-LT"/>
                        </w:rPr>
                        <w:t>patvirtintose Lietuvos Respublikos aplinkos ministro 2011 m. gegužės 3 d. įsakymu Nr. D1-367 „Dėl Atliekų susidarymo ir tvarkymo apskaitos ir ataskaitų teikimo taisyklių patvirtinimo“ (toliau – Ataskaitų teikimo taisyklės), s</w:t>
                      </w:r>
                      <w:r>
                        <w:rPr>
                          <w:color w:val="000000"/>
                        </w:rPr>
                        <w:t xml:space="preserve">tatybos techniniame reglamente </w:t>
                      </w:r>
                      <w:r>
                        <w:t>STR 1.01.03:2017 „Statinių klasifikavimas“, patvirtintame Lietuvos Respublikos aplinkos ministro 2016 m. spalio 27 d. įsakymu Nr. D1-713 „Dėl statybos techninio reglamento STR 1.01.03:2017 „Statinių klasifikavimas“ patvirtinimo“ (toliau – STR),</w:t>
                      </w:r>
                      <w:r>
                        <w:rPr>
                          <w:color w:val="000000"/>
                          <w:szCs w:val="24"/>
                          <w:lang w:eastAsia="lt-LT"/>
                        </w:rPr>
                        <w:t xml:space="preserve"> </w:t>
                      </w:r>
                      <w:r>
                        <w:rPr>
                          <w:color w:val="000000"/>
                        </w:rPr>
                        <w:t xml:space="preserve">Motorinių transporto priemonių ir jų priekabų kategorijų ir klasių pagal konstrukciją reikalavimuose, </w:t>
                      </w:r>
                      <w:r>
                        <w:rPr>
                          <w:color w:val="000000"/>
                          <w:szCs w:val="24"/>
                        </w:rPr>
                        <w:t xml:space="preserve">patvirtintuose </w:t>
                      </w:r>
                      <w:r>
                        <w:t>Lietuvos transporto saugos administracijos direktoriaus</w:t>
                      </w:r>
                      <w:r>
                        <w:rPr>
                          <w:color w:val="000000"/>
                        </w:rPr>
                        <w:t xml:space="preserve"> 2008 m. gruodžio 2 d. įsakymu Nr. 2B-479 „Dėl Motorinių transporto priemonių ir jų priekabų kategorijų ir klasių pagal konstrukciją reikalavimų patvirtinimo“, Traktorių, savaeigių ir žemės ūkio mašinų ir jų priekabų registravimo taisyklėse, patvirtintose Lietuvos Respublikos žemės ūkio ministro 2006 m. spalio 2 d. įsakymu Nr. 3D-384 „Dėl Traktorių, savaeigių ir žemės ūkio mašinų ir jų priekabų registravimo taisyklių patvirtinimo“</w:t>
                      </w:r>
                      <w:r>
                        <w:rPr>
                          <w:color w:val="000000"/>
                          <w:shd w:val="clear" w:color="auto" w:fill="FFFFFF"/>
                        </w:rPr>
                        <w:t>,</w:t>
                      </w:r>
                      <w:r>
                        <w:rPr>
                          <w:color w:val="000000"/>
                        </w:rPr>
                        <w:t xml:space="preserve"> </w:t>
                      </w:r>
                      <w:r>
                        <w:t xml:space="preserve">Ūkio subjektų aplinkos monitoringo nuostatuose, patvirtintuose Lietuvos Respublikos aplinkos ministro 2009 m. rugsėjo 16 d. įsakymu Nr. D1-546 „Dėl Ūkio subjektų aplinkos monitoringo nuostatų patvirtinimo“ </w:t>
                      </w:r>
                      <w:r>
                        <w:rPr>
                          <w:color w:val="000000"/>
                        </w:rPr>
                        <w:t>(toliau – Monitoringo nuostatai).</w:t>
                      </w:r>
                      <w:r>
                        <w:t xml:space="preserve"> </w:t>
                      </w:r>
                    </w:p>
                  </w:sdtContent>
                </w:sdt>
              </w:sdtContent>
            </w:sdt>
            <w:sdt>
              <w:sdtPr>
                <w:alias w:val="3 p."/>
                <w:tag w:val="part_4b7cb7024d0a4575a83b28fb05dcc89c"/>
                <w:lock w:val="sdtLocked"/>
                <w:richText/>
              </w:sdtPr>
              <w:sdtContent>
                <w:p>
                  <w:pPr>
                    <w:widowControl w:val="0"/>
                    <w:suppressAutoHyphens/>
                    <w:ind w:firstLine="709"/>
                    <w:jc w:val="both"/>
                  </w:pPr>
                  <w:sdt>
                    <w:sdtPr>
                      <w:alias w:val="Numeris"/>
                      <w:tag w:val="nr_4b7cb7024d0a4575a83b28fb05dcc89c"/>
                      <w:lock w:val="sdtLocked"/>
                      <w:richText/>
                    </w:sdtPr>
                    <w:sdtContent>
                      <w:r>
                        <w:rPr>
                          <w:color w:val="000000"/>
                        </w:rPr>
                        <w:t>3</w:t>
                      </w:r>
                    </w:sdtContent>
                  </w:sdt>
                  <w:r>
                    <w:rPr>
                      <w:color w:val="000000"/>
                    </w:rPr>
                    <w:t xml:space="preserve">. </w:t>
                  </w:r>
                  <w:r>
                    <w:rPr>
                      <w:szCs w:val="24"/>
                    </w:rPr>
                    <w:t>Fizinis asmuo, vykdantis individualią veiklą, juridinis asmuo, kita organizacija ar jų padalinys (toliau – įmonė)</w:t>
                  </w:r>
                  <w:r>
                    <w:rPr>
                      <w:color w:val="000000"/>
                    </w:rPr>
                    <w:t xml:space="preserve">, užsiimanti eksploatuoti netinkamų transporto priemonių surinkimu (toliau – surinkimas) ir (ar) eksploatuoti netinkamų transporto priemonių apdorojimu (toliau – apdorojimas), turi laikytis Taisyklėse, </w:t>
                  </w:r>
                  <w:r>
                    <w:rPr>
                      <w:szCs w:val="24"/>
                      <w:lang w:eastAsia="ar-SA"/>
                    </w:rPr>
                    <w:t>Atliekų tvarkymo įstatyme ir kituose teisės aktuose, reglamentuojančiuose atliekų tvarkymą, atliekų tvarkytojui nustatytų reikalavimų.</w:t>
                  </w:r>
                  <w:r>
                    <w:t xml:space="preserve"> </w:t>
                  </w:r>
                </w:p>
              </w:sdtContent>
            </w:sdt>
            <w:sdt>
              <w:sdtPr>
                <w:alias w:val="4 p."/>
                <w:tag w:val="part_a183ab025d2a403f95591c33cb8f9fc9"/>
                <w:lock w:val="sdtLocked"/>
                <w:richText/>
              </w:sdtPr>
              <w:sdtContent>
                <w:p>
                  <w:pPr>
                    <w:widowControl w:val="0"/>
                    <w:suppressAutoHyphens/>
                    <w:ind w:firstLine="709"/>
                    <w:jc w:val="both"/>
                    <w:rPr>
                      <w:color w:val="000000"/>
                      <w:spacing w:val="-1"/>
                    </w:rPr>
                  </w:pPr>
                  <w:sdt>
                    <w:sdtPr>
                      <w:alias w:val="Numeris"/>
                      <w:tag w:val="nr_a183ab025d2a403f95591c33cb8f9fc9"/>
                      <w:lock w:val="sdtLocked"/>
                      <w:richText/>
                    </w:sdtPr>
                    <w:sdtContent>
                      <w:r>
                        <w:rPr>
                          <w:color w:val="000000"/>
                        </w:rPr>
                        <w:t>4</w:t>
                      </w:r>
                    </w:sdtContent>
                  </w:sdt>
                  <w:r>
                    <w:rPr>
                      <w:color w:val="000000"/>
                    </w:rPr>
                    <w:t>. Taisyklės taikomos visoms eksploatuoti netinkamoms L, M (M</w:t>
                  </w:r>
                  <w:r>
                    <w:rPr>
                      <w:color w:val="000000"/>
                      <w:vertAlign w:val="subscript"/>
                    </w:rPr>
                    <w:t>1</w:t>
                  </w:r>
                  <w:r>
                    <w:rPr>
                      <w:color w:val="000000"/>
                    </w:rPr>
                    <w:t>, M</w:t>
                  </w:r>
                  <w:r>
                    <w:rPr>
                      <w:color w:val="000000"/>
                      <w:vertAlign w:val="subscript"/>
                    </w:rPr>
                    <w:t>2</w:t>
                  </w:r>
                  <w:r>
                    <w:rPr>
                      <w:color w:val="000000"/>
                    </w:rPr>
                    <w:t>, M</w:t>
                  </w:r>
                  <w:r>
                    <w:rPr>
                      <w:color w:val="000000"/>
                      <w:vertAlign w:val="subscript"/>
                    </w:rPr>
                    <w:t>3</w:t>
                  </w:r>
                  <w:r>
                    <w:rPr>
                      <w:color w:val="000000"/>
                    </w:rPr>
                    <w:t>), N (N</w:t>
                  </w:r>
                  <w:r>
                    <w:rPr>
                      <w:color w:val="000000"/>
                      <w:vertAlign w:val="subscript"/>
                    </w:rPr>
                    <w:t>1</w:t>
                  </w:r>
                  <w:r>
                    <w:rPr>
                      <w:color w:val="000000"/>
                    </w:rPr>
                    <w:t>, N</w:t>
                  </w:r>
                  <w:r>
                    <w:rPr>
                      <w:color w:val="000000"/>
                      <w:vertAlign w:val="subscript"/>
                    </w:rPr>
                    <w:t>2</w:t>
                  </w:r>
                  <w:r>
                    <w:rPr>
                      <w:color w:val="000000"/>
                    </w:rPr>
                    <w:t>, N</w:t>
                  </w:r>
                  <w:r>
                    <w:rPr>
                      <w:color w:val="000000"/>
                      <w:vertAlign w:val="subscript"/>
                    </w:rPr>
                    <w:t>3</w:t>
                  </w:r>
                  <w:r>
                    <w:rPr>
                      <w:color w:val="000000"/>
                    </w:rPr>
                    <w:t>), G kategorijos transporto priemonėms, traktoriams, žemės ūkio mašinoms, savaeigėms mašinoms, O kategorijos priekaboms, traktorių, savaeigių ir žemės ūkio mašinų priekaboms ir puspriekabėms, jų dalims ir medžiagoms, nepriklausomai nuo to, kaip transporto priemonė, traktorius, žemės ūkio mašina, savaeigė mašina, priekaba ar puspriekabė prižiūrima arba remontuojama, ar surinkta iš gamintojo pateiktų dalių, ar iš kitų dalių, kurios, kaip atsarginės arba keičiamosios dalys, atitinka šiai sričiai taikomus reikalavimus:</w:t>
                  </w:r>
                </w:p>
                <w:sdt>
                  <w:sdtPr>
                    <w:alias w:val="4.1 pp."/>
                    <w:tag w:val="part_f8d4449e1eaf4a77a46b305285ba9b71"/>
                    <w:lock w:val="sdtLocked"/>
                    <w:richText/>
                  </w:sdtPr>
                  <w:sdtContent>
                    <w:p>
                      <w:pPr>
                        <w:widowControl w:val="0"/>
                        <w:suppressAutoHyphens/>
                        <w:ind w:firstLine="709"/>
                        <w:jc w:val="both"/>
                        <w:rPr>
                          <w:color w:val="000000"/>
                        </w:rPr>
                      </w:pPr>
                      <w:sdt>
                        <w:sdtPr>
                          <w:alias w:val="Numeris"/>
                          <w:tag w:val="nr_f8d4449e1eaf4a77a46b305285ba9b71"/>
                          <w:lock w:val="sdtLocked"/>
                          <w:richText/>
                        </w:sdtPr>
                        <w:sdtContent>
                          <w:r>
                            <w:rPr>
                              <w:color w:val="000000"/>
                            </w:rPr>
                            <w:t>4.1</w:t>
                          </w:r>
                        </w:sdtContent>
                      </w:sdt>
                      <w:r>
                        <w:rPr>
                          <w:color w:val="000000"/>
                        </w:rPr>
                        <w:t>. eksploatuoti netinkamoms</w:t>
                      </w:r>
                      <w:r>
                        <w:rPr>
                          <w:b/>
                          <w:color w:val="000000"/>
                        </w:rPr>
                        <w:t xml:space="preserve"> </w:t>
                      </w:r>
                      <w:r>
                        <w:rPr>
                          <w:color w:val="000000"/>
                        </w:rPr>
                        <w:t xml:space="preserve">L kategorijos dviratėms ir triratėms transporto priemonėms, O kategorijos priekaboms ir </w:t>
                      </w:r>
                      <w:r>
                        <w:rPr>
                          <w:color w:val="000000"/>
                          <w:shd w:val="clear" w:color="auto" w:fill="FFFFFF"/>
                        </w:rPr>
                        <w:t>traktoriams, savaeigių ir žemės ūkio mašinų priekaboms ir puspriekabėms</w:t>
                      </w:r>
                      <w:r>
                        <w:rPr>
                          <w:color w:val="000000"/>
                        </w:rPr>
                        <w:t xml:space="preserve"> tvarkyti taikomi tik Taisyklių 6, 7, 8, 13–18 punktuose nustatyti reikalavimai ir 10 punkte nustatytas reikalavimas dėl svorio matavimo;</w:t>
                      </w:r>
                    </w:p>
                  </w:sdtContent>
                </w:sdt>
                <w:sdt>
                  <w:sdtPr>
                    <w:alias w:val="4.2 pp."/>
                    <w:tag w:val="part_abf8d74b3ef346af837d348b5686a8fa"/>
                    <w:lock w:val="sdtLocked"/>
                    <w:richText/>
                  </w:sdtPr>
                  <w:sdtContent>
                    <w:p>
                      <w:pPr>
                        <w:widowControl w:val="0"/>
                        <w:suppressAutoHyphens/>
                        <w:ind w:firstLine="709"/>
                        <w:jc w:val="both"/>
                      </w:pPr>
                      <w:sdt>
                        <w:sdtPr>
                          <w:alias w:val="Numeris"/>
                          <w:tag w:val="nr_abf8d74b3ef346af837d348b5686a8fa"/>
                          <w:lock w:val="sdtLocked"/>
                          <w:richText/>
                        </w:sdtPr>
                        <w:sdtContent>
                          <w:r>
                            <w:rPr>
                              <w:color w:val="000000"/>
                            </w:rPr>
                            <w:t>4.2</w:t>
                          </w:r>
                        </w:sdtContent>
                      </w:sdt>
                      <w:r>
                        <w:rPr>
                          <w:color w:val="000000"/>
                        </w:rPr>
                        <w:t>. eksploatuoti netinkamoms</w:t>
                      </w:r>
                      <w:r>
                        <w:rPr>
                          <w:b/>
                          <w:color w:val="000000"/>
                        </w:rPr>
                        <w:t xml:space="preserve"> </w:t>
                      </w:r>
                      <w:r>
                        <w:rPr>
                          <w:color w:val="000000"/>
                        </w:rPr>
                        <w:t>M</w:t>
                      </w:r>
                      <w:r>
                        <w:rPr>
                          <w:color w:val="000000"/>
                          <w:vertAlign w:val="subscript"/>
                        </w:rPr>
                        <w:t>2</w:t>
                      </w:r>
                      <w:r>
                        <w:rPr>
                          <w:color w:val="000000"/>
                        </w:rPr>
                        <w:t>, M</w:t>
                      </w:r>
                      <w:r>
                        <w:rPr>
                          <w:color w:val="000000"/>
                          <w:vertAlign w:val="subscript"/>
                        </w:rPr>
                        <w:t>3</w:t>
                      </w:r>
                      <w:r>
                        <w:rPr>
                          <w:color w:val="000000"/>
                        </w:rPr>
                        <w:t>, N</w:t>
                      </w:r>
                      <w:r>
                        <w:rPr>
                          <w:color w:val="000000"/>
                          <w:vertAlign w:val="subscript"/>
                        </w:rPr>
                        <w:t>2</w:t>
                      </w:r>
                      <w:r>
                        <w:rPr>
                          <w:color w:val="000000"/>
                        </w:rPr>
                        <w:t>, N</w:t>
                      </w:r>
                      <w:r>
                        <w:rPr>
                          <w:color w:val="000000"/>
                          <w:vertAlign w:val="subscript"/>
                        </w:rPr>
                        <w:t xml:space="preserve">3 </w:t>
                      </w:r>
                      <w:r>
                        <w:rPr>
                          <w:color w:val="000000"/>
                        </w:rPr>
                        <w:t xml:space="preserve">klasės ir G kategorijos transporto priemonėms, </w:t>
                      </w:r>
                      <w:r>
                        <w:rPr>
                          <w:color w:val="000000"/>
                          <w:shd w:val="clear" w:color="auto" w:fill="FFFFFF"/>
                        </w:rPr>
                        <w:t>traktoriams, žemės ūkio mašinoms ir savaeigėms mašinoms</w:t>
                      </w:r>
                      <w:r>
                        <w:rPr>
                          <w:color w:val="000000"/>
                        </w:rPr>
                        <w:t xml:space="preserve"> tvarkyti netaikomi Taisyklių 10 (išskyrus reikalavimą dėl svorio matavimo), 11, 12 punktuose ir V skyriuje nustatyti reikalavimai.</w:t>
                      </w:r>
                      <w:r>
                        <w:t xml:space="preserve"> </w:t>
                      </w:r>
                    </w:p>
                    <w:p>
                      <w:pPr>
                        <w:widowControl w:val="0"/>
                        <w:suppressAutoHyphens/>
                        <w:ind w:firstLine="709"/>
                        <w:jc w:val="both"/>
                        <w:rPr>
                          <w:color w:val="000000"/>
                        </w:rPr>
                      </w:pPr>
                    </w:p>
                  </w:sdtContent>
                </w:sdt>
              </w:sdtContent>
            </w:sdt>
          </w:sdtContent>
        </w:sdt>
        <w:sdt>
          <w:sdtPr>
            <w:alias w:val="skyrius"/>
            <w:tag w:val="part_ace2f3fed4ee43e4bb5d3f3226f5381d"/>
            <w:lock w:val="sdtLocked"/>
            <w:richText/>
          </w:sdtPr>
          <w:sdtContent>
            <w:p>
              <w:pPr>
                <w:jc w:val="center"/>
                <w:rPr>
                  <w:b/>
                  <w:bCs/>
                  <w:color w:val="000000"/>
                </w:rPr>
              </w:pPr>
              <w:sdt>
                <w:sdtPr>
                  <w:alias w:val="Numeris"/>
                  <w:tag w:val="nr_ace2f3fed4ee43e4bb5d3f3226f5381d"/>
                  <w:lock w:val="sdtLocked"/>
                  <w:richText/>
                </w:sdtPr>
                <w:sdtContent>
                  <w:r>
                    <w:rPr>
                      <w:b/>
                      <w:caps/>
                      <w:color w:val="000000"/>
                    </w:rPr>
                    <w:t>II</w:t>
                  </w:r>
                </w:sdtContent>
              </w:sdt>
              <w:r>
                <w:rPr>
                  <w:b/>
                  <w:bCs/>
                  <w:color w:val="000000"/>
                </w:rPr>
                <w:t xml:space="preserve"> SKYRIUS</w:t>
              </w:r>
            </w:p>
            <w:p>
              <w:pPr>
                <w:jc w:val="center"/>
                <w:rPr>
                  <w:b/>
                  <w:caps/>
                  <w:color w:val="000000"/>
                </w:rPr>
              </w:pPr>
              <w:sdt>
                <w:sdtPr>
                  <w:alias w:val="Pavadinimas"/>
                  <w:tag w:val="title_ace2f3fed4ee43e4bb5d3f3226f5381d"/>
                  <w:lock w:val="sdtLocked"/>
                  <w:richText/>
                </w:sdtPr>
                <w:sdtContent>
                  <w:r>
                    <w:rPr>
                      <w:b/>
                      <w:caps/>
                      <w:color w:val="000000"/>
                    </w:rPr>
                    <w:t>PREVENCIJA</w:t>
                  </w:r>
                </w:sdtContent>
              </w:sdt>
            </w:p>
            <w:p>
              <w:pPr>
                <w:jc w:val="both"/>
                <w:rPr>
                  <w:color w:val="000000"/>
                </w:rPr>
              </w:pPr>
            </w:p>
            <w:sdt>
              <w:sdtPr>
                <w:alias w:val="5 p."/>
                <w:tag w:val="part_28b9893387f44f1fbf5fc12b026489e5"/>
                <w:lock w:val="sdtLocked"/>
                <w:richText/>
              </w:sdtPr>
              <w:sdtContent>
                <w:p>
                  <w:pPr>
                    <w:ind w:firstLine="709"/>
                    <w:jc w:val="both"/>
                    <w:rPr>
                      <w:color w:val="000000"/>
                    </w:rPr>
                  </w:pPr>
                  <w:sdt>
                    <w:sdtPr>
                      <w:alias w:val="Numeris"/>
                      <w:tag w:val="nr_28b9893387f44f1fbf5fc12b026489e5"/>
                      <w:lock w:val="sdtLocked"/>
                      <w:richText/>
                    </w:sdtPr>
                    <w:sdtContent>
                      <w:r>
                        <w:rPr>
                          <w:color w:val="000000"/>
                        </w:rPr>
                        <w:t>5</w:t>
                      </w:r>
                    </w:sdtContent>
                  </w:sdt>
                  <w:r>
                    <w:rPr>
                      <w:color w:val="000000"/>
                    </w:rPr>
                    <w:t>. Skatinant atliekų susidarymo prevenciją ir mažinant eksploatuoti netinkamų transporto priemonių kenksmingą poveikį aplinkai:</w:t>
                  </w:r>
                </w:p>
                <w:sdt>
                  <w:sdtPr>
                    <w:alias w:val="5.1 pp."/>
                    <w:tag w:val="part_2678caae692b4fd7bbbf037291dd763c"/>
                    <w:lock w:val="sdtLocked"/>
                    <w:richText/>
                  </w:sdtPr>
                  <w:sdtContent>
                    <w:p>
                      <w:pPr>
                        <w:ind w:firstLine="709"/>
                        <w:jc w:val="both"/>
                        <w:rPr>
                          <w:color w:val="000000"/>
                        </w:rPr>
                      </w:pPr>
                      <w:sdt>
                        <w:sdtPr>
                          <w:alias w:val="Numeris"/>
                          <w:tag w:val="nr_2678caae692b4fd7bbbf037291dd763c"/>
                          <w:lock w:val="sdtLocked"/>
                          <w:richText/>
                        </w:sdtPr>
                        <w:sdtContent>
                          <w:r>
                            <w:rPr>
                              <w:color w:val="000000"/>
                            </w:rPr>
                            <w:t>5.1</w:t>
                          </w:r>
                        </w:sdtContent>
                      </w:sdt>
                      <w:r>
                        <w:rPr>
                          <w:color w:val="000000"/>
                        </w:rPr>
                        <w:t>. transporto priemonių, medžiagų ir įrangos gamintojai turi mažiau naudoti pavojingų medžiagų transporto priemonėse ir nuolat, pradedant nuo naujos transporto priemonės koncepcijos, mažinti jų kiekį, siekiant išvengti jų patekimo į aplinką, palengvinti perdirbimą ir sumažinti pavojingų atliekų šalinimo poreikį;</w:t>
                      </w:r>
                    </w:p>
                  </w:sdtContent>
                </w:sdt>
                <w:sdt>
                  <w:sdtPr>
                    <w:alias w:val="5.2 pp."/>
                    <w:tag w:val="part_1febec39c531467f8d52eca967b4e239"/>
                    <w:lock w:val="sdtLocked"/>
                    <w:richText/>
                  </w:sdtPr>
                  <w:sdtContent>
                    <w:p>
                      <w:pPr>
                        <w:ind w:firstLine="709"/>
                        <w:jc w:val="both"/>
                        <w:rPr>
                          <w:color w:val="000000"/>
                        </w:rPr>
                      </w:pPr>
                      <w:sdt>
                        <w:sdtPr>
                          <w:alias w:val="Numeris"/>
                          <w:tag w:val="nr_1febec39c531467f8d52eca967b4e239"/>
                          <w:lock w:val="sdtLocked"/>
                          <w:richText/>
                        </w:sdtPr>
                        <w:sdtContent>
                          <w:r>
                            <w:rPr>
                              <w:color w:val="000000"/>
                            </w:rPr>
                            <w:t>5.2</w:t>
                          </w:r>
                        </w:sdtContent>
                      </w:sdt>
                      <w:r>
                        <w:rPr>
                          <w:color w:val="000000"/>
                        </w:rPr>
                        <w:t>. naujos transporto priemonės turi būti projektuojamos ir gaminamos atsižvelgiant į galimybę palengvinti eksploatuoti netinkamų transporto priemonių, jų dalių ir medžiagų išmontavimą, pakartotinį naudojimą, naudojimą ir perdirbimą;</w:t>
                      </w:r>
                    </w:p>
                  </w:sdtContent>
                </w:sdt>
                <w:sdt>
                  <w:sdtPr>
                    <w:alias w:val="5.3 pp."/>
                    <w:tag w:val="part_afb01dff7cbf4c79842813e415bd2dde"/>
                    <w:lock w:val="sdtLocked"/>
                    <w:richText/>
                  </w:sdtPr>
                  <w:sdtContent>
                    <w:p>
                      <w:pPr>
                        <w:ind w:firstLine="709"/>
                        <w:jc w:val="both"/>
                        <w:rPr>
                          <w:color w:val="000000"/>
                        </w:rPr>
                      </w:pPr>
                      <w:sdt>
                        <w:sdtPr>
                          <w:alias w:val="Numeris"/>
                          <w:tag w:val="nr_afb01dff7cbf4c79842813e415bd2dde"/>
                          <w:lock w:val="sdtLocked"/>
                          <w:richText/>
                        </w:sdtPr>
                        <w:sdtContent>
                          <w:r>
                            <w:rPr>
                              <w:color w:val="000000"/>
                            </w:rPr>
                            <w:t>5.3</w:t>
                          </w:r>
                        </w:sdtContent>
                      </w:sdt>
                      <w:r>
                        <w:rPr>
                          <w:color w:val="000000"/>
                        </w:rPr>
                        <w:t>. transporto priemonių, medžiagų ir įrangos gamintojai turi siekti išplėsti perdirbtų medžiagų rinką ir didinti į transporto priemones ir kitus gaminius integruojamų perdirbtų medžiagų kiekį.</w:t>
                      </w:r>
                    </w:p>
                    <w:p>
                      <w:pPr>
                        <w:widowControl w:val="0"/>
                        <w:suppressAutoHyphens/>
                        <w:ind w:firstLine="709"/>
                        <w:jc w:val="both"/>
                        <w:rPr>
                          <w:color w:val="000000"/>
                        </w:rPr>
                      </w:pPr>
                    </w:p>
                  </w:sdtContent>
                </w:sdt>
              </w:sdtContent>
            </w:sdt>
          </w:sdtContent>
        </w:sdt>
        <w:sdt>
          <w:sdtPr>
            <w:alias w:val="skyrius"/>
            <w:tag w:val="part_e397d789172d4d09a5b01cb93001a7eb"/>
            <w:lock w:val="sdtLocked"/>
            <w:richText/>
          </w:sdtPr>
          <w:sdtContent>
            <w:p>
              <w:pPr>
                <w:jc w:val="center"/>
                <w:rPr>
                  <w:b/>
                  <w:bCs/>
                  <w:color w:val="000000"/>
                </w:rPr>
              </w:pPr>
              <w:sdt>
                <w:sdtPr>
                  <w:alias w:val="Numeris"/>
                  <w:tag w:val="nr_e397d789172d4d09a5b01cb93001a7eb"/>
                  <w:lock w:val="sdtLocked"/>
                  <w:richText/>
                </w:sdtPr>
                <w:sdtContent>
                  <w:r>
                    <w:rPr>
                      <w:b/>
                      <w:caps/>
                      <w:color w:val="000000"/>
                    </w:rPr>
                    <w:t>III</w:t>
                  </w:r>
                </w:sdtContent>
              </w:sdt>
              <w:r>
                <w:rPr>
                  <w:b/>
                  <w:caps/>
                  <w:color w:val="000000"/>
                </w:rPr>
                <w:t xml:space="preserve"> </w:t>
              </w:r>
              <w:r>
                <w:rPr>
                  <w:b/>
                  <w:bCs/>
                  <w:color w:val="000000"/>
                </w:rPr>
                <w:t>SKYRIUS</w:t>
              </w:r>
            </w:p>
            <w:p>
              <w:pPr>
                <w:jc w:val="center"/>
                <w:rPr>
                  <w:b/>
                  <w:caps/>
                  <w:color w:val="000000"/>
                </w:rPr>
              </w:pPr>
              <w:sdt>
                <w:sdtPr>
                  <w:alias w:val="Pavadinimas"/>
                  <w:tag w:val="title_e397d789172d4d09a5b01cb93001a7eb"/>
                  <w:lock w:val="sdtLocked"/>
                  <w:richText/>
                </w:sdtPr>
                <w:sdtContent>
                  <w:r>
                    <w:rPr>
                      <w:b/>
                      <w:caps/>
                      <w:color w:val="000000"/>
                    </w:rPr>
                    <w:t>SURINKIMAS ir apdorojimas</w:t>
                  </w:r>
                </w:sdtContent>
              </w:sdt>
            </w:p>
            <w:p>
              <w:pPr>
                <w:ind w:firstLine="709"/>
                <w:jc w:val="both"/>
                <w:rPr>
                  <w:color w:val="000000"/>
                </w:rPr>
              </w:pPr>
            </w:p>
            <w:sdt>
              <w:sdtPr>
                <w:alias w:val="6 p."/>
                <w:tag w:val="part_88f167bf405d4500b5eae7f2a922562e"/>
                <w:lock w:val="sdtLocked"/>
                <w:richText/>
              </w:sdtPr>
              <w:sdtContent>
                <w:p>
                  <w:pPr>
                    <w:widowControl w:val="0"/>
                    <w:ind w:firstLine="709"/>
                    <w:jc w:val="both"/>
                    <w:rPr>
                      <w:color w:val="000000"/>
                      <w:szCs w:val="24"/>
                      <w:lang w:eastAsia="lt-LT"/>
                    </w:rPr>
                  </w:pPr>
                  <w:sdt>
                    <w:sdtPr>
                      <w:alias w:val="Numeris"/>
                      <w:tag w:val="nr_88f167bf405d4500b5eae7f2a922562e"/>
                      <w:lock w:val="sdtLocked"/>
                      <w:richText/>
                    </w:sdtPr>
                    <w:sdtContent>
                      <w:r>
                        <w:rPr>
                          <w:color w:val="000000"/>
                          <w:szCs w:val="24"/>
                          <w:lang w:eastAsia="lt-LT"/>
                        </w:rPr>
                        <w:t>6</w:t>
                      </w:r>
                    </w:sdtContent>
                  </w:sdt>
                  <w:r>
                    <w:rPr>
                      <w:color w:val="000000"/>
                      <w:szCs w:val="24"/>
                      <w:lang w:eastAsia="lt-LT"/>
                    </w:rPr>
                    <w:t xml:space="preserve">. Eksploatuoti netinkamas </w:t>
                  </w:r>
                  <w:r>
                    <w:rPr>
                      <w:color w:val="000000"/>
                    </w:rPr>
                    <w:t>transporto</w:t>
                  </w:r>
                  <w:r>
                    <w:rPr>
                      <w:color w:val="000000"/>
                      <w:szCs w:val="24"/>
                      <w:lang w:eastAsia="lt-LT"/>
                    </w:rPr>
                    <w:t xml:space="preserve"> priemones, jų dalis ar medžiagas gali apdoroti tik apdorojimo įmonės, turinčios taršos ar taršos integruotos prevencijos ir kontrolės (toliau – TIPK) leidimą, kuriame apibrėžtos eksploatuoti netinkamų </w:t>
                  </w:r>
                  <w:r>
                    <w:rPr>
                      <w:color w:val="000000"/>
                    </w:rPr>
                    <w:t>transporto</w:t>
                  </w:r>
                  <w:r>
                    <w:rPr>
                      <w:color w:val="000000"/>
                      <w:szCs w:val="24"/>
                      <w:lang w:eastAsia="lt-LT"/>
                    </w:rPr>
                    <w:t xml:space="preserve"> priemonių apdorojimo sąlygos. </w:t>
                  </w:r>
                </w:p>
              </w:sdtContent>
            </w:sdt>
            <w:sdt>
              <w:sdtPr>
                <w:alias w:val="7 p."/>
                <w:tag w:val="part_19dadc79d1944576ba53514ba1892745"/>
                <w:lock w:val="sdtLocked"/>
                <w:richText/>
              </w:sdtPr>
              <w:sdtContent>
                <w:p>
                  <w:pPr>
                    <w:widowControl w:val="0"/>
                    <w:ind w:firstLine="709"/>
                    <w:jc w:val="both"/>
                    <w:rPr>
                      <w:color w:val="000000"/>
                      <w:szCs w:val="24"/>
                      <w:lang w:eastAsia="lt-LT"/>
                    </w:rPr>
                  </w:pPr>
                  <w:sdt>
                    <w:sdtPr>
                      <w:alias w:val="Numeris"/>
                      <w:tag w:val="nr_19dadc79d1944576ba53514ba1892745"/>
                      <w:lock w:val="sdtLocked"/>
                      <w:richText/>
                    </w:sdtPr>
                    <w:sdtContent>
                      <w:r>
                        <w:rPr>
                          <w:color w:val="000000"/>
                          <w:szCs w:val="24"/>
                          <w:lang w:eastAsia="lt-LT"/>
                        </w:rPr>
                        <w:t>7</w:t>
                      </w:r>
                    </w:sdtContent>
                  </w:sdt>
                  <w:r>
                    <w:rPr>
                      <w:color w:val="000000"/>
                      <w:szCs w:val="24"/>
                      <w:lang w:eastAsia="lt-LT"/>
                    </w:rPr>
                    <w:t xml:space="preserve">. Visos eksploatuoti netinkamos </w:t>
                  </w:r>
                  <w:r>
                    <w:rPr>
                      <w:color w:val="000000"/>
                    </w:rPr>
                    <w:t>transporto</w:t>
                  </w:r>
                  <w:r>
                    <w:rPr>
                      <w:color w:val="000000"/>
                      <w:szCs w:val="24"/>
                      <w:lang w:eastAsia="lt-LT"/>
                    </w:rPr>
                    <w:t xml:space="preserve"> priemonės, jų dalys ar medžiagos turi būti nugabentos tik į apdorojimo įmonę, atitinkančią Taisyklėse nustatytus reikalavimus. Eksploatuoti netinkamos </w:t>
                  </w:r>
                  <w:r>
                    <w:rPr>
                      <w:color w:val="000000"/>
                    </w:rPr>
                    <w:t>transporto</w:t>
                  </w:r>
                  <w:r>
                    <w:rPr>
                      <w:color w:val="000000"/>
                      <w:szCs w:val="24"/>
                      <w:lang w:eastAsia="lt-LT"/>
                    </w:rPr>
                    <w:t xml:space="preserve"> priemonės, jų dalys ar medžiagos turi būti surenkamos ir apdorojamos šiuose STR nurodytuose negyvenamosios paskirties pastatuose: paslaugų paskirties (tik autoservisuose), garažų paskirties, gamybos ir pramonės paskirties pastatuose (tik gamyklose, dirbtuvėse, produkcijos pramonės perdirbimo įmonėse), sandėliavimo paskirties ir kitos (fermų, ūkio) paskirties pastatuose.</w:t>
                  </w:r>
                </w:p>
              </w:sdtContent>
            </w:sdt>
            <w:sdt>
              <w:sdtPr>
                <w:alias w:val="8 p."/>
                <w:tag w:val="part_91541851370448fe84f87b8db9b4541c"/>
                <w:lock w:val="sdtLocked"/>
                <w:richText/>
              </w:sdtPr>
              <w:sdtContent>
                <w:p>
                  <w:pPr>
                    <w:widowControl w:val="0"/>
                    <w:ind w:firstLine="709"/>
                    <w:jc w:val="both"/>
                  </w:pPr>
                  <w:sdt>
                    <w:sdtPr>
                      <w:alias w:val="Numeris"/>
                      <w:tag w:val="nr_91541851370448fe84f87b8db9b4541c"/>
                      <w:lock w:val="sdtLocked"/>
                      <w:richText/>
                    </w:sdtPr>
                    <w:sdtContent>
                      <w:r>
                        <w:rPr>
                          <w:szCs w:val="24"/>
                          <w:lang w:eastAsia="ar-SA"/>
                        </w:rPr>
                        <w:t>8</w:t>
                      </w:r>
                    </w:sdtContent>
                  </w:sdt>
                  <w:r>
                    <w:rPr>
                      <w:szCs w:val="24"/>
                      <w:lang w:eastAsia="ar-SA"/>
                    </w:rPr>
                    <w:t xml:space="preserve">. Apdorojimo įmonė gali pagal pavedimo sutartį (toliau – sutartis) įgalioti jos vardu surinkti eksploatuoti netinkamas </w:t>
                  </w:r>
                  <w:r>
                    <w:rPr>
                      <w:color w:val="000000"/>
                    </w:rPr>
                    <w:t>transporto</w:t>
                  </w:r>
                  <w:r>
                    <w:rPr>
                      <w:szCs w:val="24"/>
                      <w:lang w:eastAsia="ar-SA"/>
                    </w:rPr>
                    <w:t xml:space="preserve"> priemones ir išduoti e</w:t>
                  </w:r>
                  <w:r>
                    <w:t xml:space="preserve">ksploatuoti netinkamos transporto priemonės </w:t>
                  </w:r>
                  <w:r>
                    <w:rPr>
                      <w:szCs w:val="24"/>
                      <w:lang w:eastAsia="ar-SA"/>
                    </w:rPr>
                    <w:t xml:space="preserve">sunaikinimo pažymėjimą (toliau – pažymėjimas) kitą įmonę (toliau – surinkimo įmonė). Sutartyje turi būti nurodytos eksploatuoti netinkamų </w:t>
                  </w:r>
                  <w:r>
                    <w:rPr>
                      <w:color w:val="000000"/>
                    </w:rPr>
                    <w:t>transporto</w:t>
                  </w:r>
                  <w:r>
                    <w:rPr>
                      <w:szCs w:val="24"/>
                      <w:lang w:eastAsia="ar-SA"/>
                    </w:rPr>
                    <w:t xml:space="preserve"> priemonių surinkimo, laikymo ir vežimo į apdorojimo įmonę sąlygos, atitinkančios Taisyklėse nustatytus reikalavimus.</w:t>
                  </w:r>
                </w:p>
              </w:sdtContent>
            </w:sdt>
            <w:sdt>
              <w:sdtPr>
                <w:alias w:val="9 p."/>
                <w:tag w:val="part_d9ae05203632486a85f69c634403d1dc"/>
                <w:lock w:val="sdtLocked"/>
                <w:richText/>
              </w:sdtPr>
              <w:sdtContent>
                <w:p>
                  <w:pPr>
                    <w:widowControl w:val="0"/>
                    <w:suppressAutoHyphens/>
                    <w:ind w:firstLine="709"/>
                    <w:jc w:val="both"/>
                  </w:pPr>
                  <w:sdt>
                    <w:sdtPr>
                      <w:alias w:val="Numeris"/>
                      <w:tag w:val="nr_d9ae05203632486a85f69c634403d1dc"/>
                      <w:lock w:val="sdtLocked"/>
                      <w:richText/>
                    </w:sdtPr>
                    <w:sdtContent>
                      <w:r>
                        <w:rPr>
                          <w:color w:val="000000"/>
                        </w:rPr>
                        <w:t>9</w:t>
                      </w:r>
                    </w:sdtContent>
                  </w:sdt>
                  <w:r>
                    <w:rPr>
                      <w:color w:val="000000"/>
                    </w:rPr>
                    <w:t xml:space="preserve">. Surinkimo įmonėje turi būti eksploatuoti netinkamų transporto priemonių surinkimo ir laikymo zona, įrengta pagal Taisyklių 20 punkto reikalavimus, </w:t>
                  </w:r>
                  <w:r>
                    <w:t xml:space="preserve">atliekamas Monitoringo nuostatuose nustatyta tvarka požeminio vandens kokybės monitoringas, jei neapdorotos eksploatuoti netinkamos </w:t>
                  </w:r>
                  <w:r>
                    <w:rPr>
                      <w:color w:val="000000"/>
                    </w:rPr>
                    <w:t>transporto</w:t>
                  </w:r>
                  <w:r>
                    <w:t xml:space="preserve"> priemonės laikomos atviroje teritorijoje. S</w:t>
                  </w:r>
                  <w:r>
                    <w:rPr>
                      <w:color w:val="000000"/>
                    </w:rPr>
                    <w:t xml:space="preserve">urinkimo įmonėje taip pat turi būti specialiųjų priemonių ir sorbentų, jie turi būti laikomi taip, kad būtų galima laiku ir tinkamai panaudoti ištekėjus pavojingiems skysčiams, kad šie neplistų toliau. Panaudoti sorbentai ir užterštas gruntas turi būti tvarkingai surenkami ir laikomi pavojingųjų atliekų laikymo zonoje, iki bus perduoti atitinkamas pavojingąsias atliekas tvarkančioms įmonėms. </w:t>
                  </w:r>
                </w:p>
              </w:sdtContent>
            </w:sdt>
            <w:sdt>
              <w:sdtPr>
                <w:alias w:val="10 p."/>
                <w:tag w:val="part_3a189bb4d191485cb8cb9aade2cfd775"/>
                <w:lock w:val="sdtLocked"/>
                <w:richText/>
              </w:sdtPr>
              <w:sdtContent>
                <w:p>
                  <w:pPr>
                    <w:ind w:firstLine="709"/>
                    <w:jc w:val="both"/>
                  </w:pPr>
                  <w:sdt>
                    <w:sdtPr>
                      <w:alias w:val="Numeris"/>
                      <w:tag w:val="nr_3a189bb4d191485cb8cb9aade2cfd775"/>
                      <w:lock w:val="sdtLocked"/>
                      <w:richText/>
                    </w:sdtPr>
                    <w:sdtContent>
                      <w:r>
                        <w:t>10</w:t>
                      </w:r>
                    </w:sdtContent>
                  </w:sdt>
                  <w:r>
                    <w:t>. Apdorojimo arba surinkimo įmonė, priėmusi eksploatuoti netinkamą transporto priemonę</w:t>
                  </w:r>
                  <w:r>
                    <w:rPr>
                      <w:color w:val="000000"/>
                    </w:rPr>
                    <w:t xml:space="preserve">, </w:t>
                  </w:r>
                  <w:r>
                    <w:t xml:space="preserve">turi nustatyti jos </w:t>
                  </w:r>
                  <w:r>
                    <w:rPr>
                      <w:bCs/>
                    </w:rPr>
                    <w:t>masę savo ar kitos įmonės svarstyklėmis, kurios metrologiškai patikrintos Lietuvos Respublikos metrologijos įstatymo nustatyta tvarka ir naudojamos laikantis gamintojo parengtu techninio matavimo priemonės aprašu,</w:t>
                  </w:r>
                  <w:r>
                    <w:t xml:space="preserve"> </w:t>
                  </w:r>
                  <w:r>
                    <w:rPr>
                      <w:color w:val="000000"/>
                    </w:rPr>
                    <w:t>ir</w:t>
                  </w:r>
                  <w:r>
                    <w:t xml:space="preserve"> išduoti jos savininkui pažymėjimą, kurio forma pateikta Taisyklių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75cba06a0d11eca9ac839120d251c4">
                    <w:r w:rsidRPr="00532B9F">
                      <w:rPr>
                        <w:rFonts w:ascii="Times New Roman" w:eastAsia="MS Mincho" w:hAnsi="Times New Roman"/>
                        <w:sz w:val="20"/>
                        <w:i/>
                        <w:iCs/>
                        <w:color w:val="0000FF" w:themeColor="hyperlink"/>
                        <w:u w:val="single"/>
                      </w:rPr>
                      <w:t>D1-791</w:t>
                    </w:r>
                  </w:fldSimple>
                  <w:r>
                    <w:rPr>
                      <w:rFonts w:ascii="Times New Roman" w:eastAsia="MS Mincho" w:hAnsi="Times New Roman"/>
                      <w:sz w:val="20"/>
                      <w:i/>
                      <w:iCs/>
                    </w:rPr>
                    <w:t>,
2021-12-31,
paskelbta TAR 2021-12-31, i. k. 2021-27890            </w:t>
                  </w:r>
                </w:p>
                <w:p/>
              </w:sdtContent>
            </w:sdt>
            <w:sdt>
              <w:sdtPr>
                <w:alias w:val="11 p."/>
                <w:tag w:val="part_57f367861fc94300b8b997b41af101e2"/>
                <w:lock w:val="sdtLocked"/>
                <w:richText/>
              </w:sdtPr>
              <w:sdtContent>
                <w:p>
                  <w:pPr>
                    <w:ind w:firstLine="709"/>
                    <w:jc w:val="both"/>
                  </w:pPr>
                  <w:sdt>
                    <w:sdtPr>
                      <w:alias w:val="Numeris"/>
                      <w:tag w:val="nr_57f367861fc94300b8b997b41af101e2"/>
                      <w:lock w:val="sdtLocked"/>
                      <w:richText/>
                    </w:sdtPr>
                    <w:sdtContent>
                      <w:r>
                        <w:t>11</w:t>
                      </w:r>
                    </w:sdtContent>
                  </w:sdt>
                  <w:r>
                    <w:t>. Apdorojimo arba surinkimo įmonė privalo</w:t>
                  </w:r>
                  <w:r>
                    <w:rPr>
                      <w:szCs w:val="24"/>
                    </w:rPr>
                    <w:t xml:space="preserve"> užpildyti du pažymėjimo egzempliorius: vienas jų atiduodamas eksploatuoti netinkamos transporto priemonės savininkui, o kitas laikomas pažymėjimą išdavusioje įmonėje, ši, pildydama atliekų tvarkymo apskaitos žurnalą Ataskaitų teikimo taisyklėse nustatyta tvarka, skaitmeninę pažymėjimo kopiją įkelia ir </w:t>
                  </w:r>
                  <w:r>
                    <w:t>p</w:t>
                  </w:r>
                  <w:r>
                    <w:rPr>
                      <w:szCs w:val="24"/>
                    </w:rPr>
                    <w:t xml:space="preserve">ažymėjimo duomenis suveda į </w:t>
                  </w:r>
                  <w:r>
                    <w:t>Vieningą gaminių, pakuočių ir atliekų apskaitos informacinę sistemą</w:t>
                  </w:r>
                  <w:r>
                    <w:rPr>
                      <w:szCs w:val="24"/>
                    </w:rPr>
                    <w:t>, jei sistema leidžia tokius duomenis pateikti.</w:t>
                  </w:r>
                </w:p>
              </w:sdtContent>
            </w:sdt>
            <w:sdt>
              <w:sdtPr>
                <w:alias w:val="12 p."/>
                <w:tag w:val="part_ecfe28bfe16d4b21aed0a7fe186fbc9a"/>
                <w:lock w:val="sdtLocked"/>
                <w:richText/>
              </w:sdtPr>
              <w:sdtContent>
                <w:p>
                  <w:pPr>
                    <w:ind w:firstLine="709"/>
                    <w:jc w:val="both"/>
                    <w:rPr>
                      <w:color w:val="000000"/>
                    </w:rPr>
                  </w:pPr>
                  <w:sdt>
                    <w:sdtPr>
                      <w:alias w:val="Numeris"/>
                      <w:tag w:val="nr_ecfe28bfe16d4b21aed0a7fe186fbc9a"/>
                      <w:lock w:val="sdtLocked"/>
                      <w:richText/>
                    </w:sdtPr>
                    <w:sdtContent>
                      <w:r>
                        <w:rPr>
                          <w:color w:val="000000"/>
                        </w:rPr>
                        <w:t>12</w:t>
                      </w:r>
                    </w:sdtContent>
                  </w:sdt>
                  <w:r>
                    <w:rPr>
                      <w:color w:val="000000"/>
                    </w:rPr>
                    <w:t>. Lietuvos Respublikoje galioja eksploatuoti netinkamos transporto priemonės sunaikinimo pažymėjimas, išduotas kitų Europos Sąjungos valstybių narių kompetentingų institucijų pagal 2000 m. rugsėjo 18 d. Europos Parlamento ir Tarybos direktyvos 2000/53/EB dėl eksploatuoti netinkamų transporto priemonių su paskutiniais pakeitimais, padarytais 2018 m. gegužės 30 d. Europos Parlamento ir Tarybos direktyva (ES) 2018/849, reikalavimus.</w:t>
                  </w:r>
                </w:p>
              </w:sdtContent>
            </w:sdt>
            <w:sdt>
              <w:sdtPr>
                <w:alias w:val="13 p."/>
                <w:tag w:val="part_14128cf710ec4d389f1bc14097222174"/>
                <w:lock w:val="sdtLocked"/>
                <w:richText/>
              </w:sdtPr>
              <w:sdtContent>
                <w:p>
                  <w:pPr>
                    <w:ind w:firstLine="709"/>
                    <w:jc w:val="both"/>
                    <w:rPr>
                      <w:color w:val="000000"/>
                    </w:rPr>
                  </w:pPr>
                  <w:sdt>
                    <w:sdtPr>
                      <w:alias w:val="Numeris"/>
                      <w:tag w:val="nr_14128cf710ec4d389f1bc14097222174"/>
                      <w:lock w:val="sdtLocked"/>
                      <w:richText/>
                    </w:sdtPr>
                    <w:sdtContent>
                      <w:r>
                        <w:rPr>
                          <w:color w:val="000000"/>
                        </w:rPr>
                        <w:t>13</w:t>
                      </w:r>
                    </w:sdtContent>
                  </w:sdt>
                  <w:r>
                    <w:rPr>
                      <w:color w:val="000000"/>
                    </w:rPr>
                    <w:t>. Eksploatuoti netinkamos transporto priemonės turi būti apdorojamos taip, kad susidarytų kuo mažiau atliekų ir būtų galima pakartotinai naudoti eksploatuoti netinkamų transporto priemonių dalis. Atliekos, susidariusios vykdant apdorojimo veiklą, turi būti rūšiuojamos ir tvarkomos Atliekų tvarkymo taisyklių nustatyta tvarka.</w:t>
                  </w:r>
                </w:p>
              </w:sdtContent>
            </w:sdt>
            <w:sdt>
              <w:sdtPr>
                <w:alias w:val="14 p."/>
                <w:tag w:val="part_3977d52d518d4304a1f1288abe5596a2"/>
                <w:lock w:val="sdtLocked"/>
                <w:richText/>
              </w:sdtPr>
              <w:sdtContent>
                <w:p>
                  <w:pPr>
                    <w:ind w:firstLine="709"/>
                    <w:jc w:val="both"/>
                    <w:rPr>
                      <w:color w:val="000000"/>
                    </w:rPr>
                  </w:pPr>
                  <w:sdt>
                    <w:sdtPr>
                      <w:alias w:val="Numeris"/>
                      <w:tag w:val="nr_3977d52d518d4304a1f1288abe5596a2"/>
                      <w:lock w:val="sdtLocked"/>
                      <w:richText/>
                    </w:sdtPr>
                    <w:sdtContent>
                      <w:r>
                        <w:rPr>
                          <w:color w:val="000000"/>
                        </w:rPr>
                        <w:t>14</w:t>
                      </w:r>
                    </w:sdtContent>
                  </w:sdt>
                  <w:r>
                    <w:rPr>
                      <w:color w:val="000000"/>
                    </w:rPr>
                    <w:t>. Apdorojant eksploatuoti netinkamas transporto priemones, pirmiausia būtina atlikti jų kenksmingumo pašalinimo operacijas:</w:t>
                  </w:r>
                </w:p>
                <w:sdt>
                  <w:sdtPr>
                    <w:alias w:val="14.1 pp."/>
                    <w:tag w:val="part_0891668cdf804b2e8d8461a0b4728c70"/>
                    <w:lock w:val="sdtLocked"/>
                    <w:richText/>
                  </w:sdtPr>
                  <w:sdtContent>
                    <w:p>
                      <w:pPr>
                        <w:ind w:firstLine="709"/>
                        <w:jc w:val="both"/>
                        <w:rPr>
                          <w:color w:val="000000"/>
                        </w:rPr>
                      </w:pPr>
                      <w:sdt>
                        <w:sdtPr>
                          <w:alias w:val="Numeris"/>
                          <w:tag w:val="nr_0891668cdf804b2e8d8461a0b4728c70"/>
                          <w:lock w:val="sdtLocked"/>
                          <w:richText/>
                        </w:sdtPr>
                        <w:sdtContent>
                          <w:r>
                            <w:rPr>
                              <w:color w:val="000000"/>
                            </w:rPr>
                            <w:t>14.1</w:t>
                          </w:r>
                        </w:sdtContent>
                      </w:sdt>
                      <w:r>
                        <w:rPr>
                          <w:color w:val="000000"/>
                        </w:rPr>
                        <w:t>. išimti akumuliatorių, bateriją ir suskystintų dujų balioną;</w:t>
                      </w:r>
                    </w:p>
                  </w:sdtContent>
                </w:sdt>
                <w:sdt>
                  <w:sdtPr>
                    <w:alias w:val="14.2 pp."/>
                    <w:tag w:val="part_ae2c4f7e2cf74a9cb3f71ac501b6daf8"/>
                    <w:lock w:val="sdtLocked"/>
                    <w:richText/>
                  </w:sdtPr>
                  <w:sdtContent>
                    <w:p>
                      <w:pPr>
                        <w:ind w:firstLine="709"/>
                        <w:jc w:val="both"/>
                      </w:pPr>
                      <w:sdt>
                        <w:sdtPr>
                          <w:alias w:val="Numeris"/>
                          <w:tag w:val="nr_ae2c4f7e2cf74a9cb3f71ac501b6daf8"/>
                          <w:lock w:val="sdtLocked"/>
                          <w:richText/>
                        </w:sdtPr>
                        <w:sdtContent>
                          <w:r>
                            <w:t>14.2</w:t>
                          </w:r>
                        </w:sdtContent>
                      </w:sdt>
                      <w:r>
                        <w:t xml:space="preserve">. išimti arba padaryti nekenksmingas sprogias dalis (pavyzdžiui, oro pagalves); </w:t>
                      </w:r>
                    </w:p>
                  </w:sdtContent>
                </w:sdt>
                <w:sdt>
                  <w:sdtPr>
                    <w:alias w:val="14.3 pp."/>
                    <w:tag w:val="part_50f363eb65a341aa8911ca3fbec2a667"/>
                    <w:lock w:val="sdtLocked"/>
                    <w:richText/>
                  </w:sdtPr>
                  <w:sdtContent>
                    <w:p>
                      <w:pPr>
                        <w:widowControl w:val="0"/>
                        <w:suppressAutoHyphens/>
                        <w:ind w:firstLine="709"/>
                        <w:jc w:val="both"/>
                      </w:pPr>
                      <w:sdt>
                        <w:sdtPr>
                          <w:alias w:val="Numeris"/>
                          <w:tag w:val="nr_50f363eb65a341aa8911ca3fbec2a667"/>
                          <w:lock w:val="sdtLocked"/>
                          <w:richText/>
                        </w:sdtPr>
                        <w:sdtContent>
                          <w:r>
                            <w:rPr>
                              <w:color w:val="000000"/>
                            </w:rPr>
                            <w:t>14.3</w:t>
                          </w:r>
                        </w:sdtContent>
                      </w:sdt>
                      <w:r>
                        <w:rPr>
                          <w:color w:val="000000"/>
                        </w:rPr>
                        <w:t>. išleisti degalus, variklio alyvą, pavarų dėžės alyvą, hidraulinę alyvą, aušinimo skystį, stabdžių skystį, akumuliatorių rūgštį, oro kondicionavimo sistemų skystį ir kitus skysčius iš eksploatuoti netinkamų transporto priemonių į atskiras talpyklas. Šie skysčiai gali likti pakartotinai naudojamose eksploatuoti netinkamų transporto priemonių dalyse tik tuo atveju, jei juos pašalinus sutriktų šių dalių funkcionalumas;</w:t>
                      </w:r>
                    </w:p>
                  </w:sdtContent>
                </w:sdt>
                <w:sdt>
                  <w:sdtPr>
                    <w:alias w:val="14.4 pp."/>
                    <w:tag w:val="part_a3151887952944a7a317e663ab931709"/>
                    <w:lock w:val="sdtLocked"/>
                    <w:richText/>
                  </w:sdtPr>
                  <w:sdtContent>
                    <w:p>
                      <w:pPr>
                        <w:ind w:firstLine="709"/>
                        <w:jc w:val="both"/>
                        <w:rPr>
                          <w:color w:val="000000"/>
                        </w:rPr>
                      </w:pPr>
                      <w:sdt>
                        <w:sdtPr>
                          <w:alias w:val="Numeris"/>
                          <w:tag w:val="nr_a3151887952944a7a317e663ab931709"/>
                          <w:lock w:val="sdtLocked"/>
                          <w:richText/>
                        </w:sdtPr>
                        <w:sdtContent>
                          <w:r>
                            <w:rPr>
                              <w:color w:val="000000"/>
                            </w:rPr>
                            <w:t>14.4</w:t>
                          </w:r>
                        </w:sdtContent>
                      </w:sdt>
                      <w:r>
                        <w:rPr>
                          <w:color w:val="000000"/>
                        </w:rPr>
                        <w:t>. išimti gyvsidabrio,</w:t>
                      </w:r>
                      <w:r>
                        <w:t xml:space="preserve"> švino, kadmio ar šešiavalenčio chromo</w:t>
                      </w:r>
                      <w:r>
                        <w:rPr>
                          <w:color w:val="000000"/>
                        </w:rPr>
                        <w:t xml:space="preserve"> turinčias dalis, kiek įmanoma jas identifikuoti, sudėti į atskiras talpyklas;</w:t>
                      </w:r>
                    </w:p>
                  </w:sdtContent>
                </w:sdt>
                <w:sdt>
                  <w:sdtPr>
                    <w:alias w:val="14.5 pp."/>
                    <w:tag w:val="part_160e587f053c4ad8af035ae98a02a68e"/>
                    <w:lock w:val="sdtLocked"/>
                    <w:richText/>
                  </w:sdtPr>
                  <w:sdtContent>
                    <w:p>
                      <w:pPr>
                        <w:ind w:firstLine="709"/>
                        <w:jc w:val="both"/>
                        <w:rPr>
                          <w:color w:val="000000"/>
                        </w:rPr>
                      </w:pPr>
                      <w:sdt>
                        <w:sdtPr>
                          <w:alias w:val="Numeris"/>
                          <w:tag w:val="nr_160e587f053c4ad8af035ae98a02a68e"/>
                          <w:lock w:val="sdtLocked"/>
                          <w:richText/>
                        </w:sdtPr>
                        <w:sdtContent>
                          <w:r>
                            <w:rPr>
                              <w:bCs/>
                              <w:color w:val="000000"/>
                            </w:rPr>
                            <w:t>14.5</w:t>
                          </w:r>
                        </w:sdtContent>
                      </w:sdt>
                      <w:r>
                        <w:rPr>
                          <w:bCs/>
                          <w:color w:val="000000"/>
                        </w:rPr>
                        <w:t>. i</w:t>
                      </w:r>
                      <w:r>
                        <w:rPr>
                          <w:color w:val="000000"/>
                        </w:rPr>
                        <w:t xml:space="preserve">šimti ir atskirti atrinktas pavojingas </w:t>
                      </w:r>
                      <w:r>
                        <w:rPr>
                          <w:bCs/>
                          <w:color w:val="000000"/>
                        </w:rPr>
                        <w:t>chemines</w:t>
                      </w:r>
                      <w:r>
                        <w:rPr>
                          <w:color w:val="000000"/>
                        </w:rPr>
                        <w:t xml:space="preserve"> medžiagas ir dalis taip, kad neužterštų vėliau į smulkintuvą (įrenginį, smulkinantį eksploatuoti netinkamą transporto priemonę į gabalus arba dalis, įskaitant pakartotinai naudojamam metalo laužui gauti) patenkančių eksploatuoti netinkamų transporto priemonių atliekų.</w:t>
                      </w:r>
                    </w:p>
                  </w:sdtContent>
                </w:sdt>
              </w:sdtContent>
            </w:sdt>
            <w:sdt>
              <w:sdtPr>
                <w:alias w:val="15 p."/>
                <w:tag w:val="part_efa1557f8b8949f3a6de3ae9a6ea998b"/>
                <w:lock w:val="sdtLocked"/>
                <w:richText/>
              </w:sdtPr>
              <w:sdtContent>
                <w:p>
                  <w:pPr>
                    <w:ind w:firstLine="709"/>
                    <w:jc w:val="both"/>
                    <w:rPr>
                      <w:color w:val="000000"/>
                    </w:rPr>
                  </w:pPr>
                  <w:sdt>
                    <w:sdtPr>
                      <w:alias w:val="Numeris"/>
                      <w:tag w:val="nr_efa1557f8b8949f3a6de3ae9a6ea998b"/>
                      <w:lock w:val="sdtLocked"/>
                      <w:richText/>
                    </w:sdtPr>
                    <w:sdtContent>
                      <w:r>
                        <w:rPr>
                          <w:color w:val="000000"/>
                        </w:rPr>
                        <w:t>15</w:t>
                      </w:r>
                    </w:sdtContent>
                  </w:sdt>
                  <w:r>
                    <w:rPr>
                      <w:color w:val="000000"/>
                    </w:rPr>
                    <w:t>. Eksploatuoti netinkamos transporto priemonės turi būti padaromos nekenksmingos, kaip nurodyta Taisyklių 14 punkte, per tris mėnesius nuo eksploatuoti netinkamos transporto priemonės priėmimo datos.</w:t>
                  </w:r>
                </w:p>
              </w:sdtContent>
            </w:sdt>
            <w:sdt>
              <w:sdtPr>
                <w:alias w:val="16 p."/>
                <w:tag w:val="part_f4a35d8c11e241d09f7efa1b64d01144"/>
                <w:lock w:val="sdtLocked"/>
                <w:richText/>
              </w:sdtPr>
              <w:sdtContent>
                <w:p>
                  <w:pPr>
                    <w:ind w:firstLine="709"/>
                    <w:jc w:val="both"/>
                    <w:rPr>
                      <w:color w:val="000000"/>
                    </w:rPr>
                  </w:pPr>
                  <w:sdt>
                    <w:sdtPr>
                      <w:alias w:val="Numeris"/>
                      <w:tag w:val="nr_f4a35d8c11e241d09f7efa1b64d01144"/>
                      <w:lock w:val="sdtLocked"/>
                      <w:richText/>
                    </w:sdtPr>
                    <w:sdtContent>
                      <w:r>
                        <w:rPr>
                          <w:color w:val="000000"/>
                        </w:rPr>
                        <w:t>16</w:t>
                      </w:r>
                    </w:sdtContent>
                  </w:sdt>
                  <w:r>
                    <w:rPr>
                      <w:color w:val="000000"/>
                    </w:rPr>
                    <w:t xml:space="preserve">. Padarius eksploatuoti netinkamas transporto priemones nekenksmingas, </w:t>
                  </w:r>
                  <w:r>
                    <w:t xml:space="preserve">atliekamos kitų </w:t>
                  </w:r>
                  <w:r>
                    <w:rPr>
                      <w:color w:val="000000"/>
                    </w:rPr>
                    <w:t xml:space="preserve">eksploatuoti netinkamų transporto priemonių </w:t>
                  </w:r>
                  <w:r>
                    <w:t>dalių atskyrimo operacijos, kad būtų galima jas pakartotinai naudoti ir (ar) perdirbti</w:t>
                  </w:r>
                  <w:r>
                    <w:rPr>
                      <w:color w:val="000000"/>
                    </w:rPr>
                    <w:t>:</w:t>
                  </w:r>
                </w:p>
                <w:sdt>
                  <w:sdtPr>
                    <w:alias w:val="16.1 pp."/>
                    <w:tag w:val="part_52b67c27d74543ba96d14fc8358cf256"/>
                    <w:lock w:val="sdtLocked"/>
                    <w:richText/>
                  </w:sdtPr>
                  <w:sdtContent>
                    <w:p>
                      <w:pPr>
                        <w:ind w:firstLine="709"/>
                        <w:jc w:val="both"/>
                        <w:rPr>
                          <w:color w:val="000000"/>
                        </w:rPr>
                      </w:pPr>
                      <w:sdt>
                        <w:sdtPr>
                          <w:alias w:val="Numeris"/>
                          <w:tag w:val="nr_52b67c27d74543ba96d14fc8358cf256"/>
                          <w:lock w:val="sdtLocked"/>
                          <w:richText/>
                        </w:sdtPr>
                        <w:sdtContent>
                          <w:r>
                            <w:rPr>
                              <w:color w:val="000000"/>
                            </w:rPr>
                            <w:t>16.1</w:t>
                          </w:r>
                        </w:sdtContent>
                      </w:sdt>
                      <w:r>
                        <w:rPr>
                          <w:color w:val="000000"/>
                        </w:rPr>
                        <w:t>. išimami katalizatoriai;</w:t>
                      </w:r>
                    </w:p>
                  </w:sdtContent>
                </w:sdt>
                <w:sdt>
                  <w:sdtPr>
                    <w:alias w:val="16.2 pp."/>
                    <w:tag w:val="part_d85fa5c19f124646bd109c98e3b46737"/>
                    <w:lock w:val="sdtLocked"/>
                    <w:richText/>
                  </w:sdtPr>
                  <w:sdtContent>
                    <w:p>
                      <w:pPr>
                        <w:ind w:firstLine="709"/>
                        <w:jc w:val="both"/>
                        <w:rPr>
                          <w:color w:val="000000"/>
                        </w:rPr>
                      </w:pPr>
                      <w:sdt>
                        <w:sdtPr>
                          <w:alias w:val="Numeris"/>
                          <w:tag w:val="nr_d85fa5c19f124646bd109c98e3b46737"/>
                          <w:lock w:val="sdtLocked"/>
                          <w:richText/>
                        </w:sdtPr>
                        <w:sdtContent>
                          <w:r>
                            <w:rPr>
                              <w:color w:val="000000"/>
                            </w:rPr>
                            <w:t>16.2</w:t>
                          </w:r>
                        </w:sdtContent>
                      </w:sdt>
                      <w:r>
                        <w:rPr>
                          <w:color w:val="000000"/>
                        </w:rPr>
                        <w:t>. išimamos vario, aliuminio, magnio turinčios dalys, jei šie metalai neatskiriami smulkinant eksploatuoti netinkamas transporto priemones;</w:t>
                      </w:r>
                    </w:p>
                  </w:sdtContent>
                </w:sdt>
                <w:sdt>
                  <w:sdtPr>
                    <w:alias w:val="16.3 pp."/>
                    <w:tag w:val="part_3342b7ef4cb84c48b54188b6d334ffe4"/>
                    <w:lock w:val="sdtLocked"/>
                    <w:richText/>
                  </w:sdtPr>
                  <w:sdtContent>
                    <w:p>
                      <w:pPr>
                        <w:ind w:firstLine="709"/>
                        <w:jc w:val="both"/>
                        <w:rPr>
                          <w:color w:val="000000"/>
                        </w:rPr>
                      </w:pPr>
                      <w:sdt>
                        <w:sdtPr>
                          <w:alias w:val="Numeris"/>
                          <w:tag w:val="nr_3342b7ef4cb84c48b54188b6d334ffe4"/>
                          <w:lock w:val="sdtLocked"/>
                          <w:richText/>
                        </w:sdtPr>
                        <w:sdtContent>
                          <w:r>
                            <w:rPr>
                              <w:color w:val="000000"/>
                            </w:rPr>
                            <w:t>16.3</w:t>
                          </w:r>
                        </w:sdtContent>
                      </w:sdt>
                      <w:r>
                        <w:rPr>
                          <w:color w:val="000000"/>
                        </w:rPr>
                        <w:t>. nuimamos padangos ir stambios plastikinės dalys (pavyzdžiui, bamperiai, armatūros plokštės, skysčių talpyklos ir pan.) taip, kad jas būtų galima perdirbti, jei jos neatskiriamos smulkinant eksploatuoti netinkamas transporto priemones;</w:t>
                      </w:r>
                    </w:p>
                  </w:sdtContent>
                </w:sdt>
                <w:sdt>
                  <w:sdtPr>
                    <w:alias w:val="16.4 pp."/>
                    <w:tag w:val="part_42f715e411ea45d6879ea8490246f6dd"/>
                    <w:lock w:val="sdtLocked"/>
                    <w:richText/>
                  </w:sdtPr>
                  <w:sdtContent>
                    <w:p>
                      <w:pPr>
                        <w:ind w:firstLine="709"/>
                        <w:jc w:val="both"/>
                        <w:rPr>
                          <w:color w:val="000000"/>
                        </w:rPr>
                      </w:pPr>
                      <w:sdt>
                        <w:sdtPr>
                          <w:alias w:val="Numeris"/>
                          <w:tag w:val="nr_42f715e411ea45d6879ea8490246f6dd"/>
                          <w:lock w:val="sdtLocked"/>
                          <w:richText/>
                        </w:sdtPr>
                        <w:sdtContent>
                          <w:r>
                            <w:rPr>
                              <w:color w:val="000000"/>
                            </w:rPr>
                            <w:t>16.4</w:t>
                          </w:r>
                        </w:sdtContent>
                      </w:sdt>
                      <w:r>
                        <w:rPr>
                          <w:color w:val="000000"/>
                        </w:rPr>
                        <w:t>. išimami stiklai.</w:t>
                      </w:r>
                    </w:p>
                  </w:sdtContent>
                </w:sdt>
              </w:sdtContent>
            </w:sdt>
            <w:sdt>
              <w:sdtPr>
                <w:alias w:val="17 p."/>
                <w:tag w:val="part_2f1e4e75f3b54cd3ade275861c1e1899"/>
                <w:lock w:val="sdtLocked"/>
                <w:richText/>
              </w:sdtPr>
              <w:sdtContent>
                <w:p>
                  <w:pPr>
                    <w:ind w:firstLine="709"/>
                    <w:jc w:val="both"/>
                    <w:rPr>
                      <w:color w:val="000000"/>
                    </w:rPr>
                  </w:pPr>
                  <w:sdt>
                    <w:sdtPr>
                      <w:alias w:val="Numeris"/>
                      <w:tag w:val="nr_2f1e4e75f3b54cd3ade275861c1e1899"/>
                      <w:lock w:val="sdtLocked"/>
                      <w:richText/>
                    </w:sdtPr>
                    <w:sdtContent>
                      <w:r>
                        <w:rPr>
                          <w:color w:val="000000"/>
                        </w:rPr>
                        <w:t>17</w:t>
                      </w:r>
                    </w:sdtContent>
                  </w:sdt>
                  <w:r>
                    <w:rPr>
                      <w:color w:val="000000"/>
                    </w:rPr>
                    <w:t>. Operacijos, nurodytos Taisyklių 14 ir 16 punktuose, turi būti aprašytos apdorojimo įmonės atliekų naudojimo ar šalinimo techniniame reglamente, kuris yra taršos ar TIPK leidimo dalis. Atliekant operacijas, nurodytas Taisyklių 14 ir 16 punktuose, po eksploatuoti netinkama transporto priemone turi būti pastatomos talpyklos arba naudojami specialūs skysčių ištraukimo įrenginiai.</w:t>
                  </w:r>
                </w:p>
              </w:sdtContent>
            </w:sdt>
            <w:sdt>
              <w:sdtPr>
                <w:alias w:val="18 p."/>
                <w:tag w:val="part_e9ed1912203e4c728f0a20fe05cf90f2"/>
                <w:lock w:val="sdtLocked"/>
                <w:richText/>
              </w:sdtPr>
              <w:sdtContent>
                <w:p>
                  <w:pPr>
                    <w:ind w:firstLine="709"/>
                    <w:jc w:val="both"/>
                    <w:rPr>
                      <w:color w:val="000000"/>
                    </w:rPr>
                  </w:pPr>
                  <w:sdt>
                    <w:sdtPr>
                      <w:alias w:val="Numeris"/>
                      <w:tag w:val="nr_e9ed1912203e4c728f0a20fe05cf90f2"/>
                      <w:lock w:val="sdtLocked"/>
                      <w:richText/>
                    </w:sdtPr>
                    <w:sdtContent>
                      <w:r>
                        <w:rPr>
                          <w:color w:val="000000"/>
                        </w:rPr>
                        <w:t>18</w:t>
                      </w:r>
                    </w:sdtContent>
                  </w:sdt>
                  <w:r>
                    <w:rPr>
                      <w:color w:val="000000"/>
                    </w:rPr>
                    <w:t>. Išmontuotos dalys, turinčios skysčių, gyvsidabrio,</w:t>
                  </w:r>
                  <w:r>
                    <w:t xml:space="preserve"> švino, kadmio ar šešiavalenčio chromo</w:t>
                  </w:r>
                  <w:r>
                    <w:rPr>
                      <w:color w:val="000000"/>
                    </w:rPr>
                    <w:t xml:space="preserve">, skysčiai, nurodyti Taisyklių 14.3 papunktyje, ir kitos pavojingosios atliekos turi būti laikomos ir ženklinamos </w:t>
                  </w:r>
                  <w:r>
                    <w:rPr>
                      <w:color w:val="000000"/>
                      <w:szCs w:val="24"/>
                      <w:lang w:eastAsia="ar-SA"/>
                    </w:rPr>
                    <w:t xml:space="preserve">Atliekų tvarkymo taisyklėse nustatyta pavojingųjų atliekų laikymo ir ženklinimo tvarka. </w:t>
                  </w:r>
                </w:p>
                <w:p>
                  <w:pPr>
                    <w:ind w:firstLine="709"/>
                    <w:jc w:val="both"/>
                    <w:rPr>
                      <w:color w:val="000000"/>
                    </w:rPr>
                  </w:pPr>
                </w:p>
              </w:sdtContent>
            </w:sdt>
          </w:sdtContent>
        </w:sdt>
        <w:sdt>
          <w:sdtPr>
            <w:alias w:val="skyrius"/>
            <w:tag w:val="part_cac3a38d67b4489d80b1002a147520a9"/>
            <w:lock w:val="sdtLocked"/>
            <w:richText/>
          </w:sdtPr>
          <w:sdtContent>
            <w:p>
              <w:pPr>
                <w:jc w:val="center"/>
                <w:rPr>
                  <w:b/>
                  <w:bCs/>
                  <w:color w:val="000000"/>
                </w:rPr>
              </w:pPr>
              <w:sdt>
                <w:sdtPr>
                  <w:alias w:val="Numeris"/>
                  <w:tag w:val="nr_cac3a38d67b4489d80b1002a147520a9"/>
                  <w:lock w:val="sdtLocked"/>
                  <w:richText/>
                </w:sdtPr>
                <w:sdtContent>
                  <w:r>
                    <w:rPr>
                      <w:b/>
                      <w:caps/>
                      <w:color w:val="000000"/>
                    </w:rPr>
                    <w:t>IV</w:t>
                  </w:r>
                </w:sdtContent>
              </w:sdt>
              <w:r>
                <w:rPr>
                  <w:b/>
                  <w:caps/>
                  <w:color w:val="000000"/>
                </w:rPr>
                <w:t xml:space="preserve"> </w:t>
              </w:r>
              <w:r>
                <w:rPr>
                  <w:b/>
                  <w:bCs/>
                  <w:color w:val="000000"/>
                </w:rPr>
                <w:t>SKYRIUS</w:t>
              </w:r>
            </w:p>
            <w:p>
              <w:pPr>
                <w:jc w:val="center"/>
                <w:rPr>
                  <w:b/>
                  <w:caps/>
                  <w:color w:val="000000"/>
                </w:rPr>
              </w:pPr>
              <w:sdt>
                <w:sdtPr>
                  <w:alias w:val="Pavadinimas"/>
                  <w:tag w:val="title_cac3a38d67b4489d80b1002a147520a9"/>
                  <w:lock w:val="sdtLocked"/>
                  <w:richText/>
                </w:sdtPr>
                <w:sdtContent>
                  <w:r>
                    <w:rPr>
                      <w:b/>
                      <w:caps/>
                      <w:color w:val="000000"/>
                    </w:rPr>
                    <w:t xml:space="preserve">Eksploatuoti netinkamŲ TRANSPORTO priemonIŲ APDOROJIMO </w:t>
                  </w:r>
                  <w:r>
                    <w:rPr>
                      <w:b/>
                      <w:color w:val="000000"/>
                    </w:rPr>
                    <w:t>REIKALAVIMAI</w:t>
                  </w:r>
                  <w:r>
                    <w:rPr>
                      <w:b/>
                      <w:caps/>
                      <w:color w:val="000000"/>
                    </w:rPr>
                    <w:t xml:space="preserve"> ĮMONĖMS</w:t>
                  </w:r>
                </w:sdtContent>
              </w:sdt>
            </w:p>
            <w:p/>
            <w:sdt>
              <w:sdtPr>
                <w:alias w:val="19 p."/>
                <w:tag w:val="part_5f6760a8ce634da78b0be3da2e928ef3"/>
                <w:lock w:val="sdtLocked"/>
                <w:richText/>
              </w:sdtPr>
              <w:sdtContent>
                <w:p>
                  <w:pPr>
                    <w:widowControl w:val="0"/>
                    <w:suppressAutoHyphens/>
                    <w:ind w:firstLine="709"/>
                    <w:jc w:val="both"/>
                    <w:rPr>
                      <w:color w:val="000000"/>
                    </w:rPr>
                  </w:pPr>
                  <w:sdt>
                    <w:sdtPr>
                      <w:alias w:val="Numeris"/>
                      <w:tag w:val="nr_5f6760a8ce634da78b0be3da2e928ef3"/>
                      <w:lock w:val="sdtLocked"/>
                      <w:richText/>
                    </w:sdtPr>
                    <w:sdtContent>
                      <w:r>
                        <w:rPr>
                          <w:color w:val="000000"/>
                        </w:rPr>
                        <w:t>19</w:t>
                      </w:r>
                    </w:sdtContent>
                  </w:sdt>
                  <w:r>
                    <w:rPr>
                      <w:color w:val="000000"/>
                    </w:rPr>
                    <w:t>. Eksploatuoti netinkamų transporto priemonių apdorojimo įmonėje (toliau – apdorojimo įmonė) turi būti įrengtos šios zonos:</w:t>
                  </w:r>
                </w:p>
                <w:sdt>
                  <w:sdtPr>
                    <w:alias w:val="19.1 pp."/>
                    <w:tag w:val="part_eb08a1b55065495db456c172adfe378f"/>
                    <w:lock w:val="sdtLocked"/>
                    <w:richText/>
                  </w:sdtPr>
                  <w:sdtContent>
                    <w:p>
                      <w:pPr>
                        <w:widowControl w:val="0"/>
                        <w:suppressAutoHyphens/>
                        <w:ind w:firstLine="709"/>
                        <w:jc w:val="both"/>
                        <w:rPr>
                          <w:color w:val="000000"/>
                        </w:rPr>
                      </w:pPr>
                      <w:sdt>
                        <w:sdtPr>
                          <w:alias w:val="Numeris"/>
                          <w:tag w:val="nr_eb08a1b55065495db456c172adfe378f"/>
                          <w:lock w:val="sdtLocked"/>
                          <w:richText/>
                        </w:sdtPr>
                        <w:sdtContent>
                          <w:r>
                            <w:rPr>
                              <w:color w:val="000000"/>
                            </w:rPr>
                            <w:t>19.1</w:t>
                          </w:r>
                        </w:sdtContent>
                      </w:sdt>
                      <w:r>
                        <w:rPr>
                          <w:color w:val="000000"/>
                        </w:rPr>
                        <w:t>. personalo;</w:t>
                      </w:r>
                    </w:p>
                  </w:sdtContent>
                </w:sdt>
                <w:sdt>
                  <w:sdtPr>
                    <w:alias w:val="19.2 pp."/>
                    <w:tag w:val="part_145dd35cbd5741bc9c834098f930efdf"/>
                    <w:lock w:val="sdtLocked"/>
                    <w:richText/>
                  </w:sdtPr>
                  <w:sdtContent>
                    <w:p>
                      <w:pPr>
                        <w:widowControl w:val="0"/>
                        <w:suppressAutoHyphens/>
                        <w:ind w:firstLine="709"/>
                        <w:jc w:val="both"/>
                        <w:rPr>
                          <w:color w:val="000000"/>
                        </w:rPr>
                      </w:pPr>
                      <w:sdt>
                        <w:sdtPr>
                          <w:alias w:val="Numeris"/>
                          <w:tag w:val="nr_145dd35cbd5741bc9c834098f930efdf"/>
                          <w:lock w:val="sdtLocked"/>
                          <w:richText/>
                        </w:sdtPr>
                        <w:sdtContent>
                          <w:r>
                            <w:rPr>
                              <w:color w:val="000000"/>
                            </w:rPr>
                            <w:t>19.2</w:t>
                          </w:r>
                        </w:sdtContent>
                      </w:sdt>
                      <w:r>
                        <w:rPr>
                          <w:color w:val="000000"/>
                        </w:rPr>
                        <w:t>. eksploatuoti netinkamų transporto priemonių surinkimo ir laikymo;</w:t>
                      </w:r>
                    </w:p>
                  </w:sdtContent>
                </w:sdt>
                <w:sdt>
                  <w:sdtPr>
                    <w:alias w:val="19.3 pp."/>
                    <w:tag w:val="part_3cac956aa631411fa828bfe7ea9820ec"/>
                    <w:lock w:val="sdtLocked"/>
                    <w:richText/>
                  </w:sdtPr>
                  <w:sdtContent>
                    <w:p>
                      <w:pPr>
                        <w:widowControl w:val="0"/>
                        <w:suppressAutoHyphens/>
                        <w:ind w:firstLine="709"/>
                        <w:jc w:val="both"/>
                        <w:rPr>
                          <w:color w:val="000000"/>
                        </w:rPr>
                      </w:pPr>
                      <w:sdt>
                        <w:sdtPr>
                          <w:alias w:val="Numeris"/>
                          <w:tag w:val="nr_3cac956aa631411fa828bfe7ea9820ec"/>
                          <w:lock w:val="sdtLocked"/>
                          <w:richText/>
                        </w:sdtPr>
                        <w:sdtContent>
                          <w:r>
                            <w:rPr>
                              <w:color w:val="000000"/>
                            </w:rPr>
                            <w:t>19.3</w:t>
                          </w:r>
                        </w:sdtContent>
                      </w:sdt>
                      <w:r>
                        <w:rPr>
                          <w:color w:val="000000"/>
                        </w:rPr>
                        <w:t>. eksploatuoti netinkamų transporto priemonių išmontavimo;</w:t>
                      </w:r>
                    </w:p>
                  </w:sdtContent>
                </w:sdt>
                <w:sdt>
                  <w:sdtPr>
                    <w:alias w:val="19.4 pp."/>
                    <w:tag w:val="part_3c36937c08d14af989ec4bb846f00634"/>
                    <w:lock w:val="sdtLocked"/>
                    <w:richText/>
                  </w:sdtPr>
                  <w:sdtContent>
                    <w:p>
                      <w:pPr>
                        <w:widowControl w:val="0"/>
                        <w:suppressAutoHyphens/>
                        <w:ind w:firstLine="709"/>
                        <w:jc w:val="both"/>
                        <w:rPr>
                          <w:color w:val="000000"/>
                        </w:rPr>
                      </w:pPr>
                      <w:sdt>
                        <w:sdtPr>
                          <w:alias w:val="Numeris"/>
                          <w:tag w:val="nr_3c36937c08d14af989ec4bb846f00634"/>
                          <w:lock w:val="sdtLocked"/>
                          <w:richText/>
                        </w:sdtPr>
                        <w:sdtContent>
                          <w:r>
                            <w:rPr>
                              <w:color w:val="000000"/>
                            </w:rPr>
                            <w:t>19.4</w:t>
                          </w:r>
                        </w:sdtContent>
                      </w:sdt>
                      <w:r>
                        <w:rPr>
                          <w:color w:val="000000"/>
                        </w:rPr>
                        <w:t>. metalo laužo ir kitų antrinių žaliavų laikino laikymo;</w:t>
                      </w:r>
                    </w:p>
                  </w:sdtContent>
                </w:sdt>
                <w:sdt>
                  <w:sdtPr>
                    <w:alias w:val="19.5 pp."/>
                    <w:tag w:val="part_4a9f779464094db1b239168d77828f3c"/>
                    <w:lock w:val="sdtLocked"/>
                    <w:richText/>
                  </w:sdtPr>
                  <w:sdtContent>
                    <w:p>
                      <w:pPr>
                        <w:widowControl w:val="0"/>
                        <w:suppressAutoHyphens/>
                        <w:ind w:firstLine="709"/>
                        <w:jc w:val="both"/>
                        <w:rPr>
                          <w:color w:val="000000"/>
                        </w:rPr>
                      </w:pPr>
                      <w:sdt>
                        <w:sdtPr>
                          <w:alias w:val="Numeris"/>
                          <w:tag w:val="nr_4a9f779464094db1b239168d77828f3c"/>
                          <w:lock w:val="sdtLocked"/>
                          <w:richText/>
                        </w:sdtPr>
                        <w:sdtContent>
                          <w:r>
                            <w:rPr>
                              <w:color w:val="000000"/>
                            </w:rPr>
                            <w:t>19.5</w:t>
                          </w:r>
                        </w:sdtContent>
                      </w:sdt>
                      <w:r>
                        <w:rPr>
                          <w:color w:val="000000"/>
                        </w:rPr>
                        <w:t>. dalių, tinkamų naudoti toliau, laikymo;</w:t>
                      </w:r>
                    </w:p>
                  </w:sdtContent>
                </w:sdt>
                <w:sdt>
                  <w:sdtPr>
                    <w:alias w:val="19.6 pp."/>
                    <w:tag w:val="part_6b5c19f3fd0b404aa34b1d6d86281971"/>
                    <w:lock w:val="sdtLocked"/>
                    <w:richText/>
                  </w:sdtPr>
                  <w:sdtContent>
                    <w:p>
                      <w:pPr>
                        <w:widowControl w:val="0"/>
                        <w:suppressAutoHyphens/>
                        <w:ind w:firstLine="709"/>
                        <w:jc w:val="both"/>
                        <w:rPr>
                          <w:color w:val="000000"/>
                        </w:rPr>
                      </w:pPr>
                      <w:sdt>
                        <w:sdtPr>
                          <w:alias w:val="Numeris"/>
                          <w:tag w:val="nr_6b5c19f3fd0b404aa34b1d6d86281971"/>
                          <w:lock w:val="sdtLocked"/>
                          <w:richText/>
                        </w:sdtPr>
                        <w:sdtContent>
                          <w:r>
                            <w:rPr>
                              <w:color w:val="000000"/>
                            </w:rPr>
                            <w:t>19.6</w:t>
                          </w:r>
                        </w:sdtContent>
                      </w:sdt>
                      <w:r>
                        <w:rPr>
                          <w:color w:val="000000"/>
                        </w:rPr>
                        <w:t>. pavojingųjų atliekų laikymo;</w:t>
                      </w:r>
                    </w:p>
                  </w:sdtContent>
                </w:sdt>
                <w:sdt>
                  <w:sdtPr>
                    <w:alias w:val="19.7 pp."/>
                    <w:tag w:val="part_87ac693d010642059eaf05bf4cef63a5"/>
                    <w:lock w:val="sdtLocked"/>
                    <w:richText/>
                  </w:sdtPr>
                  <w:sdtContent>
                    <w:p>
                      <w:pPr>
                        <w:widowControl w:val="0"/>
                        <w:suppressAutoHyphens/>
                        <w:ind w:firstLine="709"/>
                        <w:jc w:val="both"/>
                        <w:rPr>
                          <w:color w:val="000000"/>
                        </w:rPr>
                      </w:pPr>
                      <w:sdt>
                        <w:sdtPr>
                          <w:alias w:val="Numeris"/>
                          <w:tag w:val="nr_87ac693d010642059eaf05bf4cef63a5"/>
                          <w:lock w:val="sdtLocked"/>
                          <w:richText/>
                        </w:sdtPr>
                        <w:sdtContent>
                          <w:r>
                            <w:rPr>
                              <w:color w:val="000000"/>
                            </w:rPr>
                            <w:t>19.7</w:t>
                          </w:r>
                        </w:sdtContent>
                      </w:sdt>
                      <w:r>
                        <w:rPr>
                          <w:color w:val="000000"/>
                        </w:rPr>
                        <w:t>. naudotų padangų laikymo;</w:t>
                      </w:r>
                    </w:p>
                  </w:sdtContent>
                </w:sdt>
                <w:sdt>
                  <w:sdtPr>
                    <w:alias w:val="19.8 pp."/>
                    <w:tag w:val="part_4c78a1390c9c4baabbf1923245f507b7"/>
                    <w:lock w:val="sdtLocked"/>
                    <w:richText/>
                  </w:sdtPr>
                  <w:sdtContent>
                    <w:p>
                      <w:pPr>
                        <w:widowControl w:val="0"/>
                        <w:suppressAutoHyphens/>
                        <w:ind w:firstLine="709"/>
                        <w:jc w:val="both"/>
                      </w:pPr>
                      <w:sdt>
                        <w:sdtPr>
                          <w:alias w:val="Numeris"/>
                          <w:tag w:val="nr_4c78a1390c9c4baabbf1923245f507b7"/>
                          <w:lock w:val="sdtLocked"/>
                          <w:richText/>
                        </w:sdtPr>
                        <w:sdtContent>
                          <w:r>
                            <w:rPr>
                              <w:color w:val="000000"/>
                            </w:rPr>
                            <w:t>19.8</w:t>
                          </w:r>
                        </w:sdtContent>
                      </w:sdt>
                      <w:r>
                        <w:rPr>
                          <w:color w:val="000000"/>
                        </w:rPr>
                        <w:t>. kitų nepavojingųjų atliekų laikymo.</w:t>
                      </w:r>
                    </w:p>
                  </w:sdtContent>
                </w:sdt>
              </w:sdtContent>
            </w:sdt>
            <w:sdt>
              <w:sdtPr>
                <w:alias w:val="20 p."/>
                <w:tag w:val="part_c51ca47f0ace4c0fb5c61ffb68171f96"/>
                <w:lock w:val="sdtLocked"/>
                <w:richText/>
              </w:sdtPr>
              <w:sdtContent>
                <w:p>
                  <w:pPr>
                    <w:ind w:firstLine="709"/>
                    <w:jc w:val="both"/>
                  </w:pPr>
                  <w:sdt>
                    <w:sdtPr>
                      <w:alias w:val="Numeris"/>
                      <w:tag w:val="nr_c51ca47f0ace4c0fb5c61ffb68171f96"/>
                      <w:lock w:val="sdtLocked"/>
                      <w:richText/>
                    </w:sdtPr>
                    <w:sdtContent>
                      <w:r>
                        <w:t>20</w:t>
                      </w:r>
                    </w:sdtContent>
                  </w:sdt>
                  <w:r>
                    <w:t xml:space="preserve">. </w:t>
                  </w:r>
                  <w:r>
                    <w:rPr>
                      <w:color w:val="000000"/>
                      <w:spacing w:val="-2"/>
                    </w:rPr>
                    <w:t xml:space="preserve">Eksploatuoti netinkamų </w:t>
                  </w:r>
                  <w:r>
                    <w:rPr>
                      <w:color w:val="000000"/>
                    </w:rPr>
                    <w:t>transporto</w:t>
                  </w:r>
                  <w:r>
                    <w:rPr>
                      <w:color w:val="000000"/>
                      <w:spacing w:val="-2"/>
                    </w:rPr>
                    <w:t xml:space="preserve"> priemonių surinkimo ir laikymo zona, nurodyta Taisyklių 19.2 papunktyje, turi būti su </w:t>
                  </w:r>
                  <w:r>
                    <w:rPr>
                      <w:color w:val="000000"/>
                      <w:szCs w:val="24"/>
                    </w:rPr>
                    <w:t>nelaidžia vandeniui danga arba dugnu, įrengta taip, kad paviršinės nuotekos nuo jų nenutekėtų ant šalia esančių teritorijų, ant jų nepatektų vanduo nuo šalia esančių teritorijų,</w:t>
                  </w:r>
                  <w:r>
                    <w:rPr>
                      <w:color w:val="000000"/>
                      <w:spacing w:val="-2"/>
                    </w:rPr>
                    <w:t xml:space="preserve"> ir turi turėti</w:t>
                  </w:r>
                  <w:r>
                    <w:t>:</w:t>
                  </w:r>
                </w:p>
                <w:sdt>
                  <w:sdtPr>
                    <w:alias w:val="20.1 pp."/>
                    <w:tag w:val="part_0ff709772c4449928a79ecadb4aac78a"/>
                    <w:lock w:val="sdtLocked"/>
                    <w:richText/>
                  </w:sdtPr>
                  <w:sdtContent>
                    <w:p>
                      <w:pPr>
                        <w:ind w:firstLine="709"/>
                        <w:jc w:val="both"/>
                      </w:pPr>
                      <w:sdt>
                        <w:sdtPr>
                          <w:alias w:val="Numeris"/>
                          <w:tag w:val="nr_0ff709772c4449928a79ecadb4aac78a"/>
                          <w:lock w:val="sdtLocked"/>
                          <w:richText/>
                        </w:sdtPr>
                        <w:sdtContent>
                          <w:r>
                            <w:t>20.1</w:t>
                          </w:r>
                        </w:sdtContent>
                      </w:sdt>
                      <w:r>
                        <w:t>. aplinką saugančius nutekėjusių skysčių surinkimo įrenginius ir priemones, kad į ją nepatektų naftos produktai ir kiti teršalai;</w:t>
                      </w:r>
                    </w:p>
                  </w:sdtContent>
                </w:sdt>
                <w:sdt>
                  <w:sdtPr>
                    <w:alias w:val="20.2 pp."/>
                    <w:tag w:val="part_c17b99cdf32d4deda5909cc1b8e0f297"/>
                    <w:lock w:val="sdtLocked"/>
                    <w:richText/>
                  </w:sdtPr>
                  <w:sdtContent>
                    <w:p>
                      <w:pPr>
                        <w:ind w:firstLine="709"/>
                        <w:jc w:val="both"/>
                      </w:pPr>
                      <w:sdt>
                        <w:sdtPr>
                          <w:alias w:val="Numeris"/>
                          <w:tag w:val="nr_c17b99cdf32d4deda5909cc1b8e0f297"/>
                          <w:lock w:val="sdtLocked"/>
                          <w:richText/>
                        </w:sdtPr>
                        <w:sdtContent>
                          <w:r>
                            <w:t>20.2</w:t>
                          </w:r>
                        </w:sdtContent>
                      </w:sdt>
                      <w:r>
                        <w:t xml:space="preserve">. paviršinių ir kitų nuotekų tvarkymo sistemą, atitinkančią Paviršinių nuotekų reglamente ir Nuotekų reglamente nustatytus reikalavimus, jei </w:t>
                      </w:r>
                      <w:r>
                        <w:rPr>
                          <w:color w:val="000000"/>
                          <w:spacing w:val="-2"/>
                        </w:rPr>
                        <w:t xml:space="preserve">eksploatuoti netinkamų </w:t>
                      </w:r>
                      <w:r>
                        <w:rPr>
                          <w:color w:val="000000"/>
                        </w:rPr>
                        <w:t>transporto</w:t>
                      </w:r>
                      <w:r>
                        <w:rPr>
                          <w:color w:val="000000"/>
                          <w:spacing w:val="-2"/>
                        </w:rPr>
                        <w:t xml:space="preserve"> priemonių surinkimo ir laikymo zona įrengta atviroje teritorijoje</w:t>
                      </w:r>
                      <w:r>
                        <w:t>.</w:t>
                      </w:r>
                    </w:p>
                  </w:sdtContent>
                </w:sdt>
              </w:sdtContent>
            </w:sdt>
            <w:sdt>
              <w:sdtPr>
                <w:alias w:val="21 p."/>
                <w:tag w:val="part_2a8737dfb83148fb85983f9602ebe889"/>
                <w:lock w:val="sdtLocked"/>
                <w:richText/>
              </w:sdtPr>
              <w:sdtContent>
                <w:p>
                  <w:pPr>
                    <w:ind w:firstLine="709"/>
                    <w:jc w:val="both"/>
                    <w:rPr>
                      <w:color w:val="000000"/>
                    </w:rPr>
                  </w:pPr>
                  <w:sdt>
                    <w:sdtPr>
                      <w:alias w:val="Numeris"/>
                      <w:tag w:val="nr_2a8737dfb83148fb85983f9602ebe889"/>
                      <w:lock w:val="sdtLocked"/>
                      <w:richText/>
                    </w:sdtPr>
                    <w:sdtContent>
                      <w:r>
                        <w:rPr>
                          <w:color w:val="000000"/>
                        </w:rPr>
                        <w:t>21</w:t>
                      </w:r>
                    </w:sdtContent>
                  </w:sdt>
                  <w:r>
                    <w:rPr>
                      <w:color w:val="000000"/>
                    </w:rPr>
                    <w:t xml:space="preserve">. </w:t>
                  </w:r>
                  <w:r>
                    <w:rPr>
                      <w:color w:val="000000"/>
                      <w:spacing w:val="-5"/>
                    </w:rPr>
                    <w:t xml:space="preserve">Eksploatuoti netinkamų </w:t>
                  </w:r>
                  <w:r>
                    <w:rPr>
                      <w:color w:val="000000"/>
                    </w:rPr>
                    <w:t>transporto</w:t>
                  </w:r>
                  <w:r>
                    <w:rPr>
                      <w:color w:val="000000"/>
                      <w:spacing w:val="-5"/>
                    </w:rPr>
                    <w:t xml:space="preserve"> priemonių išmontavimo ir pavojingųjų atliekų laikymo zonos, nurodytos Taisyklių 19.3 ir 19.6 papunkčiuose, turi turėti</w:t>
                  </w:r>
                  <w:r>
                    <w:rPr>
                      <w:color w:val="000000"/>
                    </w:rPr>
                    <w:t>:</w:t>
                  </w:r>
                </w:p>
                <w:sdt>
                  <w:sdtPr>
                    <w:alias w:val="21.1 pp."/>
                    <w:tag w:val="part_697c13b3c4504d0d917ffaf51340737d"/>
                    <w:lock w:val="sdtLocked"/>
                    <w:richText/>
                  </w:sdtPr>
                  <w:sdtContent>
                    <w:p>
                      <w:pPr>
                        <w:ind w:firstLine="709"/>
                        <w:jc w:val="both"/>
                        <w:rPr>
                          <w:color w:val="000000"/>
                        </w:rPr>
                      </w:pPr>
                      <w:sdt>
                        <w:sdtPr>
                          <w:alias w:val="Numeris"/>
                          <w:tag w:val="nr_697c13b3c4504d0d917ffaf51340737d"/>
                          <w:lock w:val="sdtLocked"/>
                          <w:richText/>
                        </w:sdtPr>
                        <w:sdtContent>
                          <w:r>
                            <w:rPr>
                              <w:color w:val="000000"/>
                            </w:rPr>
                            <w:t>21.1</w:t>
                          </w:r>
                        </w:sdtContent>
                      </w:sdt>
                      <w:r>
                        <w:rPr>
                          <w:color w:val="000000"/>
                        </w:rPr>
                        <w:t>. sandarias talpyklas alyvomis ar kitais pavojingais skysčiais užterštoms išmontuotoms dalims saugoti;</w:t>
                      </w:r>
                    </w:p>
                  </w:sdtContent>
                </w:sdt>
                <w:sdt>
                  <w:sdtPr>
                    <w:alias w:val="21.2 pp."/>
                    <w:tag w:val="part_d5b4bec09080422d96634c5c98bb6788"/>
                    <w:lock w:val="sdtLocked"/>
                    <w:richText/>
                  </w:sdtPr>
                  <w:sdtContent>
                    <w:p>
                      <w:pPr>
                        <w:ind w:firstLine="709"/>
                        <w:jc w:val="both"/>
                        <w:rPr>
                          <w:color w:val="000000"/>
                        </w:rPr>
                      </w:pPr>
                      <w:sdt>
                        <w:sdtPr>
                          <w:alias w:val="Numeris"/>
                          <w:tag w:val="nr_d5b4bec09080422d96634c5c98bb6788"/>
                          <w:lock w:val="sdtLocked"/>
                          <w:richText/>
                        </w:sdtPr>
                        <w:sdtContent>
                          <w:r>
                            <w:rPr>
                              <w:color w:val="000000"/>
                            </w:rPr>
                            <w:t>21.2</w:t>
                          </w:r>
                        </w:sdtContent>
                      </w:sdt>
                      <w:r>
                        <w:rPr>
                          <w:color w:val="000000"/>
                        </w:rPr>
                        <w:t>. sandarias talpyklas arba konteinerius akumuliatoriams, baterijoms, filtrams ir polichlorintų bifenilų ar polichlorintų terfenilų (PCB/PCT) turintiems kondensatoriams laikyti;</w:t>
                      </w:r>
                    </w:p>
                  </w:sdtContent>
                </w:sdt>
                <w:sdt>
                  <w:sdtPr>
                    <w:alias w:val="21.3 pp."/>
                    <w:tag w:val="part_f53c5b072acd42d48acb3710a1231c7d"/>
                    <w:lock w:val="sdtLocked"/>
                    <w:richText/>
                  </w:sdtPr>
                  <w:sdtContent>
                    <w:p>
                      <w:pPr>
                        <w:ind w:firstLine="709"/>
                        <w:jc w:val="both"/>
                        <w:rPr>
                          <w:color w:val="000000"/>
                        </w:rPr>
                      </w:pPr>
                      <w:sdt>
                        <w:sdtPr>
                          <w:alias w:val="Numeris"/>
                          <w:tag w:val="nr_f53c5b072acd42d48acb3710a1231c7d"/>
                          <w:lock w:val="sdtLocked"/>
                          <w:richText/>
                        </w:sdtPr>
                        <w:sdtContent>
                          <w:r>
                            <w:rPr>
                              <w:color w:val="000000"/>
                            </w:rPr>
                            <w:t>21.3</w:t>
                          </w:r>
                        </w:sdtContent>
                      </w:sdt>
                      <w:r>
                        <w:rPr>
                          <w:color w:val="000000"/>
                        </w:rPr>
                        <w:t>. sandarias talpyklas eksploatuoti netinkamų transporto priemonių skysčiams (degalams, variklio alyvai, pavarų dėžės alyvai, transmisinei alyvai, hidraulinei alyvai, aušinimo skysčiui, stabdžių skysčiui, akumuliatorių rūgščiai, oro kondicionavimo sistemos skysčiui ir kitiems naudoti eksploatuoti netinkamoje transporto priemonėje esantiems skysčiams) atskirai laikyti;</w:t>
                      </w:r>
                    </w:p>
                  </w:sdtContent>
                </w:sdt>
                <w:sdt>
                  <w:sdtPr>
                    <w:alias w:val="21.4 pp."/>
                    <w:tag w:val="part_4e07c966e2674ba7aa2d601f5bf304b5"/>
                    <w:lock w:val="sdtLocked"/>
                    <w:richText/>
                  </w:sdtPr>
                  <w:sdtContent>
                    <w:p>
                      <w:pPr>
                        <w:ind w:firstLine="709"/>
                        <w:jc w:val="both"/>
                      </w:pPr>
                      <w:sdt>
                        <w:sdtPr>
                          <w:alias w:val="Numeris"/>
                          <w:tag w:val="nr_4e07c966e2674ba7aa2d601f5bf304b5"/>
                          <w:lock w:val="sdtLocked"/>
                          <w:richText/>
                        </w:sdtPr>
                        <w:sdtContent>
                          <w:r>
                            <w:t>21.4</w:t>
                          </w:r>
                        </w:sdtContent>
                      </w:sdt>
                      <w:r>
                        <w:t xml:space="preserve">. aplinką saugančius nutekėjusių skysčių surinkimo įrenginius ir priemones, kad į ją nepatektų naftos produktai ir kiti teršalai. </w:t>
                      </w:r>
                    </w:p>
                  </w:sdtContent>
                </w:sdt>
              </w:sdtContent>
            </w:sdt>
            <w:sdt>
              <w:sdtPr>
                <w:alias w:val="22 p."/>
                <w:tag w:val="part_b73497544398495180cdb65a3aa749a4"/>
                <w:lock w:val="sdtLocked"/>
                <w:richText/>
              </w:sdtPr>
              <w:sdtContent>
                <w:p>
                  <w:pPr>
                    <w:ind w:firstLine="709"/>
                    <w:jc w:val="both"/>
                    <w:rPr>
                      <w:color w:val="000000"/>
                    </w:rPr>
                  </w:pPr>
                  <w:sdt>
                    <w:sdtPr>
                      <w:alias w:val="Numeris"/>
                      <w:tag w:val="nr_b73497544398495180cdb65a3aa749a4"/>
                      <w:lock w:val="sdtLocked"/>
                      <w:richText/>
                    </w:sdtPr>
                    <w:sdtContent>
                      <w:r>
                        <w:rPr>
                          <w:color w:val="000000"/>
                        </w:rPr>
                        <w:t>22</w:t>
                      </w:r>
                    </w:sdtContent>
                  </w:sdt>
                  <w:r>
                    <w:rPr>
                      <w:color w:val="000000"/>
                    </w:rPr>
                    <w:t>. Išmontavimo operacijos, nurodytos Taisyklių 14 ir 16 punktuose, atliekamos uždarose patalpose.</w:t>
                  </w:r>
                </w:p>
              </w:sdtContent>
            </w:sdt>
            <w:sdt>
              <w:sdtPr>
                <w:alias w:val="23 p."/>
                <w:tag w:val="part_954aefbfd3394dafb10cf6e0f373c954"/>
                <w:lock w:val="sdtLocked"/>
                <w:richText/>
              </w:sdtPr>
              <w:sdtContent>
                <w:p>
                  <w:pPr>
                    <w:widowControl w:val="0"/>
                    <w:suppressAutoHyphens/>
                    <w:ind w:firstLine="709"/>
                    <w:jc w:val="both"/>
                  </w:pPr>
                  <w:sdt>
                    <w:sdtPr>
                      <w:alias w:val="Numeris"/>
                      <w:tag w:val="nr_954aefbfd3394dafb10cf6e0f373c954"/>
                      <w:lock w:val="sdtLocked"/>
                      <w:richText/>
                    </w:sdtPr>
                    <w:sdtContent>
                      <w:r>
                        <w:rPr>
                          <w:color w:val="000000"/>
                        </w:rPr>
                        <w:t>23</w:t>
                      </w:r>
                    </w:sdtContent>
                  </w:sdt>
                  <w:r>
                    <w:rPr>
                      <w:color w:val="000000"/>
                    </w:rPr>
                    <w:t>. Pavojingųjų atliekų laikymo zona turi būti patalpa arba aptverta, apšviesta ir saugoma teritorija, uždengta lengvų konstrukcijų stogeliu, saugančiu nuo atmosferos kritulių ir tiesioginių saulės spindulių.</w:t>
                  </w:r>
                  <w:r>
                    <w:rPr>
                      <w:color w:val="000000"/>
                      <w:szCs w:val="24"/>
                    </w:rPr>
                    <w:t xml:space="preserve"> </w:t>
                  </w:r>
                </w:p>
              </w:sdtContent>
            </w:sdt>
            <w:sdt>
              <w:sdtPr>
                <w:alias w:val="24 p."/>
                <w:tag w:val="part_db40669b634945f1ad1b7e78fcca76eb"/>
                <w:lock w:val="sdtLocked"/>
                <w:richText/>
              </w:sdtPr>
              <w:sdtContent>
                <w:p>
                  <w:pPr>
                    <w:ind w:firstLine="709"/>
                    <w:jc w:val="both"/>
                  </w:pPr>
                  <w:sdt>
                    <w:sdtPr>
                      <w:alias w:val="Numeris"/>
                      <w:tag w:val="nr_db40669b634945f1ad1b7e78fcca76eb"/>
                      <w:lock w:val="sdtLocked"/>
                      <w:richText/>
                    </w:sdtPr>
                    <w:sdtContent>
                      <w:r>
                        <w:t>24</w:t>
                      </w:r>
                    </w:sdtContent>
                  </w:sdt>
                  <w:r>
                    <w:t xml:space="preserve">. Apdorojimo įmonėje turi būti atliekamas Monitoringo nuostatuose nustatyta tvarka požeminio vandens kokybės monitoringas, jei pavojingos atliekos (įskaitant neapdorotas eksploatuoti netinkamas </w:t>
                  </w:r>
                  <w:r>
                    <w:rPr>
                      <w:color w:val="000000"/>
                    </w:rPr>
                    <w:t>transporto</w:t>
                  </w:r>
                  <w:r>
                    <w:t xml:space="preserve"> priemones) ar pavojingų skysčių turinčios pakartotinai naudojamos </w:t>
                  </w:r>
                  <w:r>
                    <w:rPr>
                      <w:color w:val="000000"/>
                    </w:rPr>
                    <w:t>eksploatuoti netinkamų transporto priemonių</w:t>
                  </w:r>
                  <w:r>
                    <w:t xml:space="preserve"> dalys laikomos (įskaitant laikiną laikymą) atviroje teritorijoje.</w:t>
                  </w:r>
                </w:p>
              </w:sdtContent>
            </w:sdt>
            <w:sdt>
              <w:sdtPr>
                <w:alias w:val="25 p."/>
                <w:tag w:val="part_346a609f972a4894a810166a52a5cbd4"/>
                <w:lock w:val="sdtLocked"/>
                <w:richText/>
              </w:sdtPr>
              <w:sdtContent>
                <w:p>
                  <w:pPr>
                    <w:widowControl w:val="0"/>
                    <w:suppressAutoHyphens/>
                    <w:ind w:firstLine="709"/>
                    <w:jc w:val="both"/>
                  </w:pPr>
                  <w:sdt>
                    <w:sdtPr>
                      <w:alias w:val="Numeris"/>
                      <w:tag w:val="nr_346a609f972a4894a810166a52a5cbd4"/>
                      <w:lock w:val="sdtLocked"/>
                      <w:richText/>
                    </w:sdtPr>
                    <w:sdtContent>
                      <w:r>
                        <w:rPr>
                          <w:color w:val="000000"/>
                        </w:rPr>
                        <w:t>25</w:t>
                      </w:r>
                    </w:sdtContent>
                  </w:sdt>
                  <w:r>
                    <w:rPr>
                      <w:color w:val="000000"/>
                    </w:rPr>
                    <w:t xml:space="preserve">. Apdorojimo įmonėje turi būti specialiųjų priemonių ir sorbentų, jie turi būti laikomi taip, kad būtų galima laiku ir tinkamai panaudoti ištekėjus pavojingiems skysčiams, kad šie neplistų toliau. Panaudoti sorbentai ir užterštas gruntas turi būti tvarkingai surenkami ir laikomi pavojingųjų atliekų laikymo zonoje, iki bus perduoti atitinkamas pavojingąsias atliekas tvarkančioms įmonėms. </w:t>
                  </w:r>
                </w:p>
                <w:p>
                  <w:pPr>
                    <w:ind w:firstLine="709"/>
                    <w:jc w:val="both"/>
                    <w:rPr>
                      <w:color w:val="000000"/>
                    </w:rPr>
                  </w:pPr>
                </w:p>
              </w:sdtContent>
            </w:sdt>
          </w:sdtContent>
        </w:sdt>
        <w:sdt>
          <w:sdtPr>
            <w:alias w:val="skyrius"/>
            <w:tag w:val="part_5189f47ffe42466ebbb4d42739a4b084"/>
            <w:lock w:val="sdtLocked"/>
            <w:richText/>
          </w:sdtPr>
          <w:sdtContent>
            <w:p>
              <w:pPr>
                <w:jc w:val="center"/>
                <w:rPr>
                  <w:b/>
                  <w:bCs/>
                  <w:color w:val="000000"/>
                </w:rPr>
              </w:pPr>
              <w:sdt>
                <w:sdtPr>
                  <w:alias w:val="Numeris"/>
                  <w:tag w:val="nr_5189f47ffe42466ebbb4d42739a4b084"/>
                  <w:lock w:val="sdtLocked"/>
                  <w:richText/>
                </w:sdtPr>
                <w:sdtContent>
                  <w:r>
                    <w:rPr>
                      <w:b/>
                      <w:caps/>
                      <w:color w:val="000000"/>
                    </w:rPr>
                    <w:t>V</w:t>
                  </w:r>
                </w:sdtContent>
              </w:sdt>
              <w:r>
                <w:rPr>
                  <w:b/>
                  <w:caps/>
                  <w:color w:val="000000"/>
                </w:rPr>
                <w:t xml:space="preserve"> </w:t>
              </w:r>
              <w:r>
                <w:rPr>
                  <w:b/>
                  <w:bCs/>
                  <w:color w:val="000000"/>
                </w:rPr>
                <w:t>SKYRIUS</w:t>
              </w:r>
            </w:p>
            <w:p>
              <w:pPr>
                <w:jc w:val="center"/>
              </w:pPr>
              <w:sdt>
                <w:sdtPr>
                  <w:alias w:val="Pavadinimas"/>
                  <w:tag w:val="title_5189f47ffe42466ebbb4d42739a4b084"/>
                  <w:lock w:val="sdtLocked"/>
                  <w:richText/>
                </w:sdtPr>
                <w:sdtContent>
                  <w:r>
                    <w:rPr>
                      <w:b/>
                      <w:caps/>
                      <w:color w:val="000000"/>
                    </w:rPr>
                    <w:t>IŠMONTAVIMO INFORMACIJOS TEIKIMAS</w:t>
                  </w:r>
                </w:sdtContent>
              </w:sdt>
            </w:p>
            <w:p>
              <w:pPr>
                <w:jc w:val="center"/>
                <w:rPr>
                  <w:b/>
                  <w:caps/>
                  <w:color w:val="000000"/>
                </w:rPr>
              </w:pPr>
            </w:p>
            <w:sdt>
              <w:sdtPr>
                <w:alias w:val="26 p."/>
                <w:tag w:val="part_ee12d57d685e4797a8800321cf924dd9"/>
                <w:lock w:val="sdtLocked"/>
                <w:richText/>
              </w:sdtPr>
              <w:sdtContent>
                <w:p>
                  <w:pPr>
                    <w:ind w:firstLine="709"/>
                    <w:jc w:val="both"/>
                    <w:rPr>
                      <w:color w:val="000000"/>
                    </w:rPr>
                  </w:pPr>
                  <w:sdt>
                    <w:sdtPr>
                      <w:alias w:val="Numeris"/>
                      <w:tag w:val="nr_ee12d57d685e4797a8800321cf924dd9"/>
                      <w:lock w:val="sdtLocked"/>
                      <w:richText/>
                    </w:sdtPr>
                    <w:sdtContent>
                      <w:r>
                        <w:rPr>
                          <w:color w:val="000000"/>
                        </w:rPr>
                        <w:t>26</w:t>
                      </w:r>
                    </w:sdtContent>
                  </w:sdt>
                  <w:r>
                    <w:rPr>
                      <w:color w:val="000000"/>
                    </w:rPr>
                    <w:t>. Transporto priemonių, medžiagų ir įrangos gamintojai turi taikyti transporto priemonių dalių ir medžiagų kodavimo standartus, kad būtų galima nustatyti, kurios dalys ir medžiagos tinka naudoti pakartotinai ir kurių dalių ir medžiagų atliekas tinka naudoti.</w:t>
                  </w:r>
                </w:p>
              </w:sdtContent>
            </w:sdt>
            <w:sdt>
              <w:sdtPr>
                <w:alias w:val="27 p."/>
                <w:tag w:val="part_b8ec956c23e94f65bc3ea45e1915498c"/>
                <w:lock w:val="sdtLocked"/>
                <w:richText/>
              </w:sdtPr>
              <w:sdtContent>
                <w:p>
                  <w:pPr>
                    <w:ind w:firstLine="709"/>
                    <w:jc w:val="both"/>
                    <w:rPr>
                      <w:color w:val="000000"/>
                    </w:rPr>
                  </w:pPr>
                  <w:sdt>
                    <w:sdtPr>
                      <w:alias w:val="Numeris"/>
                      <w:tag w:val="nr_b8ec956c23e94f65bc3ea45e1915498c"/>
                      <w:lock w:val="sdtLocked"/>
                      <w:richText/>
                    </w:sdtPr>
                    <w:sdtContent>
                      <w:r>
                        <w:rPr>
                          <w:color w:val="000000"/>
                        </w:rPr>
                        <w:t>27</w:t>
                      </w:r>
                    </w:sdtContent>
                  </w:sdt>
                  <w:r>
                    <w:rPr>
                      <w:color w:val="000000"/>
                    </w:rPr>
                    <w:t>.</w:t>
                  </w:r>
                  <w:r>
                    <w:rPr>
                      <w:b/>
                      <w:color w:val="000000"/>
                    </w:rPr>
                    <w:t xml:space="preserve"> </w:t>
                  </w:r>
                  <w:r>
                    <w:rPr>
                      <w:color w:val="000000"/>
                    </w:rPr>
                    <w:t xml:space="preserve">Transporto priemonių ir jų dalių gamintojai, importuotojai turi pateikti apdorojimo įmonėms informaciją, reikalingą eksploatuoti netinkamoms transporto priemonėms apdoroti tinkamu ir aplinkai saugiu būdu, popierine forma (spausdintas) arba </w:t>
                  </w:r>
                  <w:r>
                    <w:rPr>
                      <w:iCs/>
                      <w:color w:val="000000"/>
                    </w:rPr>
                    <w:t>elektronine forma</w:t>
                  </w:r>
                  <w:r>
                    <w:rPr>
                      <w:color w:val="000000"/>
                    </w:rPr>
                    <w:t xml:space="preserve"> (pavyzdžiui, pastoviosios atminties kompaktinis diskas, internetas).</w:t>
                  </w:r>
                </w:p>
              </w:sdtContent>
            </w:sdt>
            <w:sdt>
              <w:sdtPr>
                <w:alias w:val="28 p."/>
                <w:tag w:val="part_357af7b6bf47463bbc9e6c16b6b0b5e7"/>
                <w:lock w:val="sdtLocked"/>
                <w:richText/>
              </w:sdtPr>
              <w:sdtContent>
                <w:p>
                  <w:pPr>
                    <w:suppressAutoHyphens/>
                    <w:ind w:firstLine="709"/>
                    <w:jc w:val="both"/>
                    <w:textAlignment w:val="center"/>
                  </w:pPr>
                  <w:sdt>
                    <w:sdtPr>
                      <w:alias w:val="Numeris"/>
                      <w:tag w:val="nr_357af7b6bf47463bbc9e6c16b6b0b5e7"/>
                      <w:lock w:val="sdtLocked"/>
                      <w:richText/>
                    </w:sdtPr>
                    <w:sdtContent>
                      <w:r>
                        <w:rPr>
                          <w:szCs w:val="24"/>
                        </w:rPr>
                        <w:t>28</w:t>
                      </w:r>
                    </w:sdtContent>
                  </w:sdt>
                  <w:r>
                    <w:rPr>
                      <w:szCs w:val="24"/>
                    </w:rPr>
                    <w:t xml:space="preserve">. Gamintojai, importuotojai per šešis mėnesius nuo naujo transporto priemonės modelio išleidimo į rinką turi įmonės interneto svetainėje paskelbti apdorojimo įmonėms prieinamą informaciją apie kiekvieno tipo į rinką išleidžiamos transporto priemonės išmontavimą.  Informacijos turi būti pateikiama tiek, kad apdorojimo įmonės galėtų laikytis Taisyklių reikalavimų. Informacijoje turi būti nurodytos transporto priemonių dalys, medžiagos ir vietos, kuriose yra pavojingų medžiagų.</w:t>
                  </w:r>
                  <w:r>
                    <w:t xml:space="preserve"> </w:t>
                  </w:r>
                </w:p>
              </w:sdtContent>
            </w:sdt>
            <w:sdt>
              <w:sdtPr>
                <w:alias w:val="29 p."/>
                <w:tag w:val="part_7cd778d1654343d4859c06bb9ef5f909"/>
                <w:lock w:val="sdtLocked"/>
                <w:richText/>
              </w:sdtPr>
              <w:sdtContent>
                <w:p>
                  <w:pPr>
                    <w:ind w:firstLine="709"/>
                    <w:jc w:val="both"/>
                    <w:rPr>
                      <w:color w:val="000000"/>
                    </w:rPr>
                  </w:pPr>
                  <w:sdt>
                    <w:sdtPr>
                      <w:alias w:val="Numeris"/>
                      <w:tag w:val="nr_7cd778d1654343d4859c06bb9ef5f909"/>
                      <w:lock w:val="sdtLocked"/>
                      <w:richText/>
                    </w:sdtPr>
                    <w:sdtContent>
                      <w:r>
                        <w:rPr>
                          <w:color w:val="000000"/>
                        </w:rPr>
                        <w:t>29</w:t>
                      </w:r>
                    </w:sdtContent>
                  </w:sdt>
                  <w:r>
                    <w:rPr>
                      <w:color w:val="000000"/>
                    </w:rPr>
                    <w:t xml:space="preserve">. Naujų transporto priemonių atitinkami ekonominės veiklos vykdytojai (gamintojai, tiekėjai, surinkėjai, automobilių transporto priemonių draudimo kompanijos, išmontuotojai, smulkintojai, naudotojai, perdirbėjai ir kiti eksploatuoti netinkamų transporto priemonių, jų dalių ir medžiagų apdorotojai) </w:t>
                  </w:r>
                  <w:r>
                    <w:rPr>
                      <w:szCs w:val="24"/>
                    </w:rPr>
                    <w:t xml:space="preserve">savo interneto svetainėje arba rašytine forma veiklos vietoje </w:t>
                  </w:r>
                  <w:r>
                    <w:rPr>
                      <w:color w:val="000000"/>
                    </w:rPr>
                    <w:t xml:space="preserve">turi skelbti informaciją: </w:t>
                  </w:r>
                </w:p>
                <w:sdt>
                  <w:sdtPr>
                    <w:alias w:val="29.1 pp."/>
                    <w:tag w:val="part_f4670f48fb264108a1d2f68a747d3999"/>
                    <w:lock w:val="sdtLocked"/>
                    <w:richText/>
                  </w:sdtPr>
                  <w:sdtContent>
                    <w:p>
                      <w:pPr>
                        <w:ind w:firstLine="709"/>
                        <w:jc w:val="both"/>
                        <w:rPr>
                          <w:color w:val="000000"/>
                        </w:rPr>
                      </w:pPr>
                      <w:sdt>
                        <w:sdtPr>
                          <w:alias w:val="Numeris"/>
                          <w:tag w:val="nr_f4670f48fb264108a1d2f68a747d3999"/>
                          <w:lock w:val="sdtLocked"/>
                          <w:richText/>
                        </w:sdtPr>
                        <w:sdtContent>
                          <w:r>
                            <w:rPr>
                              <w:color w:val="000000"/>
                            </w:rPr>
                            <w:t>29.1</w:t>
                          </w:r>
                        </w:sdtContent>
                      </w:sdt>
                      <w:r>
                        <w:rPr>
                          <w:color w:val="000000"/>
                        </w:rPr>
                        <w:t>. gamintojai, tiekėjai – apie transporto priemonių ir jų dalių konstrukciją, kad šias dalis būtų galima panaudoti ar perdirbti, ir aplinkai saugų eksploatuoti netinkamų transporto priemonių apdorojimą, pirmiausia – išmontavimą, skysčių ir dujų išleidimą;</w:t>
                      </w:r>
                    </w:p>
                  </w:sdtContent>
                </w:sdt>
                <w:sdt>
                  <w:sdtPr>
                    <w:alias w:val="29.2 pp."/>
                    <w:tag w:val="part_03327546cb4c4a6385f3489cd5e4070e"/>
                    <w:lock w:val="sdtLocked"/>
                    <w:richText/>
                  </w:sdtPr>
                  <w:sdtContent>
                    <w:p>
                      <w:pPr>
                        <w:ind w:firstLine="709"/>
                        <w:jc w:val="both"/>
                        <w:rPr>
                          <w:color w:val="000000"/>
                        </w:rPr>
                      </w:pPr>
                      <w:sdt>
                        <w:sdtPr>
                          <w:alias w:val="Numeris"/>
                          <w:tag w:val="nr_03327546cb4c4a6385f3489cd5e4070e"/>
                          <w:lock w:val="sdtLocked"/>
                          <w:richText/>
                        </w:sdtPr>
                        <w:sdtContent>
                          <w:r>
                            <w:rPr>
                              <w:color w:val="000000"/>
                            </w:rPr>
                            <w:t>29.2</w:t>
                          </w:r>
                        </w:sdtContent>
                      </w:sdt>
                      <w:r>
                        <w:rPr>
                          <w:color w:val="000000"/>
                        </w:rPr>
                        <w:t>. surinkėjai, išmontuotojai, smulkintojai, naudotojai, perdirbėjai ir kiti eksploatuoti netinkamų transporto priemonių, jų dalių ir medžiagų apdorotojai – apie eksploatuoti netinkamų transporto priemonių ir jų dalių pakartotinio naudojimo, perdirbimo, naudojimo būdų tobulinimą, optimizavimą ir pažangą siekiant padidinti eksploatuoti netinkamų transporto priemonių dalių ir medžiagų naudojimą, perdirbimą ir mažinti šalintinų atliekų kiekį.</w:t>
                      </w:r>
                    </w:p>
                  </w:sdtContent>
                </w:sdt>
              </w:sdtContent>
            </w:sdt>
            <w:sdt>
              <w:sdtPr>
                <w:alias w:val="30 p."/>
                <w:tag w:val="part_8da792ab86974d039b36ed401f372a9c"/>
                <w:lock w:val="sdtLocked"/>
                <w:richText/>
              </w:sdtPr>
              <w:sdtContent>
                <w:p>
                  <w:pPr>
                    <w:ind w:firstLine="709"/>
                    <w:jc w:val="both"/>
                    <w:rPr>
                      <w:color w:val="000000"/>
                    </w:rPr>
                  </w:pPr>
                  <w:sdt>
                    <w:sdtPr>
                      <w:alias w:val="Numeris"/>
                      <w:tag w:val="nr_8da792ab86974d039b36ed401f372a9c"/>
                      <w:lock w:val="sdtLocked"/>
                      <w:richText/>
                    </w:sdtPr>
                    <w:sdtContent>
                      <w:r>
                        <w:rPr>
                          <w:color w:val="000000"/>
                        </w:rPr>
                        <w:t>30</w:t>
                      </w:r>
                    </w:sdtContent>
                  </w:sdt>
                  <w:r>
                    <w:rPr>
                      <w:color w:val="000000"/>
                    </w:rPr>
                    <w:t>. Gamintojai, importuotojai turi užtikrinti, kad informacija, nurodyta Taisyklių 29 punkte, būtų prieinama būsimiems transporto priemonių pirkėjams. Ji turi būti įtraukiama į reklaminę literatūrą, naudojamą parduodant naujas transporto priemones.</w:t>
                  </w:r>
                </w:p>
              </w:sdtContent>
            </w:sdt>
            <w:sdt>
              <w:sdtPr>
                <w:alias w:val="31 p."/>
                <w:tag w:val="part_6653be0503964b1ca848bc05ff7304fa"/>
                <w:lock w:val="sdtLocked"/>
                <w:richText/>
              </w:sdtPr>
              <w:sdtContent>
                <w:p>
                  <w:pPr>
                    <w:ind w:firstLine="709"/>
                    <w:jc w:val="both"/>
                    <w:rPr>
                      <w:color w:val="000000"/>
                    </w:rPr>
                  </w:pPr>
                  <w:sdt>
                    <w:sdtPr>
                      <w:alias w:val="Numeris"/>
                      <w:tag w:val="nr_6653be0503964b1ca848bc05ff7304fa"/>
                      <w:lock w:val="sdtLocked"/>
                      <w:richText/>
                    </w:sdtPr>
                    <w:sdtContent>
                      <w:r>
                        <w:rPr>
                          <w:color w:val="000000"/>
                        </w:rPr>
                        <w:t>31</w:t>
                      </w:r>
                    </w:sdtContent>
                  </w:sdt>
                  <w:r>
                    <w:rPr>
                      <w:color w:val="000000"/>
                    </w:rPr>
                    <w:t>. Transporto priemonių dalių gamintojai, importuotojai, apdorojimo įmonei paprašius, turi suteikti informaciją apie dalių, kurios gali būti pakartotinai naudojamos, išmontavimą, saugojimą ir išbandymą, jei tai nėra konfidenciali komercinė informacija.</w:t>
                  </w:r>
                </w:p>
                <w:p>
                  <w:pPr>
                    <w:ind w:firstLine="709"/>
                    <w:jc w:val="both"/>
                    <w:rPr>
                      <w:color w:val="000000"/>
                    </w:rPr>
                  </w:pPr>
                </w:p>
              </w:sdtContent>
            </w:sdt>
          </w:sdtContent>
        </w:sdt>
        <w:sdt>
          <w:sdtPr>
            <w:alias w:val="skyrius"/>
            <w:tag w:val="part_bd0d542d887848839f4f940543c3a3ce"/>
            <w:lock w:val="sdtLocked"/>
            <w:richText/>
          </w:sdtPr>
          <w:sdtContent>
            <w:p>
              <w:pPr>
                <w:jc w:val="center"/>
                <w:rPr>
                  <w:b/>
                  <w:bCs/>
                  <w:color w:val="000000"/>
                </w:rPr>
              </w:pPr>
              <w:sdt>
                <w:sdtPr>
                  <w:alias w:val="Numeris"/>
                  <w:tag w:val="nr_bd0d542d887848839f4f940543c3a3ce"/>
                  <w:lock w:val="sdtLocked"/>
                  <w:richText/>
                </w:sdtPr>
                <w:sdtContent>
                  <w:r>
                    <w:rPr>
                      <w:b/>
                      <w:caps/>
                      <w:color w:val="000000"/>
                    </w:rPr>
                    <w:t>vI</w:t>
                  </w:r>
                </w:sdtContent>
              </w:sdt>
              <w:r>
                <w:rPr>
                  <w:b/>
                  <w:caps/>
                  <w:color w:val="000000"/>
                </w:rPr>
                <w:t xml:space="preserve"> </w:t>
              </w:r>
              <w:r>
                <w:rPr>
                  <w:b/>
                  <w:bCs/>
                  <w:color w:val="000000"/>
                </w:rPr>
                <w:t>SKYRIUS</w:t>
              </w:r>
            </w:p>
            <w:p>
              <w:pPr>
                <w:jc w:val="center"/>
                <w:rPr>
                  <w:b/>
                  <w:caps/>
                  <w:color w:val="000000"/>
                </w:rPr>
              </w:pPr>
              <w:sdt>
                <w:sdtPr>
                  <w:alias w:val="Pavadinimas"/>
                  <w:tag w:val="title_bd0d542d887848839f4f940543c3a3ce"/>
                  <w:lock w:val="sdtLocked"/>
                  <w:richText/>
                </w:sdtPr>
                <w:sdtContent>
                  <w:r>
                    <w:rPr>
                      <w:b/>
                      <w:caps/>
                      <w:color w:val="000000"/>
                    </w:rPr>
                    <w:t>TEISINĖ ATSAKOMYBĖ ir dokumentų saugojimas</w:t>
                  </w:r>
                </w:sdtContent>
              </w:sdt>
            </w:p>
            <w:p>
              <w:pPr>
                <w:ind w:firstLine="709"/>
                <w:jc w:val="both"/>
                <w:rPr>
                  <w:color w:val="000000"/>
                </w:rPr>
              </w:pPr>
            </w:p>
            <w:sdt>
              <w:sdtPr>
                <w:alias w:val="32 p."/>
                <w:tag w:val="part_83cf24ecd71849f7893325dafe0a4d91"/>
                <w:lock w:val="sdtLocked"/>
                <w:richText/>
              </w:sdtPr>
              <w:sdtContent>
                <w:p>
                  <w:pPr>
                    <w:ind w:firstLine="709"/>
                    <w:jc w:val="both"/>
                    <w:rPr>
                      <w:color w:val="000000"/>
                    </w:rPr>
                  </w:pPr>
                  <w:sdt>
                    <w:sdtPr>
                      <w:alias w:val="Numeris"/>
                      <w:tag w:val="nr_83cf24ecd71849f7893325dafe0a4d91"/>
                      <w:lock w:val="sdtLocked"/>
                      <w:richText/>
                    </w:sdtPr>
                    <w:sdtContent>
                      <w:r>
                        <w:rPr>
                          <w:color w:val="000000"/>
                        </w:rPr>
                        <w:t>32</w:t>
                      </w:r>
                    </w:sdtContent>
                  </w:sdt>
                  <w:r>
                    <w:rPr>
                      <w:color w:val="000000"/>
                    </w:rPr>
                    <w:t>. Asmenys, pažeidę Taisyklių reikalavimus, atsako Lietuvos Respublikos įstatymų ir kitų teisės aktų nustatyta tvarka.</w:t>
                  </w:r>
                </w:p>
              </w:sdtContent>
            </w:sdt>
            <w:sdt>
              <w:sdtPr>
                <w:alias w:val="33 p."/>
                <w:tag w:val="part_f130ff2830414429a33a6af80d4d949e"/>
                <w:lock w:val="sdtLocked"/>
                <w:richText/>
              </w:sdtPr>
              <w:sdtContent>
                <w:p>
                  <w:pPr>
                    <w:ind w:firstLine="709"/>
                    <w:jc w:val="both"/>
                    <w:rPr>
                      <w:color w:val="000000"/>
                    </w:rPr>
                  </w:pPr>
                  <w:sdt>
                    <w:sdtPr>
                      <w:alias w:val="Numeris"/>
                      <w:tag w:val="nr_f130ff2830414429a33a6af80d4d949e"/>
                      <w:lock w:val="sdtLocked"/>
                      <w:richText/>
                    </w:sdtPr>
                    <w:sdtContent>
                      <w:r>
                        <w:rPr>
                          <w:color w:val="000000"/>
                        </w:rPr>
                        <w:t>33</w:t>
                      </w:r>
                    </w:sdtContent>
                  </w:sdt>
                  <w:r>
                    <w:rPr>
                      <w:color w:val="000000"/>
                    </w:rPr>
                    <w:t>.</w:t>
                  </w:r>
                  <w:r>
                    <w:t xml:space="preserve"> Apdorojimo ir surinkimo įmonė </w:t>
                  </w:r>
                  <w:r>
                    <w:rPr>
                      <w:color w:val="000000"/>
                    </w:rPr>
                    <w:t xml:space="preserve">privalo saugoti </w:t>
                  </w:r>
                  <w:r>
                    <w:rPr>
                      <w:szCs w:val="24"/>
                    </w:rPr>
                    <w:t>pažymėjimą, sutartį ir jos pakeitimą</w:t>
                  </w:r>
                  <w:r>
                    <w:rPr>
                      <w:color w:val="000000"/>
                    </w:rPr>
                    <w:t xml:space="preserve"> ne trumpiau kaip 5-erius metus nuo pažymėjimo išdavimo dienos, sutarties pabaigos dienos.</w:t>
                  </w:r>
                </w:p>
              </w:sdtContent>
            </w:sdt>
          </w:sdtContent>
        </w:sdt>
        <w:sdt>
          <w:sdtPr>
            <w:alias w:val="pabaiga"/>
            <w:tag w:val="part_95c79c06c0cc4ee0b4c8174a0065d365"/>
            <w:lock w:val="sdtLocked"/>
            <w:richText/>
          </w:sdtPr>
          <w:sdtContent>
            <w:p>
              <w:pPr>
                <w:jc w:val="center"/>
              </w:pPr>
              <w:r>
                <w:rPr>
                  <w:color w:val="000000"/>
                </w:rPr>
                <w:t>______________</w:t>
              </w:r>
            </w:p>
          </w:sdtContent>
        </w:sdt>
      </w:sdtContent>
    </w:sdt>
    <w:sdt>
      <w:sdtPr>
        <w:alias w:val="pr."/>
        <w:tag w:val="part_b088d3f06f2448349de5088333296b0a"/>
        <w:lock w:val="sdtLocked"/>
        <w:richText/>
      </w:sdtPr>
      <w:sdtContent>
        <w:p>
          <w:pPr>
            <w:ind w:left="5103"/>
            <w:jc w:val="right"/>
            <w:sectPr>
              <w:pgSz w:w="11907" w:h="16839"/>
              <w:pgMar w:top="1134" w:right="567" w:bottom="1134" w:left="1701" w:header="567" w:footer="567" w:gutter="0"/>
              <w:pgNumType w:start="1"/>
              <w:cols w:space="1296"/>
              <w:titlePg/>
              <w:docGrid w:linePitch="360"/>
            </w:sectPr>
          </w:pPr>
        </w:p>
        <w:p>
          <w:pPr>
            <w:ind w:left="5103"/>
            <w:jc w:val="right"/>
          </w:pPr>
          <w:r>
            <w:t>Eksploatuoti netinkamų</w:t>
          </w:r>
          <w:r>
            <w:rPr>
              <w:color w:val="000000"/>
            </w:rPr>
            <w:t xml:space="preserve"> transporto</w:t>
          </w:r>
          <w:r>
            <w:t xml:space="preserve"> priemonių</w:t>
          </w:r>
        </w:p>
        <w:p>
          <w:pPr>
            <w:ind w:left="5103" w:firstLine="186"/>
          </w:pPr>
          <w:r>
            <w:t>tvarkymo taisyklių</w:t>
          </w:r>
        </w:p>
        <w:p>
          <w:pPr>
            <w:ind w:firstLine="5288"/>
          </w:pPr>
          <w:r>
            <w:t>priedas</w:t>
          </w:r>
        </w:p>
        <w:p>
          <w:pPr>
            <w:jc w:val="center"/>
          </w:pPr>
        </w:p>
        <w:p>
          <w:pPr>
            <w:jc w:val="center"/>
            <w:rPr>
              <w:b/>
            </w:rPr>
          </w:pPr>
          <w:sdt>
            <w:sdtPr>
              <w:alias w:val="Pavadinimas"/>
              <w:tag w:val="title_b088d3f06f2448349de5088333296b0a"/>
              <w:lock w:val="sdtLocked"/>
              <w:richText/>
            </w:sdtPr>
            <w:sdtContent>
              <w:r>
                <w:rPr>
                  <w:b/>
                </w:rPr>
                <w:t>(Pažymėjimo formos pavyzdys)</w:t>
              </w:r>
            </w:sdtContent>
          </w:sdt>
        </w:p>
        <w:p>
          <w:pPr>
            <w:tabs>
              <w:tab w:val="right" w:leader="underscore" w:pos="9638"/>
            </w:tabs>
            <w:jc w:val="both"/>
          </w:pPr>
          <w:r>
            <w:tab/>
          </w:r>
        </w:p>
        <w:p>
          <w:pPr>
            <w:tabs>
              <w:tab w:val="center" w:pos="5236"/>
              <w:tab w:val="right" w:leader="underscore" w:pos="9639"/>
            </w:tabs>
            <w:jc w:val="center"/>
            <w:rPr>
              <w:sz w:val="20"/>
            </w:rPr>
          </w:pPr>
          <w:r>
            <w:rPr>
              <w:sz w:val="20"/>
            </w:rPr>
            <w:t>(</w:t>
          </w:r>
          <w:r>
            <w:rPr>
              <w:sz w:val="20"/>
              <w:szCs w:val="24"/>
              <w:lang w:eastAsia="ar-SA"/>
            </w:rPr>
            <w:t>juridinio asmens teisinė forma, pavadinimas</w:t>
          </w:r>
          <w:r>
            <w:rPr>
              <w:sz w:val="20"/>
              <w:szCs w:val="24"/>
            </w:rPr>
            <w:t xml:space="preserve"> ar </w:t>
          </w:r>
          <w:r>
            <w:rPr>
              <w:sz w:val="20"/>
              <w:szCs w:val="24"/>
              <w:lang w:eastAsia="ar-SA"/>
            </w:rPr>
            <w:t>fizinio asmens, vykdančio individualią veiklą, vardas, pavardė</w:t>
          </w:r>
          <w:r>
            <w:rPr>
              <w:sz w:val="20"/>
            </w:rPr>
            <w:t>)</w:t>
          </w:r>
        </w:p>
        <w:p>
          <w:pPr>
            <w:tabs>
              <w:tab w:val="right" w:leader="underscore" w:pos="9638"/>
            </w:tabs>
            <w:jc w:val="both"/>
          </w:pPr>
          <w:r>
            <w:tab/>
          </w:r>
        </w:p>
        <w:p>
          <w:pPr>
            <w:jc w:val="center"/>
            <w:rPr>
              <w:sz w:val="20"/>
              <w:szCs w:val="24"/>
            </w:rPr>
          </w:pPr>
          <w:r>
            <w:rPr>
              <w:sz w:val="20"/>
            </w:rPr>
            <w:t>(</w:t>
          </w:r>
          <w:r>
            <w:rPr>
              <w:sz w:val="20"/>
              <w:szCs w:val="24"/>
            </w:rPr>
            <w:t>veiklos vietos adresas,</w:t>
          </w:r>
          <w:r>
            <w:rPr>
              <w:sz w:val="20"/>
            </w:rPr>
            <w:t xml:space="preserve"> juridinio asmens kodas ar individualios veiklos pažymos numeris</w:t>
          </w:r>
          <w:r>
            <w:rPr>
              <w:sz w:val="20"/>
              <w:szCs w:val="24"/>
            </w:rPr>
            <w:t>)</w:t>
          </w:r>
        </w:p>
        <w:p>
          <w:pPr>
            <w:tabs>
              <w:tab w:val="right" w:leader="underscore" w:pos="9638"/>
            </w:tabs>
            <w:jc w:val="both"/>
          </w:pPr>
          <w:r>
            <w:tab/>
          </w:r>
        </w:p>
        <w:p>
          <w:pPr>
            <w:tabs>
              <w:tab w:val="center" w:pos="5049"/>
              <w:tab w:val="right" w:leader="underscore" w:pos="9639"/>
            </w:tabs>
            <w:jc w:val="center"/>
            <w:rPr>
              <w:sz w:val="20"/>
            </w:rPr>
          </w:pPr>
          <w:r>
            <w:rPr>
              <w:sz w:val="20"/>
              <w:szCs w:val="24"/>
            </w:rPr>
            <w:t>(</w:t>
          </w:r>
          <w:r>
            <w:rPr>
              <w:sz w:val="20"/>
              <w:szCs w:val="24"/>
              <w:lang w:eastAsia="ar-SA"/>
            </w:rPr>
            <w:t>telefono nr. ir (ar) el. paštas)</w:t>
          </w:r>
        </w:p>
        <w:p>
          <w:pPr>
            <w:tabs>
              <w:tab w:val="right" w:leader="underscore" w:pos="9638"/>
            </w:tabs>
            <w:jc w:val="both"/>
          </w:pPr>
          <w:r>
            <w:tab/>
          </w:r>
        </w:p>
        <w:p>
          <w:pPr>
            <w:tabs>
              <w:tab w:val="center" w:pos="5049"/>
              <w:tab w:val="right" w:leader="underscore" w:pos="9638"/>
            </w:tabs>
            <w:jc w:val="center"/>
            <w:rPr>
              <w:sz w:val="20"/>
            </w:rPr>
          </w:pPr>
          <w:r>
            <w:rPr>
              <w:sz w:val="20"/>
            </w:rPr>
            <w:t>(taršos leidimo arba taršos integruotos prevencijos ir kontrolės leidimo Nr., išdavimo data, kas išdavė)</w:t>
          </w:r>
        </w:p>
        <w:p>
          <w:pPr>
            <w:tabs>
              <w:tab w:val="center" w:pos="5049"/>
              <w:tab w:val="right" w:leader="underscore" w:pos="9638"/>
            </w:tabs>
            <w:jc w:val="center"/>
            <w:rPr>
              <w:sz w:val="20"/>
            </w:rPr>
          </w:pPr>
        </w:p>
        <w:p>
          <w:pPr>
            <w:tabs>
              <w:tab w:val="right" w:leader="underscore" w:pos="9638"/>
            </w:tabs>
            <w:jc w:val="both"/>
          </w:pPr>
          <w:r>
            <w:t>________________________________________________________________________________</w:t>
          </w:r>
        </w:p>
        <w:p>
          <w:pPr>
            <w:tabs>
              <w:tab w:val="center" w:pos="5049"/>
              <w:tab w:val="right" w:leader="underscore" w:pos="9639"/>
            </w:tabs>
            <w:jc w:val="center"/>
            <w:rPr>
              <w:sz w:val="20"/>
            </w:rPr>
          </w:pPr>
          <w:r>
            <w:rPr>
              <w:sz w:val="20"/>
            </w:rPr>
            <w:t>(identifikavimo kodas Atliekų tvarkytojų valstybės registre)</w:t>
          </w:r>
        </w:p>
        <w:p>
          <w:pPr>
            <w:tabs>
              <w:tab w:val="center" w:pos="5049"/>
              <w:tab w:val="right" w:leader="underscore" w:pos="9639"/>
            </w:tabs>
            <w:jc w:val="center"/>
            <w:rPr>
              <w:sz w:val="20"/>
            </w:rPr>
          </w:pPr>
        </w:p>
        <w:p>
          <w:pPr>
            <w:tabs>
              <w:tab w:val="center" w:pos="5049"/>
              <w:tab w:val="right" w:leader="underscore" w:pos="9639"/>
            </w:tabs>
            <w:jc w:val="center"/>
            <w:rPr>
              <w:sz w:val="20"/>
            </w:rPr>
          </w:pPr>
        </w:p>
        <w:p>
          <w:pPr>
            <w:tabs>
              <w:tab w:val="center" w:pos="5049"/>
              <w:tab w:val="right" w:leader="underscore" w:pos="9639"/>
            </w:tabs>
            <w:rPr>
              <w:szCs w:val="24"/>
            </w:rPr>
          </w:pPr>
          <w:r>
            <w:rPr>
              <w:szCs w:val="24"/>
            </w:rPr>
            <w:t>Pažymėjimas išduotas ________________________________________________________________________________</w:t>
          </w:r>
        </w:p>
        <w:p>
          <w:pPr>
            <w:tabs>
              <w:tab w:val="center" w:pos="4800"/>
              <w:tab w:val="right" w:leader="underscore" w:pos="9639"/>
            </w:tabs>
            <w:ind w:firstLine="62"/>
            <w:rPr>
              <w:sz w:val="20"/>
            </w:rPr>
          </w:pPr>
          <w:r>
            <w:rPr>
              <w:sz w:val="20"/>
            </w:rPr>
            <w:t xml:space="preserve">(savininko vardas, pavardė, asmens kodas, adresas arba </w:t>
          </w:r>
          <w:r>
            <w:rPr>
              <w:sz w:val="20"/>
              <w:szCs w:val="24"/>
              <w:lang w:eastAsia="ar-SA"/>
            </w:rPr>
            <w:t xml:space="preserve">juridinio asmens </w:t>
          </w:r>
          <w:r>
            <w:rPr>
              <w:sz w:val="20"/>
            </w:rPr>
            <w:t>pavadinimas, juridinio asmens kodas, adresas)</w:t>
          </w:r>
        </w:p>
        <w:p>
          <w:pPr>
            <w:tabs>
              <w:tab w:val="left" w:pos="2749"/>
            </w:tabs>
            <w:rPr>
              <w:szCs w:val="24"/>
            </w:rPr>
          </w:pPr>
        </w:p>
        <w:p>
          <w:pPr>
            <w:tabs>
              <w:tab w:val="center" w:pos="5049"/>
              <w:tab w:val="right" w:leader="underscore" w:pos="9639"/>
            </w:tabs>
            <w:rPr>
              <w:szCs w:val="24"/>
            </w:rPr>
          </w:pPr>
        </w:p>
        <w:p>
          <w:pPr>
            <w:tabs>
              <w:tab w:val="right" w:leader="underscore" w:pos="9639"/>
            </w:tabs>
            <w:jc w:val="center"/>
            <w:rPr>
              <w:b/>
            </w:rPr>
          </w:pPr>
          <w:r>
            <w:rPr>
              <w:b/>
            </w:rPr>
            <w:t>EKSPLOATUOTI NETINKAMOS TRANSPORTO PRIEMONĖS SUNAIKINIMO PAŽYMĖJIMAS</w:t>
          </w:r>
        </w:p>
        <w:p>
          <w:pPr>
            <w:tabs>
              <w:tab w:val="right" w:leader="underscore" w:pos="9639"/>
            </w:tabs>
            <w:ind w:firstLine="709"/>
            <w:jc w:val="both"/>
          </w:pPr>
        </w:p>
        <w:p>
          <w:pPr>
            <w:tabs>
              <w:tab w:val="right" w:leader="underscore" w:pos="3990"/>
            </w:tabs>
            <w:jc w:val="center"/>
          </w:pPr>
          <w:r>
            <w:tab/>
            <w:t xml:space="preserve"> Nr. ______</w:t>
          </w:r>
        </w:p>
        <w:p>
          <w:pPr>
            <w:tabs>
              <w:tab w:val="center" w:pos="4104"/>
              <w:tab w:val="right" w:leader="underscore" w:pos="9639"/>
            </w:tabs>
            <w:ind w:firstLine="4399"/>
            <w:rPr>
              <w:sz w:val="20"/>
            </w:rPr>
          </w:pPr>
          <w:r>
            <w:rPr>
              <w:sz w:val="20"/>
            </w:rPr>
            <w:t>(data)</w:t>
          </w:r>
        </w:p>
        <w:p>
          <w:pPr>
            <w:tabs>
              <w:tab w:val="right" w:leader="underscore" w:pos="9639"/>
            </w:tabs>
            <w:ind w:firstLine="709"/>
          </w:pPr>
        </w:p>
        <w:p>
          <w:pPr>
            <w:tabs>
              <w:tab w:val="right" w:leader="underscore" w:pos="9639"/>
            </w:tabs>
          </w:pPr>
          <w:r>
            <w:t>Šiuo pažymėjimu patvirtiname, kad priimta išmontuoti ir sunaikinti</w:t>
          </w:r>
        </w:p>
        <w:p>
          <w:pPr>
            <w:tabs>
              <w:tab w:val="right" w:leader="underscore" w:pos="9639"/>
            </w:tabs>
          </w:pPr>
          <w:r>
            <w:tab/>
          </w:r>
        </w:p>
        <w:p>
          <w:pPr>
            <w:tabs>
              <w:tab w:val="center" w:pos="4800"/>
              <w:tab w:val="right" w:leader="underscore" w:pos="9639"/>
            </w:tabs>
            <w:rPr>
              <w:sz w:val="20"/>
            </w:rPr>
          </w:pPr>
          <w:r>
            <w:rPr>
              <w:sz w:val="20"/>
            </w:rPr>
            <w:tab/>
            <w:t>(transporto priemonės pavadinimas, markė, modelis)</w:t>
          </w:r>
        </w:p>
        <w:p>
          <w:pPr>
            <w:tabs>
              <w:tab w:val="right" w:leader="underscore" w:pos="9639"/>
            </w:tabs>
          </w:pPr>
        </w:p>
        <w:p>
          <w:pPr>
            <w:tabs>
              <w:tab w:val="right" w:leader="underscore" w:pos="5049"/>
            </w:tabs>
          </w:pPr>
          <w:r>
            <w:t>valstybinis Nr.</w:t>
            <w:tab/>
            <w:t>,</w:t>
          </w:r>
        </w:p>
        <w:p>
          <w:pPr>
            <w:tabs>
              <w:tab w:val="right" w:leader="underscore" w:pos="5049"/>
            </w:tabs>
          </w:pPr>
          <w:r>
            <w:t>identifikavimo Nr. (VIN)</w:t>
            <w:tab/>
            <w:t>,</w:t>
          </w:r>
        </w:p>
        <w:p>
          <w:pPr>
            <w:tabs>
              <w:tab w:val="right" w:leader="underscore" w:pos="5049"/>
            </w:tabs>
          </w:pPr>
          <w:r>
            <w:t>faktinė masė be krovinio, kg</w:t>
            <w:tab/>
            <w:t>,</w:t>
          </w:r>
        </w:p>
        <w:p>
          <w:pPr>
            <w:tabs>
              <w:tab w:val="right" w:leader="underscore" w:pos="5049"/>
            </w:tabs>
          </w:pPr>
          <w:r>
            <w:t>kategorija, klasė</w:t>
            <w:tab/>
            <w:t>.</w:t>
          </w:r>
        </w:p>
        <w:p>
          <w:pPr>
            <w:tabs>
              <w:tab w:val="right" w:leader="underscore" w:pos="9639"/>
            </w:tabs>
          </w:pPr>
        </w:p>
        <w:p>
          <w:pPr>
            <w:tabs>
              <w:tab w:val="right" w:leader="underscore" w:pos="9639"/>
            </w:tabs>
          </w:pPr>
          <w:r>
            <w:t>Transporto priemonės registravimą patvirtinantis dokumentas, Nr.</w:t>
            <w:tab/>
          </w:r>
        </w:p>
        <w:p>
          <w:pPr>
            <w:tabs>
              <w:tab w:val="right" w:leader="underscore" w:pos="9639"/>
            </w:tabs>
          </w:pPr>
        </w:p>
        <w:p>
          <w:pPr>
            <w:tabs>
              <w:tab w:val="right" w:leader="underscore" w:pos="9639"/>
            </w:tabs>
          </w:pPr>
          <w:r>
            <w:t>Transporto priemonę atidavė</w:t>
          </w:r>
        </w:p>
        <w:p>
          <w:pPr>
            <w:tabs>
              <w:tab w:val="right" w:leader="underscore" w:pos="9639"/>
            </w:tabs>
          </w:pPr>
        </w:p>
        <w:p>
          <w:pPr>
            <w:tabs>
              <w:tab w:val="left" w:leader="underscore" w:pos="2784"/>
              <w:tab w:val="left" w:pos="3360"/>
              <w:tab w:val="left" w:leader="underscore" w:pos="5073"/>
              <w:tab w:val="left" w:pos="5616"/>
              <w:tab w:val="right" w:leader="underscore" w:pos="9639"/>
            </w:tabs>
          </w:pPr>
          <w:r>
            <w:tab/>
            <w:tab/>
            <w:tab/>
            <w:tab/>
            <w:tab/>
          </w:r>
        </w:p>
        <w:p>
          <w:pPr>
            <w:tabs>
              <w:tab w:val="center" w:pos="1683"/>
              <w:tab w:val="center" w:pos="4332"/>
              <w:tab w:val="center" w:pos="7656"/>
              <w:tab w:val="right" w:leader="underscore" w:pos="9639"/>
            </w:tabs>
            <w:rPr>
              <w:sz w:val="20"/>
            </w:rPr>
          </w:pPr>
          <w:r>
            <w:rPr>
              <w:sz w:val="20"/>
            </w:rPr>
            <w:tab/>
            <w:t>(pareigų pavadinimas</w:t>
          </w:r>
          <w:r>
            <w:rPr>
              <w:sz w:val="20"/>
              <w:vertAlign w:val="superscript"/>
            </w:rPr>
            <w:footnoteReference w:id="1"/>
          </w:r>
          <w:r>
            <w:rPr>
              <w:sz w:val="20"/>
            </w:rPr>
            <w:t>)</w:t>
            <w:tab/>
            <w:t>(parašas)</w:t>
            <w:tab/>
            <w:t>(vardas, pavardė)</w:t>
          </w:r>
        </w:p>
        <w:p>
          <w:pPr>
            <w:tabs>
              <w:tab w:val="right" w:leader="underscore" w:pos="9639"/>
            </w:tabs>
          </w:pPr>
        </w:p>
        <w:p>
          <w:pPr>
            <w:tabs>
              <w:tab w:val="right" w:leader="underscore" w:pos="9639"/>
            </w:tabs>
          </w:pPr>
          <w:r>
            <w:t>Transporto priemonę priėmė</w:t>
          </w:r>
        </w:p>
        <w:p>
          <w:pPr>
            <w:tabs>
              <w:tab w:val="right" w:leader="underscore" w:pos="9639"/>
            </w:tabs>
          </w:pPr>
        </w:p>
        <w:p>
          <w:pPr>
            <w:tabs>
              <w:tab w:val="left" w:leader="underscore" w:pos="2784"/>
              <w:tab w:val="left" w:pos="3288"/>
              <w:tab w:val="left" w:leader="underscore" w:pos="5064"/>
              <w:tab w:val="left" w:pos="5616"/>
              <w:tab w:val="right" w:leader="underscore" w:pos="9639"/>
            </w:tabs>
          </w:pPr>
          <w:r>
            <w:tab/>
            <w:tab/>
            <w:tab/>
            <w:tab/>
            <w:tab/>
          </w:r>
        </w:p>
        <w:p>
          <w:pPr>
            <w:tabs>
              <w:tab w:val="center" w:pos="1683"/>
              <w:tab w:val="center" w:pos="4488"/>
              <w:tab w:val="center" w:pos="7656"/>
              <w:tab w:val="right" w:leader="underscore" w:pos="9639"/>
            </w:tabs>
            <w:rPr>
              <w:sz w:val="20"/>
            </w:rPr>
          </w:pPr>
          <w:r>
            <w:rPr>
              <w:sz w:val="20"/>
            </w:rPr>
            <w:tab/>
            <w:t>(pareigų pavadinimas)</w:t>
            <w:tab/>
            <w:t>(parašas)</w:t>
            <w:tab/>
            <w:t>(vardas, pavardė)</w:t>
          </w:r>
        </w:p>
        <w:p>
          <w:pPr>
            <w:widowControl w:val="0"/>
            <w:jc w:val="center"/>
          </w:pPr>
        </w:p>
        <w:p>
          <w:pPr>
            <w:widowControl w:val="0"/>
            <w:jc w:val="center"/>
          </w:pPr>
        </w:p>
        <w:sdt>
          <w:sdtPr>
            <w:alias w:val="pabaiga"/>
            <w:tag w:val="part_34b2a891e3fb4ee4b1649ebb8e699a49"/>
            <w:lock w:val="sdtLocked"/>
            <w:richText/>
          </w:sdtPr>
          <w:sdtContent>
            <w:p>
              <w:pPr>
                <w:widowControl w:val="0"/>
                <w:jc w:val="center"/>
                <w:rPr>
                  <w:color w:val="000000"/>
                </w:rPr>
              </w:pPr>
              <w:r>
                <w:t>_________________</w:t>
              </w:r>
            </w:p>
          </w:sdtContent>
        </w:sdt>
      </w:sdtContent>
    </w:sdt>
    <w:sdt>
      <w:sdtPr>
        <w:alias w:val="5 pr."/>
        <w:tag w:val="part_c0b2253827bb41b89c1d6dd61ae72ba1"/>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541F4326583">
            <w:r w:rsidRPr="00532B9F">
              <w:rPr>
                <w:rFonts w:ascii="Times New Roman" w:eastAsia="MS Mincho" w:hAnsi="Times New Roman"/>
                <w:sz w:val="20"/>
                <w:iCs/>
                <w:color w:val="0000FF" w:themeColor="hyperlink"/>
                <w:u w:val="single"/>
              </w:rPr>
              <w:t>D1-420</w:t>
            </w:r>
          </w:fldSimple>
          <w:r>
            <w:rPr>
              <w:rFonts w:ascii="Times New Roman" w:eastAsia="MS Mincho" w:hAnsi="Times New Roman"/>
              <w:sz w:val="20"/>
              <w:iCs/>
            </w:rPr>
            <w:t>,
2005-08-29,
Žin., 2005, Nr.
106-3931 (2005-08-31), i. k. 105301MISAK00D1-420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FE863B015A2">
            <w:r w:rsidRPr="00532B9F">
              <w:rPr>
                <w:rFonts w:ascii="Times New Roman" w:eastAsia="MS Mincho" w:hAnsi="Times New Roman"/>
                <w:sz w:val="20"/>
                <w:iCs/>
                <w:color w:val="0000FF" w:themeColor="hyperlink"/>
                <w:u w:val="single"/>
              </w:rPr>
              <w:t>D1-173</w:t>
            </w:r>
          </w:fldSimple>
          <w:r>
            <w:rPr>
              <w:rFonts w:ascii="Times New Roman" w:eastAsia="MS Mincho" w:hAnsi="Times New Roman"/>
              <w:sz w:val="20"/>
              <w:iCs/>
            </w:rPr>
            <w:t>,
2010-03-04,
Žin., 2010, Nr.
29-1361 (2010-03-13), i. k. 110301MISAK00D1-173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DBEEB7DEFF4">
            <w:r w:rsidRPr="00532B9F">
              <w:rPr>
                <w:rFonts w:ascii="Times New Roman" w:eastAsia="MS Mincho" w:hAnsi="Times New Roman"/>
                <w:sz w:val="20"/>
                <w:iCs/>
                <w:color w:val="0000FF" w:themeColor="hyperlink"/>
                <w:u w:val="single"/>
              </w:rPr>
              <w:t>D1-106</w:t>
            </w:r>
          </w:fldSimple>
          <w:r>
            <w:rPr>
              <w:rFonts w:ascii="Times New Roman" w:eastAsia="MS Mincho" w:hAnsi="Times New Roman"/>
              <w:sz w:val="20"/>
              <w:iCs/>
            </w:rPr>
            <w:t>,
2011-02-02,
Žin., 2011, Nr.
16-766 (2011-02-08), i. k. 111301MISAK00D1-106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27754E3F626">
            <w:r w:rsidRPr="00532B9F">
              <w:rPr>
                <w:rFonts w:ascii="Times New Roman" w:eastAsia="MS Mincho" w:hAnsi="Times New Roman"/>
                <w:sz w:val="20"/>
                <w:iCs/>
                <w:color w:val="0000FF" w:themeColor="hyperlink"/>
                <w:u w:val="single"/>
              </w:rPr>
              <w:t>D1-919</w:t>
            </w:r>
          </w:fldSimple>
          <w:r>
            <w:rPr>
              <w:rFonts w:ascii="Times New Roman" w:eastAsia="MS Mincho" w:hAnsi="Times New Roman"/>
              <w:sz w:val="20"/>
              <w:iCs/>
            </w:rPr>
            <w:t>,
2011-11-29,
Žin., 2011, Nr.
147-6910 (2011-12-01), i. k. 111301MISAK00D1-919                </w:t>
          </w:r>
        </w:p>
        <w:p>
          <w:pPr>
            <w:jc w:val="both"/>
            <w:rPr>
              <w:rFonts w:ascii="Times New Roman" w:hAnsi="Times New Roman"/>
            </w:rPr>
          </w:pPr>
          <w:r>
            <w:rPr>
              <w:rFonts w:ascii="Times New Roman" w:hAnsi="Times New Roman"/>
              <w:sz w:val="20"/>
            </w:rPr>
            <w:t>Dėl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76D6E253E82">
            <w:r w:rsidRPr="00532B9F">
              <w:rPr>
                <w:rFonts w:ascii="Times New Roman" w:eastAsia="MS Mincho" w:hAnsi="Times New Roman"/>
                <w:sz w:val="20"/>
                <w:iCs/>
                <w:color w:val="0000FF" w:themeColor="hyperlink"/>
                <w:u w:val="single"/>
              </w:rPr>
              <w:t>D1-209</w:t>
            </w:r>
          </w:fldSimple>
          <w:r>
            <w:rPr>
              <w:rFonts w:ascii="Times New Roman" w:eastAsia="MS Mincho" w:hAnsi="Times New Roman"/>
              <w:sz w:val="20"/>
              <w:iCs/>
            </w:rPr>
            <w:t>,
2013-03-19,
Žin., 2013, Nr.
34-1661 (2013-03-30), i. k. 113301MISAK00D1-209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b65990b30911e6aae49c0b9525cbbb">
            <w:r w:rsidRPr="00532B9F">
              <w:rPr>
                <w:rFonts w:ascii="Times New Roman" w:eastAsia="MS Mincho" w:hAnsi="Times New Roman"/>
                <w:sz w:val="20"/>
                <w:iCs/>
                <w:color w:val="0000FF" w:themeColor="hyperlink"/>
                <w:u w:val="single"/>
              </w:rPr>
              <w:t>D1-798</w:t>
            </w:r>
          </w:fldSimple>
          <w:r>
            <w:rPr>
              <w:rFonts w:ascii="Times New Roman" w:eastAsia="MS Mincho" w:hAnsi="Times New Roman"/>
              <w:sz w:val="20"/>
              <w:iCs/>
            </w:rPr>
            <w:t>,
2016-11-25,
paskelbta TAR 2016-11-25, i. k. 2016-27523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178070780d11e7827cd63159af616c">
            <w:r w:rsidRPr="00532B9F">
              <w:rPr>
                <w:rFonts w:ascii="Times New Roman" w:eastAsia="MS Mincho" w:hAnsi="Times New Roman"/>
                <w:sz w:val="20"/>
                <w:iCs/>
                <w:color w:val="0000FF" w:themeColor="hyperlink"/>
                <w:u w:val="single"/>
              </w:rPr>
              <w:t>D1-658</w:t>
            </w:r>
          </w:fldSimple>
          <w:r>
            <w:rPr>
              <w:rFonts w:ascii="Times New Roman" w:eastAsia="MS Mincho" w:hAnsi="Times New Roman"/>
              <w:sz w:val="20"/>
              <w:iCs/>
            </w:rPr>
            <w:t>,
2017-08-02,
paskelbta TAR 2017-08-03, i. k. 2017-13033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312a70450611e78ff8eec6d7a8f58e">
            <w:r w:rsidRPr="00532B9F">
              <w:rPr>
                <w:rFonts w:ascii="Times New Roman" w:eastAsia="MS Mincho" w:hAnsi="Times New Roman"/>
                <w:sz w:val="20"/>
                <w:iCs/>
                <w:color w:val="0000FF" w:themeColor="hyperlink"/>
                <w:u w:val="single"/>
              </w:rPr>
              <w:t>D1-454</w:t>
            </w:r>
          </w:fldSimple>
          <w:r>
            <w:rPr>
              <w:rFonts w:ascii="Times New Roman" w:eastAsia="MS Mincho" w:hAnsi="Times New Roman"/>
              <w:sz w:val="20"/>
              <w:iCs/>
            </w:rPr>
            <w:t>,
2017-05-29,
paskelbta TAR 2017-05-30, i. k. 2017-09117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vyriausiasis administracinis teismas,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5563c706a6c11e8ac27abd8fa093003">
            <w:r w:rsidRPr="00532B9F">
              <w:rPr>
                <w:rFonts w:ascii="Times New Roman" w:eastAsia="MS Mincho" w:hAnsi="Times New Roman"/>
                <w:sz w:val="20"/>
                <w:iCs/>
                <w:color w:val="0000FF" w:themeColor="hyperlink"/>
                <w:u w:val="single"/>
              </w:rPr>
              <w:t>2018-05-10 Nr. AB-9321-3-66-3-00034-2017-5</w:t>
            </w:r>
          </w:fldSimple>
          <w:r>
            <w:rPr>
              <w:rFonts w:ascii="Times New Roman" w:eastAsia="MS Mincho" w:hAnsi="Times New Roman"/>
              <w:sz w:val="20"/>
              <w:iCs/>
            </w:rPr>
            <w:t>,
2018-05-10,
paskelbta TAR 2018-06-08, i. k. 2018-09597                </w:t>
          </w:r>
        </w:p>
        <w:p>
          <w:pPr>
            <w:jc w:val="both"/>
            <w:rPr>
              <w:rFonts w:ascii="Times New Roman" w:hAnsi="Times New Roman"/>
            </w:rPr>
          </w:pPr>
          <w:r>
            <w:rPr>
              <w:rFonts w:ascii="Times New Roman" w:hAnsi="Times New Roman"/>
              <w:sz w:val="20"/>
            </w:rPr>
            <w:t>Nuasmenintas sprendimas 2018-05-10 Nr. AB-9321-3-66-3-00034-2017-5</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c93f00697611e8ac27abd8fa093003">
            <w:r w:rsidRPr="00532B9F">
              <w:rPr>
                <w:rFonts w:ascii="Times New Roman" w:eastAsia="MS Mincho" w:hAnsi="Times New Roman"/>
                <w:sz w:val="20"/>
                <w:iCs/>
                <w:color w:val="0000FF" w:themeColor="hyperlink"/>
                <w:u w:val="single"/>
              </w:rPr>
              <w:t>D1-469</w:t>
            </w:r>
          </w:fldSimple>
          <w:r>
            <w:rPr>
              <w:rFonts w:ascii="Times New Roman" w:eastAsia="MS Mincho" w:hAnsi="Times New Roman"/>
              <w:sz w:val="20"/>
              <w:iCs/>
            </w:rPr>
            <w:t>,
2018-06-06,
paskelbta TAR 2018-06-06, i. k. 2018-09471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e75cba06a0d11eca9ac839120d251c4">
            <w:r w:rsidRPr="00532B9F">
              <w:rPr>
                <w:rFonts w:ascii="Times New Roman" w:eastAsia="MS Mincho" w:hAnsi="Times New Roman"/>
                <w:sz w:val="20"/>
                <w:iCs/>
                <w:color w:val="0000FF" w:themeColor="hyperlink"/>
                <w:u w:val="single"/>
              </w:rPr>
              <w:t>D1-791</w:t>
            </w:r>
          </w:fldSimple>
          <w:r>
            <w:rPr>
              <w:rFonts w:ascii="Times New Roman" w:eastAsia="MS Mincho" w:hAnsi="Times New Roman"/>
              <w:sz w:val="20"/>
              <w:iCs/>
            </w:rPr>
            <w:t>,
2021-12-31,
paskelbta TAR 2021-12-31, i. k. 2021-27890                </w:t>
          </w:r>
        </w:p>
        <w:p>
          <w:pPr>
            <w:jc w:val="both"/>
            <w:rPr>
              <w:rFonts w:ascii="Times New Roman" w:hAnsi="Times New Roman"/>
            </w:rPr>
          </w:pPr>
          <w:r>
            <w:rPr>
              <w:rFonts w:ascii="Times New Roman" w:hAnsi="Times New Roman"/>
              <w:sz w:val="20"/>
            </w:rPr>
            <w:t>Dėl Lietuvos Respublikos aplinkos ministro 2003 m. gruodžio 24 d. įsakymo Nr. 710 „Dėl Eksploatuoti netinkamų transporto priemonių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 w:id="1">
    <w:p>
      <w:pPr>
        <w:suppressAutoHyphens/>
        <w:spacing w:after="120"/>
        <w:rPr>
          <w:sz w:val="20"/>
          <w:szCs w:val="24"/>
          <w:lang w:eastAsia="ar-SA"/>
        </w:rPr>
      </w:pPr>
      <w:r>
        <w:rPr>
          <w:sz w:val="20"/>
          <w:szCs w:val="24"/>
          <w:vertAlign w:val="superscript"/>
          <w:lang w:eastAsia="ar-SA"/>
        </w:rPr>
        <w:footnoteRef/>
      </w:r>
      <w:r>
        <w:rPr>
          <w:sz w:val="20"/>
          <w:szCs w:val="24"/>
          <w:lang w:eastAsia="ar-SA"/>
        </w:rPr>
        <w:t xml:space="preserve"> pildo tik juridiniai asmenys.</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7CC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756B5D"/>
  <w15:docId w15:val="{B761A2C2-2E53-47A8-9FFF-EE202BEAC40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6558014">
      <w:bodyDiv w:val="1"/>
      <w:marLeft w:val="0"/>
      <w:marRight w:val="0"/>
      <w:marTop w:val="0"/>
      <w:marBottom w:val="0"/>
      <w:divBdr>
        <w:top w:val="none" w:sz="0" w:space="0" w:color="auto"/>
        <w:left w:val="none" w:sz="0" w:space="0" w:color="auto"/>
        <w:bottom w:val="none" w:sz="0" w:space="0" w:color="auto"/>
        <w:right w:val="none" w:sz="0" w:space="0" w:color="auto"/>
      </w:divBdr>
    </w:div>
    <w:div w:id="165904070">
      <w:bodyDiv w:val="1"/>
      <w:marLeft w:val="0"/>
      <w:marRight w:val="0"/>
      <w:marTop w:val="0"/>
      <w:marBottom w:val="0"/>
      <w:divBdr>
        <w:top w:val="none" w:sz="0" w:space="0" w:color="auto"/>
        <w:left w:val="none" w:sz="0" w:space="0" w:color="auto"/>
        <w:bottom w:val="none" w:sz="0" w:space="0" w:color="auto"/>
        <w:right w:val="none" w:sz="0" w:space="0" w:color="auto"/>
      </w:divBdr>
    </w:div>
    <w:div w:id="399447280">
      <w:bodyDiv w:val="1"/>
      <w:marLeft w:val="0"/>
      <w:marRight w:val="0"/>
      <w:marTop w:val="0"/>
      <w:marBottom w:val="0"/>
      <w:divBdr>
        <w:top w:val="none" w:sz="0" w:space="0" w:color="auto"/>
        <w:left w:val="none" w:sz="0" w:space="0" w:color="auto"/>
        <w:bottom w:val="none" w:sz="0" w:space="0" w:color="auto"/>
        <w:right w:val="none" w:sz="0" w:space="0" w:color="auto"/>
      </w:divBdr>
    </w:div>
    <w:div w:id="528494761">
      <w:bodyDiv w:val="1"/>
      <w:marLeft w:val="0"/>
      <w:marRight w:val="0"/>
      <w:marTop w:val="0"/>
      <w:marBottom w:val="0"/>
      <w:divBdr>
        <w:top w:val="none" w:sz="0" w:space="0" w:color="auto"/>
        <w:left w:val="none" w:sz="0" w:space="0" w:color="auto"/>
        <w:bottom w:val="none" w:sz="0" w:space="0" w:color="auto"/>
        <w:right w:val="none" w:sz="0" w:space="0" w:color="auto"/>
      </w:divBdr>
    </w:div>
    <w:div w:id="1134983584">
      <w:bodyDiv w:val="1"/>
      <w:marLeft w:val="0"/>
      <w:marRight w:val="0"/>
      <w:marTop w:val="0"/>
      <w:marBottom w:val="0"/>
      <w:divBdr>
        <w:top w:val="none" w:sz="0" w:space="0" w:color="auto"/>
        <w:left w:val="none" w:sz="0" w:space="0" w:color="auto"/>
        <w:bottom w:val="none" w:sz="0" w:space="0" w:color="auto"/>
        <w:right w:val="none" w:sz="0" w:space="0" w:color="auto"/>
      </w:divBdr>
    </w:div>
    <w:div w:id="1150555308">
      <w:bodyDiv w:val="1"/>
      <w:marLeft w:val="0"/>
      <w:marRight w:val="0"/>
      <w:marTop w:val="0"/>
      <w:marBottom w:val="0"/>
      <w:divBdr>
        <w:top w:val="none" w:sz="0" w:space="0" w:color="auto"/>
        <w:left w:val="none" w:sz="0" w:space="0" w:color="auto"/>
        <w:bottom w:val="none" w:sz="0" w:space="0" w:color="auto"/>
        <w:right w:val="none" w:sz="0" w:space="0" w:color="auto"/>
      </w:divBdr>
    </w:div>
    <w:div w:id="1554272083">
      <w:bodyDiv w:val="1"/>
      <w:marLeft w:val="0"/>
      <w:marRight w:val="0"/>
      <w:marTop w:val="0"/>
      <w:marBottom w:val="0"/>
      <w:divBdr>
        <w:top w:val="none" w:sz="0" w:space="0" w:color="auto"/>
        <w:left w:val="none" w:sz="0" w:space="0" w:color="auto"/>
        <w:bottom w:val="none" w:sz="0" w:space="0" w:color="auto"/>
        <w:right w:val="none" w:sz="0" w:space="0" w:color="auto"/>
      </w:divBdr>
    </w:div>
    <w:div w:id="1964337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8.xml"/>
  <Relationship Id="rId11" Type="http://schemas.openxmlformats.org/officeDocument/2006/relationships/footer" Target="footer29.xml"/>
  <Relationship Id="rId12" Type="http://schemas.openxmlformats.org/officeDocument/2006/relationships/header" Target="header30.xml"/>
  <Relationship Id="rId13" Type="http://schemas.openxmlformats.org/officeDocument/2006/relationships/footer" Target="footer30.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28.xml"/>
  <Relationship Id="rId9" Type="http://schemas.openxmlformats.org/officeDocument/2006/relationships/header" Target="header29.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_rels/activeX8.xml.rels><?xml version="1.0" encoding="UTF-8"?>

<Relationships xmlns="http://schemas.openxmlformats.org/package/2006/relationships">
  <Relationship Id="rId1" Type="http://schemas.microsoft.com/office/2006/relationships/activeXControlBinary" Target="activeX9.bin"/>
</Relationships>

</file>

<file path=word/activeX/_rels/activeX9.xml.rels><?xml version="1.0" encoding="UTF-8"?>

<Relationships xmlns="http://schemas.openxmlformats.org/package/2006/relationships">
  <Relationship Id="rId1" Type="http://schemas.microsoft.com/office/2006/relationships/activeXControlBinary" Target="activeX10.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54ade5ece544318b0d787676e18f2c3" PartId="671848a8e5254142b745c145c34ea510">
    <Part Type="preambule" DocPartId="124c0368171a4ffc87938b947061b22a" PartId="e64dc1f164524732bb8508249b2b4c16"/>
    <Part Type="pastraipa" DocPartId="2f5935f6451748bd9e0e5d2fdc7183fe" PartId="baf2a1dad6654a4bb934801b6274dc74"/>
    <Part Type="signatura" DocPartId="fd3ef9e4967d4779975a9fbe070ade02" PartId="d449d5ee67af42a1804a47ac82aeed16"/>
  </Part>
  <Part Type="patvirtinta" Title="EKSPLOATUOTI NETINKAMŲ TRANSPORTO PRIEMONIŲ TVARKYMO TAISYKLĖS" DocPartId="7d1c9462fb3a40e69c7d64128694066e" PartId="72895defc573427bb84785b7e090becb">
    <Part Type="skyrius" Nr="1" Title="BENDROSIOS NUOSTATOS" DocPartId="253efc7830e142deb92103ec1425cda2" PartId="ee2cab80beb44eabbc467aee93a2f2b8">
      <Part Type="punktas" Nr="1" Abbr="1 p." DocPartId="5bd1922252784e0591fdf65bfd37fd4d" PartId="d0d59131bd214ceaa3cd35ee6d0e0370"/>
      <Part Type="punktas" Nr="2" Abbr="2 p." DocPartId="9197bff8ac83462e9f86a97f79c213dd" PartId="7f16c3183e544532afb0a378fcc1c82a">
        <Part Type="papunktis" Nr="2.1" Abbr="2.1 pp." DocPartId="e151c183dec043b28c14fe553c64056b" PartId="a3b82d64c42142e2ac7b7c68deafb9b4"/>
        <Part Type="papunktis" Nr="2.2" Abbr="2.2 pp." DocPartId="e3dd435328374726ac5ce3674e7172b3" PartId="814a32c580bd42bcb1c70e71c3575b15"/>
        <Part Type="papunktis" Nr="2.3" Abbr="2.3 pp." DocPartId="653e9c0525c14a068b5bfc2981287519" PartId="58e158a4d1ee4a3eba1188467d966dd6"/>
        <Part Type="papunktis" Nr="2.4" Abbr="2.4 pp." DocPartId="de81ddbb40d14573a3cb5886eac1054e" PartId="5d86c0c2503e495ca001227c726223e0"/>
      </Part>
      <Part Type="punktas" Nr="3" Abbr="3 p." DocPartId="0fb0da7b31a141068808777c92bc4b6c" PartId="4b7cb7024d0a4575a83b28fb05dcc89c"/>
      <Part Type="punktas" Nr="4" Abbr="4 p." DocPartId="e5c1e3b43fad41b28be0fcb8c0c478dd" PartId="a183ab025d2a403f95591c33cb8f9fc9">
        <Part Type="papunktis" Nr="4.1" Abbr="4.1 pp." DocPartId="36e276b6a3b648309bd5653c94e0a566" PartId="f8d4449e1eaf4a77a46b305285ba9b71"/>
        <Part Type="papunktis" Nr="4.2" Abbr="4.2 pp." DocPartId="c5efadce43ce4af9936bb95aa39467b0" PartId="abf8d74b3ef346af837d348b5686a8fa"/>
      </Part>
    </Part>
    <Part Type="skyrius" Nr="2" Title="PREVENCIJA" DocPartId="37cada5a143449cb9f2766578b78a7fc" PartId="ace2f3fed4ee43e4bb5d3f3226f5381d">
      <Part Type="punktas" Nr="5" Abbr="5 p." DocPartId="59e32d5965b04108baa3e58fe5219abc" PartId="28b9893387f44f1fbf5fc12b026489e5">
        <Part Type="papunktis" Nr="5.1" Abbr="5.1 pp." DocPartId="4b6ede248753448594d026771750daa2" PartId="2678caae692b4fd7bbbf037291dd763c"/>
        <Part Type="papunktis" Nr="5.2" Abbr="5.2 pp." DocPartId="de2ce5d0b8e74d64918099e9329e6116" PartId="1febec39c531467f8d52eca967b4e239"/>
        <Part Type="papunktis" Nr="5.3" Abbr="5.3 pp." DocPartId="efa8006df8464a4b90160c2dcb2fd12a" PartId="afb01dff7cbf4c79842813e415bd2dde"/>
      </Part>
    </Part>
    <Part Type="skyrius" Nr="3" Title="SURINKIMAS IR APDOROJIMAS" DocPartId="b19d923a0f2d4b939ab78be9702af357" PartId="e397d789172d4d09a5b01cb93001a7eb">
      <Part Type="punktas" Nr="6" Abbr="6 p." DocPartId="0f30666a1702406992a0cdb6d0b9eb96" PartId="88f167bf405d4500b5eae7f2a922562e"/>
      <Part Type="punktas" Nr="7" Abbr="7 p." DocPartId="08d89aac811748adb30d457895c31e9e" PartId="19dadc79d1944576ba53514ba1892745"/>
      <Part Type="punktas" Nr="8" Abbr="8 p." DocPartId="dc8249a74de548efb27b11246dc5febc" PartId="91541851370448fe84f87b8db9b4541c"/>
      <Part Type="punktas" Nr="9" Abbr="9 p." DocPartId="b23dee138b794c2db757f59884ffab95" PartId="d9ae05203632486a85f69c634403d1dc"/>
      <Part Type="punktas" Nr="10" Abbr="10 p." DocPartId="76d0aa0e605e44cf9ad22d1f9371a541" PartId="3a189bb4d191485cb8cb9aade2cfd775"/>
      <Part Type="punktas" Nr="11" Abbr="11 p." DocPartId="a7333b8fb72a4f6b834020e47d0ee7ca" PartId="57f367861fc94300b8b997b41af101e2"/>
      <Part Type="punktas" Nr="12" Abbr="12 p." DocPartId="c193dc88c10b4677907220129e9a0456" PartId="ecfe28bfe16d4b21aed0a7fe186fbc9a"/>
      <Part Type="punktas" Nr="13" Abbr="13 p." DocPartId="e17cbfa3184743d7892f88725a914910" PartId="14128cf710ec4d389f1bc14097222174"/>
      <Part Type="punktas" Nr="14" Abbr="14 p." DocPartId="57816844ed024018af58cafd6855e019" PartId="3977d52d518d4304a1f1288abe5596a2">
        <Part Type="papunktis" Nr="14.1" Abbr="14.1 pp." DocPartId="e14720cdfb30497294b7f929765d68ef" PartId="0891668cdf804b2e8d8461a0b4728c70"/>
        <Part Type="papunktis" Nr="14.2" Abbr="14.2 pp." DocPartId="6e275705297643caae04e98b401d947a" PartId="ae2c4f7e2cf74a9cb3f71ac501b6daf8"/>
        <Part Type="papunktis" Nr="14.3" Abbr="14.3 pp." DocPartId="4cd73258fdc74a288e3180adb11f423d" PartId="50f363eb65a341aa8911ca3fbec2a667"/>
        <Part Type="papunktis" Nr="14.4" Abbr="14.4 pp." DocPartId="1609510059e5430d948d436843bcb6b6" PartId="a3151887952944a7a317e663ab931709"/>
        <Part Type="papunktis" Nr="14.5" Abbr="14.5 pp." DocPartId="95301321e8a94d10a55437c8b090bd3e" PartId="160e587f053c4ad8af035ae98a02a68e"/>
      </Part>
      <Part Type="punktas" Nr="15" Abbr="15 p." DocPartId="d3ed0900f96848ab84e57e406c47b03a" PartId="efa1557f8b8949f3a6de3ae9a6ea998b"/>
      <Part Type="punktas" Nr="16" Abbr="16 p." DocPartId="b8a9a69890d946ac937c4254419dc319" PartId="f4a35d8c11e241d09f7efa1b64d01144">
        <Part Type="papunktis" Nr="16.1" Abbr="16.1 pp." DocPartId="e0df47d4636247dfaf591dfa6ca404fe" PartId="52b67c27d74543ba96d14fc8358cf256"/>
        <Part Type="papunktis" Nr="16.2" Abbr="16.2 pp." DocPartId="8ea8aa75e36e45e5b8dcf4a7ca4a43bc" PartId="d85fa5c19f124646bd109c98e3b46737"/>
        <Part Type="papunktis" Nr="16.3" Abbr="16.3 pp." DocPartId="5c9573dd76664749a6248c0802863ff3" PartId="3342b7ef4cb84c48b54188b6d334ffe4"/>
        <Part Type="papunktis" Nr="16.4" Abbr="16.4 pp." DocPartId="ddcd22ae91714ecb9ac2c597df3109aa" PartId="42f715e411ea45d6879ea8490246f6dd"/>
      </Part>
      <Part Type="punktas" Nr="17" Abbr="17 p." DocPartId="89bcab8c656a41d486a5f761000ea9fd" PartId="2f1e4e75f3b54cd3ade275861c1e1899"/>
      <Part Type="punktas" Nr="18" Abbr="18 p." DocPartId="edd81d076e00421482a42728c347c986" PartId="e9ed1912203e4c728f0a20fe05cf90f2"/>
    </Part>
    <Part Type="skyrius" Nr="4" Title="EKSPLOATUOTI NETINKAMŲ TRANSPORTO PRIEMONIŲ APDOROJIMO REIKALAVIMAI ĮMONĖMS" DocPartId="7d8760e220d544f8a45f067988662545" PartId="cac3a38d67b4489d80b1002a147520a9">
      <Part Type="punktas" Nr="19" Abbr="19 p." DocPartId="f1340d73431e4b909671583ebdeb3087" PartId="5f6760a8ce634da78b0be3da2e928ef3">
        <Part Type="papunktis" Nr="19.1" Abbr="19.1 pp." DocPartId="6bdf6f24c8d34d1ebb5e5db30dca7dc7" PartId="eb08a1b55065495db456c172adfe378f"/>
        <Part Type="papunktis" Nr="19.2" Abbr="19.2 pp." DocPartId="9b075cc0b7674b3096431d0d464bb306" PartId="145dd35cbd5741bc9c834098f930efdf"/>
        <Part Type="papunktis" Nr="19.3" Abbr="19.3 pp." DocPartId="2c816360f69b4f98a78bde52f21b0602" PartId="3cac956aa631411fa828bfe7ea9820ec"/>
        <Part Type="papunktis" Nr="19.4" Abbr="19.4 pp." DocPartId="cdfead0adf5d41d4aaaaa617f51b3ca0" PartId="3c36937c08d14af989ec4bb846f00634"/>
        <Part Type="papunktis" Nr="19.5" Abbr="19.5 pp." DocPartId="8a61a93ea98d4b489aacb9eab1e0b1f1" PartId="4a9f779464094db1b239168d77828f3c"/>
        <Part Type="papunktis" Nr="19.6" Abbr="19.6 pp." DocPartId="53ed5a0f17634e2ca6fd09f4f39e4531" PartId="6b5c19f3fd0b404aa34b1d6d86281971"/>
        <Part Type="papunktis" Nr="19.7" Abbr="19.7 pp." DocPartId="01ccef7e157940198032bc71b7eceb1d" PartId="87ac693d010642059eaf05bf4cef63a5"/>
        <Part Type="papunktis" Nr="19.8" Abbr="19.8 pp." DocPartId="b24f6b4e71594fe3adc32a455133cf18" PartId="4c78a1390c9c4baabbf1923245f507b7"/>
      </Part>
      <Part Type="punktas" Nr="20" Abbr="20 p." DocPartId="9f207385160c45e5aa40060aa25f2e28" PartId="c51ca47f0ace4c0fb5c61ffb68171f96">
        <Part Type="papunktis" Nr="20.1" Abbr="20.1 pp." DocPartId="f57f41c5bbc84130914a754e676348d5" PartId="0ff709772c4449928a79ecadb4aac78a"/>
        <Part Type="papunktis" Nr="20.2" Abbr="20.2 pp." DocPartId="e357fd7862dd4e7d94db1b2c0c6fe2a6" PartId="c17b99cdf32d4deda5909cc1b8e0f297"/>
      </Part>
      <Part Type="punktas" Nr="21" Abbr="21 p." DocPartId="561c19dc3578456194bf66209ee98406" PartId="2a8737dfb83148fb85983f9602ebe889">
        <Part Type="papunktis" Nr="21.1" Abbr="21.1 pp." DocPartId="107ce380dd81451980eecf8e04190689" PartId="697c13b3c4504d0d917ffaf51340737d"/>
        <Part Type="papunktis" Nr="21.2" Abbr="21.2 pp." DocPartId="d5a540ef7b2149e497bf7177b8a88949" PartId="d5b4bec09080422d96634c5c98bb6788"/>
        <Part Type="papunktis" Nr="21.3" Abbr="21.3 pp." DocPartId="3ef9d06b4b3849f49985cbcf3b4fc587" PartId="f53c5b072acd42d48acb3710a1231c7d"/>
        <Part Type="papunktis" Nr="21.4" Abbr="21.4 pp." DocPartId="ada59508b8834fc79f23f98a61203939" PartId="4e07c966e2674ba7aa2d601f5bf304b5"/>
      </Part>
      <Part Type="punktas" Nr="22" Abbr="22 p." DocPartId="5da9f422790341ab930dc5c98b730b7b" PartId="b73497544398495180cdb65a3aa749a4"/>
      <Part Type="punktas" Nr="23" Abbr="23 p." DocPartId="e21f229d6a18403fbb10052520449d81" PartId="954aefbfd3394dafb10cf6e0f373c954"/>
      <Part Type="punktas" Nr="24" Abbr="24 p." DocPartId="45f56e0745d84cfbb083ec0337d9c86b" PartId="db40669b634945f1ad1b7e78fcca76eb"/>
      <Part Type="punktas" Nr="25" Abbr="25 p." DocPartId="41e816a3544a4fc388e2766431aceac7" PartId="346a609f972a4894a810166a52a5cbd4"/>
    </Part>
    <Part Type="skyrius" Nr="5" Title="IŠMONTAVIMO INFORMACIJOS TEIKIMAS" DocPartId="fb5c96a455ca4480872a89c6a0c95f16" PartId="5189f47ffe42466ebbb4d42739a4b084">
      <Part Type="punktas" Nr="26" Abbr="26 p." DocPartId="831c424432f044aa802160bddc912195" PartId="ee12d57d685e4797a8800321cf924dd9"/>
      <Part Type="punktas" Nr="27" Abbr="27 p." DocPartId="f7563c60190d49c08942a49ea0afdc7b" PartId="b8ec956c23e94f65bc3ea45e1915498c"/>
      <Part Type="punktas" Nr="28" Abbr="28 p." DocPartId="ab7f651e25784a2fba385434bc8f7240" PartId="357af7b6bf47463bbc9e6c16b6b0b5e7"/>
      <Part Type="punktas" Nr="29" Abbr="29 p." DocPartId="1daeec81a8ff4ed8b3d436150da21bd6" PartId="7cd778d1654343d4859c06bb9ef5f909">
        <Part Type="papunktis" Nr="29.1" Abbr="29.1 pp." DocPartId="c0185a67b9de424198162584aa5838dc" PartId="f4670f48fb264108a1d2f68a747d3999"/>
        <Part Type="papunktis" Nr="29.2" Abbr="29.2 pp." DocPartId="cb71c8083a0540ba8c45c46b20c41fb1" PartId="03327546cb4c4a6385f3489cd5e4070e"/>
      </Part>
      <Part Type="punktas" Nr="30" Abbr="30 p." DocPartId="c3235f724bbf4f8fb6e35cfb93090995" PartId="8da792ab86974d039b36ed401f372a9c"/>
      <Part Type="punktas" Nr="31" Abbr="31 p." DocPartId="6def06c85a314093b82ae5016410d891" PartId="6653be0503964b1ca848bc05ff7304fa"/>
    </Part>
    <Part Type="skyrius" Nr="6" Title="TEISINĖ ATSAKOMYBĖ IR DOKUMENTŲ SAUGOJIMAS" DocPartId="ebea583855bf400a84caa4e6a0971751" PartId="bd0d542d887848839f4f940543c3a3ce">
      <Part Type="punktas" Nr="32" Abbr="32 p." DocPartId="ecdc83e6f2554c5782d22f9848694871" PartId="83cf24ecd71849f7893325dafe0a4d91"/>
      <Part Type="punktas" Nr="33" Abbr="33 p." DocPartId="92046ce0b8fc4d609b85702b81bafc25" PartId="f130ff2830414429a33a6af80d4d949e"/>
    </Part>
    <Part Type="pabaiga" DocPartId="1a6d345e251a4593b0da3b3249de2109" PartId="95c79c06c0cc4ee0b4c8174a0065d365"/>
  </Part>
  <Part Type="priedas" Abbr="pr." Title="(Pažymėjimo formos pavyzdys)" DocPartId="6ddd4b607a464d6e88fea32c63c8ad9f" PartId="b088d3f06f2448349de5088333296b0a">
    <Part Type="pabaiga" DocPartId="d2dbd0a946a94ed5875720346f30df68" PartId="34b2a891e3fb4ee4b1649ebb8e699a49"/>
  </Part>
  <Part Type="priedas" Nr="5" Abbr="5 pr." DocPartId="7ba31e3fc0f249c2bbda83d45536b6e8" PartId="c0b2253827bb41b89c1d6dd61ae72ba1"/>
</Parts>
</file>

<file path=customXml/itemProps1.xml><?xml version="1.0" encoding="utf-8"?>
<ds:datastoreItem xmlns:ds="http://schemas.openxmlformats.org/officeDocument/2006/customXml" ds:itemID="{DD1780AE-F8B0-4A41-AA57-073BD4D542B2}">
  <ds:schemaRefs>
    <ds:schemaRef ds:uri="http://lrs.lt/TAIS/DocParts"/>
  </ds:schemaRefs>
</ds:datastoreItem>
</file>

<file path=docProps/app.xml><?xml version="1.0" encoding="utf-8"?>
<Properties xmlns="http://schemas.openxmlformats.org/officeDocument/2006/extended-properties">
  <Template>Normal.dotm</Template>
  <TotalTime>68</TotalTime>
  <Pages>8</Pages>
  <Words>14865</Words>
  <Characters>8474</Characters>
  <Application>Microsoft Office Word</Application>
  <DocSecurity>0</DocSecurity>
  <Lines>70</Lines>
  <Paragraphs>46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23293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2015-08-28T02:15:00Z</dcterms:created>
  <dc:creator>marina.buivid@gmail.com</dc:creator>
  <lastModifiedBy>ŠAULYTĖ SKAIRIENĖ Dalia</lastModifiedBy>
  <dcterms:modified xsi:type="dcterms:W3CDTF">2022-11-25T04:49:00Z</dcterms:modified>
  <revision>29</revision>
</coreProperties>
</file>