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ed4bbbfc0c1e434d96d6c2259acb18c4"/>
        <w:lock w:val="sdtLocked"/>
        <w:richText/>
      </w:sdtPr>
      <w:sdtContent>
        <w:p>
          <w:pPr>
            <w:jc w:val="both"/>
            <w:rPr>
              <w:rFonts w:ascii="Times New Roman" w:hAnsi="Times New Roman"/>
            </w:rPr>
          </w:pPr>
          <w:r>
            <w:rPr>
              <w:rFonts w:ascii="Times New Roman" w:hAnsi="Times New Roman"/>
              <w:b/>
              <w:i/>
            </w:rPr>
            <w:t>Suvestinė redakcija nuo 2020-06-01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405d6d43c0fb4d0b964122d6b44a6df0"/>
                    <w:lock w:val="sdtLocked"/>
                    <w:richText/>
                  </w:sdtPr>
                  <w:sdtContent>
                    <w:p>
                      <w:pPr>
                        <w:ind w:firstLine="708"/>
                        <w:jc w:val="both"/>
                        <w:rPr>
                          <w:color w:val="000000"/>
                        </w:rPr>
                      </w:pPr>
                      <w:sdt>
                        <w:sdtPr>
                          <w:alias w:val="Numeris"/>
                          <w:tag w:val="nr_405d6d43c0fb4d0b964122d6b44a6df0"/>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p>
                      <w:pPr>
                        <w:ind w:firstLine="708"/>
                        <w:jc w:val="both"/>
                        <w:rPr>
                          <w:b/>
                          <w:color w:val="000000"/>
                        </w:rPr>
                      </w:pPr>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c9db2bb98f7442089f884c42d1afadab"/>
                    <w:lock w:val="sdtLocked"/>
                    <w:richText/>
                  </w:sdtPr>
                  <w:sdtContent>
                    <w:p>
                      <w:pPr>
                        <w:ind w:firstLine="708"/>
                        <w:jc w:val="both"/>
                        <w:rPr>
                          <w:color w:val="000000"/>
                        </w:rPr>
                      </w:pPr>
                      <w:sdt>
                        <w:sdtPr>
                          <w:alias w:val="Numeris"/>
                          <w:tag w:val="nr_c9db2bb98f7442089f884c42d1afadab"/>
                          <w:lock w:val="sdtLocked"/>
                          <w:richText/>
                        </w:sdtPr>
                        <w:sdtContent>
                          <w:r>
                            <w:rPr>
                              <w:color w:val="000000"/>
                            </w:rPr>
                            <w:t>4</w:t>
                          </w:r>
                        </w:sdtContent>
                      </w:sdt>
                      <w:r>
                        <w:rPr>
                          <w:color w:val="000000"/>
                        </w:rPr>
                        <w:t>. Asociacija privalo turėti bent vieną sąskaitą kredito įstaigoje.</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a4cffd561737466b993efdf982392368"/>
                        <w:lock w:val="sdtLocked"/>
                        <w:richText/>
                      </w:sdtPr>
                      <w:sdtContent>
                        <w:p>
                          <w:pPr>
                            <w:ind w:firstLine="708"/>
                            <w:jc w:val="both"/>
                            <w:rPr>
                              <w:strike/>
                              <w:color w:val="000000"/>
                            </w:rPr>
                          </w:pPr>
                          <w:sdt>
                            <w:sdtPr>
                              <w:alias w:val="Numeris"/>
                              <w:tag w:val="nr_a4cffd561737466b993efdf982392368"/>
                              <w:lock w:val="sdtLocked"/>
                              <w:richText/>
                            </w:sdtPr>
                            <w:sdtContent>
                              <w:r>
                                <w:rPr>
                                  <w:color w:val="000000"/>
                                </w:rPr>
                                <w:t>4</w:t>
                              </w:r>
                            </w:sdtContent>
                          </w:sdt>
                          <w:r>
                            <w:rPr>
                              <w:color w:val="000000"/>
                            </w:rPr>
                            <w:t>) nustato asociacijos narių stojamųjų įnašų dydį ir narių mokesčių dydį, jų mokėjimo tvarką, jei asociacijos įstatuose mokėjimo tvarka nenustatyta;</w:t>
                          </w:r>
                        </w:p>
                      </w:sdtContent>
                    </w:sdt>
                    <w:sdt>
                      <w:sdtPr>
                        <w:alias w:val="8 str. 1 d. 5 p."/>
                        <w:tag w:val="part_446294b019af4738b9bad9fde03c44e1"/>
                        <w:lock w:val="sdtLocked"/>
                        <w:richText/>
                      </w:sdtPr>
                      <w:sdtContent>
                        <w:p>
                          <w:pPr>
                            <w:ind w:firstLine="720"/>
                            <w:jc w:val="both"/>
                            <w:rPr>
                              <w:bCs/>
                              <w:szCs w:val="24"/>
                            </w:rPr>
                          </w:pPr>
                          <w:sdt>
                            <w:sdtPr>
                              <w:alias w:val="Numeris"/>
                              <w:tag w:val="nr_446294b019af4738b9bad9fde03c44e1"/>
                              <w:lock w:val="sdtLocked"/>
                              <w:richText/>
                            </w:sdtPr>
                            <w:sdtContent>
                              <w:r>
                                <w:rPr>
                                  <w:bCs/>
                                  <w:szCs w:val="24"/>
                                </w:rPr>
                                <w:t>5</w:t>
                              </w:r>
                            </w:sdtContent>
                          </w:sdt>
                          <w:r>
                            <w:rPr>
                              <w:bCs/>
                              <w:szCs w:val="24"/>
                            </w:rPr>
                            <w:t>) per 4 mėnesius nuo finansinių metų pabaigos tvirtina asociacijos metinių finansinių ataskaitų rinkinį arba metinę ataskaitą;</w:t>
                          </w:r>
                        </w:p>
                        <w:p>
                          <w:pPr>
                            <w:jc w:val="both"/>
                            <w:rPr>
                              <w:i/>
                              <w:color w:val="000000"/>
                              <w:sz w:val="20"/>
                            </w:rPr>
                          </w:pPr>
                          <w:r>
                            <w:rPr>
                              <w:b/>
                              <w:bCs/>
                              <w:i/>
                              <w:sz w:val="20"/>
                            </w:rPr>
                            <w:t>TAR pastaba.</w:t>
                          </w:r>
                          <w:r>
                            <w:rPr>
                              <w:bCs/>
                              <w:i/>
                              <w:sz w:val="20"/>
                            </w:rPr>
                            <w:t xml:space="preserve"> 8 straipsnio 1 dalies 5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
                      <w:sdtPr>
                        <w:alias w:val="8 p."/>
                        <w:tag w:val="part_097e93aae957447f821511b9aca49807"/>
                        <w:lock w:val="sdtLocked"/>
                        <w:richText/>
                      </w:sdtPr>
                      <w:sdtContent>
                        <w:p>
                          <w:pPr>
                            <w:ind w:firstLine="720"/>
                            <w:jc w:val="both"/>
                            <w:rPr>
                              <w:bCs/>
                              <w:szCs w:val="24"/>
                            </w:rPr>
                          </w:pPr>
                          <w:sdt>
                            <w:sdtPr>
                              <w:alias w:val="Numeris"/>
                              <w:tag w:val="nr_097e93aae957447f821511b9aca49807"/>
                              <w:lock w:val="sdtLocked"/>
                              <w:richText/>
                            </w:sdtPr>
                            <w:sdtContent>
                              <w:r>
                                <w:rPr>
                                  <w:bCs/>
                                  <w:szCs w:val="24"/>
                                </w:rPr>
                                <w:t>8</w:t>
                              </w:r>
                            </w:sdtContent>
                          </w:sdt>
                          <w:r>
                            <w:rPr>
                              <w:bCs/>
                              <w:szCs w:val="24"/>
                            </w:rPr>
                            <w:t>) priima sprendimą dėl asociacijos metinių finansinių ataskaitų rinkinio audito ir renka auditorių ar audito įmonę.</w:t>
                          </w:r>
                        </w:p>
                        <w:p>
                          <w:pPr>
                            <w:jc w:val="both"/>
                            <w:rPr>
                              <w:color w:val="000000"/>
                            </w:rPr>
                          </w:pPr>
                          <w:r>
                            <w:rPr>
                              <w:b/>
                              <w:bCs/>
                              <w:i/>
                              <w:sz w:val="20"/>
                            </w:rPr>
                            <w:t>TAR pastaba.</w:t>
                          </w:r>
                          <w:r>
                            <w:rPr>
                              <w:bCs/>
                              <w:i/>
                              <w:sz w:val="20"/>
                            </w:rPr>
                            <w:t xml:space="preserve"> 8 straipsnio 1 dalies 8 punkto nuostatos taikomos rengiant 2019-01-01 ir vėliau prasidedančių ataskaitinių laikotarpių metinių finansinių ataskaitų rinkinius, veiklos ataskaitas ir metines ataskaitas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cae0e42411e89acab3ff12d77081">
                        <w:r w:rsidRPr="00532B9F">
                          <w:rPr>
                            <w:rFonts w:ascii="Times New Roman" w:eastAsia="MS Mincho" w:hAnsi="Times New Roman"/>
                            <w:sz w:val="20"/>
                            <w:i/>
                            <w:iCs/>
                            <w:color w:val="0000FF" w:themeColor="hyperlink"/>
                            <w:u w:val="single"/>
                          </w:rPr>
                          <w:t>XIII-1595</w:t>
                        </w:r>
                      </w:fldSimple>
                      <w:r>
                        <w:rPr>
                          <w:rFonts w:ascii="Times New Roman" w:eastAsia="MS Mincho" w:hAnsi="Times New Roman"/>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06d0f94dfada4b35b1184c8189729e9d"/>
                    <w:lock w:val="sdtLocked"/>
                    <w:richText/>
                  </w:sdtPr>
                  <w:sdtContent>
                    <w:p>
                      <w:pPr>
                        <w:ind w:firstLine="720"/>
                        <w:jc w:val="both"/>
                        <w:rPr>
                          <w:szCs w:val="24"/>
                        </w:rPr>
                      </w:pPr>
                      <w:sdt>
                        <w:sdtPr>
                          <w:alias w:val="Numeris"/>
                          <w:tag w:val="nr_06d0f94dfada4b35b1184c8189729e9d"/>
                          <w:lock w:val="sdtLocked"/>
                          <w:richText/>
                        </w:sdtPr>
                        <w:sdtContent>
                          <w:r>
                            <w:rPr>
                              <w:szCs w:val="24"/>
                            </w:rPr>
                            <w:t>2</w:t>
                          </w:r>
                        </w:sdtContent>
                      </w:sdt>
                      <w:r>
                        <w:rPr>
                          <w:szCs w:val="24"/>
                        </w:rPr>
                        <w:t>. Valdymo organas, be Civilinio kodekso 2.82 straipsnyje numatytų funkcijų, priima į darbą ir iš jo atleidžia darbuotojus, sudaro su jais darbo sutartis. Valdymo organas taip pat priima sprendimus dėl filialų ir atstovybių steigimo bei jų veiklos nutraukimo ir tvirtina jų nuostatus, jeigu asociacijos įstatai nenustato kitaip.</w:t>
                      </w:r>
                    </w:p>
                    <w:p>
                      <w:pPr>
                        <w:jc w:val="both"/>
                        <w:rPr>
                          <w:i/>
                          <w:sz w:val="20"/>
                        </w:rPr>
                      </w:pPr>
                      <w:r>
                        <w:rPr>
                          <w:b/>
                          <w:i/>
                          <w:sz w:val="20"/>
                        </w:rPr>
                        <w:t>TAR pastaba.</w:t>
                      </w:r>
                      <w:r>
                        <w:rPr>
                          <w:i/>
                          <w:sz w:val="20"/>
                        </w:rPr>
                        <w:t xml:space="preserve"> 9 straipsnio 2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3 d."/>
                    <w:tag w:val="part_a578609129c94aeaa29fa244416d747a"/>
                    <w:lock w:val="sdtLocked"/>
                    <w:richText/>
                  </w:sdtPr>
                  <w:sdtContent>
                    <w:p>
                      <w:pPr>
                        <w:tabs>
                          <w:tab w:val="left" w:pos="993"/>
                        </w:tabs>
                        <w:ind w:firstLine="720"/>
                        <w:jc w:val="both"/>
                        <w:rPr>
                          <w:szCs w:val="24"/>
                        </w:rPr>
                      </w:pPr>
                      <w:sdt>
                        <w:sdtPr>
                          <w:alias w:val="Numeris"/>
                          <w:tag w:val="nr_a578609129c94aeaa29fa244416d747a"/>
                          <w:lock w:val="sdtLocked"/>
                          <w:richText/>
                        </w:sdtPr>
                        <w:sdtContent>
                          <w:r>
                            <w:rPr>
                              <w:bCs/>
                              <w:szCs w:val="24"/>
                            </w:rPr>
                            <w:t>3</w:t>
                          </w:r>
                        </w:sdtContent>
                      </w:sdt>
                      <w:r>
                        <w:rPr>
                          <w:bCs/>
                          <w:szCs w:val="24"/>
                        </w:rPr>
                        <w:t>. V</w:t>
                      </w:r>
                      <w:r>
                        <w:rPr>
                          <w:szCs w:val="24"/>
                        </w:rPr>
                        <w:t>aldymo organas atsakingas už:</w:t>
                      </w:r>
                    </w:p>
                    <w:sdt>
                      <w:sdtPr>
                        <w:alias w:val="3 d. 1 p."/>
                        <w:tag w:val="part_ab581f2dcd934f34935cfbd3597cb08f"/>
                        <w:lock w:val="sdtLocked"/>
                        <w:richText/>
                      </w:sdtPr>
                      <w:sdtContent>
                        <w:p>
                          <w:pPr>
                            <w:tabs>
                              <w:tab w:val="left" w:pos="993"/>
                            </w:tabs>
                            <w:ind w:firstLine="720"/>
                            <w:jc w:val="both"/>
                            <w:rPr>
                              <w:szCs w:val="24"/>
                            </w:rPr>
                          </w:pPr>
                          <w:sdt>
                            <w:sdtPr>
                              <w:alias w:val="Numeris"/>
                              <w:tag w:val="nr_ab581f2dcd934f34935cfbd3597cb08f"/>
                              <w:lock w:val="sdtLocked"/>
                              <w:richText/>
                            </w:sdtPr>
                            <w:sdtContent>
                              <w:r>
                                <w:rPr>
                                  <w:szCs w:val="24"/>
                                </w:rPr>
                                <w:t>1</w:t>
                              </w:r>
                            </w:sdtContent>
                          </w:sdt>
                          <w:r>
                            <w:rPr>
                              <w:szCs w:val="24"/>
                            </w:rPr>
                            <w:t>) buhalterinės apskaitos organizavimą pagal Lietuvos Respublikos buhalterinės apskaitos įstatymą;</w:t>
                          </w:r>
                        </w:p>
                      </w:sdtContent>
                    </w:sdt>
                    <w:sdt>
                      <w:sdtPr>
                        <w:alias w:val="3 d. 2 p."/>
                        <w:tag w:val="part_4851c1567def46499e85e628c9241fd9"/>
                        <w:lock w:val="sdtLocked"/>
                        <w:richText/>
                      </w:sdtPr>
                      <w:sdtContent>
                        <w:p>
                          <w:pPr>
                            <w:tabs>
                              <w:tab w:val="left" w:pos="993"/>
                            </w:tabs>
                            <w:ind w:firstLine="720"/>
                            <w:jc w:val="both"/>
                            <w:rPr>
                              <w:szCs w:val="24"/>
                            </w:rPr>
                          </w:pPr>
                          <w:sdt>
                            <w:sdtPr>
                              <w:alias w:val="Numeris"/>
                              <w:tag w:val="nr_4851c1567def46499e85e628c9241fd9"/>
                              <w:lock w:val="sdtLocked"/>
                              <w:richText/>
                            </w:sdtPr>
                            <w:sdtContent>
                              <w:r>
                                <w:rPr>
                                  <w:szCs w:val="24"/>
                                </w:rPr>
                                <w:t>2</w:t>
                              </w:r>
                            </w:sdtContent>
                          </w:sdt>
                          <w:r>
                            <w:rPr>
                              <w:szCs w:val="24"/>
                            </w:rPr>
                            <w:t>) metinių finansinių ataskaitų rinkinio ir veiklos ataskaitos parengimą ir pateikimą kartu su auditoriaus išvada (tais atvejais, kai finansinių ataskaitų auditas atliktas) arba metinės ataskaitos parengimą ir pateikimą Juridinių asmenų registro tvarkytojui ir visuotiniam narių susirinkimui;</w:t>
                          </w:r>
                        </w:p>
                      </w:sdtContent>
                    </w:sdt>
                    <w:sdt>
                      <w:sdtPr>
                        <w:alias w:val="3 d. 3 p."/>
                        <w:tag w:val="part_bfef5492698e4a819761b208c958900e"/>
                        <w:lock w:val="sdtLocked"/>
                        <w:richText/>
                      </w:sdtPr>
                      <w:sdtContent>
                        <w:p>
                          <w:pPr>
                            <w:tabs>
                              <w:tab w:val="left" w:pos="993"/>
                            </w:tabs>
                            <w:ind w:firstLine="720"/>
                            <w:jc w:val="both"/>
                            <w:rPr>
                              <w:szCs w:val="24"/>
                            </w:rPr>
                          </w:pPr>
                          <w:sdt>
                            <w:sdtPr>
                              <w:alias w:val="Numeris"/>
                              <w:tag w:val="nr_bfef5492698e4a819761b208c958900e"/>
                              <w:lock w:val="sdtLocked"/>
                              <w:richText/>
                            </w:sdtPr>
                            <w:sdtContent>
                              <w:r>
                                <w:rPr>
                                  <w:szCs w:val="24"/>
                                </w:rPr>
                                <w:t>3</w:t>
                              </w:r>
                            </w:sdtContent>
                          </w:sdt>
                          <w:r>
                            <w:rPr>
                              <w:szCs w:val="24"/>
                            </w:rPr>
                            <w:t xml:space="preserve">) duomenų, nurodytų Civilinio kodekso 2.66 straipsnyje, pateikimą Juridinių asmenų registrui; </w:t>
                          </w:r>
                        </w:p>
                      </w:sdtContent>
                    </w:sdt>
                    <w:sdt>
                      <w:sdtPr>
                        <w:alias w:val="3 d. 4 p."/>
                        <w:tag w:val="part_12fdfc6a3fb54905b63df11a85c8a702"/>
                        <w:lock w:val="sdtLocked"/>
                        <w:richText/>
                      </w:sdtPr>
                      <w:sdtContent>
                        <w:p>
                          <w:pPr>
                            <w:tabs>
                              <w:tab w:val="left" w:pos="993"/>
                            </w:tabs>
                            <w:ind w:firstLine="720"/>
                            <w:jc w:val="both"/>
                            <w:rPr>
                              <w:szCs w:val="24"/>
                            </w:rPr>
                          </w:pPr>
                          <w:sdt>
                            <w:sdtPr>
                              <w:alias w:val="Numeris"/>
                              <w:tag w:val="nr_12fdfc6a3fb54905b63df11a85c8a702"/>
                              <w:lock w:val="sdtLocked"/>
                              <w:richText/>
                            </w:sdtPr>
                            <w:sdtContent>
                              <w:r>
                                <w:rPr>
                                  <w:szCs w:val="24"/>
                                </w:rPr>
                                <w:t>4</w:t>
                              </w:r>
                            </w:sdtContent>
                          </w:sdt>
                          <w:r>
                            <w:rPr>
                              <w:szCs w:val="24"/>
                            </w:rPr>
                            <w:t>) metinių finansinių ataskaitų rinkinio, veiklos ataskaitos ir auditoriaus išvados (tais atvejais, kai finansinių ataskaitų auditas atliktas) arba metinės ataskaitos paskelbimą asociacijos interneto svetainėje, jeigu asociacija ją turi;</w:t>
                          </w:r>
                        </w:p>
                      </w:sdtContent>
                    </w:sdt>
                    <w:sdt>
                      <w:sdtPr>
                        <w:alias w:val="3 d. 5 p."/>
                        <w:tag w:val="part_f5a59af26f1e4395a2a9799f49215baf"/>
                        <w:lock w:val="sdtLocked"/>
                        <w:richText/>
                      </w:sdtPr>
                      <w:sdtContent>
                        <w:p>
                          <w:pPr>
                            <w:tabs>
                              <w:tab w:val="left" w:pos="993"/>
                            </w:tabs>
                            <w:ind w:firstLine="720"/>
                            <w:jc w:val="both"/>
                            <w:rPr>
                              <w:szCs w:val="24"/>
                            </w:rPr>
                          </w:pPr>
                          <w:sdt>
                            <w:sdtPr>
                              <w:alias w:val="Numeris"/>
                              <w:tag w:val="nr_f5a59af26f1e4395a2a9799f49215baf"/>
                              <w:lock w:val="sdtLocked"/>
                              <w:richText/>
                            </w:sdtPr>
                            <w:sdtContent>
                              <w:r>
                                <w:rPr>
                                  <w:szCs w:val="24"/>
                                </w:rPr>
                                <w:t>5</w:t>
                              </w:r>
                            </w:sdtContent>
                          </w:sdt>
                          <w:r>
                            <w:rPr>
                              <w:szCs w:val="24"/>
                            </w:rPr>
                            <w:t>) sąlygų tretiesiems asmenims susipažinti su metinių finansinių ataskaitų rinkiniu, veiklos ataskaita ir auditoriaus išvada (tais atvejais, kai finansinių ataskaitų auditas atliktas) arba metine ataskaita asociacijos buveinėje sudarymą;</w:t>
                          </w:r>
                        </w:p>
                      </w:sdtContent>
                    </w:sdt>
                    <w:sdt>
                      <w:sdtPr>
                        <w:alias w:val="3 d. 6 p."/>
                        <w:tag w:val="part_7fb2150a79a94b838eaabacae6e7154a"/>
                        <w:lock w:val="sdtLocked"/>
                        <w:richText/>
                      </w:sdtPr>
                      <w:sdtContent>
                        <w:p>
                          <w:pPr>
                            <w:tabs>
                              <w:tab w:val="left" w:pos="993"/>
                            </w:tabs>
                            <w:ind w:firstLine="720"/>
                            <w:jc w:val="both"/>
                            <w:rPr>
                              <w:szCs w:val="24"/>
                            </w:rPr>
                          </w:pPr>
                          <w:sdt>
                            <w:sdtPr>
                              <w:alias w:val="Numeris"/>
                              <w:tag w:val="nr_7fb2150a79a94b838eaabacae6e7154a"/>
                              <w:lock w:val="sdtLocked"/>
                              <w:richText/>
                            </w:sdtPr>
                            <w:sdtContent>
                              <w:r>
                                <w:rPr>
                                  <w:szCs w:val="24"/>
                                </w:rPr>
                                <w:t>6</w:t>
                              </w:r>
                            </w:sdtContent>
                          </w:sdt>
                          <w:r>
                            <w:rPr>
                              <w:szCs w:val="24"/>
                            </w:rPr>
                            <w:t>) viešos informacijos paskelbimą;</w:t>
                          </w:r>
                        </w:p>
                      </w:sdtContent>
                    </w:sdt>
                    <w:sdt>
                      <w:sdtPr>
                        <w:alias w:val="3 d. 7 p."/>
                        <w:tag w:val="part_438b98e1e667413dbe8dd9a8a809c0f6"/>
                        <w:lock w:val="sdtLocked"/>
                        <w:richText/>
                      </w:sdtPr>
                      <w:sdtContent>
                        <w:p>
                          <w:pPr>
                            <w:tabs>
                              <w:tab w:val="left" w:pos="993"/>
                            </w:tabs>
                            <w:ind w:firstLine="720"/>
                            <w:jc w:val="both"/>
                            <w:rPr>
                              <w:szCs w:val="24"/>
                            </w:rPr>
                          </w:pPr>
                          <w:sdt>
                            <w:sdtPr>
                              <w:alias w:val="Numeris"/>
                              <w:tag w:val="nr_438b98e1e667413dbe8dd9a8a809c0f6"/>
                              <w:lock w:val="sdtLocked"/>
                              <w:richText/>
                            </w:sdtPr>
                            <w:sdtContent>
                              <w:r>
                                <w:rPr>
                                  <w:szCs w:val="24"/>
                                </w:rPr>
                                <w:t>7</w:t>
                              </w:r>
                            </w:sdtContent>
                          </w:sdt>
                          <w:r>
                            <w:rPr>
                              <w:szCs w:val="24"/>
                            </w:rPr>
                            <w:t>) savanoriškos veiklos Lietuvos Respublikos savanoriškos veiklos įstatymo nustatyta tvarka organizavimą;</w:t>
                          </w:r>
                        </w:p>
                      </w:sdtContent>
                    </w:sdt>
                    <w:sdt>
                      <w:sdtPr>
                        <w:alias w:val="3 d. 8 p."/>
                        <w:tag w:val="part_1e8d9a63481b44618f301bde80887ec3"/>
                        <w:lock w:val="sdtLocked"/>
                        <w:richText/>
                      </w:sdtPr>
                      <w:sdtContent>
                        <w:p>
                          <w:pPr>
                            <w:tabs>
                              <w:tab w:val="left" w:pos="993"/>
                            </w:tabs>
                            <w:ind w:firstLine="720"/>
                            <w:jc w:val="both"/>
                          </w:pPr>
                          <w:sdt>
                            <w:sdtPr>
                              <w:alias w:val="Numeris"/>
                              <w:tag w:val="nr_1e8d9a63481b44618f301bde80887ec3"/>
                              <w:lock w:val="sdtLocked"/>
                              <w:richText/>
                            </w:sdtPr>
                            <w:sdtContent>
                              <w:r>
                                <w:rPr>
                                  <w:szCs w:val="24"/>
                                </w:rPr>
                                <w:t>8</w:t>
                              </w:r>
                            </w:sdtContent>
                          </w:sdt>
                          <w:r>
                            <w:rPr>
                              <w:szCs w:val="24"/>
                            </w:rPr>
                            <w:t>) kitų valdymo organo pareigų, numatytų šiame Įstatyme ir asociacijos įstatuose, atlikimą.</w:t>
                          </w:r>
                          <w:r>
                            <w:t xml:space="preserve"> </w:t>
                          </w:r>
                        </w:p>
                        <w:p>
                          <w:pPr>
                            <w:tabs>
                              <w:tab w:val="left" w:pos="993"/>
                            </w:tabs>
                            <w:jc w:val="both"/>
                          </w:pPr>
                          <w:r>
                            <w:rPr>
                              <w:b/>
                              <w:i/>
                              <w:sz w:val="20"/>
                            </w:rPr>
                            <w:t>TAR pastaba.</w:t>
                          </w:r>
                          <w:r>
                            <w:rPr>
                              <w:i/>
                              <w:sz w:val="20"/>
                            </w:rPr>
                            <w:t xml:space="preserve"> 9 straipsnio 3 dalies nuostatos taikomos rengiant 2019-01-01 ir vėliau prasidedančių ataskaitinių laikotarpių metinių finansinių ataskaitų rinkinius, veiklos ataskaitas ir metines ataskaitas.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4 d."/>
                    <w:tag w:val="part_16f4d0d516b14a389fdac3585f41ac94"/>
                    <w:lock w:val="sdtLocked"/>
                    <w:richText/>
                  </w:sdtPr>
                  <w:sdtContent>
                    <w:p>
                      <w:pPr>
                        <w:ind w:firstLine="708"/>
                        <w:jc w:val="both"/>
                        <w:rPr>
                          <w:b/>
                          <w:color w:val="000000"/>
                        </w:rPr>
                      </w:pPr>
                      <w:sdt>
                        <w:sdtPr>
                          <w:alias w:val="Numeris"/>
                          <w:tag w:val="nr_16f4d0d516b14a389fdac3585f41ac94"/>
                          <w:lock w:val="sdtLocked"/>
                          <w:richText/>
                        </w:sdtPr>
                        <w:sdtContent>
                          <w:r>
                            <w:rPr>
                              <w:color w:val="000000"/>
                            </w:rPr>
                            <w:t>4</w:t>
                          </w:r>
                        </w:sdtContent>
                      </w:sdt>
                      <w:r>
                        <w:rPr>
                          <w:color w:val="000000"/>
                        </w:rPr>
                        <w:t>. Jeigu asociacijoje sudaromi keli valdymo organai, asociacijos įstatuose turi būti nustatyta kiekvieno valdymo organo kompetencija.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5 d."/>
                    <w:tag w:val="part_a4d2c30096fd4c4ba2479e05a33d4f5f"/>
                    <w:lock w:val="sdtLocked"/>
                    <w:richText/>
                  </w:sdtPr>
                  <w:sdtContent>
                    <w:p>
                      <w:pPr>
                        <w:ind w:firstLine="708"/>
                        <w:jc w:val="both"/>
                        <w:rPr>
                          <w:color w:val="000000"/>
                        </w:rPr>
                      </w:pPr>
                      <w:sdt>
                        <w:sdtPr>
                          <w:alias w:val="Numeris"/>
                          <w:tag w:val="nr_a4d2c30096fd4c4ba2479e05a33d4f5f"/>
                          <w:lock w:val="sdtLocked"/>
                          <w:richText/>
                        </w:sdtPr>
                        <w:sdtContent>
                          <w:r>
                            <w:rPr>
                              <w:color w:val="000000"/>
                            </w:rPr>
                            <w:t>5</w:t>
                          </w:r>
                        </w:sdtContent>
                      </w:sdt>
                      <w:r>
                        <w:rPr>
                          <w:color w:val="000000"/>
                        </w:rPr>
                        <w:t>. Už asociacijos nario veiklą valdymo organuose jo nariui gali būti atlyginama.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6 d."/>
                    <w:tag w:val="part_1663cdda534d4f988f8abbd1d2692edc"/>
                    <w:lock w:val="sdtLocked"/>
                    <w:richText/>
                  </w:sdtPr>
                  <w:sdtContent>
                    <w:p>
                      <w:pPr>
                        <w:ind w:firstLine="708"/>
                        <w:jc w:val="both"/>
                        <w:rPr>
                          <w:color w:val="000000"/>
                        </w:rPr>
                      </w:pPr>
                      <w:sdt>
                        <w:sdtPr>
                          <w:alias w:val="Numeris"/>
                          <w:tag w:val="nr_1663cdda534d4f988f8abbd1d2692edc"/>
                          <w:lock w:val="sdtLocked"/>
                          <w:richText/>
                        </w:sdtPr>
                        <w:sdtContent>
                          <w:r>
                            <w:rPr>
                              <w:color w:val="000000"/>
                            </w:rPr>
                            <w:t>6</w:t>
                          </w:r>
                        </w:sdtContent>
                      </w:sdt>
                      <w:r>
                        <w:rPr>
                          <w:color w:val="000000"/>
                        </w:rPr>
                        <w:t>. Kolegialaus valdymo organo nariais gali būti fiziniai asmenys – asociacijos nariai ir asociacijos narių – juridinių asmenų pasiūlyti fiziniai asmenys. Asociacijos įstatuose gali būti nustatyti papildomi reikalavimai kolegialaus valdymo organo nariui.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7 d."/>
                    <w:tag w:val="part_bb94dbd041e940f194c2035c95ce5a41"/>
                    <w:lock w:val="sdtLocked"/>
                    <w:richText/>
                  </w:sdtPr>
                  <w:sdtContent>
                    <w:p>
                      <w:pPr>
                        <w:ind w:firstLine="708"/>
                        <w:jc w:val="both"/>
                      </w:pPr>
                      <w:sdt>
                        <w:sdtPr>
                          <w:alias w:val="Numeris"/>
                          <w:tag w:val="nr_bb94dbd041e940f194c2035c95ce5a41"/>
                          <w:lock w:val="sdtLocked"/>
                          <w:richText/>
                        </w:sdtPr>
                        <w:sdtContent>
                          <w:r>
                            <w:rPr>
                              <w:color w:val="000000"/>
                            </w:rPr>
                            <w:t>7</w:t>
                          </w:r>
                        </w:sdtContent>
                      </w:sdt>
                      <w:r>
                        <w:rPr>
                          <w:color w:val="000000"/>
                        </w:rPr>
                        <w:t xml:space="preserve">. Kolegialus valdymo organas gali priimti sprendimus, kai jo posėdyje dalyvauja daugiau kaip 1/2 narių.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10 str."/>
                <w:tag w:val="part_7bf017423be34962884a786ff9f9d451"/>
                <w:lock w:val="sdtLocked"/>
                <w:richText/>
              </w:sdtPr>
              <w:sdtContent>
                <w:p>
                  <w:pPr>
                    <w:ind w:left="2410" w:hanging="1690"/>
                    <w:jc w:val="both"/>
                    <w:rPr>
                      <w:bCs/>
                      <w:szCs w:val="24"/>
                      <w:lang w:eastAsia="lt-LT"/>
                    </w:rPr>
                  </w:pPr>
                  <w:sdt>
                    <w:sdtPr>
                      <w:alias w:val="Numeris"/>
                      <w:tag w:val="nr_7bf017423be34962884a786ff9f9d451"/>
                      <w:lock w:val="sdtLocked"/>
                      <w:richText/>
                    </w:sdtPr>
                    <w:sdtContent>
                      <w:r>
                        <w:rPr>
                          <w:b/>
                          <w:bCs/>
                          <w:szCs w:val="24"/>
                          <w:lang w:eastAsia="lt-LT"/>
                        </w:rPr>
                        <w:t>10</w:t>
                      </w:r>
                    </w:sdtContent>
                  </w:sdt>
                  <w:r>
                    <w:rPr>
                      <w:b/>
                      <w:bCs/>
                      <w:szCs w:val="24"/>
                      <w:lang w:eastAsia="lt-LT"/>
                    </w:rPr>
                    <w:t xml:space="preserve"> straipsnis. </w:t>
                  </w:r>
                  <w:sdt>
                    <w:sdtPr>
                      <w:alias w:val="Pavadinimas"/>
                      <w:tag w:val="title_7bf017423be34962884a786ff9f9d451"/>
                      <w:lock w:val="sdtLocked"/>
                      <w:richText/>
                    </w:sdtPr>
                    <w:sdtContent>
                      <w:r>
                        <w:rPr>
                          <w:b/>
                          <w:bCs/>
                          <w:szCs w:val="24"/>
                          <w:lang w:eastAsia="lt-LT"/>
                        </w:rPr>
                        <w:t>Metinių finansinių ataskaitų rinkinys ir veiklos ataskaita. Metinė ataskaita</w:t>
                      </w:r>
                    </w:sdtContent>
                  </w:sdt>
                </w:p>
                <w:sdt>
                  <w:sdtPr>
                    <w:alias w:val="10 str. 1 d."/>
                    <w:tag w:val="part_49ce1a509b194c3f8f26cf68d1537206"/>
                    <w:lock w:val="sdtLocked"/>
                    <w:richText/>
                  </w:sdtPr>
                  <w:sdtContent>
                    <w:p>
                      <w:pPr>
                        <w:ind w:firstLine="720"/>
                        <w:jc w:val="both"/>
                        <w:rPr>
                          <w:bCs/>
                          <w:szCs w:val="24"/>
                          <w:lang w:eastAsia="lt-LT"/>
                        </w:rPr>
                      </w:pPr>
                      <w:sdt>
                        <w:sdtPr>
                          <w:alias w:val="Numeris"/>
                          <w:tag w:val="nr_49ce1a509b194c3f8f26cf68d1537206"/>
                          <w:lock w:val="sdtLocked"/>
                          <w:richText/>
                        </w:sdtPr>
                        <w:sdtContent>
                          <w:r>
                            <w:rPr>
                              <w:bCs/>
                              <w:szCs w:val="24"/>
                              <w:lang w:eastAsia="lt-LT"/>
                            </w:rPr>
                            <w:t>1</w:t>
                          </w:r>
                        </w:sdtContent>
                      </w:sdt>
                      <w:r>
                        <w:rPr>
                          <w:bCs/>
                          <w:szCs w:val="24"/>
                          <w:lang w:eastAsia="lt-LT"/>
                        </w:rPr>
                        <w:t>. Asociacijos įstatuose nurodytas valdymo organas, išskyrus šio straipsnio 6 dalyje nurodytą atvejį, pasibaigus finansiniams metams turi parengti ir visuotiniam narių susirinkimui pateikti:</w:t>
                      </w:r>
                    </w:p>
                    <w:sdt>
                      <w:sdtPr>
                        <w:alias w:val="10 str. 1 d. 1 p."/>
                        <w:tag w:val="part_d8e438fae5d04c6e957213c26ccac362"/>
                        <w:lock w:val="sdtLocked"/>
                        <w:richText/>
                      </w:sdtPr>
                      <w:sdtContent>
                        <w:p>
                          <w:pPr>
                            <w:ind w:firstLine="720"/>
                            <w:jc w:val="both"/>
                            <w:rPr>
                              <w:bCs/>
                              <w:szCs w:val="24"/>
                              <w:lang w:eastAsia="lt-LT"/>
                            </w:rPr>
                          </w:pPr>
                          <w:sdt>
                            <w:sdtPr>
                              <w:alias w:val="Numeris"/>
                              <w:tag w:val="nr_d8e438fae5d04c6e957213c26ccac362"/>
                              <w:lock w:val="sdtLocked"/>
                              <w:richText/>
                            </w:sdtPr>
                            <w:sdtContent>
                              <w:r>
                                <w:rPr>
                                  <w:bCs/>
                                  <w:szCs w:val="24"/>
                                  <w:lang w:eastAsia="lt-LT"/>
                                </w:rPr>
                                <w:t>1</w:t>
                              </w:r>
                            </w:sdtContent>
                          </w:sdt>
                          <w:r>
                            <w:rPr>
                              <w:bCs/>
                              <w:szCs w:val="24"/>
                              <w:lang w:eastAsia="lt-LT"/>
                            </w:rPr>
                            <w:t>) metinių finansinių ataskaitų rinkinį;</w:t>
                          </w:r>
                        </w:p>
                      </w:sdtContent>
                    </w:sdt>
                    <w:sdt>
                      <w:sdtPr>
                        <w:alias w:val="10 str. 1 d. 2 p."/>
                        <w:tag w:val="part_3f4ac304c03f4da99a3d2733e19a388a"/>
                        <w:lock w:val="sdtLocked"/>
                        <w:richText/>
                      </w:sdtPr>
                      <w:sdtContent>
                        <w:p>
                          <w:pPr>
                            <w:ind w:firstLine="720"/>
                            <w:jc w:val="both"/>
                            <w:rPr>
                              <w:bCs/>
                              <w:szCs w:val="24"/>
                              <w:lang w:eastAsia="lt-LT"/>
                            </w:rPr>
                          </w:pPr>
                          <w:sdt>
                            <w:sdtPr>
                              <w:alias w:val="Numeris"/>
                              <w:tag w:val="nr_3f4ac304c03f4da99a3d2733e19a388a"/>
                              <w:lock w:val="sdtLocked"/>
                              <w:richText/>
                            </w:sdtPr>
                            <w:sdtContent>
                              <w:r>
                                <w:rPr>
                                  <w:bCs/>
                                  <w:szCs w:val="24"/>
                                  <w:lang w:eastAsia="lt-LT"/>
                                </w:rPr>
                                <w:t>2</w:t>
                              </w:r>
                            </w:sdtContent>
                          </w:sdt>
                          <w:r>
                            <w:rPr>
                              <w:bCs/>
                              <w:szCs w:val="24"/>
                              <w:lang w:eastAsia="lt-LT"/>
                            </w:rPr>
                            <w:t>) veiklos ataskaitą.</w:t>
                          </w:r>
                        </w:p>
                      </w:sdtContent>
                    </w:sdt>
                  </w:sdtContent>
                </w:sdt>
                <w:sdt>
                  <w:sdtPr>
                    <w:alias w:val="10 str. 2 d."/>
                    <w:tag w:val="part_12cd34ee6ad84b119ea98baaf0c168e0"/>
                    <w:lock w:val="sdtLocked"/>
                    <w:richText/>
                  </w:sdtPr>
                  <w:sdtContent>
                    <w:p>
                      <w:pPr>
                        <w:ind w:firstLine="720"/>
                        <w:jc w:val="both"/>
                        <w:rPr>
                          <w:bCs/>
                          <w:szCs w:val="24"/>
                          <w:lang w:eastAsia="lt-LT"/>
                        </w:rPr>
                      </w:pPr>
                      <w:sdt>
                        <w:sdtPr>
                          <w:alias w:val="Numeris"/>
                          <w:tag w:val="nr_12cd34ee6ad84b119ea98baaf0c168e0"/>
                          <w:lock w:val="sdtLocked"/>
                          <w:richText/>
                        </w:sdtPr>
                        <w:sdtContent>
                          <w:r>
                            <w:rPr>
                              <w:bCs/>
                              <w:szCs w:val="24"/>
                              <w:lang w:eastAsia="lt-LT"/>
                            </w:rPr>
                            <w:t>2</w:t>
                          </w:r>
                        </w:sdtContent>
                      </w:sdt>
                      <w:r>
                        <w:rPr>
                          <w:bCs/>
                          <w:szCs w:val="24"/>
                          <w:lang w:eastAsia="lt-LT"/>
                        </w:rPr>
                        <w:t>. Metinių finansinių ataskaitų rinkinį sudaro šios finansinės ataskaitos:</w:t>
                      </w:r>
                    </w:p>
                    <w:sdt>
                      <w:sdtPr>
                        <w:alias w:val="10 str. 2 d. 1 p."/>
                        <w:tag w:val="part_70973ab2c98f42858f5b14c1a5256698"/>
                        <w:lock w:val="sdtLocked"/>
                        <w:richText/>
                      </w:sdtPr>
                      <w:sdtContent>
                        <w:p>
                          <w:pPr>
                            <w:ind w:firstLine="720"/>
                            <w:jc w:val="both"/>
                            <w:rPr>
                              <w:bCs/>
                              <w:szCs w:val="24"/>
                              <w:lang w:eastAsia="lt-LT"/>
                            </w:rPr>
                          </w:pPr>
                          <w:sdt>
                            <w:sdtPr>
                              <w:alias w:val="Numeris"/>
                              <w:tag w:val="nr_70973ab2c98f42858f5b14c1a5256698"/>
                              <w:lock w:val="sdtLocked"/>
                              <w:richText/>
                            </w:sdtPr>
                            <w:sdtContent>
                              <w:r>
                                <w:rPr>
                                  <w:bCs/>
                                  <w:szCs w:val="24"/>
                                  <w:lang w:eastAsia="lt-LT"/>
                                </w:rPr>
                                <w:t>1</w:t>
                              </w:r>
                            </w:sdtContent>
                          </w:sdt>
                          <w:r>
                            <w:rPr>
                              <w:bCs/>
                              <w:szCs w:val="24"/>
                              <w:lang w:eastAsia="lt-LT"/>
                            </w:rPr>
                            <w:t>) finansinės būklės ataskaita, kurioje rodomas visas asociacijos turtas, nuosavas kapitalas, finansavimo sumos ir įsipareigojimai paskutinę ataskaitinio laikotarpio dieną;</w:t>
                          </w:r>
                        </w:p>
                      </w:sdtContent>
                    </w:sdt>
                    <w:sdt>
                      <w:sdtPr>
                        <w:alias w:val="10 str. 2 d. 2 p."/>
                        <w:tag w:val="part_3969d8da325b4e4a9388342b1091a0c0"/>
                        <w:lock w:val="sdtLocked"/>
                        <w:richText/>
                      </w:sdtPr>
                      <w:sdtContent>
                        <w:p>
                          <w:pPr>
                            <w:ind w:firstLine="720"/>
                            <w:jc w:val="both"/>
                            <w:rPr>
                              <w:bCs/>
                              <w:szCs w:val="24"/>
                              <w:lang w:eastAsia="lt-LT"/>
                            </w:rPr>
                          </w:pPr>
                          <w:sdt>
                            <w:sdtPr>
                              <w:alias w:val="Numeris"/>
                              <w:tag w:val="nr_3969d8da325b4e4a9388342b1091a0c0"/>
                              <w:lock w:val="sdtLocked"/>
                              <w:richText/>
                            </w:sdtPr>
                            <w:sdtContent>
                              <w:r>
                                <w:rPr>
                                  <w:bCs/>
                                  <w:szCs w:val="24"/>
                                  <w:lang w:eastAsia="lt-LT"/>
                                </w:rPr>
                                <w:t>2</w:t>
                              </w:r>
                            </w:sdtContent>
                          </w:sdt>
                          <w:r>
                            <w:rPr>
                              <w:bCs/>
                              <w:szCs w:val="24"/>
                              <w:lang w:eastAsia="lt-LT"/>
                            </w:rPr>
                            <w:t>) veiklos rezultatų ataskaita, kurioje rodomos visos asociacijos ataskaitinio laikotarpio pajamos, sąnaudos ir veiklos rezultatai – perviršis (pelnas) arba deficitas (nuostoliai);</w:t>
                          </w:r>
                        </w:p>
                      </w:sdtContent>
                    </w:sdt>
                    <w:sdt>
                      <w:sdtPr>
                        <w:alias w:val="10 str. 2 d. 3 p."/>
                        <w:tag w:val="part_a297f241a60249949cbdc5993e1b7b2c"/>
                        <w:lock w:val="sdtLocked"/>
                        <w:richText/>
                      </w:sdtPr>
                      <w:sdtContent>
                        <w:p>
                          <w:pPr>
                            <w:ind w:firstLine="720"/>
                            <w:jc w:val="both"/>
                            <w:rPr>
                              <w:bCs/>
                              <w:szCs w:val="24"/>
                              <w:lang w:eastAsia="lt-LT"/>
                            </w:rPr>
                          </w:pPr>
                          <w:sdt>
                            <w:sdtPr>
                              <w:alias w:val="Numeris"/>
                              <w:tag w:val="nr_a297f241a60249949cbdc5993e1b7b2c"/>
                              <w:lock w:val="sdtLocked"/>
                              <w:richText/>
                            </w:sdtPr>
                            <w:sdtContent>
                              <w:r>
                                <w:rPr>
                                  <w:bCs/>
                                  <w:szCs w:val="24"/>
                                  <w:lang w:eastAsia="lt-LT"/>
                                </w:rPr>
                                <w:t>3</w:t>
                              </w:r>
                            </w:sdtContent>
                          </w:sdt>
                          <w:r>
                            <w:rPr>
                              <w:bCs/>
                              <w:szCs w:val="24"/>
                              <w:lang w:eastAsia="lt-LT"/>
                            </w:rPr>
                            <w:t xml:space="preserve">) finansinių ataskaitų aiškinamasis raštas, kuriame detalizuojamos ir paaiškinamos asociacijos finansinės būklės ataskaitoje ir veiklos rezultatų ataskaitoje nurodytos sumos, </w:t>
                          </w:r>
                          <w:r>
                            <w:rPr>
                              <w:szCs w:val="24"/>
                            </w:rPr>
                            <w:t xml:space="preserve">nurodomas vyriausiasis buhalteris (buhalteris) arba pagal sutartį apskaitos paslaugas teikianti (teikusi) įmonė, arba apskaitos paslaugas savarankiškai teikiantis (teikęs) asmuo ir laikotarpis, už kurį jis tvarko (tvarkė) asociacijos apskaitą, </w:t>
                          </w:r>
                          <w:r>
                            <w:rPr>
                              <w:bCs/>
                              <w:szCs w:val="24"/>
                              <w:lang w:eastAsia="lt-LT"/>
                            </w:rPr>
                            <w:t>taip pat pateikiama papildoma reikšminga informacija ir kita šiame Įstatyme nurodyta informacija.</w:t>
                          </w:r>
                        </w:p>
                      </w:sdtContent>
                    </w:sdt>
                  </w:sdtContent>
                </w:sdt>
                <w:sdt>
                  <w:sdtPr>
                    <w:alias w:val="10 str. 3 d."/>
                    <w:tag w:val="part_f8aa3257099d447894898c9c774d291d"/>
                    <w:lock w:val="sdtLocked"/>
                    <w:richText/>
                  </w:sdtPr>
                  <w:sdtContent>
                    <w:p>
                      <w:pPr>
                        <w:ind w:firstLine="720"/>
                        <w:jc w:val="both"/>
                        <w:rPr>
                          <w:bCs/>
                          <w:szCs w:val="24"/>
                          <w:lang w:eastAsia="lt-LT"/>
                        </w:rPr>
                      </w:pPr>
                      <w:sdt>
                        <w:sdtPr>
                          <w:alias w:val="Numeris"/>
                          <w:tag w:val="nr_f8aa3257099d447894898c9c774d291d"/>
                          <w:lock w:val="sdtLocked"/>
                          <w:richText/>
                        </w:sdtPr>
                        <w:sdtContent>
                          <w:r>
                            <w:rPr>
                              <w:bCs/>
                              <w:szCs w:val="24"/>
                              <w:lang w:eastAsia="lt-LT"/>
                            </w:rPr>
                            <w:t>3</w:t>
                          </w:r>
                        </w:sdtContent>
                      </w:sdt>
                      <w:r>
                        <w:rPr>
                          <w:bCs/>
                          <w:szCs w:val="24"/>
                          <w:lang w:eastAsia="lt-LT"/>
                        </w:rPr>
                        <w:t xml:space="preserve">. Asociacijos, kuri per ataskaitinius finansinius metus gavo paramą, finansinių ataskaitų aiškinamajame rašte taip pat turi būti nurodyta informacija apie gautą </w:t>
                      </w:r>
                      <w:r>
                        <w:rPr>
                          <w:szCs w:val="24"/>
                          <w:lang w:eastAsia="lt-LT"/>
                        </w:rPr>
                        <w:t>finansinę ir nefinansinę (nefinansinei paramai priskiriant ir turtą, gautą naudotis panaudos teise)</w:t>
                      </w:r>
                      <w:r>
                        <w:rPr>
                          <w:b/>
                          <w:szCs w:val="24"/>
                          <w:lang w:eastAsia="lt-LT"/>
                        </w:rPr>
                        <w:t xml:space="preserve"> </w:t>
                      </w:r>
                      <w:r>
                        <w:rPr>
                          <w:bCs/>
                          <w:szCs w:val="24"/>
                          <w:lang w:eastAsia="lt-LT"/>
                        </w:rPr>
                        <w:t>paramą ir jos panaudojimą. Pateikiant informaciją apie paramos teikėjus, turi būti atskirai nurodytas kiekvienas paramą suteikęs juridinis asmuo, jo suteiktos paramos dalykas ir jo vertė. Jeigu paramos teikėjo per ataskaitinius finansinius metus suteiktos paramos vertė neviršija 2 vidutinių mėnesinių darbo užmokesčių</w:t>
                      </w:r>
                      <w:r>
                        <w:rPr>
                          <w:b/>
                          <w:szCs w:val="24"/>
                        </w:rPr>
                        <w:t xml:space="preserve"> </w:t>
                      </w:r>
                      <w:r>
                        <w:rPr>
                          <w:szCs w:val="24"/>
                        </w:rPr>
                        <w:t>ir sudaro ne daugiau kaip 10 procentų asociacijos per ataskaitinius finansinius metus visos gautos paramos ir (arba) visų gautų finansavimo sumų,</w:t>
                      </w:r>
                      <w:r>
                        <w:rPr>
                          <w:bCs/>
                          <w:szCs w:val="24"/>
                          <w:lang w:eastAsia="lt-LT"/>
                        </w:rPr>
                        <w:t xml:space="preserve"> paramą suteikęs juridinis asmuo gali būti nenurodomas.</w:t>
                      </w:r>
                    </w:p>
                  </w:sdtContent>
                </w:sdt>
                <w:sdt>
                  <w:sdtPr>
                    <w:alias w:val="10 str. 4 d."/>
                    <w:tag w:val="part_cdd3ddb0875f4885923407baec7e1cba"/>
                    <w:lock w:val="sdtLocked"/>
                    <w:richText/>
                  </w:sdtPr>
                  <w:sdtContent>
                    <w:p>
                      <w:pPr>
                        <w:ind w:firstLine="720"/>
                        <w:jc w:val="both"/>
                        <w:rPr>
                          <w:bCs/>
                          <w:szCs w:val="24"/>
                          <w:lang w:eastAsia="lt-LT"/>
                        </w:rPr>
                      </w:pPr>
                      <w:sdt>
                        <w:sdtPr>
                          <w:alias w:val="Numeris"/>
                          <w:tag w:val="nr_cdd3ddb0875f4885923407baec7e1cba"/>
                          <w:lock w:val="sdtLocked"/>
                          <w:richText/>
                        </w:sdtPr>
                        <w:sdtContent>
                          <w:r>
                            <w:rPr>
                              <w:bCs/>
                              <w:szCs w:val="24"/>
                              <w:lang w:eastAsia="lt-LT"/>
                            </w:rPr>
                            <w:t>4</w:t>
                          </w:r>
                        </w:sdtContent>
                      </w:sdt>
                      <w:r>
                        <w:rPr>
                          <w:bCs/>
                          <w:szCs w:val="24"/>
                          <w:lang w:eastAsia="lt-LT"/>
                        </w:rPr>
                        <w:t>. Veiklos ataskaitoje turi būti nurodyta:</w:t>
                      </w:r>
                    </w:p>
                    <w:sdt>
                      <w:sdtPr>
                        <w:alias w:val="10 str. 4 d. 1 p."/>
                        <w:tag w:val="part_8f1b101004bb4c5a972dc1d7c334787b"/>
                        <w:lock w:val="sdtLocked"/>
                        <w:richText/>
                      </w:sdtPr>
                      <w:sdtContent>
                        <w:p>
                          <w:pPr>
                            <w:ind w:firstLine="720"/>
                            <w:jc w:val="both"/>
                            <w:rPr>
                              <w:bCs/>
                              <w:szCs w:val="24"/>
                              <w:lang w:eastAsia="lt-LT"/>
                            </w:rPr>
                          </w:pPr>
                          <w:sdt>
                            <w:sdtPr>
                              <w:alias w:val="Numeris"/>
                              <w:tag w:val="nr_8f1b101004bb4c5a972dc1d7c334787b"/>
                              <w:lock w:val="sdtLocked"/>
                              <w:richText/>
                            </w:sdtPr>
                            <w:sdtContent>
                              <w:r>
                                <w:rPr>
                                  <w:bCs/>
                                  <w:szCs w:val="24"/>
                                  <w:lang w:eastAsia="lt-LT"/>
                                </w:rPr>
                                <w:t>1</w:t>
                              </w:r>
                            </w:sdtContent>
                          </w:sdt>
                          <w:r>
                            <w:rPr>
                              <w:bCs/>
                              <w:szCs w:val="24"/>
                              <w:lang w:eastAsia="lt-LT"/>
                            </w:rPr>
                            <w:t>) asociacijos veiklos tikslai, uždaviniai ir</w:t>
                          </w:r>
                          <w:r>
                            <w:rPr>
                              <w:b/>
                              <w:bCs/>
                              <w:szCs w:val="24"/>
                              <w:lang w:eastAsia="lt-LT"/>
                            </w:rPr>
                            <w:t xml:space="preserve"> </w:t>
                          </w:r>
                          <w:r>
                            <w:rPr>
                              <w:bCs/>
                              <w:szCs w:val="24"/>
                              <w:lang w:eastAsia="lt-LT"/>
                            </w:rPr>
                            <w:t>atlikti darbai, taip pat nurodomi ateinančių finansinių metų veiklos tikslai, uždaviniai ir planuojami atlikti darbai;</w:t>
                          </w:r>
                        </w:p>
                      </w:sdtContent>
                    </w:sdt>
                    <w:sdt>
                      <w:sdtPr>
                        <w:alias w:val="10 str. 4 d. 2 p."/>
                        <w:tag w:val="part_8bdbc84b0b724f63b880768c5e9d3dba"/>
                        <w:lock w:val="sdtLocked"/>
                        <w:richText/>
                      </w:sdtPr>
                      <w:sdtContent>
                        <w:p>
                          <w:pPr>
                            <w:ind w:firstLine="720"/>
                            <w:jc w:val="both"/>
                            <w:rPr>
                              <w:bCs/>
                              <w:szCs w:val="24"/>
                              <w:lang w:eastAsia="lt-LT"/>
                            </w:rPr>
                          </w:pPr>
                          <w:sdt>
                            <w:sdtPr>
                              <w:alias w:val="Numeris"/>
                              <w:tag w:val="nr_8bdbc84b0b724f63b880768c5e9d3dba"/>
                              <w:lock w:val="sdtLocked"/>
                              <w:richText/>
                            </w:sdtPr>
                            <w:sdtContent>
                              <w:r>
                                <w:rPr>
                                  <w:color w:val="000000"/>
                                  <w:szCs w:val="24"/>
                                </w:rPr>
                                <w:t>2</w:t>
                              </w:r>
                            </w:sdtContent>
                          </w:sdt>
                          <w:r>
                            <w:rPr>
                              <w:color w:val="000000"/>
                              <w:szCs w:val="24"/>
                            </w:rPr>
                            <w:t>) asociacijos narių skaičius finansinių metų pabaigoje ir praėjusių finansinių metų pabaigoje,</w:t>
                          </w:r>
                          <w:r>
                            <w:rPr>
                              <w:szCs w:val="24"/>
                            </w:rPr>
                            <w:t xml:space="preserve"> atskirai išskiriant vienijamų juridinių asmenų skaičių ir jų pavadinimus, teisinę formą, kodus. Nurodyti vienijamų juridinių asmenų skaičių, pavadinimus, teisinę formą ir kodus turi asociacijos, kurios yra nevyriausybinės organizacijos.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b06470225411eabe008ea93139d588">
                            <w:r w:rsidRPr="00532B9F">
                              <w:rPr>
                                <w:rFonts w:ascii="Times New Roman" w:eastAsia="MS Mincho" w:hAnsi="Times New Roman"/>
                                <w:sz w:val="20"/>
                                <w:i/>
                                <w:iCs/>
                                <w:color w:val="0000FF" w:themeColor="hyperlink"/>
                                <w:u w:val="single"/>
                              </w:rPr>
                              <w:t>XIII-2627</w:t>
                            </w:r>
                          </w:fldSimple>
                          <w:r>
                            <w:rPr>
                              <w:rFonts w:ascii="Times New Roman" w:eastAsia="MS Mincho" w:hAnsi="Times New Roman"/>
                              <w:sz w:val="20"/>
                              <w:i/>
                              <w:iCs/>
                            </w:rPr>
                            <w:t>,
2019-12-05,
paskelbta TAR 2019-12-19, i. k. 2019-20655            </w:t>
                          </w:r>
                        </w:p>
                        <w:p/>
                      </w:sdtContent>
                    </w:sdt>
                  </w:sdtContent>
                </w:sdt>
                <w:sdt>
                  <w:sdtPr>
                    <w:alias w:val="10 str. 5 d."/>
                    <w:tag w:val="part_7c4925f644ce4f7a9532affc146401aa"/>
                    <w:lock w:val="sdtLocked"/>
                    <w:richText/>
                  </w:sdtPr>
                  <w:sdtContent>
                    <w:p>
                      <w:pPr>
                        <w:ind w:firstLine="720"/>
                        <w:jc w:val="both"/>
                        <w:rPr>
                          <w:bCs/>
                          <w:iCs/>
                          <w:szCs w:val="24"/>
                          <w:lang w:eastAsia="lt-LT"/>
                        </w:rPr>
                      </w:pPr>
                      <w:sdt>
                        <w:sdtPr>
                          <w:alias w:val="Numeris"/>
                          <w:tag w:val="nr_7c4925f644ce4f7a9532affc146401aa"/>
                          <w:lock w:val="sdtLocked"/>
                          <w:richText/>
                        </w:sdtPr>
                        <w:sdtContent>
                          <w:r>
                            <w:rPr>
                              <w:bCs/>
                              <w:iCs/>
                              <w:szCs w:val="24"/>
                              <w:lang w:eastAsia="lt-LT"/>
                            </w:rPr>
                            <w:t>5</w:t>
                          </w:r>
                        </w:sdtContent>
                      </w:sdt>
                      <w:r>
                        <w:rPr>
                          <w:bCs/>
                          <w:iCs/>
                          <w:szCs w:val="24"/>
                          <w:lang w:eastAsia="lt-LT"/>
                        </w:rPr>
                        <w:t xml:space="preserve">. </w:t>
                      </w:r>
                      <w:r>
                        <w:rPr>
                          <w:bCs/>
                          <w:szCs w:val="24"/>
                          <w:lang w:eastAsia="lt-LT"/>
                        </w:rPr>
                        <w:t>Veiklos ataskaitoje gali būti nurodyta ir kita informacija, kurią nusprendžia pateikti asociacijos valdymo organas ar visuotinis narių susirinkimas.</w:t>
                      </w:r>
                    </w:p>
                  </w:sdtContent>
                </w:sdt>
                <w:sdt>
                  <w:sdtPr>
                    <w:alias w:val="10 str. 6 d."/>
                    <w:tag w:val="part_110ed961c36c4b05b7fd083baef964a9"/>
                    <w:lock w:val="sdtLocked"/>
                    <w:richText/>
                  </w:sdtPr>
                  <w:sdtContent>
                    <w:p>
                      <w:pPr>
                        <w:ind w:firstLine="720"/>
                        <w:jc w:val="both"/>
                        <w:rPr>
                          <w:bCs/>
                          <w:szCs w:val="24"/>
                          <w:lang w:eastAsia="lt-LT"/>
                        </w:rPr>
                      </w:pPr>
                      <w:sdt>
                        <w:sdtPr>
                          <w:alias w:val="Numeris"/>
                          <w:tag w:val="nr_110ed961c36c4b05b7fd083baef964a9"/>
                          <w:lock w:val="sdtLocked"/>
                          <w:richText/>
                        </w:sdtPr>
                        <w:sdtContent>
                          <w:r>
                            <w:rPr>
                              <w:bCs/>
                              <w:szCs w:val="24"/>
                              <w:lang w:eastAsia="lt-LT"/>
                            </w:rPr>
                            <w:t>6</w:t>
                          </w:r>
                        </w:sdtContent>
                      </w:sdt>
                      <w:r>
                        <w:rPr>
                          <w:bCs/>
                          <w:szCs w:val="24"/>
                          <w:lang w:eastAsia="lt-LT"/>
                        </w:rPr>
                        <w:t>. Asociacijos, kuri, vadovaudamasi Buhalterinės apskaitos įstatymu, yra pasirinkusi supaprastintą apskaitą, įstatuose nurodytas valdymo organas</w:t>
                      </w:r>
                      <w:r>
                        <w:rPr>
                          <w:b/>
                          <w:bCs/>
                          <w:szCs w:val="24"/>
                          <w:lang w:eastAsia="lt-LT"/>
                        </w:rPr>
                        <w:t xml:space="preserve"> </w:t>
                      </w:r>
                      <w:r>
                        <w:rPr>
                          <w:bCs/>
                          <w:szCs w:val="24"/>
                          <w:lang w:eastAsia="lt-LT"/>
                        </w:rPr>
                        <w:t>vietoj šio straipsnio 1 dalyje nurodytų ataskaitų gali rengti ir visuotiniam narių susirinkimui pateikti metinę ataskaitą, kurioje turi būti pateikta informacija, nurodyta šio straipsnio 2 dalies 1 ir 2 punktuose ir 3, 4 ir 5 dalyse.</w:t>
                      </w:r>
                    </w:p>
                  </w:sdtContent>
                </w:sdt>
                <w:sdt>
                  <w:sdtPr>
                    <w:alias w:val="10 str. 7 d."/>
                    <w:tag w:val="part_2640df5e0b264ba4875ad51c492727ae"/>
                    <w:lock w:val="sdtLocked"/>
                    <w:richText/>
                  </w:sdtPr>
                  <w:sdtContent>
                    <w:p>
                      <w:pPr>
                        <w:ind w:firstLine="720"/>
                        <w:jc w:val="both"/>
                        <w:rPr>
                          <w:bCs/>
                          <w:szCs w:val="24"/>
                          <w:lang w:eastAsia="lt-LT"/>
                        </w:rPr>
                      </w:pPr>
                      <w:sdt>
                        <w:sdtPr>
                          <w:alias w:val="Numeris"/>
                          <w:tag w:val="nr_2640df5e0b264ba4875ad51c492727ae"/>
                          <w:lock w:val="sdtLocked"/>
                          <w:richText/>
                        </w:sdtPr>
                        <w:sdtContent>
                          <w:r>
                            <w:rPr>
                              <w:bCs/>
                              <w:iCs/>
                              <w:szCs w:val="24"/>
                              <w:lang w:eastAsia="lt-LT"/>
                            </w:rPr>
                            <w:t>7</w:t>
                          </w:r>
                        </w:sdtContent>
                      </w:sdt>
                      <w:r>
                        <w:rPr>
                          <w:bCs/>
                          <w:iCs/>
                          <w:szCs w:val="24"/>
                          <w:lang w:eastAsia="lt-LT"/>
                        </w:rPr>
                        <w:t xml:space="preserve">. </w:t>
                      </w:r>
                      <w:r>
                        <w:rPr>
                          <w:bCs/>
                          <w:szCs w:val="24"/>
                          <w:lang w:eastAsia="lt-LT"/>
                        </w:rPr>
                        <w:t>Metinių finansinių ataskaitų rinkinį sudarančių finansinių ataskaitų, veiklos ataskaitos ir metinės ataskaitos parengimo tvarką nustato ir informacijos, nurodytos šio straipsnio 2, 4 ir 6 dalyse, turinį detalizuoja Vyriausybė arba jos įgaliota institucija.</w:t>
                      </w:r>
                    </w:p>
                    <w:p>
                      <w:pPr>
                        <w:jc w:val="both"/>
                      </w:pPr>
                      <w:r>
                        <w:rPr>
                          <w:b/>
                          <w:bCs/>
                          <w:i/>
                          <w:sz w:val="20"/>
                          <w:lang w:eastAsia="lt-LT"/>
                        </w:rPr>
                        <w:t>TAR pastaba.</w:t>
                      </w:r>
                      <w:r>
                        <w:rPr>
                          <w:bCs/>
                          <w:i/>
                          <w:sz w:val="20"/>
                          <w:lang w:eastAsia="lt-LT"/>
                        </w:rPr>
                        <w:t xml:space="preserve"> 10 straipsnio nuostatos </w:t>
                      </w:r>
                      <w:r>
                        <w:rPr>
                          <w:i/>
                          <w:sz w:val="20"/>
                        </w:rPr>
                        <w:t>taikomos rengiant 2019-01-01 ir vėliau prasidedančių ataskaitinių laikotarpių metinių finansinių ataskaitų rinkinius, veiklos ataskaitas ir metines ataskaitas</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0-1 str."/>
                <w:tag w:val="part_1e32a35f65bf41bfa808226e103ff483"/>
                <w:lock w:val="sdtLocked"/>
                <w:richText/>
              </w:sdtPr>
              <w:sdtContent>
                <w:p>
                  <w:pPr>
                    <w:ind w:left="2410" w:hanging="1690"/>
                    <w:jc w:val="both"/>
                    <w:rPr>
                      <w:b/>
                      <w:szCs w:val="24"/>
                    </w:rPr>
                  </w:pPr>
                  <w:sdt>
                    <w:sdtPr>
                      <w:alias w:val="Numeris"/>
                      <w:tag w:val="nr_1e32a35f65bf41bfa808226e103ff483"/>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1e32a35f65bf41bfa808226e103ff483"/>
                      <w:lock w:val="sdtLocked"/>
                      <w:richText/>
                    </w:sdtPr>
                    <w:sdtContent>
                      <w:r>
                        <w:rPr>
                          <w:b/>
                          <w:szCs w:val="24"/>
                        </w:rPr>
                        <w:t>Metinių finansinių ataskaitų rinkinio, veiklos ataskaitos ir metinės ataskaitos pasirašymas, skelbimas ir teikimas</w:t>
                      </w:r>
                    </w:sdtContent>
                  </w:sdt>
                </w:p>
                <w:sdt>
                  <w:sdtPr>
                    <w:alias w:val="10-1 str. 1 d."/>
                    <w:tag w:val="part_bf686a08245748fda924988dcb73ef3b"/>
                    <w:lock w:val="sdtLocked"/>
                    <w:richText/>
                  </w:sdtPr>
                  <w:sdtContent>
                    <w:p>
                      <w:pPr>
                        <w:tabs>
                          <w:tab w:val="left" w:pos="993"/>
                        </w:tabs>
                        <w:ind w:firstLine="720"/>
                        <w:jc w:val="both"/>
                        <w:rPr>
                          <w:szCs w:val="24"/>
                        </w:rPr>
                      </w:pPr>
                      <w:sdt>
                        <w:sdtPr>
                          <w:alias w:val="Numeris"/>
                          <w:tag w:val="nr_bf686a08245748fda924988dcb73ef3b"/>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nurodytos pasirašančio asmens pareigos, vardas ir pavardė.</w:t>
                      </w:r>
                    </w:p>
                  </w:sdtContent>
                </w:sdt>
                <w:sdt>
                  <w:sdtPr>
                    <w:alias w:val="10-1 str. 2 d."/>
                    <w:tag w:val="part_ae7cbec7bd5547559d5c449f3695d3e7"/>
                    <w:lock w:val="sdtLocked"/>
                    <w:richText/>
                  </w:sdtPr>
                  <w:sdtContent>
                    <w:p>
                      <w:pPr>
                        <w:tabs>
                          <w:tab w:val="left" w:pos="993"/>
                        </w:tabs>
                        <w:ind w:firstLine="720"/>
                        <w:jc w:val="both"/>
                        <w:rPr>
                          <w:szCs w:val="24"/>
                        </w:rPr>
                      </w:pPr>
                      <w:sdt>
                        <w:sdtPr>
                          <w:alias w:val="Numeris"/>
                          <w:tag w:val="nr_ae7cbec7bd5547559d5c449f3695d3e7"/>
                          <w:lock w:val="sdtLocked"/>
                          <w:richText/>
                        </w:sdtPr>
                        <w:sdtContent>
                          <w:r>
                            <w:rPr>
                              <w:szCs w:val="24"/>
                            </w:rPr>
                            <w:t>2</w:t>
                          </w:r>
                        </w:sdtContent>
                      </w:sdt>
                      <w:r>
                        <w:rPr>
                          <w:szCs w:val="24"/>
                        </w:rPr>
                        <w:t>. Metinių finansinių ataskaitų rinkinys, veiklos ataskaita kartu su auditoriaus išvada (tais atvejais, kai finansinių ataskaitų auditas atliktas), taip pat metinė ataskaita yra vieši dokumentai. Šie dokumentai,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0987d44424a64898abe7b1077c9c9685"/>
                    <w:lock w:val="sdtLocked"/>
                    <w:richText/>
                  </w:sdtPr>
                  <w:sdtContent>
                    <w:p>
                      <w:pPr>
                        <w:tabs>
                          <w:tab w:val="left" w:pos="993"/>
                        </w:tabs>
                        <w:ind w:firstLine="720"/>
                        <w:jc w:val="both"/>
                        <w:rPr>
                          <w:szCs w:val="24"/>
                        </w:rPr>
                      </w:pPr>
                      <w:sdt>
                        <w:sdtPr>
                          <w:alias w:val="Numeris"/>
                          <w:tag w:val="nr_0987d44424a64898abe7b1077c9c9685"/>
                          <w:lock w:val="sdtLocked"/>
                          <w:richText/>
                        </w:sdtPr>
                        <w:sdtContent>
                          <w:r>
                            <w:rPr>
                              <w:szCs w:val="24"/>
                            </w:rPr>
                            <w:t>3</w:t>
                          </w:r>
                        </w:sdtContent>
                      </w:sdt>
                      <w:r>
                        <w:rPr>
                          <w:szCs w:val="24"/>
                        </w:rPr>
                        <w:t>. Asociacijos veiklos ataskaita turi būti pateikta Juridinių asmenų registro tvarkytojui kartu su metinių finansinių ataskaitų rinkiniu, o tais atvejais, kai yra atliktas finansinių ataskaitų auditas, kartu su audituotu metinių finansinių ataskaitų rinkiniu turi būti pateikta ir auditoriaus išvada.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p>
                      <w:pPr>
                        <w:tabs>
                          <w:tab w:val="left" w:pos="993"/>
                        </w:tabs>
                        <w:jc w:val="both"/>
                      </w:pPr>
                      <w:r>
                        <w:rPr>
                          <w:b/>
                          <w:i/>
                          <w:sz w:val="20"/>
                        </w:rPr>
                        <w:t>TAR pastaba.</w:t>
                      </w:r>
                      <w:r>
                        <w:rPr>
                          <w:i/>
                          <w:sz w:val="20"/>
                        </w:rPr>
                        <w:t xml:space="preserve"> 10</w:t>
                      </w:r>
                      <w:r>
                        <w:rPr>
                          <w:i/>
                          <w:sz w:val="20"/>
                          <w:vertAlign w:val="superscript"/>
                        </w:rPr>
                        <w:t xml:space="preserve">1 </w:t>
                      </w:r>
                      <w:r>
                        <w:rPr>
                          <w:i/>
                          <w:sz w:val="20"/>
                        </w:rPr>
                        <w:t>straipsnio nuostatos taikomos rengiant 2019-01-01 vėliau prasidedančių ataskaitinių laikotarpių metinių finansinių ataskaitų rinkinius, veiklos ataskaitas ir metines ataskaitas</w:t>
                      </w: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52236199a0744232b36ca84afa2bfd8b"/>
                        <w:lock w:val="sdtLocked"/>
                        <w:richText/>
                      </w:sdtPr>
                      <w:sdtContent>
                        <w:p>
                          <w:pPr>
                            <w:ind w:firstLine="708"/>
                            <w:jc w:val="both"/>
                            <w:rPr>
                              <w:color w:val="000000"/>
                            </w:rPr>
                          </w:pPr>
                          <w:sdt>
                            <w:sdtPr>
                              <w:alias w:val="Numeris"/>
                              <w:tag w:val="nr_52236199a0744232b36ca84afa2bfd8b"/>
                              <w:lock w:val="sdtLocked"/>
                              <w:richText/>
                            </w:sdtPr>
                            <w:sdtContent>
                              <w:r>
                                <w:rPr>
                                  <w:color w:val="000000"/>
                                </w:rPr>
                                <w:t>6</w:t>
                              </w:r>
                            </w:sdtContent>
                          </w:sdt>
                          <w:r>
                            <w:rPr>
                              <w:color w:val="000000"/>
                            </w:rPr>
                            <w:t>) stojamųjų įnašų ir narių mokesčių mokėjimo tvarka, jeigu įstatuose nėra nurodyta, kad ji bus patvirtinta atskiru dokumentu;</w:t>
                          </w:r>
                        </w:p>
                      </w:sdtContent>
                    </w:sdt>
                    <w:sdt>
                      <w:sdtPr>
                        <w:alias w:val="12 str. 2 d. 7 p."/>
                        <w:tag w:val="part_a092a987251845d0a871d9013a92be33"/>
                        <w:lock w:val="sdtLocked"/>
                        <w:richText/>
                      </w:sdtPr>
                      <w:sdtContent>
                        <w:p>
                          <w:pPr>
                            <w:ind w:firstLine="708"/>
                            <w:jc w:val="both"/>
                            <w:rPr>
                              <w:color w:val="000000"/>
                            </w:rPr>
                          </w:pPr>
                          <w:sdt>
                            <w:sdtPr>
                              <w:alias w:val="Numeris"/>
                              <w:tag w:val="nr_a092a987251845d0a871d9013a92be33"/>
                              <w:lock w:val="sdtLocked"/>
                              <w:richText/>
                            </w:sdtPr>
                            <w:sdtContent>
                              <w:r>
                                <w:rPr>
                                  <w:color w:val="000000"/>
                                </w:rPr>
                                <w:t>7</w:t>
                              </w:r>
                            </w:sdtContent>
                          </w:sdt>
                          <w:r>
                            <w:rPr>
                              <w:color w:val="000000"/>
                            </w:rPr>
                            <w:t>) naujų narių priėmimo, narių išstojimo ir pašalinimo iš asociacijos tvarka bei sąlygos;</w:t>
                          </w:r>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12c2ab3fc29548139c4f9418ea46768d"/>
                    <w:lock w:val="sdtLocked"/>
                    <w:richText/>
                  </w:sdtPr>
                  <w:sdtContent>
                    <w:p>
                      <w:pPr>
                        <w:ind w:firstLine="708"/>
                        <w:jc w:val="both"/>
                        <w:rPr>
                          <w:color w:val="000000"/>
                        </w:rPr>
                      </w:pPr>
                      <w:sdt>
                        <w:sdtPr>
                          <w:alias w:val="Numeris"/>
                          <w:tag w:val="nr_12c2ab3fc29548139c4f9418ea46768d"/>
                          <w:lock w:val="sdtLocked"/>
                          <w:richText/>
                        </w:sdtPr>
                        <w:sdtContent>
                          <w:r>
                            <w:rPr>
                              <w:color w:val="000000"/>
                            </w:rPr>
                            <w:t>5</w:t>
                          </w:r>
                        </w:sdtContent>
                      </w:sdt>
                      <w:r>
                        <w:rPr>
                          <w:color w:val="000000"/>
                        </w:rPr>
                        <w:t>. Įsteigtos asociacijos pakeistus įstatus pasirašo valdymo organas arba visuotinio narių susirinkimo įgaliotas asmuo.</w:t>
                      </w:r>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b6f517ea3b374750a52bf00584823bf7"/>
                    <w:lock w:val="sdtLocked"/>
                    <w:richText/>
                  </w:sdtPr>
                  <w:sdtContent>
                    <w:p>
                      <w:pPr>
                        <w:ind w:firstLine="708"/>
                        <w:jc w:val="both"/>
                        <w:rPr>
                          <w:color w:val="000000"/>
                        </w:rPr>
                      </w:pPr>
                      <w:sdt>
                        <w:sdtPr>
                          <w:alias w:val="Numeris"/>
                          <w:tag w:val="nr_b6f517ea3b374750a52bf00584823bf7"/>
                          <w:lock w:val="sdtLocked"/>
                          <w:richText/>
                        </w:sdtPr>
                        <w:sdtContent>
                          <w:r>
                            <w:rPr>
                              <w:color w:val="000000"/>
                            </w:rPr>
                            <w:t>5</w:t>
                          </w:r>
                        </w:sdtContent>
                      </w:sdt>
                      <w:r>
                        <w:rPr>
                          <w:color w:val="000000"/>
                        </w:rPr>
                        <w:t>. Asociacijos buveinėje, taip pat asociacijos filialų ir atstovybių buveinėse turi būti visų asociacijos narių sąrašas. Su šiuo sąrašu turi teisę susipažinti kiekvienas asociacijos narys.</w:t>
                      </w:r>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cb69d6de589844cc8546f078541b44bb"/>
                <w:lock w:val="sdtLocked"/>
                <w:richText/>
              </w:sdtPr>
              <w:sdtContent>
                <w:p>
                  <w:pPr>
                    <w:ind w:firstLine="708"/>
                    <w:jc w:val="both"/>
                    <w:rPr>
                      <w:b/>
                      <w:color w:val="000000"/>
                    </w:rPr>
                  </w:pPr>
                  <w:sdt>
                    <w:sdtPr>
                      <w:alias w:val="Numeris"/>
                      <w:tag w:val="nr_cb69d6de589844cc8546f078541b44bb"/>
                      <w:lock w:val="sdtLocked"/>
                      <w:richText/>
                    </w:sdtPr>
                    <w:sdtContent>
                      <w:r>
                        <w:rPr>
                          <w:b/>
                          <w:color w:val="000000"/>
                        </w:rPr>
                        <w:t>15</w:t>
                      </w:r>
                    </w:sdtContent>
                  </w:sdt>
                  <w:r>
                    <w:rPr>
                      <w:b/>
                      <w:color w:val="000000"/>
                    </w:rPr>
                    <w:t xml:space="preserve"> straipsnis. </w:t>
                  </w:r>
                  <w:sdt>
                    <w:sdtPr>
                      <w:alias w:val="Pavadinimas"/>
                      <w:tag w:val="title_cb69d6de589844cc8546f078541b44bb"/>
                      <w:lock w:val="sdtLocked"/>
                      <w:richText/>
                    </w:sdtPr>
                    <w:sdtContent>
                      <w:r>
                        <w:rPr>
                          <w:b/>
                          <w:color w:val="000000"/>
                        </w:rPr>
                        <w:t>Asociacijos tarptautiniai ryšiai</w:t>
                      </w:r>
                    </w:sdtContent>
                  </w:sdt>
                </w:p>
                <w:sdt>
                  <w:sdtPr>
                    <w:alias w:val="15 str. 1 d."/>
                    <w:tag w:val="part_085b21ebcf8b46219b10295a752329af"/>
                    <w:lock w:val="sdtLocked"/>
                    <w:richText/>
                  </w:sdtPr>
                  <w:sdtContent>
                    <w:p>
                      <w:pPr>
                        <w:ind w:firstLine="708"/>
                        <w:jc w:val="both"/>
                        <w:rPr>
                          <w:color w:val="000000"/>
                        </w:rPr>
                      </w:pPr>
                      <w:r>
                        <w:rPr>
                          <w:color w:val="000000"/>
                        </w:rPr>
                        <w:t xml:space="preserve">Asociacija įstatų nustatyta tvarka gali įstoti į tarptautines organizacijas, kurių tikslai ir veikla neprieštarauja Konstitucijai, šiam ar kitiems įstatymams. </w:t>
                      </w:r>
                    </w:p>
                    <w:p/>
                  </w:sdtContent>
                </w:sdt>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41ddba196c874b16b962e00f6909149d"/>
                        <w:lock w:val="sdtLocked"/>
                        <w:richText/>
                      </w:sdtPr>
                      <w:sdtContent>
                        <w:p>
                          <w:pPr>
                            <w:tabs>
                              <w:tab w:val="left" w:pos="993"/>
                            </w:tabs>
                            <w:ind w:firstLine="720"/>
                            <w:jc w:val="both"/>
                            <w:rPr>
                              <w:szCs w:val="24"/>
                            </w:rPr>
                          </w:pPr>
                          <w:sdt>
                            <w:sdtPr>
                              <w:alias w:val="Numeris"/>
                              <w:tag w:val="nr_41ddba196c874b16b962e00f6909149d"/>
                              <w:lock w:val="sdtLocked"/>
                              <w:richText/>
                            </w:sdtPr>
                            <w:sdtContent>
                              <w:r>
                                <w:rPr>
                                  <w:szCs w:val="24"/>
                                </w:rPr>
                                <w:t>2</w:t>
                              </w:r>
                            </w:sdtContent>
                          </w:sdt>
                          <w:r>
                            <w:rPr>
                              <w:szCs w:val="24"/>
                            </w:rPr>
                            <w:t>) mokėti asociacijos steigėjui ar nariui išmokas iš perviršio (pelno) dalies ar perduoti likviduojamos asociacijos turto dalį, viršijančią stojamąjį nario įnašą ar mokestį;</w:t>
                          </w:r>
                        </w:p>
                        <w:p>
                          <w:pPr>
                            <w:tabs>
                              <w:tab w:val="left" w:pos="993"/>
                            </w:tabs>
                            <w:jc w:val="both"/>
                            <w:rPr>
                              <w:i/>
                              <w:sz w:val="20"/>
                            </w:rPr>
                          </w:pPr>
                          <w:r>
                            <w:rPr>
                              <w:b/>
                              <w:i/>
                              <w:sz w:val="20"/>
                            </w:rPr>
                            <w:t>TAR pastaba.</w:t>
                          </w:r>
                          <w:r>
                            <w:rPr>
                              <w:i/>
                              <w:sz w:val="20"/>
                            </w:rPr>
                            <w:t xml:space="preserve"> 16 straipsnio 2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3 p."/>
                        <w:tag w:val="part_fe1320d686934afdbaa0c7933014ba9a"/>
                        <w:lock w:val="sdtLocked"/>
                        <w:richText/>
                      </w:sdtPr>
                      <w:sdtContent>
                        <w:p>
                          <w:pPr>
                            <w:tabs>
                              <w:tab w:val="left" w:pos="993"/>
                            </w:tabs>
                            <w:ind w:firstLine="720"/>
                            <w:jc w:val="both"/>
                            <w:rPr>
                              <w:szCs w:val="24"/>
                            </w:rPr>
                          </w:pPr>
                          <w:sdt>
                            <w:sdtPr>
                              <w:alias w:val="Numeris"/>
                              <w:tag w:val="nr_fe1320d686934afdbaa0c7933014ba9a"/>
                              <w:lock w:val="sdtLocked"/>
                              <w:richText/>
                            </w:sdtPr>
                            <w:sdtContent>
                              <w:r>
                                <w:rPr>
                                  <w:szCs w:val="24"/>
                                </w:rPr>
                                <w:t>3</w:t>
                              </w:r>
                            </w:sdtContent>
                          </w:sdt>
                          <w:r>
                            <w:rPr>
                              <w:szCs w:val="24"/>
                            </w:rPr>
                            <w:t>) asociacijos turtą ir lėšas, įskaitant perviršį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p>
                        <w:p>
                          <w:pPr>
                            <w:tabs>
                              <w:tab w:val="left" w:pos="993"/>
                            </w:tabs>
                            <w:jc w:val="both"/>
                            <w:rPr>
                              <w:i/>
                              <w:color w:val="000000"/>
                              <w:sz w:val="20"/>
                            </w:rPr>
                          </w:pPr>
                          <w:r>
                            <w:rPr>
                              <w:b/>
                              <w:i/>
                              <w:sz w:val="20"/>
                            </w:rPr>
                            <w:t>TAR pastaba</w:t>
                          </w:r>
                          <w:r>
                            <w:rPr>
                              <w:i/>
                              <w:sz w:val="20"/>
                            </w:rPr>
                            <w:t>. 16 straipsnio 2 dalies 3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dd6f321004e744b786a56b2d6c066f5e"/>
                        <w:lock w:val="sdtLocked"/>
                        <w:richText/>
                      </w:sdtPr>
                      <w:sdtContent>
                        <w:p>
                          <w:pPr>
                            <w:ind w:firstLine="708"/>
                            <w:jc w:val="both"/>
                            <w:rPr>
                              <w:color w:val="000000"/>
                            </w:rPr>
                          </w:pPr>
                          <w:sdt>
                            <w:sdtPr>
                              <w:alias w:val="Numeris"/>
                              <w:tag w:val="nr_dd6f321004e744b786a56b2d6c066f5e"/>
                              <w:lock w:val="sdtLocked"/>
                              <w:richText/>
                            </w:sdtPr>
                            <w:sdtContent>
                              <w:r>
                                <w:rPr>
                                  <w:color w:val="000000"/>
                                </w:rPr>
                                <w:t>5</w:t>
                              </w:r>
                            </w:sdtContent>
                          </w:sdt>
                          <w:r>
                            <w:rPr>
                              <w:color w:val="000000"/>
                            </w:rPr>
                            <w:t xml:space="preserve">) skolintis pinigų iš asociacijos nario ar su juo susijusio asmens ir mokėti palūkanas. Ši nuostata netaikoma, kai skolinamasi iš kredito įstaigų; </w:t>
                          </w:r>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dbe7677c069c4fdd9a6ef0f2b585a81c"/>
                        <w:lock w:val="sdtLocked"/>
                        <w:richText/>
                      </w:sdtPr>
                      <w:sdtContent>
                        <w:p>
                          <w:pPr>
                            <w:ind w:firstLine="708"/>
                            <w:jc w:val="both"/>
                            <w:rPr>
                              <w:color w:val="000000"/>
                            </w:rPr>
                          </w:pPr>
                          <w:sdt>
                            <w:sdtPr>
                              <w:alias w:val="Numeris"/>
                              <w:tag w:val="nr_dbe7677c069c4fdd9a6ef0f2b585a81c"/>
                              <w:lock w:val="sdtLocked"/>
                              <w:richText/>
                            </w:sdtPr>
                            <w:sdtContent>
                              <w:r>
                                <w:rPr>
                                  <w:color w:val="000000"/>
                                </w:rPr>
                                <w:t>7</w:t>
                              </w:r>
                            </w:sdtContent>
                          </w:sdt>
                          <w:r>
                            <w:rPr>
                              <w:color w:val="000000"/>
                            </w:rPr>
                            <w:t>) pirkti prekes ir paslaugas už akivaizdžiai per didelę kainą, išskyrus atvejus, kai tokiu būdu yra suteikiama labdara asmeniui, kuris pagal Labdaros ir paramos įstatymą yra labdaros gavėjas;</w:t>
                          </w:r>
                        </w:p>
                      </w:sdtContent>
                    </w:sdt>
                    <w:sdt>
                      <w:sdtPr>
                        <w:alias w:val="16 str. 2 d. 8 p."/>
                        <w:tag w:val="part_a132a6be39ae4d9cbbde29036c0d728f"/>
                        <w:lock w:val="sdtLocked"/>
                        <w:richText/>
                      </w:sdtPr>
                      <w:sdtContent>
                        <w:p>
                          <w:pPr>
                            <w:ind w:firstLine="708"/>
                            <w:jc w:val="both"/>
                            <w:rPr>
                              <w:color w:val="000000"/>
                            </w:rPr>
                          </w:pPr>
                          <w:sdt>
                            <w:sdtPr>
                              <w:alias w:val="Numeris"/>
                              <w:tag w:val="nr_a132a6be39ae4d9cbbde29036c0d728f"/>
                              <w:lock w:val="sdtLocked"/>
                              <w:richText/>
                            </w:sdtPr>
                            <w:sdtContent>
                              <w:r>
                                <w:rPr>
                                  <w:color w:val="000000"/>
                                </w:rPr>
                                <w:t>8</w:t>
                              </w:r>
                            </w:sdtContent>
                          </w:sdt>
                          <w:r>
                            <w:rPr>
                              <w:color w:val="000000"/>
                            </w:rPr>
                            <w:t>) parduoti asociacijos turtą už akivaizdžiai per mažą kainą, išskyrus atvejus, kai tokiu būdu yra suteikiama labdara asmeniui, kuris pagal Labdaros ir paramos įstatymą yra labdaros gavėjas;</w:t>
                          </w:r>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2fb59f56a0b54410b25f4f4e6cca13b1"/>
                    <w:lock w:val="sdtLocked"/>
                    <w:richText/>
                  </w:sdtPr>
                  <w:sdtContent>
                    <w:p>
                      <w:pPr>
                        <w:ind w:firstLine="708"/>
                        <w:jc w:val="both"/>
                        <w:rPr>
                          <w:color w:val="000000"/>
                        </w:rPr>
                      </w:pPr>
                      <w:sdt>
                        <w:sdtPr>
                          <w:alias w:val="Numeris"/>
                          <w:tag w:val="nr_2fb59f56a0b54410b25f4f4e6cca13b1"/>
                          <w:lock w:val="sdtLocked"/>
                          <w:richText/>
                        </w:sdtPr>
                        <w:sdtContent>
                          <w:r>
                            <w:rPr>
                              <w:color w:val="000000"/>
                            </w:rPr>
                            <w:t>3</w:t>
                          </w:r>
                        </w:sdtContent>
                      </w:sdt>
                      <w:r>
                        <w:rPr>
                          <w:color w:val="000000"/>
                        </w:rPr>
                        <w:t>. Šio straipsnio 2 dalies 1 ir 5 punktuose numatytas su nariu susijęs asmuo yra:</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0d6c4c6767224145a0c5dc6e5aecbc6a"/>
                    <w:lock w:val="sdtLocked"/>
                    <w:richText/>
                  </w:sdtPr>
                  <w:sdtContent>
                    <w:p>
                      <w:pPr>
                        <w:ind w:firstLine="708"/>
                        <w:jc w:val="both"/>
                        <w:rPr>
                          <w:color w:val="000000"/>
                        </w:rPr>
                      </w:pPr>
                      <w:sdt>
                        <w:sdtPr>
                          <w:alias w:val="Numeris"/>
                          <w:tag w:val="nr_0d6c4c6767224145a0c5dc6e5aecbc6a"/>
                          <w:lock w:val="sdtLocked"/>
                          <w:richText/>
                        </w:sdtPr>
                        <w:sdtContent>
                          <w:r>
                            <w:rPr>
                              <w:color w:val="000000"/>
                            </w:rPr>
                            <w:t>4</w:t>
                          </w:r>
                        </w:sdtContent>
                      </w:sdt>
                      <w:r>
                        <w:rPr>
                          <w:color w:val="000000"/>
                        </w:rPr>
                        <w:t>. Asociacija pinigus, gautus kaip paramą, taip pat kitus negrąžintinai gautus pinigus ir kitą turtą naudoja juos davusio asmens nurodytiems tikslams, jeigu asmuo tokius tikslus nurodė. Asociacija šiuos gautus pinigus privalo laikyti atskiroje sąskaitoje, taip pat sudaryti išlaidų sąmatą, jei tai numatyta teisės aktuose arba pinigus davęs asmuo to reikalauja. Asociacija negali priimti pinigų ar kito turto, jei duodantis asmuo nurodo juos naudoti kitiems, negu asociacijos įstatuose yra nustatyta, tikslams.</w:t>
                      </w:r>
                    </w:p>
                    <w:p>
                      <w:pPr>
                        <w:ind w:firstLine="708"/>
                      </w:pPr>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f4f4e74ccda24124b6096be174da672f"/>
                    <w:lock w:val="sdtLocked"/>
                    <w:richText/>
                  </w:sdtPr>
                  <w:sdtContent>
                    <w:p>
                      <w:pPr>
                        <w:ind w:firstLine="708"/>
                        <w:jc w:val="both"/>
                        <w:rPr>
                          <w:color w:val="000000"/>
                        </w:rPr>
                      </w:pPr>
                      <w:sdt>
                        <w:sdtPr>
                          <w:alias w:val="Numeris"/>
                          <w:tag w:val="nr_f4f4e74ccda24124b6096be174da672f"/>
                          <w:lock w:val="sdtLocked"/>
                          <w:richText/>
                        </w:sdtPr>
                        <w:sdtContent>
                          <w:r>
                            <w:rPr>
                              <w:color w:val="000000"/>
                            </w:rPr>
                            <w:t>2</w:t>
                          </w:r>
                        </w:sdtContent>
                      </w:sdt>
                      <w:r>
                        <w:rPr>
                          <w:color w:val="000000"/>
                        </w:rPr>
                        <w:t>. Vienu metu asociacija negali būti ir reorganizuojama, ir pertvarkoma.</w:t>
                      </w:r>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ca52e972ef4c4222b1bd9990441db97f"/>
                        <w:lock w:val="sdtLocked"/>
                        <w:richText/>
                      </w:sdtPr>
                      <w:sdtContent>
                        <w:p>
                          <w:pPr>
                            <w:ind w:firstLine="720"/>
                            <w:jc w:val="both"/>
                            <w:rPr>
                              <w:szCs w:val="24"/>
                            </w:rPr>
                          </w:pPr>
                          <w:sdt>
                            <w:sdtPr>
                              <w:alias w:val="Numeris"/>
                              <w:tag w:val="nr_ca52e972ef4c4222b1bd9990441db97f"/>
                              <w:lock w:val="sdtLocked"/>
                              <w:richText/>
                            </w:sdtPr>
                            <w:sdtContent>
                              <w:r>
                                <w:rPr>
                                  <w:szCs w:val="24"/>
                                </w:rPr>
                                <w:t>2</w:t>
                              </w:r>
                            </w:sdtContent>
                          </w:sdt>
                          <w:r>
                            <w:rPr>
                              <w:szCs w:val="24"/>
                            </w:rPr>
                            <w:t>) sudaryti likvidavimo laikotarpio pradžios finansinės būklės ataskaitą;</w:t>
                          </w:r>
                        </w:p>
                        <w:p>
                          <w:pPr>
                            <w:jc w:val="both"/>
                            <w:rPr>
                              <w:i/>
                              <w:sz w:val="20"/>
                            </w:rPr>
                          </w:pPr>
                          <w:r>
                            <w:rPr>
                              <w:b/>
                              <w:i/>
                              <w:sz w:val="20"/>
                            </w:rPr>
                            <w:t>TAR pastaba.</w:t>
                          </w:r>
                          <w:r>
                            <w:rPr>
                              <w:i/>
                              <w:sz w:val="20"/>
                            </w:rPr>
                            <w:t xml:space="preserve"> 17 straipsnio 5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ea939069e1664f3892ff64458bef9932"/>
                        <w:lock w:val="sdtLocked"/>
                        <w:richText/>
                      </w:sdtPr>
                      <w:sdtContent>
                        <w:p>
                          <w:pPr>
                            <w:keepNext/>
                            <w:keepLines/>
                            <w:ind w:firstLine="708"/>
                            <w:jc w:val="both"/>
                            <w:rPr>
                              <w:color w:val="000000"/>
                            </w:rPr>
                          </w:pPr>
                          <w:sdt>
                            <w:sdtPr>
                              <w:alias w:val="Numeris"/>
                              <w:tag w:val="nr_ea939069e1664f3892ff64458bef9932"/>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sdtContent>
                    </w:sdt>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45d80658e11e8ac27abd8fa093003">
            <w:r w:rsidRPr="00532B9F">
              <w:rPr>
                <w:rFonts w:ascii="Times New Roman" w:eastAsia="MS Mincho" w:hAnsi="Times New Roman"/>
                <w:sz w:val="20"/>
                <w:iCs/>
                <w:color w:val="0000FF" w:themeColor="hyperlink"/>
                <w:u w:val="single"/>
              </w:rPr>
              <w:t>XIII-1179</w:t>
            </w:r>
          </w:fldSimple>
          <w:r>
            <w:rPr>
              <w:rFonts w:ascii="Times New Roman" w:eastAsia="MS Mincho" w:hAnsi="Times New Roman"/>
              <w:sz w:val="20"/>
              <w:iCs/>
            </w:rPr>
            <w:t>,
2018-05-24,
paskelbta TAR 2018-06-01, i. k. 2018-09070                </w:t>
          </w:r>
        </w:p>
        <w:p>
          <w:pPr>
            <w:jc w:val="both"/>
            <w:rPr>
              <w:rFonts w:ascii="Times New Roman" w:hAnsi="Times New Roman"/>
            </w:rPr>
          </w:pPr>
          <w:r>
            <w:rPr>
              <w:rFonts w:ascii="Times New Roman" w:hAnsi="Times New Roman"/>
              <w:sz w:val="20"/>
            </w:rPr>
            <w:t>Lietuvos Respublikos asociacijų įstatymo Nr. IX-1969 8, 9, 10, 16 ir 17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8dcae0e42411e89acab3ff12d77081">
            <w:r w:rsidRPr="00532B9F">
              <w:rPr>
                <w:rFonts w:ascii="Times New Roman" w:eastAsia="MS Mincho" w:hAnsi="Times New Roman"/>
                <w:sz w:val="20"/>
                <w:iCs/>
                <w:color w:val="0000FF" w:themeColor="hyperlink"/>
                <w:u w:val="single"/>
              </w:rPr>
              <w:t>XIII-1595</w:t>
            </w:r>
          </w:fldSimple>
          <w:r>
            <w:rPr>
              <w:rFonts w:ascii="Times New Roman" w:eastAsia="MS Mincho" w:hAnsi="Times New Roman"/>
              <w:sz w:val="20"/>
              <w:iCs/>
            </w:rPr>
            <w:t>,
2018-10-25,
paskelbta TAR 2018-11-12, i. k. 2018-18209                </w:t>
          </w:r>
        </w:p>
        <w:p>
          <w:pPr>
            <w:jc w:val="both"/>
            <w:rPr>
              <w:rFonts w:ascii="Times New Roman" w:hAnsi="Times New Roman"/>
            </w:rPr>
          </w:pPr>
          <w:r>
            <w:rPr>
              <w:rFonts w:ascii="Times New Roman" w:hAnsi="Times New Roman"/>
              <w:sz w:val="20"/>
            </w:rPr>
            <w:t>Lietuvos Respublikos asociacijų įstatymo Nr. IX-1969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b06470225411eabe008ea93139d588">
            <w:r w:rsidRPr="00532B9F">
              <w:rPr>
                <w:rFonts w:ascii="Times New Roman" w:eastAsia="MS Mincho" w:hAnsi="Times New Roman"/>
                <w:sz w:val="20"/>
                <w:iCs/>
                <w:color w:val="0000FF" w:themeColor="hyperlink"/>
                <w:u w:val="single"/>
              </w:rPr>
              <w:t>XIII-2627</w:t>
            </w:r>
          </w:fldSimple>
          <w:r>
            <w:rPr>
              <w:rFonts w:ascii="Times New Roman" w:eastAsia="MS Mincho" w:hAnsi="Times New Roman"/>
              <w:sz w:val="20"/>
              <w:iCs/>
            </w:rPr>
            <w:t>,
2019-12-05,
paskelbta TAR 2019-12-19, i. k. 2019-20655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72F9E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14.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ed4bbbfc0c1e434d96d6c2259acb18c4">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405d6d43c0fb4d0b964122d6b44a6df0"/>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c9db2bb98f7442089f884c42d1afadab"/>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a4cffd561737466b993efdf982392368"/>
          <Part Type="strPunktas" Nr="5" Abbr="8 str. 1 d. 5 p." DocPartId="7f745a8d277e4057b2400f25eef3be8c" PartId="446294b019af4738b9bad9fde03c44e1"/>
          <Part Type="strPunktas" Nr="6" Abbr="8 str. 1 d. 6 p." DocPartId="37d3ac3237b245bcb148b497b281cc38" PartId="47c0c467b2e54225b3995f24693f3474"/>
          <Part Type="strPunktas" Nr="7" Abbr="8 str. 1 d. 7 p." DocPartId="1e60b65b0aa0495bbb222299d615e5f9" PartId="3e20d63533494086a28991b4cd5904d3"/>
          <Part Type="strPunktas" Nr="8" Abbr="8 p." DocPartId="473c03d11edd496bb2d87cd8debbbec4" PartId="097e93aae957447f821511b9aca49807"/>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06d0f94dfada4b35b1184c8189729e9d"/>
        <Part Type="strDalis" Nr="3" Abbr="3 d." DocPartId="b57d2de6d7c544ec955899a0924dd3cc" PartId="a578609129c94aeaa29fa244416d747a">
          <Part Type="strPunktas" Nr="1" Abbr="3 d. 1 p." DocPartId="71f11d5ddd98460aa713f75120c911b7" PartId="ab581f2dcd934f34935cfbd3597cb08f"/>
          <Part Type="strPunktas" Nr="2" Abbr="3 d. 2 p." DocPartId="44eef22e47a84841815df8c8a2dfa6bf" PartId="4851c1567def46499e85e628c9241fd9"/>
          <Part Type="strPunktas" Nr="3" Abbr="3 d. 3 p." DocPartId="c681e35de1b241aaa32a24685939ac59" PartId="bfef5492698e4a819761b208c958900e"/>
          <Part Type="strPunktas" Nr="4" Abbr="3 d. 4 p." DocPartId="58e9e2cae3e54bd9b013a9ba80376212" PartId="12fdfc6a3fb54905b63df11a85c8a702"/>
          <Part Type="strPunktas" Nr="5" Abbr="3 d. 5 p." DocPartId="4b0ba46a334440e89874619b0ee13b87" PartId="f5a59af26f1e4395a2a9799f49215baf"/>
          <Part Type="strPunktas" Nr="6" Abbr="3 d. 6 p." DocPartId="78f128ee029143ce8e381d2ddca78a2a" PartId="7fb2150a79a94b838eaabacae6e7154a"/>
          <Part Type="strPunktas" Nr="7" Abbr="3 d. 7 p." DocPartId="2bdc5f64725b4312acdbfa2e8fe3471a" PartId="438b98e1e667413dbe8dd9a8a809c0f6"/>
          <Part Type="strPunktas" Nr="8" Abbr="3 d. 8 p." DocPartId="3638abca1045425395728aded5900f44" PartId="1e8d9a63481b44618f301bde80887ec3"/>
        </Part>
        <Part Type="strDalis" Nr="4" Abbr="9 str. 4 d." DocPartId="517af2a4941c4305b49f928044cb6c99" PartId="16f4d0d516b14a389fdac3585f41ac94"/>
        <Part Type="strDalis" Nr="5" Abbr="9 str. 5 d." DocPartId="3ec643f28514462c918fd90382a5ea84" PartId="a4d2c30096fd4c4ba2479e05a33d4f5f"/>
        <Part Type="strDalis" Nr="6" Abbr="9 str. 6 d." DocPartId="87cb4da94196414da2b45f5b36d20e0f" PartId="1663cdda534d4f988f8abbd1d2692edc"/>
        <Part Type="strDalis" Nr="7" Abbr="9 str. 7 d." DocPartId="066766cd37b242729a0a856e5bd180b8" PartId="bb94dbd041e940f194c2035c95ce5a41"/>
      </Part>
      <Part Type="straipsnis" Nr="10" Abbr="10 str." Title="Metinių finansinių ataskaitų rinkinys ir veiklos ataskaita. Metinė ataskaita" DocPartId="5fd71499cd034ad7b41eb086b983b693" PartId="7bf017423be34962884a786ff9f9d451">
        <Part Type="strDalis" Nr="1" Abbr="10 str. 1 d." DocPartId="42dd27a8d27c4224bbdeb83dc397e956" PartId="49ce1a509b194c3f8f26cf68d1537206">
          <Part Type="strPunktas" Nr="1" Abbr="10 str. 1 d. 1 p." DocPartId="94dc0a0373e3479d858980e44548fd30" PartId="d8e438fae5d04c6e957213c26ccac362"/>
          <Part Type="strPunktas" Nr="2" Abbr="10 str. 1 d. 2 p." DocPartId="60df5d98dfcd47e49a6aee77f2e57705" PartId="3f4ac304c03f4da99a3d2733e19a388a"/>
        </Part>
        <Part Type="strDalis" Nr="2" Abbr="10 str. 2 d." DocPartId="a9cbcfb0a130432eb482de894ab1d366" PartId="12cd34ee6ad84b119ea98baaf0c168e0">
          <Part Type="strPunktas" Nr="1" Abbr="10 str. 2 d. 1 p." DocPartId="bb7a63d1367241eb95ed55f8fd2652ec" PartId="70973ab2c98f42858f5b14c1a5256698"/>
          <Part Type="strPunktas" Nr="2" Abbr="10 str. 2 d. 2 p." DocPartId="8bd00337338f4b3c8caf5ea8b08fd85f" PartId="3969d8da325b4e4a9388342b1091a0c0"/>
          <Part Type="strPunktas" Nr="3" Abbr="10 str. 2 d. 3 p." DocPartId="5b1b1b26843c425a99a24e34796eec3d" PartId="a297f241a60249949cbdc5993e1b7b2c"/>
        </Part>
        <Part Type="strDalis" Nr="3" Abbr="10 str. 3 d." DocPartId="a1e5e7b1b35045b38bc30a772904f2df" PartId="f8aa3257099d447894898c9c774d291d"/>
        <Part Type="strDalis" Nr="4" Abbr="10 str. 4 d." DocPartId="45afcfa8d9cd47a8aa7b3248ced54b3e" PartId="cdd3ddb0875f4885923407baec7e1cba">
          <Part Type="strPunktas" Nr="1" Abbr="10 str. 4 d. 1 p." DocPartId="8428ff3d305d456a81600b240b7ade1a" PartId="8f1b101004bb4c5a972dc1d7c334787b"/>
          <Part Type="strPunktas" Nr="2" Abbr="10 str. 4 d. 2 p." DocPartId="3953e0c7c5a749f9ac754f1a21e8157d" PartId="8bdbc84b0b724f63b880768c5e9d3dba"/>
        </Part>
        <Part Type="strDalis" Nr="5" Abbr="10 str. 5 d." DocPartId="35c5ab55f91d4275a92d11518ba797c2" PartId="7c4925f644ce4f7a9532affc146401aa"/>
        <Part Type="strDalis" Nr="6" Abbr="10 str. 6 d." DocPartId="5ec31446f5d843b995a7c5897690ab49" PartId="110ed961c36c4b05b7fd083baef964a9"/>
        <Part Type="strDalis" Nr="7" Abbr="10 str. 7 d." DocPartId="a532d30f75244b1faf6376b4878f195d" PartId="2640df5e0b264ba4875ad51c492727ae"/>
      </Part>
      <Part Type="straipsnis" Nr="10-1" Abbr="10-1 str." Title="Metinių finansinių ataskaitų rinkinio, veiklos ataskaitos ir metinės ataskaitos pasirašymas, skelbimas ir teikimas" DocPartId="79fbf92543e4492dba9407a628e417a4" PartId="1e32a35f65bf41bfa808226e103ff483">
        <Part Type="strDalis" Nr="1" Abbr="10-1 str. 1 d." DocPartId="7e9818dd4572459eb6df043ce9194b79" PartId="bf686a08245748fda924988dcb73ef3b"/>
        <Part Type="strDalis" Nr="2" Abbr="10-1 str. 2 d." DocPartId="02850e5a8a4c4175b87ed407731ea1ce" PartId="ae7cbec7bd5547559d5c449f3695d3e7"/>
        <Part Type="strDalis" Nr="3" Abbr="10-1 str. 3 d." DocPartId="1e9cf05067e345a0ab5526c5a2c748a0" PartId="0987d44424a64898abe7b1077c9c9685"/>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52236199a0744232b36ca84afa2bfd8b"/>
          <Part Type="strPunktas" Nr="7" Abbr="12 str. 2 d. 7 p." DocPartId="f6931e8ecd054b95896961a67f3a9d60" PartId="a092a987251845d0a871d9013a92be33"/>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12c2ab3fc29548139c4f9418ea46768d"/>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b6f517ea3b374750a52bf00584823bf7"/>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cb69d6de589844cc8546f078541b44bb">
        <Part Type="strDalis" Nr="1" Abbr="15 str. 1 d." DocPartId="14043117236743f9a17adda0fd0f341f" PartId="085b21ebcf8b46219b10295a752329af"/>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41ddba196c874b16b962e00f6909149d"/>
          <Part Type="strPunktas" Nr="3" Abbr="16 str. 2 d. 3 p." DocPartId="7f8ac734db324dc18339eaaf89b2959e" PartId="fe1320d686934afdbaa0c7933014ba9a"/>
          <Part Type="strPunktas" Nr="4" Abbr="16 str. 2 d. 4 p." DocPartId="075a9e0fa3f3420396334f2a7733ef8c" PartId="c65966bdb9df425397f42f11cb19fc0a"/>
          <Part Type="strPunktas" Nr="5" Abbr="16 str. 2 d. 5 p." DocPartId="ca619ee5b468465197409cdb9ffbd12b" PartId="dd6f321004e744b786a56b2d6c066f5e"/>
          <Part Type="strPunktas" Nr="6" Abbr="16 str. 2 d. 6 p." DocPartId="80ac0056a98349aaad8d0731731c22d9" PartId="045d87a618af411aa5cf77fe1aa5eb90"/>
          <Part Type="strPunktas" Nr="7" Abbr="16 str. 2 d. 7 p." DocPartId="db062a76293e4e22b056d8399f5ab047" PartId="dbe7677c069c4fdd9a6ef0f2b585a81c"/>
          <Part Type="strPunktas" Nr="8" Abbr="16 str. 2 d. 8 p." DocPartId="9698a540d29844b588bbdff12eeb8b70" PartId="a132a6be39ae4d9cbbde29036c0d728f"/>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2fb59f56a0b54410b25f4f4e6cca13b1">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0d6c4c6767224145a0c5dc6e5aecbc6a"/>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f4f4e74ccda24124b6096be174da672f"/>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ca52e972ef4c4222b1bd9990441db97f"/>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ea939069e1664f3892ff64458bef9932"/>
        </Part>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9E45BFF0-06C0-4D1F-9845-D58087E2CB44}">
  <ds:schemaRefs>
    <ds:schemaRef ds:uri="http://lrs.lt/TAIS/DocParts"/>
  </ds:schemaRefs>
</ds:datastoreItem>
</file>

<file path=docProps/app.xml><?xml version="1.0" encoding="utf-8"?>
<Properties xmlns="http://schemas.openxmlformats.org/officeDocument/2006/extended-properties">
  <Template>Normal.dotm</Template>
  <TotalTime>29</TotalTime>
  <Pages>10</Pages>
  <Words>22417</Words>
  <Characters>12779</Characters>
  <Application>Microsoft Office Word</Application>
  <DocSecurity>0</DocSecurity>
  <Lines>106</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35126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TRAPINSKIENĖ Aušrinė</lastModifiedBy>
  <dcterms:modified xsi:type="dcterms:W3CDTF">2020-01-15T11:20:00Z</dcterms:modified>
  <revision>17</revision>
</coreProperties>
</file>